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E5D9" w14:textId="77777777" w:rsidR="006B07C9" w:rsidRPr="00DA4EF3" w:rsidRDefault="00A318F4" w:rsidP="00274101">
      <w:pPr>
        <w:spacing w:line="276" w:lineRule="auto"/>
        <w:jc w:val="center"/>
        <w:rPr>
          <w:rFonts w:ascii="Bookman Old Style" w:hAnsi="Bookman Old Style"/>
          <w:b/>
          <w:sz w:val="20"/>
          <w:szCs w:val="20"/>
        </w:rPr>
      </w:pPr>
      <w:r w:rsidRPr="00DA4EF3">
        <w:rPr>
          <w:rFonts w:ascii="Bookman Old Style" w:hAnsi="Bookman Old Style"/>
          <w:b/>
          <w:sz w:val="20"/>
          <w:szCs w:val="20"/>
        </w:rPr>
        <w:t>RANCANGAN</w:t>
      </w:r>
    </w:p>
    <w:p w14:paraId="22125BAC" w14:textId="698D7DC1" w:rsidR="00990D3A" w:rsidRPr="00DA4EF3" w:rsidRDefault="00A318F4" w:rsidP="00274101">
      <w:pPr>
        <w:spacing w:line="276" w:lineRule="auto"/>
        <w:jc w:val="center"/>
        <w:rPr>
          <w:rFonts w:ascii="Bookman Old Style" w:hAnsi="Bookman Old Style"/>
          <w:b/>
          <w:sz w:val="20"/>
          <w:szCs w:val="20"/>
        </w:rPr>
      </w:pPr>
      <w:r w:rsidRPr="00DA4EF3">
        <w:rPr>
          <w:rFonts w:ascii="Bookman Old Style" w:hAnsi="Bookman Old Style"/>
          <w:b/>
          <w:sz w:val="20"/>
          <w:szCs w:val="20"/>
        </w:rPr>
        <w:t xml:space="preserve">PERATURAN </w:t>
      </w:r>
      <w:r w:rsidR="003D5C22" w:rsidRPr="00DA4EF3">
        <w:rPr>
          <w:rFonts w:ascii="Bookman Old Style" w:hAnsi="Bookman Old Style"/>
          <w:b/>
          <w:sz w:val="20"/>
          <w:szCs w:val="20"/>
        </w:rPr>
        <w:t>OJK</w:t>
      </w:r>
      <w:r w:rsidRPr="00DA4EF3">
        <w:rPr>
          <w:rFonts w:ascii="Bookman Old Style" w:hAnsi="Bookman Old Style"/>
          <w:b/>
          <w:sz w:val="20"/>
          <w:szCs w:val="20"/>
        </w:rPr>
        <w:t xml:space="preserve"> TENTANG</w:t>
      </w:r>
    </w:p>
    <w:p w14:paraId="3553A4E9" w14:textId="0470B156" w:rsidR="00A318F4" w:rsidRPr="00DA4EF3" w:rsidRDefault="00A318F4" w:rsidP="0026379B">
      <w:pPr>
        <w:spacing w:line="276" w:lineRule="auto"/>
        <w:jc w:val="center"/>
        <w:rPr>
          <w:rFonts w:ascii="Bookman Old Style" w:hAnsi="Bookman Old Style"/>
          <w:b/>
          <w:sz w:val="20"/>
          <w:szCs w:val="20"/>
          <w:lang w:val="en-US"/>
        </w:rPr>
      </w:pPr>
      <w:r w:rsidRPr="00DA4EF3">
        <w:rPr>
          <w:rFonts w:ascii="Bookman Old Style" w:hAnsi="Bookman Old Style"/>
          <w:b/>
          <w:sz w:val="20"/>
          <w:szCs w:val="20"/>
        </w:rPr>
        <w:t xml:space="preserve">BANK </w:t>
      </w:r>
      <w:r w:rsidR="0026379B" w:rsidRPr="00DA4EF3">
        <w:rPr>
          <w:rFonts w:ascii="Bookman Old Style" w:hAnsi="Bookman Old Style"/>
          <w:b/>
          <w:sz w:val="20"/>
          <w:szCs w:val="20"/>
          <w:lang w:val="en-US"/>
        </w:rPr>
        <w:t xml:space="preserve">PEREKONOMIAN </w:t>
      </w:r>
      <w:r w:rsidRPr="00DA4EF3">
        <w:rPr>
          <w:rFonts w:ascii="Bookman Old Style" w:hAnsi="Bookman Old Style"/>
          <w:b/>
          <w:sz w:val="20"/>
          <w:szCs w:val="20"/>
        </w:rPr>
        <w:t>RAKYAT</w:t>
      </w:r>
      <w:r w:rsidR="000B73E8" w:rsidRPr="00DA4EF3">
        <w:rPr>
          <w:rFonts w:ascii="Bookman Old Style" w:hAnsi="Bookman Old Style"/>
          <w:b/>
          <w:sz w:val="20"/>
          <w:szCs w:val="20"/>
        </w:rPr>
        <w:t xml:space="preserve"> </w:t>
      </w:r>
      <w:r w:rsidR="00F0327D" w:rsidRPr="00DA4EF3">
        <w:rPr>
          <w:rFonts w:ascii="Bookman Old Style" w:hAnsi="Bookman Old Style"/>
          <w:b/>
          <w:sz w:val="20"/>
          <w:szCs w:val="20"/>
          <w:lang w:val="en-US"/>
        </w:rPr>
        <w:t>DAN BANK PEREKONOMIAN RAKYAT SYARIAH</w:t>
      </w:r>
    </w:p>
    <w:p w14:paraId="64EA46CC" w14:textId="77777777" w:rsidR="00A318F4" w:rsidRPr="00DA4EF3" w:rsidRDefault="00A318F4" w:rsidP="00274101">
      <w:pPr>
        <w:spacing w:line="276" w:lineRule="auto"/>
        <w:jc w:val="center"/>
        <w:rPr>
          <w:rFonts w:ascii="Bookman Old Style" w:hAnsi="Bookman Old Style"/>
          <w:sz w:val="20"/>
          <w:szCs w:val="20"/>
        </w:rPr>
      </w:pPr>
    </w:p>
    <w:tbl>
      <w:tblPr>
        <w:tblStyle w:val="TableGrid"/>
        <w:tblW w:w="5000" w:type="pct"/>
        <w:tblCellMar>
          <w:top w:w="57" w:type="dxa"/>
          <w:left w:w="113" w:type="dxa"/>
          <w:bottom w:w="57" w:type="dxa"/>
          <w:right w:w="113" w:type="dxa"/>
        </w:tblCellMar>
        <w:tblLook w:val="04A0" w:firstRow="1" w:lastRow="0" w:firstColumn="1" w:lastColumn="0" w:noHBand="0" w:noVBand="1"/>
      </w:tblPr>
      <w:tblGrid>
        <w:gridCol w:w="5465"/>
        <w:gridCol w:w="5349"/>
        <w:gridCol w:w="2157"/>
        <w:gridCol w:w="2157"/>
      </w:tblGrid>
      <w:tr w:rsidR="00597623" w:rsidRPr="00DA4EF3" w14:paraId="7D8CFB28" w14:textId="798A0FD0" w:rsidTr="00597623">
        <w:trPr>
          <w:trHeight w:val="355"/>
        </w:trPr>
        <w:tc>
          <w:tcPr>
            <w:tcW w:w="3574" w:type="pct"/>
            <w:gridSpan w:val="2"/>
            <w:shd w:val="clear" w:color="auto" w:fill="FFFF00"/>
            <w:vAlign w:val="center"/>
          </w:tcPr>
          <w:p w14:paraId="684FDFF0" w14:textId="77777777" w:rsidR="00597623" w:rsidRPr="00DA4EF3" w:rsidRDefault="00597623" w:rsidP="00F076F7">
            <w:pPr>
              <w:snapToGrid w:val="0"/>
              <w:spacing w:line="276" w:lineRule="auto"/>
              <w:jc w:val="center"/>
              <w:rPr>
                <w:rFonts w:ascii="Bookman Old Style" w:hAnsi="Bookman Old Style"/>
                <w:b/>
                <w:bCs/>
                <w:sz w:val="20"/>
                <w:szCs w:val="20"/>
              </w:rPr>
            </w:pPr>
            <w:r w:rsidRPr="00DA4EF3">
              <w:rPr>
                <w:rFonts w:ascii="Bookman Old Style" w:hAnsi="Bookman Old Style"/>
                <w:b/>
                <w:bCs/>
                <w:sz w:val="20"/>
                <w:szCs w:val="20"/>
              </w:rPr>
              <w:t>Rancangan Peraturan</w:t>
            </w:r>
          </w:p>
        </w:tc>
        <w:tc>
          <w:tcPr>
            <w:tcW w:w="713" w:type="pct"/>
            <w:vMerge w:val="restart"/>
            <w:shd w:val="clear" w:color="auto" w:fill="FFFF00"/>
            <w:vAlign w:val="center"/>
          </w:tcPr>
          <w:p w14:paraId="5B4EEAA7" w14:textId="53C3C887" w:rsidR="00597623" w:rsidRPr="00597623" w:rsidRDefault="00597623" w:rsidP="00F076F7">
            <w:pPr>
              <w:snapToGrid w:val="0"/>
              <w:spacing w:line="276" w:lineRule="auto"/>
              <w:jc w:val="center"/>
              <w:rPr>
                <w:rFonts w:ascii="Bookman Old Style" w:hAnsi="Bookman Old Style"/>
                <w:b/>
                <w:bCs/>
                <w:sz w:val="20"/>
                <w:szCs w:val="20"/>
                <w:lang w:val="en-US"/>
              </w:rPr>
            </w:pPr>
            <w:r>
              <w:rPr>
                <w:rFonts w:ascii="Bookman Old Style" w:hAnsi="Bookman Old Style"/>
                <w:b/>
                <w:bCs/>
                <w:sz w:val="20"/>
                <w:szCs w:val="20"/>
                <w:lang w:val="en-US"/>
              </w:rPr>
              <w:t>Tanggapan</w:t>
            </w:r>
          </w:p>
        </w:tc>
        <w:tc>
          <w:tcPr>
            <w:tcW w:w="713" w:type="pct"/>
            <w:vMerge w:val="restart"/>
            <w:shd w:val="clear" w:color="auto" w:fill="FFFF00"/>
            <w:vAlign w:val="center"/>
          </w:tcPr>
          <w:p w14:paraId="408D95B3" w14:textId="53249EC4" w:rsidR="00597623" w:rsidRDefault="00597623" w:rsidP="00597623">
            <w:pPr>
              <w:snapToGrid w:val="0"/>
              <w:spacing w:line="276" w:lineRule="auto"/>
              <w:jc w:val="center"/>
              <w:rPr>
                <w:rFonts w:ascii="Bookman Old Style" w:hAnsi="Bookman Old Style"/>
                <w:b/>
                <w:bCs/>
                <w:sz w:val="20"/>
                <w:szCs w:val="20"/>
                <w:lang w:val="en-US"/>
              </w:rPr>
            </w:pPr>
            <w:r>
              <w:rPr>
                <w:rFonts w:ascii="Bookman Old Style" w:hAnsi="Bookman Old Style"/>
                <w:b/>
                <w:bCs/>
                <w:sz w:val="20"/>
                <w:szCs w:val="20"/>
                <w:lang w:val="en-US"/>
              </w:rPr>
              <w:t>Usulan Perubahan</w:t>
            </w:r>
          </w:p>
        </w:tc>
      </w:tr>
      <w:tr w:rsidR="00597623" w:rsidRPr="00DA4EF3" w14:paraId="03B6BB20" w14:textId="12B4C6AD" w:rsidTr="00597623">
        <w:trPr>
          <w:trHeight w:val="355"/>
        </w:trPr>
        <w:tc>
          <w:tcPr>
            <w:tcW w:w="1806" w:type="pct"/>
            <w:shd w:val="clear" w:color="auto" w:fill="FFFF00"/>
            <w:vAlign w:val="center"/>
          </w:tcPr>
          <w:p w14:paraId="248C1C5A" w14:textId="77777777" w:rsidR="00597623" w:rsidRPr="00597623" w:rsidRDefault="00597623" w:rsidP="00F076F7">
            <w:pPr>
              <w:snapToGrid w:val="0"/>
              <w:spacing w:line="276" w:lineRule="auto"/>
              <w:jc w:val="center"/>
              <w:rPr>
                <w:rFonts w:ascii="Bookman Old Style" w:hAnsi="Bookman Old Style"/>
                <w:b/>
                <w:bCs/>
                <w:sz w:val="20"/>
                <w:szCs w:val="20"/>
              </w:rPr>
            </w:pPr>
            <w:r w:rsidRPr="00597623">
              <w:rPr>
                <w:rFonts w:ascii="Bookman Old Style" w:hAnsi="Bookman Old Style"/>
                <w:b/>
                <w:bCs/>
                <w:sz w:val="20"/>
                <w:szCs w:val="20"/>
              </w:rPr>
              <w:t>Batang Tubuh</w:t>
            </w:r>
          </w:p>
        </w:tc>
        <w:tc>
          <w:tcPr>
            <w:tcW w:w="1768" w:type="pct"/>
            <w:shd w:val="clear" w:color="auto" w:fill="FFFF00"/>
            <w:vAlign w:val="center"/>
          </w:tcPr>
          <w:p w14:paraId="2E28750C" w14:textId="77777777" w:rsidR="00597623" w:rsidRPr="00597623" w:rsidRDefault="00597623" w:rsidP="00F076F7">
            <w:pPr>
              <w:snapToGrid w:val="0"/>
              <w:spacing w:line="276" w:lineRule="auto"/>
              <w:jc w:val="center"/>
              <w:rPr>
                <w:rFonts w:ascii="Bookman Old Style" w:hAnsi="Bookman Old Style"/>
                <w:b/>
                <w:bCs/>
                <w:sz w:val="20"/>
                <w:szCs w:val="20"/>
              </w:rPr>
            </w:pPr>
            <w:r w:rsidRPr="00597623">
              <w:rPr>
                <w:rFonts w:ascii="Bookman Old Style" w:hAnsi="Bookman Old Style"/>
                <w:b/>
                <w:bCs/>
                <w:sz w:val="20"/>
                <w:szCs w:val="20"/>
              </w:rPr>
              <w:t>Penjelasan</w:t>
            </w:r>
          </w:p>
        </w:tc>
        <w:tc>
          <w:tcPr>
            <w:tcW w:w="713" w:type="pct"/>
            <w:vMerge/>
            <w:shd w:val="clear" w:color="auto" w:fill="FFFF00"/>
          </w:tcPr>
          <w:p w14:paraId="611F2AB8" w14:textId="77777777" w:rsidR="00597623" w:rsidRPr="00DA4EF3" w:rsidRDefault="00597623" w:rsidP="00F076F7">
            <w:pPr>
              <w:snapToGrid w:val="0"/>
              <w:spacing w:line="276" w:lineRule="auto"/>
              <w:jc w:val="center"/>
              <w:rPr>
                <w:rFonts w:ascii="Bookman Old Style" w:hAnsi="Bookman Old Style"/>
                <w:b/>
                <w:bCs/>
                <w:sz w:val="20"/>
                <w:szCs w:val="20"/>
              </w:rPr>
            </w:pPr>
          </w:p>
        </w:tc>
        <w:tc>
          <w:tcPr>
            <w:tcW w:w="713" w:type="pct"/>
            <w:vMerge/>
            <w:shd w:val="clear" w:color="auto" w:fill="FFFF00"/>
          </w:tcPr>
          <w:p w14:paraId="3C369BBC" w14:textId="77777777" w:rsidR="00597623" w:rsidRPr="00DA4EF3" w:rsidRDefault="00597623" w:rsidP="00F076F7">
            <w:pPr>
              <w:snapToGrid w:val="0"/>
              <w:spacing w:line="276" w:lineRule="auto"/>
              <w:jc w:val="center"/>
              <w:rPr>
                <w:rFonts w:ascii="Bookman Old Style" w:hAnsi="Bookman Old Style"/>
                <w:b/>
                <w:bCs/>
                <w:sz w:val="20"/>
                <w:szCs w:val="20"/>
              </w:rPr>
            </w:pPr>
          </w:p>
        </w:tc>
      </w:tr>
      <w:tr w:rsidR="00597623" w:rsidRPr="00DA4EF3" w14:paraId="4FD11D3E" w14:textId="160160AE" w:rsidTr="00597623">
        <w:tc>
          <w:tcPr>
            <w:tcW w:w="1806" w:type="pct"/>
          </w:tcPr>
          <w:p w14:paraId="4BFA8E2A" w14:textId="6211DB22" w:rsidR="00597623" w:rsidRPr="00DA4EF3" w:rsidRDefault="00597623" w:rsidP="00F076F7">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rPr>
              <w:t xml:space="preserve">PERATURAN </w:t>
            </w:r>
            <w:r w:rsidRPr="00DA4EF3">
              <w:rPr>
                <w:rFonts w:ascii="Bookman Old Style" w:hAnsi="Bookman Old Style"/>
                <w:sz w:val="20"/>
                <w:szCs w:val="20"/>
                <w:lang w:val="en-US"/>
              </w:rPr>
              <w:t>OTORITAS JASA KEUANGAN</w:t>
            </w:r>
          </w:p>
          <w:p w14:paraId="662CB699"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REPUBLIK INDONESIA</w:t>
            </w:r>
          </w:p>
          <w:p w14:paraId="5C660783"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NOMOR  … TAHUN …</w:t>
            </w:r>
          </w:p>
          <w:p w14:paraId="513B1710"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TENTANG</w:t>
            </w:r>
          </w:p>
          <w:p w14:paraId="5A31D8C3" w14:textId="7B4F2B3B"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BANK PEREKONOMIAN RAKYAT DAN</w:t>
            </w:r>
            <w:r w:rsidRPr="00DA4EF3">
              <w:rPr>
                <w:rFonts w:ascii="Bookman Old Style" w:hAnsi="Bookman Old Style"/>
                <w:sz w:val="20"/>
                <w:szCs w:val="20"/>
                <w:lang w:val="en-US"/>
              </w:rPr>
              <w:br/>
            </w:r>
            <w:r w:rsidRPr="00DA4EF3">
              <w:rPr>
                <w:rFonts w:ascii="Bookman Old Style" w:hAnsi="Bookman Old Style"/>
                <w:sz w:val="20"/>
                <w:szCs w:val="20"/>
              </w:rPr>
              <w:t>BANK PEREKONOMIAN RAKYAT SYARIAH</w:t>
            </w:r>
          </w:p>
          <w:p w14:paraId="4555946B" w14:textId="77777777" w:rsidR="00597623" w:rsidRPr="00DA4EF3" w:rsidRDefault="00597623" w:rsidP="00F076F7">
            <w:pPr>
              <w:snapToGrid w:val="0"/>
              <w:spacing w:line="276" w:lineRule="auto"/>
              <w:ind w:right="37"/>
              <w:jc w:val="center"/>
              <w:rPr>
                <w:rFonts w:ascii="Bookman Old Style" w:hAnsi="Bookman Old Style"/>
                <w:sz w:val="20"/>
                <w:szCs w:val="20"/>
              </w:rPr>
            </w:pPr>
          </w:p>
          <w:p w14:paraId="7F2BB611"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DENGAN RAHMAT TUHAN YANG MAHA ESA</w:t>
            </w:r>
          </w:p>
          <w:p w14:paraId="4AF4AB47" w14:textId="77777777" w:rsidR="00597623" w:rsidRPr="00DA4EF3" w:rsidRDefault="00597623" w:rsidP="00F076F7">
            <w:pPr>
              <w:snapToGrid w:val="0"/>
              <w:spacing w:line="276" w:lineRule="auto"/>
              <w:ind w:right="37"/>
              <w:jc w:val="center"/>
              <w:rPr>
                <w:rFonts w:ascii="Bookman Old Style" w:hAnsi="Bookman Old Style"/>
                <w:sz w:val="20"/>
                <w:szCs w:val="20"/>
              </w:rPr>
            </w:pPr>
          </w:p>
          <w:p w14:paraId="4AE842D1" w14:textId="73E6802E"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 xml:space="preserve">DEWAN KOMISIONER </w:t>
            </w:r>
            <w:r w:rsidRPr="00DA4EF3">
              <w:rPr>
                <w:rFonts w:ascii="Bookman Old Style" w:hAnsi="Bookman Old Style"/>
                <w:sz w:val="20"/>
                <w:szCs w:val="20"/>
                <w:lang w:val="en-US"/>
              </w:rPr>
              <w:t>OTORITAS JASA KEUANGAN</w:t>
            </w:r>
            <w:r w:rsidRPr="00DA4EF3">
              <w:rPr>
                <w:rFonts w:ascii="Bookman Old Style" w:hAnsi="Bookman Old Style"/>
                <w:sz w:val="20"/>
                <w:szCs w:val="20"/>
              </w:rPr>
              <w:t>,</w:t>
            </w:r>
          </w:p>
        </w:tc>
        <w:tc>
          <w:tcPr>
            <w:tcW w:w="1768" w:type="pct"/>
          </w:tcPr>
          <w:p w14:paraId="779F2C30"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PENJELASAN</w:t>
            </w:r>
          </w:p>
          <w:p w14:paraId="306F2F37"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ATAS</w:t>
            </w:r>
          </w:p>
          <w:p w14:paraId="34731B89" w14:textId="30B28405"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 xml:space="preserve">PERATURAN </w:t>
            </w:r>
            <w:r w:rsidRPr="00DA4EF3">
              <w:rPr>
                <w:rFonts w:ascii="Bookman Old Style" w:hAnsi="Bookman Old Style"/>
                <w:sz w:val="20"/>
                <w:szCs w:val="20"/>
                <w:lang w:val="en-US"/>
              </w:rPr>
              <w:t>OTORITAS JASA KEUANGAN</w:t>
            </w:r>
          </w:p>
          <w:p w14:paraId="3EF42658"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REPUBLIK INDONESIA</w:t>
            </w:r>
          </w:p>
          <w:p w14:paraId="376FD410"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NOMOR  … TAHUN …</w:t>
            </w:r>
          </w:p>
          <w:p w14:paraId="58273856"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TENTANG</w:t>
            </w:r>
          </w:p>
          <w:p w14:paraId="4B583533" w14:textId="5AF4144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BANK PEREKONOMIAN RAKYAT DAN</w:t>
            </w:r>
            <w:r w:rsidRPr="00DA4EF3">
              <w:rPr>
                <w:rFonts w:ascii="Bookman Old Style" w:hAnsi="Bookman Old Style"/>
                <w:sz w:val="20"/>
                <w:szCs w:val="20"/>
                <w:lang w:val="en-US"/>
              </w:rPr>
              <w:br/>
            </w:r>
            <w:r w:rsidRPr="00DA4EF3">
              <w:rPr>
                <w:rFonts w:ascii="Bookman Old Style" w:hAnsi="Bookman Old Style"/>
                <w:sz w:val="20"/>
                <w:szCs w:val="20"/>
              </w:rPr>
              <w:t>BANK PEREKONOMIAN RAKYAT SYARIAH</w:t>
            </w:r>
          </w:p>
        </w:tc>
        <w:tc>
          <w:tcPr>
            <w:tcW w:w="713" w:type="pct"/>
          </w:tcPr>
          <w:p w14:paraId="11FDC73D"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DE69D78"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0A6CFBD3" w14:textId="2333EF85" w:rsidTr="00597623">
        <w:tc>
          <w:tcPr>
            <w:tcW w:w="1806" w:type="pct"/>
          </w:tcPr>
          <w:p w14:paraId="14356BC8" w14:textId="77777777" w:rsidR="00597623" w:rsidRPr="00DA4EF3" w:rsidRDefault="00597623" w:rsidP="00F076F7">
            <w:pPr>
              <w:snapToGrid w:val="0"/>
              <w:spacing w:line="276" w:lineRule="auto"/>
              <w:ind w:right="37"/>
              <w:jc w:val="both"/>
              <w:rPr>
                <w:rFonts w:ascii="Bookman Old Style" w:hAnsi="Bookman Old Style"/>
                <w:sz w:val="20"/>
                <w:szCs w:val="20"/>
              </w:rPr>
            </w:pPr>
            <w:r w:rsidRPr="00DA4EF3">
              <w:rPr>
                <w:rFonts w:ascii="Bookman Old Style" w:hAnsi="Bookman Old Style"/>
                <w:sz w:val="20"/>
                <w:szCs w:val="20"/>
              </w:rPr>
              <w:t>Menimbang:</w:t>
            </w:r>
          </w:p>
        </w:tc>
        <w:tc>
          <w:tcPr>
            <w:tcW w:w="1768" w:type="pct"/>
          </w:tcPr>
          <w:p w14:paraId="60749120" w14:textId="77777777" w:rsidR="00597623" w:rsidRPr="00DA4EF3" w:rsidRDefault="00597623" w:rsidP="005A74B4">
            <w:pPr>
              <w:pStyle w:val="ListParagraph"/>
              <w:numPr>
                <w:ilvl w:val="0"/>
                <w:numId w:val="4"/>
              </w:numPr>
              <w:snapToGrid w:val="0"/>
              <w:spacing w:line="276" w:lineRule="auto"/>
              <w:ind w:left="312" w:hanging="312"/>
              <w:contextualSpacing w:val="0"/>
              <w:jc w:val="both"/>
              <w:rPr>
                <w:rFonts w:ascii="Bookman Old Style" w:hAnsi="Bookman Old Style"/>
                <w:sz w:val="20"/>
                <w:szCs w:val="20"/>
              </w:rPr>
            </w:pPr>
            <w:r w:rsidRPr="00DA4EF3">
              <w:rPr>
                <w:rFonts w:ascii="Bookman Old Style" w:hAnsi="Bookman Old Style"/>
                <w:sz w:val="20"/>
                <w:szCs w:val="20"/>
              </w:rPr>
              <w:t>Umum</w:t>
            </w:r>
          </w:p>
        </w:tc>
        <w:tc>
          <w:tcPr>
            <w:tcW w:w="713" w:type="pct"/>
          </w:tcPr>
          <w:p w14:paraId="72F05EAD"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1A787C83"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4BDFAFE9" w14:textId="1B4D741A" w:rsidTr="00597623">
        <w:tc>
          <w:tcPr>
            <w:tcW w:w="1806" w:type="pct"/>
          </w:tcPr>
          <w:p w14:paraId="6742E16D" w14:textId="0F89EF9B" w:rsidR="00597623" w:rsidRPr="00DA4EF3" w:rsidRDefault="00597623" w:rsidP="00F076F7">
            <w:pPr>
              <w:pStyle w:val="ListParagraph"/>
              <w:numPr>
                <w:ilvl w:val="0"/>
                <w:numId w:val="1"/>
              </w:numPr>
              <w:snapToGrid w:val="0"/>
              <w:spacing w:line="276" w:lineRule="auto"/>
              <w:ind w:left="456" w:right="37" w:hanging="456"/>
              <w:contextualSpacing w:val="0"/>
              <w:jc w:val="both"/>
              <w:rPr>
                <w:rFonts w:ascii="Bookman Old Style" w:hAnsi="Bookman Old Style"/>
                <w:sz w:val="20"/>
                <w:szCs w:val="20"/>
              </w:rPr>
            </w:pPr>
            <w:r w:rsidRPr="00DA4EF3">
              <w:rPr>
                <w:rFonts w:ascii="Bookman Old Style" w:hAnsi="Bookman Old Style"/>
                <w:sz w:val="20"/>
                <w:szCs w:val="20"/>
                <w:lang w:val="en-US"/>
              </w:rPr>
              <w:t>bahwa diperlukan upaya mendorong perbaikan aspek kelembagaan, perluasan akses sumber permodalan, serta penguatan struktur dan ketahanan industri bank perekonomian rakyat dan bank perekonomian rakyat syariah melalui konsolidasi guna meningkatkan pertumbuhan ekonomi regional;</w:t>
            </w:r>
          </w:p>
        </w:tc>
        <w:tc>
          <w:tcPr>
            <w:tcW w:w="1768" w:type="pct"/>
          </w:tcPr>
          <w:p w14:paraId="0BCEF548" w14:textId="405CB177" w:rsidR="00597623" w:rsidRPr="00DA4EF3" w:rsidRDefault="00597623" w:rsidP="005A74B4">
            <w:pPr>
              <w:snapToGrid w:val="0"/>
              <w:spacing w:line="276" w:lineRule="auto"/>
              <w:ind w:firstLine="306"/>
              <w:jc w:val="both"/>
              <w:rPr>
                <w:rFonts w:ascii="Bookman Old Style" w:hAnsi="Bookman Old Style"/>
                <w:sz w:val="20"/>
                <w:szCs w:val="20"/>
                <w:lang w:val="en-US"/>
              </w:rPr>
            </w:pPr>
            <w:r w:rsidRPr="00DA4EF3">
              <w:rPr>
                <w:rFonts w:ascii="Bookman Old Style" w:hAnsi="Bookman Old Style"/>
                <w:sz w:val="20"/>
                <w:szCs w:val="20"/>
                <w:lang w:val="en-US"/>
              </w:rPr>
              <w:t>Sebagai salah satu jenis bank, industri BPR dan BPRS memainkan peran penting dalam memenuhi kebutuhan nasabah tidak hanya terhadap akses perkreditan atau pembiayaan namun juga layanan keuangan lain. Peran penting tersebut menjadikan posisi BPR dan BPRS begitu strategis dalam meningkatkan perekonomian masyarakat terutama usaha mikro dan kecil.</w:t>
            </w:r>
          </w:p>
        </w:tc>
        <w:tc>
          <w:tcPr>
            <w:tcW w:w="713" w:type="pct"/>
          </w:tcPr>
          <w:p w14:paraId="1DA4871A"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056BBA01"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38F8D649" w14:textId="10CB6074" w:rsidTr="00597623">
        <w:tc>
          <w:tcPr>
            <w:tcW w:w="1806" w:type="pct"/>
          </w:tcPr>
          <w:p w14:paraId="7AFAC0D8" w14:textId="69E0D916" w:rsidR="00597623" w:rsidRPr="00DA4EF3" w:rsidRDefault="00597623" w:rsidP="00493351">
            <w:pPr>
              <w:pStyle w:val="ListParagraph"/>
              <w:numPr>
                <w:ilvl w:val="0"/>
                <w:numId w:val="1"/>
              </w:numPr>
              <w:snapToGrid w:val="0"/>
              <w:spacing w:line="276" w:lineRule="auto"/>
              <w:ind w:left="456" w:right="37" w:hanging="456"/>
              <w:contextualSpacing w:val="0"/>
              <w:jc w:val="both"/>
              <w:rPr>
                <w:rFonts w:ascii="Bookman Old Style" w:hAnsi="Bookman Old Style"/>
                <w:sz w:val="20"/>
                <w:szCs w:val="20"/>
              </w:rPr>
            </w:pPr>
            <w:r w:rsidRPr="00DA4EF3">
              <w:rPr>
                <w:rFonts w:ascii="Bookman Old Style" w:hAnsi="Bookman Old Style"/>
                <w:sz w:val="20"/>
                <w:szCs w:val="20"/>
              </w:rPr>
              <w:t>bahwa</w:t>
            </w:r>
            <w:r w:rsidRPr="00DA4EF3">
              <w:rPr>
                <w:rFonts w:ascii="Bookman Old Style" w:hAnsi="Bookman Old Style"/>
                <w:sz w:val="20"/>
                <w:szCs w:val="20"/>
                <w:lang w:val="en-US"/>
              </w:rPr>
              <w:t xml:space="preserve"> untuk melaksanakan ketentuan Pasal 16 ayat (3), Pasal 18 ayat (3), Pasal 19A ayat (2), Pasal 23 ayat (3), Pasal 28 ayat (4), dan Pasal 28A ayat (3) Undang-Undang </w:t>
            </w:r>
            <w:r w:rsidRPr="00DA4EF3">
              <w:rPr>
                <w:rFonts w:ascii="Bookman Old Style" w:hAnsi="Bookman Old Style"/>
                <w:sz w:val="20"/>
                <w:szCs w:val="20"/>
              </w:rPr>
              <w:t>Nomor 7 Tahun 1992 tentang Perbankan</w:t>
            </w:r>
            <w:r w:rsidRPr="00DA4EF3">
              <w:rPr>
                <w:rFonts w:ascii="Bookman Old Style" w:hAnsi="Bookman Old Style"/>
                <w:sz w:val="20"/>
                <w:szCs w:val="20"/>
                <w:lang w:val="en-US"/>
              </w:rPr>
              <w:t xml:space="preserve"> sebagaimana telah diubah beberapa kali terakhir dengan</w:t>
            </w:r>
            <w:r w:rsidRPr="00DA4EF3">
              <w:rPr>
                <w:rFonts w:ascii="Bookman Old Style" w:hAnsi="Bookman Old Style"/>
                <w:sz w:val="20"/>
                <w:szCs w:val="20"/>
              </w:rPr>
              <w:t xml:space="preserve"> </w:t>
            </w:r>
            <w:r w:rsidRPr="00DA4EF3">
              <w:rPr>
                <w:rFonts w:ascii="Bookman Old Style" w:hAnsi="Bookman Old Style"/>
                <w:sz w:val="20"/>
                <w:szCs w:val="20"/>
                <w:lang w:val="en-US"/>
              </w:rPr>
              <w:t xml:space="preserve">Undang-Undang </w:t>
            </w:r>
            <w:r w:rsidRPr="00DA4EF3">
              <w:rPr>
                <w:rFonts w:ascii="Bookman Old Style" w:hAnsi="Bookman Old Style"/>
                <w:sz w:val="20"/>
                <w:szCs w:val="20"/>
                <w:lang w:val="en-US"/>
              </w:rPr>
              <w:lastRenderedPageBreak/>
              <w:t>Nomor 4 Tahun 2023 tentang Pengembangan dan Penguatan Sektor Keuangan;</w:t>
            </w:r>
          </w:p>
        </w:tc>
        <w:tc>
          <w:tcPr>
            <w:tcW w:w="1768" w:type="pct"/>
          </w:tcPr>
          <w:p w14:paraId="00C50DE4" w14:textId="4B7210B8" w:rsidR="00597623" w:rsidRPr="00DA4EF3" w:rsidRDefault="00597623" w:rsidP="000C00A9">
            <w:pPr>
              <w:snapToGrid w:val="0"/>
              <w:spacing w:line="276" w:lineRule="auto"/>
              <w:ind w:firstLine="306"/>
              <w:jc w:val="both"/>
              <w:rPr>
                <w:rFonts w:ascii="Bookman Old Style" w:hAnsi="Bookman Old Style"/>
                <w:sz w:val="20"/>
                <w:szCs w:val="20"/>
              </w:rPr>
            </w:pPr>
            <w:r w:rsidRPr="00DA4EF3">
              <w:rPr>
                <w:rFonts w:ascii="Bookman Old Style" w:hAnsi="Bookman Old Style"/>
                <w:sz w:val="20"/>
                <w:szCs w:val="20"/>
                <w:lang w:val="en-US"/>
              </w:rPr>
              <w:lastRenderedPageBreak/>
              <w:t>Undang-Undang Nomor 4 Tahun 2023 tentang Pengembangan dan Penguatan Sektor Keuangan mengamanatkan sejumlah penguatan aspek kelembagaan industri BPR dan BPRS. Selain penyesuaian nomenklatur yang menegaskan peran BPR dan BPRS, undang-undang juga membuka kesempatan bagi BPR dan BPRS untuk</w:t>
            </w:r>
            <w:r w:rsidRPr="00DA4EF3">
              <w:t xml:space="preserve"> </w:t>
            </w:r>
            <w:r w:rsidRPr="00DA4EF3">
              <w:rPr>
                <w:rFonts w:ascii="Bookman Old Style" w:hAnsi="Bookman Old Style"/>
                <w:sz w:val="20"/>
                <w:szCs w:val="20"/>
                <w:lang w:val="en-US"/>
              </w:rPr>
              <w:t xml:space="preserve">memperluas </w:t>
            </w:r>
            <w:r w:rsidRPr="00DA4EF3">
              <w:rPr>
                <w:rFonts w:ascii="Bookman Old Style" w:hAnsi="Bookman Old Style"/>
                <w:sz w:val="20"/>
                <w:szCs w:val="20"/>
                <w:lang w:val="en-US"/>
              </w:rPr>
              <w:lastRenderedPageBreak/>
              <w:t>akses permodalan yang harus disertai dengan perbaikan transparansi melalui penawaran umum di bursa efek.</w:t>
            </w:r>
          </w:p>
        </w:tc>
        <w:tc>
          <w:tcPr>
            <w:tcW w:w="713" w:type="pct"/>
          </w:tcPr>
          <w:p w14:paraId="22B29B34" w14:textId="207F0DA9" w:rsidR="00597623" w:rsidRPr="00DA4EF3" w:rsidRDefault="00597623" w:rsidP="00F743FB">
            <w:pPr>
              <w:snapToGrid w:val="0"/>
              <w:spacing w:line="276" w:lineRule="auto"/>
              <w:jc w:val="both"/>
              <w:rPr>
                <w:rFonts w:ascii="Bookman Old Style" w:hAnsi="Bookman Old Style"/>
                <w:sz w:val="20"/>
                <w:szCs w:val="20"/>
              </w:rPr>
            </w:pPr>
          </w:p>
        </w:tc>
        <w:tc>
          <w:tcPr>
            <w:tcW w:w="713" w:type="pct"/>
          </w:tcPr>
          <w:p w14:paraId="653FFC6F" w14:textId="77777777" w:rsidR="00597623" w:rsidRPr="00DA4EF3" w:rsidRDefault="00597623" w:rsidP="00F743FB">
            <w:pPr>
              <w:snapToGrid w:val="0"/>
              <w:spacing w:line="276" w:lineRule="auto"/>
              <w:jc w:val="both"/>
              <w:rPr>
                <w:rFonts w:ascii="Bookman Old Style" w:hAnsi="Bookman Old Style"/>
                <w:sz w:val="20"/>
                <w:szCs w:val="20"/>
              </w:rPr>
            </w:pPr>
          </w:p>
        </w:tc>
      </w:tr>
      <w:tr w:rsidR="00597623" w:rsidRPr="00DA4EF3" w14:paraId="29078223" w14:textId="62C4144D" w:rsidTr="00597623">
        <w:tc>
          <w:tcPr>
            <w:tcW w:w="1806" w:type="pct"/>
          </w:tcPr>
          <w:p w14:paraId="3D417CEF" w14:textId="48B9F1D3" w:rsidR="00597623" w:rsidRPr="00DA4EF3" w:rsidRDefault="00597623" w:rsidP="003C0696">
            <w:pPr>
              <w:pStyle w:val="ListParagraph"/>
              <w:numPr>
                <w:ilvl w:val="0"/>
                <w:numId w:val="1"/>
              </w:numPr>
              <w:snapToGrid w:val="0"/>
              <w:spacing w:line="276" w:lineRule="auto"/>
              <w:ind w:left="456" w:right="37" w:hanging="456"/>
              <w:contextualSpacing w:val="0"/>
              <w:jc w:val="both"/>
              <w:rPr>
                <w:rFonts w:ascii="Bookman Old Style" w:hAnsi="Bookman Old Style"/>
                <w:sz w:val="20"/>
                <w:szCs w:val="20"/>
              </w:rPr>
            </w:pPr>
            <w:r w:rsidRPr="00DA4EF3">
              <w:rPr>
                <w:rFonts w:ascii="Bookman Old Style" w:hAnsi="Bookman Old Style"/>
                <w:sz w:val="20"/>
                <w:szCs w:val="20"/>
              </w:rPr>
              <w:t xml:space="preserve">bahwa </w:t>
            </w:r>
            <w:r w:rsidRPr="00DA4EF3">
              <w:rPr>
                <w:rFonts w:ascii="Bookman Old Style" w:hAnsi="Bookman Old Style"/>
                <w:sz w:val="20"/>
                <w:szCs w:val="20"/>
                <w:lang w:val="en-US"/>
              </w:rPr>
              <w:t xml:space="preserve">untuk melaksanakan ketentuan Pasal 5 ayat (9), Pasal 6 ayat (3), Pasal 6A ayat (2), Pasal 17 ayat (5), Pasal 17A ayat (3) </w:t>
            </w:r>
            <w:r w:rsidRPr="00DA4EF3">
              <w:rPr>
                <w:rFonts w:ascii="Bookman Old Style" w:hAnsi="Bookman Old Style"/>
                <w:sz w:val="20"/>
                <w:szCs w:val="20"/>
                <w:lang w:val="en-ID"/>
              </w:rPr>
              <w:t>Undang-Undang Nomor 21 Tahun 2008 tentang Perbankan Syariah</w:t>
            </w:r>
            <w:r w:rsidRPr="00DA4EF3">
              <w:rPr>
                <w:rFonts w:ascii="Bookman Old Style" w:hAnsi="Bookman Old Style"/>
                <w:sz w:val="20"/>
                <w:szCs w:val="20"/>
                <w:lang w:val="en-US"/>
              </w:rPr>
              <w:t xml:space="preserve"> sebagaimana telah diubah dengan</w:t>
            </w:r>
            <w:r w:rsidRPr="00DA4EF3">
              <w:rPr>
                <w:rFonts w:ascii="Bookman Old Style" w:hAnsi="Bookman Old Style"/>
                <w:sz w:val="20"/>
                <w:szCs w:val="20"/>
              </w:rPr>
              <w:t xml:space="preserve"> </w:t>
            </w:r>
            <w:r w:rsidRPr="00DA4EF3">
              <w:rPr>
                <w:rFonts w:ascii="Bookman Old Style" w:hAnsi="Bookman Old Style"/>
                <w:sz w:val="20"/>
                <w:szCs w:val="20"/>
                <w:lang w:val="en-US"/>
              </w:rPr>
              <w:t>Undang-Undang Nomor 4 Tahun 2023 tentang Pengembangan dan Penguatan Sektor Keuangan;</w:t>
            </w:r>
          </w:p>
        </w:tc>
        <w:tc>
          <w:tcPr>
            <w:tcW w:w="1768" w:type="pct"/>
          </w:tcPr>
          <w:p w14:paraId="3C98323C" w14:textId="2DECD32D" w:rsidR="00597623" w:rsidRPr="00DA4EF3" w:rsidRDefault="00597623" w:rsidP="000C00A9">
            <w:pPr>
              <w:snapToGrid w:val="0"/>
              <w:spacing w:line="276" w:lineRule="auto"/>
              <w:ind w:firstLine="306"/>
              <w:jc w:val="both"/>
              <w:rPr>
                <w:rFonts w:ascii="Bookman Old Style" w:hAnsi="Bookman Old Style"/>
                <w:sz w:val="20"/>
                <w:szCs w:val="20"/>
                <w:lang w:val="en-US"/>
              </w:rPr>
            </w:pPr>
            <w:r w:rsidRPr="00DA4EF3">
              <w:rPr>
                <w:rFonts w:ascii="Bookman Old Style" w:hAnsi="Bookman Old Style"/>
                <w:sz w:val="20"/>
                <w:szCs w:val="20"/>
                <w:lang w:val="en-US"/>
              </w:rPr>
              <w:t>Selain melalui penawaran umum, penguatan permodalan juga perlu dilakukan melalui aksi korporasi berupa Penggabungan dan Peleburan serta Pengambilalihan yang dilakukan oleh PSP. Bagi BPR dan BPRS yang berada dalam kepemilikan PSP yang sama, aksi Penggabungan dan Peleburan menjadi langkah yang perlu dilakukan untuk mewujudkan struktur, ketahanan, dan daya saing industri BPR dan BPRS yang lebih kuat.</w:t>
            </w:r>
          </w:p>
          <w:p w14:paraId="27A7E4B8" w14:textId="52C4E7CA" w:rsidR="00597623" w:rsidRPr="00DA4EF3" w:rsidRDefault="00597623" w:rsidP="000C00A9">
            <w:pPr>
              <w:snapToGrid w:val="0"/>
              <w:spacing w:line="276" w:lineRule="auto"/>
              <w:ind w:firstLine="306"/>
              <w:jc w:val="both"/>
              <w:rPr>
                <w:rFonts w:ascii="Bookman Old Style" w:hAnsi="Bookman Old Style"/>
                <w:sz w:val="20"/>
                <w:szCs w:val="20"/>
                <w:lang w:val="en-US"/>
              </w:rPr>
            </w:pPr>
            <w:r w:rsidRPr="00DA4EF3">
              <w:rPr>
                <w:rFonts w:ascii="Bookman Old Style" w:hAnsi="Bookman Old Style"/>
                <w:sz w:val="20"/>
                <w:szCs w:val="20"/>
                <w:lang w:val="en-US"/>
              </w:rPr>
              <w:t>Selain konsolidasi industri BPR dan BPRS, semangat efisiensi lembaga jasa keuangan juga diamanatkan oleh Undang-Undang mengenai Pengembangan dan Penguatan Sektor Keuangan yang memperkenankan LKM untuk melakukan aksi Penggabungan dengan BPR dan BPRS.</w:t>
            </w:r>
          </w:p>
        </w:tc>
        <w:tc>
          <w:tcPr>
            <w:tcW w:w="713" w:type="pct"/>
          </w:tcPr>
          <w:p w14:paraId="6EFE336B"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174BAFFB"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18881EE7" w14:textId="4DAAFA23" w:rsidTr="00597623">
        <w:tc>
          <w:tcPr>
            <w:tcW w:w="1806" w:type="pct"/>
          </w:tcPr>
          <w:p w14:paraId="1368855E" w14:textId="5D3C7BBA" w:rsidR="00597623" w:rsidRPr="00DA4EF3" w:rsidRDefault="00597623" w:rsidP="00755B97">
            <w:pPr>
              <w:pStyle w:val="ListParagraph"/>
              <w:numPr>
                <w:ilvl w:val="0"/>
                <w:numId w:val="1"/>
              </w:numPr>
              <w:snapToGrid w:val="0"/>
              <w:spacing w:line="276" w:lineRule="auto"/>
              <w:ind w:left="456" w:right="37" w:hanging="456"/>
              <w:contextualSpacing w:val="0"/>
              <w:jc w:val="both"/>
              <w:rPr>
                <w:rFonts w:ascii="Bookman Old Style" w:hAnsi="Bookman Old Style"/>
                <w:sz w:val="20"/>
                <w:szCs w:val="20"/>
              </w:rPr>
            </w:pPr>
            <w:r w:rsidRPr="00DA4EF3">
              <w:rPr>
                <w:rFonts w:ascii="Bookman Old Style" w:hAnsi="Bookman Old Style"/>
                <w:sz w:val="20"/>
                <w:szCs w:val="20"/>
                <w:lang w:val="en-US"/>
              </w:rPr>
              <w:t xml:space="preserve">bahwa berdasarkan pertimbangan sebagaimana dimaksud dalam huruf a, huruf b, dan huruf c </w:t>
            </w:r>
            <w:r w:rsidRPr="00DA4EF3">
              <w:rPr>
                <w:rFonts w:ascii="Bookman Old Style" w:hAnsi="Bookman Old Style"/>
                <w:sz w:val="20"/>
                <w:szCs w:val="20"/>
              </w:rPr>
              <w:t xml:space="preserve">perlu menetapkan Peraturan </w:t>
            </w:r>
            <w:r w:rsidRPr="00DA4EF3">
              <w:rPr>
                <w:rFonts w:ascii="Bookman Old Style" w:hAnsi="Bookman Old Style"/>
                <w:sz w:val="20"/>
                <w:szCs w:val="20"/>
                <w:lang w:val="en-US"/>
              </w:rPr>
              <w:t>Otoritas Jasa Keuangan</w:t>
            </w:r>
            <w:r w:rsidRPr="00DA4EF3">
              <w:rPr>
                <w:rFonts w:ascii="Bookman Old Style" w:hAnsi="Bookman Old Style"/>
                <w:sz w:val="20"/>
                <w:szCs w:val="20"/>
              </w:rPr>
              <w:t xml:space="preserve"> tentang </w:t>
            </w:r>
            <w:r w:rsidRPr="00DA4EF3">
              <w:rPr>
                <w:rFonts w:ascii="Bookman Old Style" w:hAnsi="Bookman Old Style"/>
                <w:sz w:val="20"/>
                <w:szCs w:val="20"/>
                <w:lang w:val="en-US"/>
              </w:rPr>
              <w:t xml:space="preserve">Bank Perekonomian Rakyat dan Bank Perekonomian Rakyat </w:t>
            </w:r>
            <w:r w:rsidRPr="00DA4EF3">
              <w:rPr>
                <w:rFonts w:ascii="Bookman Old Style" w:hAnsi="Bookman Old Style"/>
                <w:sz w:val="20"/>
                <w:szCs w:val="20"/>
              </w:rPr>
              <w:t>Syariah</w:t>
            </w:r>
          </w:p>
        </w:tc>
        <w:tc>
          <w:tcPr>
            <w:tcW w:w="1768" w:type="pct"/>
          </w:tcPr>
          <w:p w14:paraId="2BD13048" w14:textId="6BEC2C86" w:rsidR="00597623" w:rsidRPr="00DA4EF3" w:rsidRDefault="00597623" w:rsidP="00EA1F19">
            <w:pPr>
              <w:snapToGrid w:val="0"/>
              <w:spacing w:line="276" w:lineRule="auto"/>
              <w:ind w:firstLine="306"/>
              <w:jc w:val="both"/>
              <w:rPr>
                <w:rFonts w:ascii="Bookman Old Style" w:hAnsi="Bookman Old Style"/>
                <w:sz w:val="20"/>
                <w:szCs w:val="20"/>
                <w:lang w:val="en-US"/>
              </w:rPr>
            </w:pPr>
            <w:r w:rsidRPr="00DA4EF3">
              <w:rPr>
                <w:rFonts w:ascii="Bookman Old Style" w:hAnsi="Bookman Old Style"/>
                <w:sz w:val="20"/>
                <w:szCs w:val="20"/>
                <w:lang w:val="en-US"/>
              </w:rPr>
              <w:t>Selain itu terdapat sejumlah penyesuaian aspek kelembagaan lain seperti jaringan kantor yang diharapkan mampu mengakomodasi arah pengembangan dan penguatan industri BPR dan BPRS. Sehingga diperlukan pembaruan ketentuan kelembagaan serta Penggabungan, Peleburan, dan Pengambilihan bagi industri BPR dan BPRS.</w:t>
            </w:r>
          </w:p>
        </w:tc>
        <w:tc>
          <w:tcPr>
            <w:tcW w:w="713" w:type="pct"/>
          </w:tcPr>
          <w:p w14:paraId="1335F86D"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334AF545"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206D8E83" w14:textId="5DB028C3" w:rsidTr="00597623">
        <w:tc>
          <w:tcPr>
            <w:tcW w:w="1806" w:type="pct"/>
          </w:tcPr>
          <w:p w14:paraId="39164B53" w14:textId="77777777" w:rsidR="00597623" w:rsidRPr="00DA4EF3" w:rsidRDefault="00597623" w:rsidP="00F076F7">
            <w:pPr>
              <w:snapToGrid w:val="0"/>
              <w:spacing w:line="276" w:lineRule="auto"/>
              <w:ind w:right="37"/>
              <w:jc w:val="both"/>
              <w:rPr>
                <w:rFonts w:ascii="Bookman Old Style" w:hAnsi="Bookman Old Style"/>
                <w:sz w:val="20"/>
                <w:szCs w:val="20"/>
              </w:rPr>
            </w:pPr>
          </w:p>
        </w:tc>
        <w:tc>
          <w:tcPr>
            <w:tcW w:w="1768" w:type="pct"/>
          </w:tcPr>
          <w:p w14:paraId="27548CF7"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71B0A317"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A18B2BB"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483D31A4" w14:textId="308D8D5F" w:rsidTr="00597623">
        <w:tc>
          <w:tcPr>
            <w:tcW w:w="1806" w:type="pct"/>
          </w:tcPr>
          <w:p w14:paraId="2600F376" w14:textId="77777777" w:rsidR="00597623" w:rsidRPr="00DA4EF3" w:rsidRDefault="00597623" w:rsidP="00F076F7">
            <w:pPr>
              <w:snapToGrid w:val="0"/>
              <w:spacing w:line="276" w:lineRule="auto"/>
              <w:ind w:right="37"/>
              <w:jc w:val="both"/>
              <w:rPr>
                <w:rFonts w:ascii="Bookman Old Style" w:hAnsi="Bookman Old Style"/>
                <w:sz w:val="20"/>
                <w:szCs w:val="20"/>
              </w:rPr>
            </w:pPr>
            <w:r w:rsidRPr="00DA4EF3">
              <w:rPr>
                <w:rFonts w:ascii="Bookman Old Style" w:hAnsi="Bookman Old Style"/>
                <w:sz w:val="20"/>
                <w:szCs w:val="20"/>
              </w:rPr>
              <w:t>Mengingat:</w:t>
            </w:r>
          </w:p>
        </w:tc>
        <w:tc>
          <w:tcPr>
            <w:tcW w:w="1768" w:type="pct"/>
          </w:tcPr>
          <w:p w14:paraId="0D88AE5E"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F95FDFA"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1753C65"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58EF1C01" w14:textId="499AC216" w:rsidTr="00597623">
        <w:tc>
          <w:tcPr>
            <w:tcW w:w="1806" w:type="pct"/>
          </w:tcPr>
          <w:p w14:paraId="6EA647E7" w14:textId="412A1BD7" w:rsidR="00597623" w:rsidRPr="00DA4EF3" w:rsidRDefault="00597623" w:rsidP="00F076F7">
            <w:pPr>
              <w:pStyle w:val="ListParagraph"/>
              <w:numPr>
                <w:ilvl w:val="0"/>
                <w:numId w:val="2"/>
              </w:numPr>
              <w:snapToGrid w:val="0"/>
              <w:spacing w:line="276" w:lineRule="auto"/>
              <w:ind w:left="456" w:right="37" w:hanging="456"/>
              <w:contextualSpacing w:val="0"/>
              <w:jc w:val="both"/>
              <w:rPr>
                <w:rFonts w:ascii="Bookman Old Style" w:hAnsi="Bookman Old Style"/>
                <w:sz w:val="20"/>
                <w:szCs w:val="20"/>
              </w:rPr>
            </w:pPr>
            <w:r w:rsidRPr="00DA4EF3">
              <w:rPr>
                <w:rFonts w:ascii="Bookman Old Style" w:hAnsi="Bookman Old Style"/>
                <w:sz w:val="20"/>
                <w:szCs w:val="20"/>
              </w:rPr>
              <w:t xml:space="preserve">Undang-Undang Nomor 7 Tahun 1992 tentang Perbankan (Lembaran Negara Republik Indonesia Tahun 1992 Nomor 31, Tambahan Lembaran Negara Republik Indonesia Nomor 3472) </w:t>
            </w:r>
            <w:r w:rsidRPr="00DA4EF3">
              <w:rPr>
                <w:rFonts w:ascii="Bookman Old Style" w:hAnsi="Bookman Old Style"/>
                <w:sz w:val="20"/>
                <w:szCs w:val="20"/>
                <w:lang w:val="en-US"/>
              </w:rPr>
              <w:t xml:space="preserve">sebagaimana telah diubah beberapa kali </w:t>
            </w:r>
            <w:r w:rsidRPr="00DA4EF3">
              <w:rPr>
                <w:rFonts w:ascii="Bookman Old Style" w:hAnsi="Bookman Old Style"/>
                <w:sz w:val="20"/>
                <w:szCs w:val="20"/>
                <w:lang w:val="en-US"/>
              </w:rPr>
              <w:lastRenderedPageBreak/>
              <w:t>terakhir dengan</w:t>
            </w:r>
            <w:r w:rsidRPr="00DA4EF3">
              <w:rPr>
                <w:rFonts w:ascii="Bookman Old Style" w:hAnsi="Bookman Old Style"/>
                <w:sz w:val="20"/>
                <w:szCs w:val="20"/>
              </w:rPr>
              <w:t xml:space="preserve"> </w:t>
            </w:r>
            <w:r w:rsidRPr="00DA4EF3">
              <w:rPr>
                <w:rFonts w:ascii="Bookman Old Style" w:hAnsi="Bookman Old Style"/>
                <w:sz w:val="20"/>
                <w:szCs w:val="20"/>
                <w:lang w:val="en-US"/>
              </w:rPr>
              <w:t xml:space="preserve">Undang-Undang Nomor 4 Tahun 2023 tentang Pengembangan dan Penguatan Sektor Keuangan </w:t>
            </w:r>
            <w:r w:rsidRPr="00DA4EF3">
              <w:rPr>
                <w:rFonts w:ascii="Bookman Old Style" w:hAnsi="Bookman Old Style"/>
                <w:sz w:val="20"/>
                <w:szCs w:val="20"/>
              </w:rPr>
              <w:t xml:space="preserve">(Lembaran Negara Republik Indonesia Tahun </w:t>
            </w:r>
            <w:r w:rsidRPr="00DA4EF3">
              <w:rPr>
                <w:rFonts w:ascii="Bookman Old Style" w:hAnsi="Bookman Old Style"/>
                <w:sz w:val="20"/>
                <w:szCs w:val="20"/>
                <w:lang w:val="en-US"/>
              </w:rPr>
              <w:t>2023</w:t>
            </w:r>
            <w:r w:rsidRPr="00DA4EF3">
              <w:rPr>
                <w:rFonts w:ascii="Bookman Old Style" w:hAnsi="Bookman Old Style"/>
                <w:sz w:val="20"/>
                <w:szCs w:val="20"/>
              </w:rPr>
              <w:t xml:space="preserve"> Nomor </w:t>
            </w:r>
            <w:r w:rsidRPr="00DA4EF3">
              <w:rPr>
                <w:rFonts w:ascii="Bookman Old Style" w:hAnsi="Bookman Old Style"/>
                <w:sz w:val="20"/>
                <w:szCs w:val="20"/>
                <w:lang w:val="en-US"/>
              </w:rPr>
              <w:t>4</w:t>
            </w:r>
            <w:r w:rsidRPr="00DA4EF3">
              <w:rPr>
                <w:rFonts w:ascii="Bookman Old Style" w:hAnsi="Bookman Old Style"/>
                <w:sz w:val="20"/>
                <w:szCs w:val="20"/>
              </w:rPr>
              <w:t xml:space="preserve">, Tambahan Lembaran Negara Republik Indonesia Nomor </w:t>
            </w:r>
            <w:r w:rsidRPr="00DA4EF3">
              <w:rPr>
                <w:rFonts w:ascii="Bookman Old Style" w:hAnsi="Bookman Old Style"/>
                <w:sz w:val="20"/>
                <w:szCs w:val="20"/>
                <w:lang w:val="en-US"/>
              </w:rPr>
              <w:t>6845</w:t>
            </w:r>
            <w:r w:rsidRPr="00DA4EF3">
              <w:rPr>
                <w:rFonts w:ascii="Bookman Old Style" w:hAnsi="Bookman Old Style"/>
                <w:sz w:val="20"/>
                <w:szCs w:val="20"/>
              </w:rPr>
              <w:t>);</w:t>
            </w:r>
          </w:p>
        </w:tc>
        <w:tc>
          <w:tcPr>
            <w:tcW w:w="1768" w:type="pct"/>
          </w:tcPr>
          <w:p w14:paraId="7C215543"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25D0DE5B"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5114A633"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708CF085" w14:textId="2038D50F" w:rsidTr="00597623">
        <w:tc>
          <w:tcPr>
            <w:tcW w:w="1806" w:type="pct"/>
          </w:tcPr>
          <w:p w14:paraId="68122F1F" w14:textId="24E45FA0" w:rsidR="00597623" w:rsidRPr="00DA4EF3" w:rsidRDefault="00597623" w:rsidP="00F076F7">
            <w:pPr>
              <w:pStyle w:val="ListParagraph"/>
              <w:numPr>
                <w:ilvl w:val="0"/>
                <w:numId w:val="2"/>
              </w:numPr>
              <w:snapToGrid w:val="0"/>
              <w:spacing w:line="276" w:lineRule="auto"/>
              <w:ind w:left="456" w:right="37" w:hanging="456"/>
              <w:contextualSpacing w:val="0"/>
              <w:jc w:val="both"/>
              <w:rPr>
                <w:rFonts w:ascii="Bookman Old Style" w:hAnsi="Bookman Old Style"/>
                <w:sz w:val="20"/>
                <w:szCs w:val="20"/>
              </w:rPr>
            </w:pPr>
            <w:r w:rsidRPr="00DA4EF3">
              <w:rPr>
                <w:rFonts w:ascii="Bookman Old Style" w:hAnsi="Bookman Old Style"/>
                <w:sz w:val="20"/>
                <w:szCs w:val="20"/>
                <w:lang w:val="en-ID"/>
              </w:rPr>
              <w:t xml:space="preserve">Undang-Undang Nomor 21 Tahun 2008 tentang Perbankan Syariah (Lembaran Negara Republik Indonesia Tahun 2008 Nomor 94, Tambahan Lembaran Negara Republik Indonesia Nomor 4867) </w:t>
            </w:r>
            <w:r w:rsidRPr="00DA4EF3">
              <w:rPr>
                <w:rFonts w:ascii="Bookman Old Style" w:hAnsi="Bookman Old Style"/>
                <w:sz w:val="20"/>
                <w:szCs w:val="20"/>
                <w:lang w:val="en-US"/>
              </w:rPr>
              <w:t>sebagaimana telah diubah beberapa kali terakhir dengan</w:t>
            </w:r>
            <w:r w:rsidRPr="00DA4EF3">
              <w:rPr>
                <w:rFonts w:ascii="Bookman Old Style" w:hAnsi="Bookman Old Style"/>
                <w:sz w:val="20"/>
                <w:szCs w:val="20"/>
              </w:rPr>
              <w:t xml:space="preserve"> </w:t>
            </w:r>
            <w:r w:rsidRPr="00DA4EF3">
              <w:rPr>
                <w:rFonts w:ascii="Bookman Old Style" w:hAnsi="Bookman Old Style"/>
                <w:sz w:val="20"/>
                <w:szCs w:val="20"/>
                <w:lang w:val="en-US"/>
              </w:rPr>
              <w:t xml:space="preserve">Undang-Undang Nomor 4 Tahun 2023 tentang Pengembangan dan Penguatan Sektor Keuangan </w:t>
            </w:r>
            <w:r w:rsidRPr="00DA4EF3">
              <w:rPr>
                <w:rFonts w:ascii="Bookman Old Style" w:hAnsi="Bookman Old Style"/>
                <w:sz w:val="20"/>
                <w:szCs w:val="20"/>
              </w:rPr>
              <w:t xml:space="preserve">(Lembaran Negara Republik Indonesia Tahun </w:t>
            </w:r>
            <w:r w:rsidRPr="00DA4EF3">
              <w:rPr>
                <w:rFonts w:ascii="Bookman Old Style" w:hAnsi="Bookman Old Style"/>
                <w:sz w:val="20"/>
                <w:szCs w:val="20"/>
                <w:lang w:val="en-US"/>
              </w:rPr>
              <w:t>2023</w:t>
            </w:r>
            <w:r w:rsidRPr="00DA4EF3">
              <w:rPr>
                <w:rFonts w:ascii="Bookman Old Style" w:hAnsi="Bookman Old Style"/>
                <w:sz w:val="20"/>
                <w:szCs w:val="20"/>
              </w:rPr>
              <w:t xml:space="preserve"> Nomor </w:t>
            </w:r>
            <w:r w:rsidRPr="00DA4EF3">
              <w:rPr>
                <w:rFonts w:ascii="Bookman Old Style" w:hAnsi="Bookman Old Style"/>
                <w:sz w:val="20"/>
                <w:szCs w:val="20"/>
                <w:lang w:val="en-US"/>
              </w:rPr>
              <w:t>4</w:t>
            </w:r>
            <w:r w:rsidRPr="00DA4EF3">
              <w:rPr>
                <w:rFonts w:ascii="Bookman Old Style" w:hAnsi="Bookman Old Style"/>
                <w:sz w:val="20"/>
                <w:szCs w:val="20"/>
              </w:rPr>
              <w:t xml:space="preserve">, Tambahan Lembaran Negara Republik Indonesia Nomor </w:t>
            </w:r>
            <w:r w:rsidRPr="00DA4EF3">
              <w:rPr>
                <w:rFonts w:ascii="Bookman Old Style" w:hAnsi="Bookman Old Style"/>
                <w:sz w:val="20"/>
                <w:szCs w:val="20"/>
                <w:lang w:val="en-US"/>
              </w:rPr>
              <w:t>6845</w:t>
            </w:r>
            <w:r w:rsidRPr="00DA4EF3">
              <w:rPr>
                <w:rFonts w:ascii="Bookman Old Style" w:hAnsi="Bookman Old Style"/>
                <w:sz w:val="20"/>
                <w:szCs w:val="20"/>
              </w:rPr>
              <w:t>);</w:t>
            </w:r>
          </w:p>
        </w:tc>
        <w:tc>
          <w:tcPr>
            <w:tcW w:w="1768" w:type="pct"/>
          </w:tcPr>
          <w:p w14:paraId="1CA6B385"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241C770"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3F5274D2"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39020574" w14:textId="595863FF" w:rsidTr="00597623">
        <w:tc>
          <w:tcPr>
            <w:tcW w:w="1806" w:type="pct"/>
          </w:tcPr>
          <w:p w14:paraId="69F4208A" w14:textId="1E4C6243" w:rsidR="00597623" w:rsidRPr="00DA4EF3" w:rsidRDefault="00597623" w:rsidP="00F076F7">
            <w:pPr>
              <w:pStyle w:val="ListParagraph"/>
              <w:numPr>
                <w:ilvl w:val="0"/>
                <w:numId w:val="2"/>
              </w:numPr>
              <w:snapToGrid w:val="0"/>
              <w:spacing w:line="276" w:lineRule="auto"/>
              <w:ind w:left="456" w:right="37" w:hanging="456"/>
              <w:contextualSpacing w:val="0"/>
              <w:jc w:val="both"/>
              <w:rPr>
                <w:rFonts w:ascii="Bookman Old Style" w:hAnsi="Bookman Old Style"/>
                <w:sz w:val="20"/>
                <w:szCs w:val="20"/>
              </w:rPr>
            </w:pPr>
            <w:r w:rsidRPr="00DA4EF3">
              <w:rPr>
                <w:rFonts w:ascii="Bookman Old Style" w:hAnsi="Bookman Old Style"/>
                <w:sz w:val="20"/>
                <w:szCs w:val="20"/>
              </w:rPr>
              <w:t xml:space="preserve">Undang-Undang Nomor 21 Tahun 2011 tentang </w:t>
            </w:r>
            <w:r w:rsidRPr="00DA4EF3">
              <w:rPr>
                <w:rFonts w:ascii="Bookman Old Style" w:hAnsi="Bookman Old Style"/>
                <w:sz w:val="20"/>
                <w:szCs w:val="20"/>
                <w:lang w:val="en-US"/>
              </w:rPr>
              <w:t>Otoritas Jasa Keuangan</w:t>
            </w:r>
            <w:r w:rsidRPr="00DA4EF3">
              <w:rPr>
                <w:rFonts w:ascii="Bookman Old Style" w:hAnsi="Bookman Old Style"/>
                <w:sz w:val="20"/>
                <w:szCs w:val="20"/>
              </w:rPr>
              <w:t xml:space="preserve"> (Lembaran Negara Republik Indonesia Tahun 2011 Nomor 111, Tambahan Lembaran Negara Republik Indonesia Nomor 5253)</w:t>
            </w:r>
            <w:r w:rsidRPr="00DA4EF3">
              <w:rPr>
                <w:rFonts w:ascii="Bookman Old Style" w:hAnsi="Bookman Old Style"/>
                <w:sz w:val="20"/>
                <w:szCs w:val="20"/>
                <w:lang w:val="en-US"/>
              </w:rPr>
              <w:t xml:space="preserve"> sebagaimana telah diubah dengan</w:t>
            </w:r>
            <w:r w:rsidRPr="00DA4EF3">
              <w:rPr>
                <w:rFonts w:ascii="Bookman Old Style" w:hAnsi="Bookman Old Style"/>
                <w:sz w:val="20"/>
                <w:szCs w:val="20"/>
              </w:rPr>
              <w:t xml:space="preserve"> </w:t>
            </w:r>
            <w:r w:rsidRPr="00DA4EF3">
              <w:rPr>
                <w:rFonts w:ascii="Bookman Old Style" w:hAnsi="Bookman Old Style"/>
                <w:sz w:val="20"/>
                <w:szCs w:val="20"/>
                <w:lang w:val="en-US"/>
              </w:rPr>
              <w:t xml:space="preserve">Undang-Undang Nomor 4 Tahun 2023 tentang Pengembangan dan Penguatan Sektor Keuangan </w:t>
            </w:r>
            <w:r w:rsidRPr="00DA4EF3">
              <w:rPr>
                <w:rFonts w:ascii="Bookman Old Style" w:hAnsi="Bookman Old Style"/>
                <w:sz w:val="20"/>
                <w:szCs w:val="20"/>
              </w:rPr>
              <w:t xml:space="preserve">(Lembaran Negara Republik Indonesia Tahun </w:t>
            </w:r>
            <w:r w:rsidRPr="00DA4EF3">
              <w:rPr>
                <w:rFonts w:ascii="Bookman Old Style" w:hAnsi="Bookman Old Style"/>
                <w:sz w:val="20"/>
                <w:szCs w:val="20"/>
                <w:lang w:val="en-US"/>
              </w:rPr>
              <w:t>2023</w:t>
            </w:r>
            <w:r w:rsidRPr="00DA4EF3">
              <w:rPr>
                <w:rFonts w:ascii="Bookman Old Style" w:hAnsi="Bookman Old Style"/>
                <w:sz w:val="20"/>
                <w:szCs w:val="20"/>
              </w:rPr>
              <w:t xml:space="preserve"> Nomor </w:t>
            </w:r>
            <w:r w:rsidRPr="00DA4EF3">
              <w:rPr>
                <w:rFonts w:ascii="Bookman Old Style" w:hAnsi="Bookman Old Style"/>
                <w:sz w:val="20"/>
                <w:szCs w:val="20"/>
                <w:lang w:val="en-US"/>
              </w:rPr>
              <w:t>4</w:t>
            </w:r>
            <w:r w:rsidRPr="00DA4EF3">
              <w:rPr>
                <w:rFonts w:ascii="Bookman Old Style" w:hAnsi="Bookman Old Style"/>
                <w:sz w:val="20"/>
                <w:szCs w:val="20"/>
              </w:rPr>
              <w:t xml:space="preserve">, Tambahan Lembaran Negara Republik Indonesia Nomor </w:t>
            </w:r>
            <w:r w:rsidRPr="00DA4EF3">
              <w:rPr>
                <w:rFonts w:ascii="Bookman Old Style" w:hAnsi="Bookman Old Style"/>
                <w:sz w:val="20"/>
                <w:szCs w:val="20"/>
                <w:lang w:val="en-US"/>
              </w:rPr>
              <w:t>6845</w:t>
            </w:r>
            <w:r w:rsidRPr="00DA4EF3">
              <w:rPr>
                <w:rFonts w:ascii="Bookman Old Style" w:hAnsi="Bookman Old Style"/>
                <w:sz w:val="20"/>
                <w:szCs w:val="20"/>
              </w:rPr>
              <w:t>);</w:t>
            </w:r>
          </w:p>
        </w:tc>
        <w:tc>
          <w:tcPr>
            <w:tcW w:w="1768" w:type="pct"/>
          </w:tcPr>
          <w:p w14:paraId="559142A5"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0B69F17"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2F0100F5"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50B276B3" w14:textId="548E903E" w:rsidTr="00597623">
        <w:tc>
          <w:tcPr>
            <w:tcW w:w="1806" w:type="pct"/>
          </w:tcPr>
          <w:p w14:paraId="1D9813A7" w14:textId="77777777" w:rsidR="00597623" w:rsidRPr="00DA4EF3" w:rsidRDefault="00597623" w:rsidP="00F076F7">
            <w:pPr>
              <w:snapToGrid w:val="0"/>
              <w:spacing w:line="276" w:lineRule="auto"/>
              <w:ind w:right="37"/>
              <w:jc w:val="both"/>
              <w:rPr>
                <w:rFonts w:ascii="Bookman Old Style" w:hAnsi="Bookman Old Style"/>
                <w:sz w:val="20"/>
                <w:szCs w:val="20"/>
              </w:rPr>
            </w:pPr>
          </w:p>
        </w:tc>
        <w:tc>
          <w:tcPr>
            <w:tcW w:w="1768" w:type="pct"/>
          </w:tcPr>
          <w:p w14:paraId="6E369F58"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08BDD38"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7C40812C"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099F7FE5" w14:textId="51A86F57" w:rsidTr="00597623">
        <w:tc>
          <w:tcPr>
            <w:tcW w:w="1806" w:type="pct"/>
          </w:tcPr>
          <w:p w14:paraId="69808432"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MEMUTUSKAN</w:t>
            </w:r>
          </w:p>
        </w:tc>
        <w:tc>
          <w:tcPr>
            <w:tcW w:w="1768" w:type="pct"/>
          </w:tcPr>
          <w:p w14:paraId="025C63D6"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2D6EAAE9"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5C44E46"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056723B7" w14:textId="16FB9BF7" w:rsidTr="00597623">
        <w:tc>
          <w:tcPr>
            <w:tcW w:w="1806" w:type="pct"/>
          </w:tcPr>
          <w:p w14:paraId="46FA371A" w14:textId="544923A4" w:rsidR="00597623" w:rsidRPr="00DA4EF3" w:rsidRDefault="00597623" w:rsidP="00F076F7">
            <w:pPr>
              <w:snapToGrid w:val="0"/>
              <w:spacing w:line="276" w:lineRule="auto"/>
              <w:ind w:right="37"/>
              <w:jc w:val="both"/>
              <w:rPr>
                <w:rFonts w:ascii="Bookman Old Style" w:hAnsi="Bookman Old Style"/>
                <w:sz w:val="20"/>
                <w:szCs w:val="20"/>
              </w:rPr>
            </w:pPr>
            <w:r w:rsidRPr="00DA4EF3">
              <w:rPr>
                <w:rFonts w:ascii="Bookman Old Style" w:hAnsi="Bookman Old Style"/>
                <w:sz w:val="20"/>
                <w:szCs w:val="20"/>
              </w:rPr>
              <w:t xml:space="preserve">Menetapkan: PERATURAN </w:t>
            </w:r>
            <w:r w:rsidRPr="00DA4EF3">
              <w:rPr>
                <w:rFonts w:ascii="Bookman Old Style" w:hAnsi="Bookman Old Style"/>
                <w:sz w:val="20"/>
                <w:szCs w:val="20"/>
                <w:lang w:val="en-US"/>
              </w:rPr>
              <w:t>OTORITAS JASA KEUANGAN</w:t>
            </w:r>
            <w:r w:rsidRPr="00DA4EF3">
              <w:rPr>
                <w:rFonts w:ascii="Bookman Old Style" w:hAnsi="Bookman Old Style"/>
                <w:sz w:val="20"/>
                <w:szCs w:val="20"/>
              </w:rPr>
              <w:t xml:space="preserve"> TENTANG BANK </w:t>
            </w:r>
            <w:r w:rsidRPr="00DA4EF3">
              <w:rPr>
                <w:rFonts w:ascii="Bookman Old Style" w:hAnsi="Bookman Old Style"/>
                <w:sz w:val="20"/>
                <w:szCs w:val="20"/>
                <w:lang w:val="en-US"/>
              </w:rPr>
              <w:t xml:space="preserve">PEREKONOMIAN </w:t>
            </w:r>
            <w:r w:rsidRPr="00DA4EF3">
              <w:rPr>
                <w:rFonts w:ascii="Bookman Old Style" w:hAnsi="Bookman Old Style"/>
                <w:sz w:val="20"/>
                <w:szCs w:val="20"/>
              </w:rPr>
              <w:lastRenderedPageBreak/>
              <w:t xml:space="preserve">RAKYAT DAN BANK </w:t>
            </w:r>
            <w:r w:rsidRPr="00DA4EF3">
              <w:rPr>
                <w:rFonts w:ascii="Bookman Old Style" w:hAnsi="Bookman Old Style"/>
                <w:sz w:val="20"/>
                <w:szCs w:val="20"/>
                <w:lang w:val="en-US"/>
              </w:rPr>
              <w:t xml:space="preserve">PEREKONOMIAN </w:t>
            </w:r>
            <w:r w:rsidRPr="00DA4EF3">
              <w:rPr>
                <w:rFonts w:ascii="Bookman Old Style" w:hAnsi="Bookman Old Style"/>
                <w:sz w:val="20"/>
                <w:szCs w:val="20"/>
              </w:rPr>
              <w:t>RAKYAT SYARIAH</w:t>
            </w:r>
          </w:p>
        </w:tc>
        <w:tc>
          <w:tcPr>
            <w:tcW w:w="1768" w:type="pct"/>
          </w:tcPr>
          <w:p w14:paraId="0820C228"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6BC5269C"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D9AFF9D"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3B2743B8" w14:textId="4E4CFC4E" w:rsidTr="00597623">
        <w:tc>
          <w:tcPr>
            <w:tcW w:w="1806" w:type="pct"/>
            <w:shd w:val="clear" w:color="auto" w:fill="FFC000" w:themeFill="accent4"/>
          </w:tcPr>
          <w:p w14:paraId="4A4E77EE"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BAB I</w:t>
            </w:r>
          </w:p>
          <w:p w14:paraId="3F5BB4CF" w14:textId="77777777" w:rsidR="00597623" w:rsidRPr="00DA4EF3" w:rsidRDefault="00597623" w:rsidP="00F076F7">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KETENTUAN UMUM</w:t>
            </w:r>
          </w:p>
        </w:tc>
        <w:tc>
          <w:tcPr>
            <w:tcW w:w="1768" w:type="pct"/>
            <w:shd w:val="clear" w:color="auto" w:fill="FFC000" w:themeFill="accent4"/>
          </w:tcPr>
          <w:p w14:paraId="3C3450C0"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shd w:val="clear" w:color="auto" w:fill="FFC000" w:themeFill="accent4"/>
          </w:tcPr>
          <w:p w14:paraId="3E0AB0A3"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shd w:val="clear" w:color="auto" w:fill="FFC000" w:themeFill="accent4"/>
          </w:tcPr>
          <w:p w14:paraId="7A78271B"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34266DE0" w14:textId="6E8130CA" w:rsidTr="00597623">
        <w:tc>
          <w:tcPr>
            <w:tcW w:w="1806" w:type="pct"/>
          </w:tcPr>
          <w:p w14:paraId="0EAB33F0" w14:textId="7AD42150" w:rsidR="00597623" w:rsidRPr="00DA4EF3" w:rsidRDefault="00597623" w:rsidP="00B93083">
            <w:pPr>
              <w:snapToGrid w:val="0"/>
              <w:spacing w:line="276" w:lineRule="auto"/>
              <w:jc w:val="center"/>
              <w:rPr>
                <w:rFonts w:ascii="Bookman Old Style" w:hAnsi="Bookman Old Style"/>
                <w:sz w:val="20"/>
                <w:szCs w:val="20"/>
                <w:lang w:val="en-US"/>
              </w:rPr>
            </w:pPr>
            <w:r w:rsidRPr="00DA4EF3">
              <w:rPr>
                <w:rFonts w:ascii="Bookman Old Style" w:hAnsi="Bookman Old Style"/>
                <w:sz w:val="20"/>
                <w:szCs w:val="20"/>
                <w:lang w:val="en-US"/>
              </w:rPr>
              <w:t>Pasal 1</w:t>
            </w:r>
          </w:p>
        </w:tc>
        <w:tc>
          <w:tcPr>
            <w:tcW w:w="1768" w:type="pct"/>
          </w:tcPr>
          <w:p w14:paraId="58F4431F" w14:textId="77777777" w:rsidR="00597623" w:rsidRPr="00DA4EF3" w:rsidRDefault="00597623" w:rsidP="001C142A">
            <w:pPr>
              <w:snapToGrid w:val="0"/>
              <w:spacing w:line="276" w:lineRule="auto"/>
              <w:rPr>
                <w:rFonts w:ascii="Bookman Old Style" w:hAnsi="Bookman Old Style"/>
                <w:sz w:val="20"/>
                <w:szCs w:val="20"/>
              </w:rPr>
            </w:pPr>
            <w:r w:rsidRPr="00DA4EF3">
              <w:rPr>
                <w:rFonts w:ascii="Bookman Old Style" w:hAnsi="Bookman Old Style"/>
                <w:sz w:val="20"/>
                <w:szCs w:val="20"/>
              </w:rPr>
              <w:t>Pasal 1</w:t>
            </w:r>
          </w:p>
        </w:tc>
        <w:tc>
          <w:tcPr>
            <w:tcW w:w="713" w:type="pct"/>
          </w:tcPr>
          <w:p w14:paraId="2DBFDA4C" w14:textId="77777777" w:rsidR="00597623" w:rsidRPr="00DA4EF3" w:rsidRDefault="00597623" w:rsidP="00F076F7">
            <w:pPr>
              <w:snapToGrid w:val="0"/>
              <w:spacing w:line="276" w:lineRule="auto"/>
              <w:jc w:val="center"/>
              <w:rPr>
                <w:rFonts w:ascii="Bookman Old Style" w:hAnsi="Bookman Old Style"/>
                <w:sz w:val="20"/>
                <w:szCs w:val="20"/>
              </w:rPr>
            </w:pPr>
          </w:p>
        </w:tc>
        <w:tc>
          <w:tcPr>
            <w:tcW w:w="713" w:type="pct"/>
          </w:tcPr>
          <w:p w14:paraId="6D39AA7E" w14:textId="77777777" w:rsidR="00597623" w:rsidRPr="00DA4EF3" w:rsidRDefault="00597623" w:rsidP="00F076F7">
            <w:pPr>
              <w:snapToGrid w:val="0"/>
              <w:spacing w:line="276" w:lineRule="auto"/>
              <w:jc w:val="center"/>
              <w:rPr>
                <w:rFonts w:ascii="Bookman Old Style" w:hAnsi="Bookman Old Style"/>
                <w:sz w:val="20"/>
                <w:szCs w:val="20"/>
              </w:rPr>
            </w:pPr>
          </w:p>
        </w:tc>
      </w:tr>
      <w:tr w:rsidR="00597623" w:rsidRPr="00DA4EF3" w14:paraId="0F3AE5D7" w14:textId="584EA061" w:rsidTr="00597623">
        <w:tc>
          <w:tcPr>
            <w:tcW w:w="1806" w:type="pct"/>
          </w:tcPr>
          <w:p w14:paraId="4152032A" w14:textId="46FE2499" w:rsidR="00597623" w:rsidRPr="00DA4EF3" w:rsidRDefault="00597623" w:rsidP="00F076F7">
            <w:pPr>
              <w:snapToGrid w:val="0"/>
              <w:spacing w:line="276" w:lineRule="auto"/>
              <w:ind w:right="37"/>
              <w:jc w:val="both"/>
              <w:rPr>
                <w:rFonts w:ascii="Bookman Old Style" w:hAnsi="Bookman Old Style"/>
                <w:sz w:val="20"/>
                <w:szCs w:val="20"/>
              </w:rPr>
            </w:pPr>
            <w:r w:rsidRPr="00DA4EF3">
              <w:rPr>
                <w:rFonts w:ascii="Bookman Old Style" w:hAnsi="Bookman Old Style"/>
                <w:sz w:val="20"/>
                <w:szCs w:val="20"/>
              </w:rPr>
              <w:t xml:space="preserve">Dalam Peraturan </w:t>
            </w:r>
            <w:r w:rsidRPr="00DA4EF3">
              <w:rPr>
                <w:rFonts w:ascii="Bookman Old Style" w:hAnsi="Bookman Old Style"/>
                <w:sz w:val="20"/>
                <w:szCs w:val="20"/>
                <w:lang w:val="en-US"/>
              </w:rPr>
              <w:t>Otoritas Jasa Keuangan</w:t>
            </w:r>
            <w:r w:rsidRPr="00DA4EF3">
              <w:rPr>
                <w:rFonts w:ascii="Bookman Old Style" w:hAnsi="Bookman Old Style"/>
                <w:sz w:val="20"/>
                <w:szCs w:val="20"/>
              </w:rPr>
              <w:t xml:space="preserve"> ini yang dimaksud dengan:</w:t>
            </w:r>
          </w:p>
        </w:tc>
        <w:tc>
          <w:tcPr>
            <w:tcW w:w="1768" w:type="pct"/>
          </w:tcPr>
          <w:p w14:paraId="02504578" w14:textId="77777777" w:rsidR="00597623" w:rsidRPr="00DA4EF3" w:rsidRDefault="00597623" w:rsidP="00F076F7">
            <w:pPr>
              <w:snapToGrid w:val="0"/>
              <w:spacing w:line="276" w:lineRule="auto"/>
              <w:jc w:val="both"/>
              <w:rPr>
                <w:rFonts w:ascii="Bookman Old Style" w:hAnsi="Bookman Old Style"/>
                <w:sz w:val="20"/>
                <w:szCs w:val="20"/>
              </w:rPr>
            </w:pPr>
            <w:r w:rsidRPr="00DA4EF3">
              <w:rPr>
                <w:rFonts w:ascii="Bookman Old Style" w:hAnsi="Bookman Old Style"/>
                <w:sz w:val="20"/>
                <w:szCs w:val="20"/>
              </w:rPr>
              <w:t>Cukup jelas.</w:t>
            </w:r>
          </w:p>
        </w:tc>
        <w:tc>
          <w:tcPr>
            <w:tcW w:w="713" w:type="pct"/>
          </w:tcPr>
          <w:p w14:paraId="5C85AC96"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5B6B85C6"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3B952EE9" w14:textId="46F7E348" w:rsidTr="00597623">
        <w:tc>
          <w:tcPr>
            <w:tcW w:w="1806" w:type="pct"/>
          </w:tcPr>
          <w:p w14:paraId="44AA21ED" w14:textId="02A1BA71" w:rsidR="00597623" w:rsidRPr="00DA4EF3" w:rsidRDefault="00597623" w:rsidP="00164140">
            <w:pPr>
              <w:pStyle w:val="ListParagraph"/>
              <w:numPr>
                <w:ilvl w:val="0"/>
                <w:numId w:val="3"/>
              </w:numPr>
              <w:snapToGrid w:val="0"/>
              <w:spacing w:line="276" w:lineRule="auto"/>
              <w:ind w:right="37"/>
              <w:jc w:val="both"/>
              <w:rPr>
                <w:rFonts w:ascii="Bookman Old Style" w:hAnsi="Bookman Old Style"/>
                <w:sz w:val="20"/>
                <w:szCs w:val="20"/>
              </w:rPr>
            </w:pPr>
            <w:r w:rsidRPr="00DA4EF3">
              <w:rPr>
                <w:rFonts w:ascii="Bookman Old Style" w:hAnsi="Bookman Old Style"/>
                <w:sz w:val="20"/>
                <w:szCs w:val="20"/>
                <w:lang w:val="en-US"/>
              </w:rPr>
              <w:t>Otoritas Jasa Keuangan</w:t>
            </w:r>
            <w:r w:rsidRPr="00DA4EF3">
              <w:rPr>
                <w:rFonts w:ascii="Bookman Old Style" w:hAnsi="Bookman Old Style"/>
                <w:sz w:val="20"/>
                <w:szCs w:val="20"/>
              </w:rPr>
              <w:t xml:space="preserve"> yang selanjutnya disingkat</w:t>
            </w:r>
            <w:r w:rsidRPr="00DA4EF3">
              <w:rPr>
                <w:rFonts w:ascii="Bookman Old Style" w:hAnsi="Bookman Old Style"/>
                <w:sz w:val="20"/>
                <w:szCs w:val="20"/>
                <w:lang w:val="en-US"/>
              </w:rPr>
              <w:t xml:space="preserve"> O</w:t>
            </w:r>
            <w:r w:rsidRPr="00DA4EF3">
              <w:rPr>
                <w:rFonts w:ascii="Bookman Old Style" w:hAnsi="Bookman Old Style"/>
                <w:sz w:val="20"/>
                <w:szCs w:val="20"/>
              </w:rPr>
              <w:t>JK adalah lembaga yang independen yang mempunyai fungsi, tugas, dan wewenang pengaturan, pengawasan, pemeriksaan, dan penyidikan</w:t>
            </w:r>
            <w:r w:rsidRPr="00DA4EF3">
              <w:rPr>
                <w:rFonts w:ascii="Bookman Old Style" w:hAnsi="Bookman Old Style"/>
                <w:sz w:val="20"/>
                <w:szCs w:val="20"/>
                <w:lang w:val="en-US"/>
              </w:rPr>
              <w:t>.</w:t>
            </w:r>
          </w:p>
        </w:tc>
        <w:tc>
          <w:tcPr>
            <w:tcW w:w="1768" w:type="pct"/>
          </w:tcPr>
          <w:p w14:paraId="4DE4662D"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E30A776"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2ED71FA4"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49203865" w14:textId="0DE5B24B" w:rsidTr="00597623">
        <w:tc>
          <w:tcPr>
            <w:tcW w:w="1806" w:type="pct"/>
          </w:tcPr>
          <w:p w14:paraId="6190306F" w14:textId="0A89DA1B" w:rsidR="00597623" w:rsidRPr="00DA4EF3" w:rsidRDefault="00597623" w:rsidP="00F076F7">
            <w:pPr>
              <w:pStyle w:val="ListParagraph"/>
              <w:numPr>
                <w:ilvl w:val="0"/>
                <w:numId w:val="3"/>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rPr>
              <w:t xml:space="preserve">Bank </w:t>
            </w:r>
            <w:r w:rsidRPr="00DA4EF3">
              <w:rPr>
                <w:rFonts w:ascii="Bookman Old Style" w:hAnsi="Bookman Old Style"/>
                <w:sz w:val="20"/>
                <w:szCs w:val="20"/>
                <w:lang w:val="en-US"/>
              </w:rPr>
              <w:t>Perekonomian</w:t>
            </w:r>
            <w:r w:rsidRPr="00DA4EF3">
              <w:rPr>
                <w:rFonts w:ascii="Bookman Old Style" w:hAnsi="Bookman Old Style"/>
                <w:sz w:val="20"/>
                <w:szCs w:val="20"/>
              </w:rPr>
              <w:t xml:space="preserve"> Rakyat yang selanjutnya disingkat BPR adalah bank konvensional yang dalam kegiatannya tidak memberikan jasa dalam lalu lintas </w:t>
            </w:r>
            <w:r w:rsidRPr="00DA4EF3">
              <w:rPr>
                <w:rFonts w:ascii="Bookman Old Style" w:hAnsi="Bookman Old Style"/>
                <w:sz w:val="20"/>
                <w:szCs w:val="20"/>
                <w:lang w:val="en-US"/>
              </w:rPr>
              <w:t>giral secara langsung</w:t>
            </w:r>
            <w:r w:rsidRPr="00DA4EF3">
              <w:rPr>
                <w:rFonts w:ascii="Bookman Old Style" w:hAnsi="Bookman Old Style"/>
                <w:sz w:val="20"/>
                <w:szCs w:val="20"/>
              </w:rPr>
              <w:t xml:space="preserve">. </w:t>
            </w:r>
          </w:p>
        </w:tc>
        <w:tc>
          <w:tcPr>
            <w:tcW w:w="1768" w:type="pct"/>
          </w:tcPr>
          <w:p w14:paraId="739F0F87"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38239BE3"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3FF5A74F"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73311270" w14:textId="4E206727" w:rsidTr="00597623">
        <w:tc>
          <w:tcPr>
            <w:tcW w:w="1806" w:type="pct"/>
          </w:tcPr>
          <w:p w14:paraId="1F40B387" w14:textId="6A2E2517" w:rsidR="00597623" w:rsidRPr="00DA4EF3" w:rsidRDefault="00597623" w:rsidP="00F076F7">
            <w:pPr>
              <w:pStyle w:val="ListParagraph"/>
              <w:numPr>
                <w:ilvl w:val="0"/>
                <w:numId w:val="3"/>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rPr>
              <w:t xml:space="preserve">Bank </w:t>
            </w:r>
            <w:r w:rsidRPr="00DA4EF3">
              <w:rPr>
                <w:rFonts w:ascii="Bookman Old Style" w:hAnsi="Bookman Old Style"/>
                <w:sz w:val="20"/>
                <w:szCs w:val="20"/>
                <w:lang w:val="en-US"/>
              </w:rPr>
              <w:t>Perekonomian</w:t>
            </w:r>
            <w:r w:rsidRPr="00DA4EF3">
              <w:rPr>
                <w:rFonts w:ascii="Bookman Old Style" w:hAnsi="Bookman Old Style"/>
                <w:sz w:val="20"/>
                <w:szCs w:val="20"/>
              </w:rPr>
              <w:t xml:space="preserve"> Rakyat Syariah yang selanjutnya</w:t>
            </w:r>
            <w:r w:rsidRPr="00DA4EF3">
              <w:rPr>
                <w:rFonts w:ascii="Bookman Old Style" w:hAnsi="Bookman Old Style"/>
                <w:sz w:val="20"/>
                <w:szCs w:val="20"/>
                <w:lang w:val="en-US"/>
              </w:rPr>
              <w:t xml:space="preserve"> </w:t>
            </w:r>
            <w:r w:rsidRPr="00DA4EF3">
              <w:rPr>
                <w:rFonts w:ascii="Bookman Old Style" w:hAnsi="Bookman Old Style"/>
                <w:sz w:val="20"/>
                <w:szCs w:val="20"/>
              </w:rPr>
              <w:t>disingkat BPRS adalah bank syariah yang dalam</w:t>
            </w:r>
            <w:r w:rsidRPr="00DA4EF3">
              <w:rPr>
                <w:rFonts w:ascii="Bookman Old Style" w:hAnsi="Bookman Old Style"/>
                <w:sz w:val="20"/>
                <w:szCs w:val="20"/>
                <w:lang w:val="en-US"/>
              </w:rPr>
              <w:t xml:space="preserve"> </w:t>
            </w:r>
            <w:r w:rsidRPr="00DA4EF3">
              <w:rPr>
                <w:rFonts w:ascii="Bookman Old Style" w:hAnsi="Bookman Old Style"/>
                <w:sz w:val="20"/>
                <w:szCs w:val="20"/>
              </w:rPr>
              <w:t>kegiatannya tidak memberikan jasa dalam lalu lintas</w:t>
            </w:r>
            <w:r w:rsidRPr="00DA4EF3">
              <w:rPr>
                <w:rFonts w:ascii="Bookman Old Style" w:hAnsi="Bookman Old Style"/>
                <w:sz w:val="20"/>
                <w:szCs w:val="20"/>
                <w:lang w:val="en-US"/>
              </w:rPr>
              <w:t xml:space="preserve"> giral secara langsung</w:t>
            </w:r>
            <w:r w:rsidRPr="00DA4EF3">
              <w:rPr>
                <w:rFonts w:ascii="Bookman Old Style" w:hAnsi="Bookman Old Style"/>
                <w:sz w:val="20"/>
                <w:szCs w:val="20"/>
              </w:rPr>
              <w:t>.</w:t>
            </w:r>
          </w:p>
        </w:tc>
        <w:tc>
          <w:tcPr>
            <w:tcW w:w="1768" w:type="pct"/>
          </w:tcPr>
          <w:p w14:paraId="1033F200"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33D7A711"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4C221AC2"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2C35722D" w14:textId="53696B47" w:rsidTr="00597623">
        <w:tc>
          <w:tcPr>
            <w:tcW w:w="1806" w:type="pct"/>
          </w:tcPr>
          <w:p w14:paraId="574477F4" w14:textId="5142CC1A" w:rsidR="00597623" w:rsidRPr="00DA4EF3" w:rsidRDefault="00597623" w:rsidP="0020039C">
            <w:pPr>
              <w:pStyle w:val="ListParagraph"/>
              <w:numPr>
                <w:ilvl w:val="0"/>
                <w:numId w:val="3"/>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rPr>
              <w:t xml:space="preserve">Bank Umum Konvensional yang selanjutnya disingkat BUK adalah </w:t>
            </w:r>
            <w:r w:rsidRPr="00DA4EF3">
              <w:rPr>
                <w:rFonts w:ascii="Bookman Old Style" w:hAnsi="Bookman Old Style"/>
                <w:sz w:val="20"/>
                <w:szCs w:val="20"/>
                <w:lang w:val="en-US"/>
              </w:rPr>
              <w:t xml:space="preserve">bank </w:t>
            </w:r>
            <w:r w:rsidRPr="00DA4EF3">
              <w:rPr>
                <w:rFonts w:ascii="Bookman Old Style" w:hAnsi="Bookman Old Style"/>
                <w:sz w:val="20"/>
                <w:szCs w:val="20"/>
              </w:rPr>
              <w:t xml:space="preserve">konvensional yang dalam kegiatannya memberikan </w:t>
            </w:r>
            <w:r w:rsidRPr="00DA4EF3">
              <w:rPr>
                <w:rFonts w:ascii="Bookman Old Style" w:hAnsi="Bookman Old Style"/>
                <w:sz w:val="20"/>
                <w:szCs w:val="20"/>
                <w:lang w:val="en-US"/>
              </w:rPr>
              <w:t xml:space="preserve"> </w:t>
            </w:r>
            <w:r w:rsidRPr="00DA4EF3">
              <w:rPr>
                <w:rFonts w:ascii="Bookman Old Style" w:hAnsi="Bookman Old Style"/>
                <w:sz w:val="20"/>
                <w:szCs w:val="20"/>
              </w:rPr>
              <w:t>jasa dalam lalu lintas pembayaran</w:t>
            </w:r>
            <w:r w:rsidRPr="00DA4EF3">
              <w:rPr>
                <w:rFonts w:ascii="Bookman Old Style" w:hAnsi="Bookman Old Style"/>
                <w:sz w:val="20"/>
                <w:szCs w:val="20"/>
                <w:lang w:val="en-US"/>
              </w:rPr>
              <w:t>.</w:t>
            </w:r>
          </w:p>
        </w:tc>
        <w:tc>
          <w:tcPr>
            <w:tcW w:w="1768" w:type="pct"/>
          </w:tcPr>
          <w:p w14:paraId="78BABC54"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2ED7E9EA"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0E4564BA"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46DB4713" w14:textId="1735F68F" w:rsidTr="00597623">
        <w:tc>
          <w:tcPr>
            <w:tcW w:w="1806" w:type="pct"/>
          </w:tcPr>
          <w:p w14:paraId="11417E7E" w14:textId="37388636" w:rsidR="00597623" w:rsidRPr="00DA4EF3" w:rsidRDefault="00597623" w:rsidP="00F076F7">
            <w:pPr>
              <w:pStyle w:val="ListParagraph"/>
              <w:numPr>
                <w:ilvl w:val="0"/>
                <w:numId w:val="3"/>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rPr>
              <w:t>Bank Umum Syariah yang selanjutnya disingkat BU</w:t>
            </w:r>
            <w:r w:rsidRPr="00DA4EF3">
              <w:rPr>
                <w:rFonts w:ascii="Bookman Old Style" w:hAnsi="Bookman Old Style"/>
                <w:sz w:val="20"/>
                <w:szCs w:val="20"/>
                <w:lang w:val="en-US"/>
              </w:rPr>
              <w:t xml:space="preserve">S </w:t>
            </w:r>
            <w:r w:rsidRPr="00DA4EF3">
              <w:rPr>
                <w:rFonts w:ascii="Bookman Old Style" w:hAnsi="Bookman Old Style"/>
                <w:sz w:val="20"/>
                <w:szCs w:val="20"/>
              </w:rPr>
              <w:t>adalah bank syariah yang</w:t>
            </w:r>
            <w:r w:rsidRPr="00DA4EF3">
              <w:rPr>
                <w:rFonts w:ascii="Bookman Old Style" w:hAnsi="Bookman Old Style"/>
                <w:sz w:val="20"/>
                <w:szCs w:val="20"/>
                <w:lang w:val="en-US"/>
              </w:rPr>
              <w:t xml:space="preserve"> </w:t>
            </w:r>
            <w:r w:rsidRPr="00DA4EF3">
              <w:rPr>
                <w:rFonts w:ascii="Bookman Old Style" w:hAnsi="Bookman Old Style"/>
                <w:sz w:val="20"/>
                <w:szCs w:val="20"/>
              </w:rPr>
              <w:t>dalam kegiatannya memberikan jasa dalam lalu lintas</w:t>
            </w:r>
            <w:r w:rsidRPr="00DA4EF3">
              <w:rPr>
                <w:rFonts w:ascii="Bookman Old Style" w:hAnsi="Bookman Old Style"/>
                <w:sz w:val="20"/>
                <w:szCs w:val="20"/>
                <w:lang w:val="en-US"/>
              </w:rPr>
              <w:t xml:space="preserve"> </w:t>
            </w:r>
            <w:r w:rsidRPr="00DA4EF3">
              <w:rPr>
                <w:rFonts w:ascii="Bookman Old Style" w:hAnsi="Bookman Old Style"/>
                <w:sz w:val="20"/>
                <w:szCs w:val="20"/>
              </w:rPr>
              <w:t>pembayaran.</w:t>
            </w:r>
          </w:p>
        </w:tc>
        <w:tc>
          <w:tcPr>
            <w:tcW w:w="1768" w:type="pct"/>
          </w:tcPr>
          <w:p w14:paraId="189E593B"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0DD1DB6B"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0C408E44"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4BABCA6E" w14:textId="239E70AA" w:rsidTr="00597623">
        <w:tc>
          <w:tcPr>
            <w:tcW w:w="1806" w:type="pct"/>
          </w:tcPr>
          <w:p w14:paraId="43322596" w14:textId="4794CB01" w:rsidR="00597623" w:rsidRPr="00DA4EF3" w:rsidRDefault="00597623" w:rsidP="00F076F7">
            <w:pPr>
              <w:pStyle w:val="ListParagraph"/>
              <w:numPr>
                <w:ilvl w:val="0"/>
                <w:numId w:val="3"/>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rPr>
              <w:t xml:space="preserve">Lembaga Keuangan Mikro yang selanjutnya disingkat LKM adalah lembaga keuangan yang </w:t>
            </w:r>
            <w:r w:rsidRPr="00DA4EF3">
              <w:rPr>
                <w:rFonts w:ascii="Bookman Old Style" w:hAnsi="Bookman Old Style"/>
                <w:sz w:val="20"/>
                <w:szCs w:val="20"/>
              </w:rPr>
              <w:lastRenderedPageBreak/>
              <w:t>khusus didirikan untuk memberikan jasa pengembangan usaha dan pemberdayaan masyarakat, baik melalui pinjaman atau pembiayaan dalam usaha skala mikro kepada anggota dan masyarakat, pengelolaan simpanan, maupun pemberian jasa konsultasi pengembangan usaha yang tidak semata-mata mencari keuntungan.</w:t>
            </w:r>
          </w:p>
        </w:tc>
        <w:tc>
          <w:tcPr>
            <w:tcW w:w="1768" w:type="pct"/>
          </w:tcPr>
          <w:p w14:paraId="75D8D6A3"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1AAF21AE" w14:textId="77777777" w:rsidR="00597623" w:rsidRPr="00DA4EF3" w:rsidRDefault="00597623" w:rsidP="00F076F7">
            <w:pPr>
              <w:snapToGrid w:val="0"/>
              <w:spacing w:line="276" w:lineRule="auto"/>
              <w:jc w:val="both"/>
              <w:rPr>
                <w:rFonts w:ascii="Bookman Old Style" w:hAnsi="Bookman Old Style"/>
                <w:sz w:val="20"/>
                <w:szCs w:val="20"/>
              </w:rPr>
            </w:pPr>
          </w:p>
        </w:tc>
        <w:tc>
          <w:tcPr>
            <w:tcW w:w="713" w:type="pct"/>
          </w:tcPr>
          <w:p w14:paraId="1054F8CF" w14:textId="77777777" w:rsidR="00597623" w:rsidRPr="00DA4EF3" w:rsidRDefault="00597623" w:rsidP="00F076F7">
            <w:pPr>
              <w:snapToGrid w:val="0"/>
              <w:spacing w:line="276" w:lineRule="auto"/>
              <w:jc w:val="both"/>
              <w:rPr>
                <w:rFonts w:ascii="Bookman Old Style" w:hAnsi="Bookman Old Style"/>
                <w:sz w:val="20"/>
                <w:szCs w:val="20"/>
              </w:rPr>
            </w:pPr>
          </w:p>
        </w:tc>
      </w:tr>
      <w:tr w:rsidR="00597623" w:rsidRPr="00DA4EF3" w14:paraId="48A51BDA" w14:textId="26D9E8E1" w:rsidTr="00597623">
        <w:tc>
          <w:tcPr>
            <w:tcW w:w="1806" w:type="pct"/>
          </w:tcPr>
          <w:p w14:paraId="1CA5B4EE" w14:textId="58EAF90D" w:rsidR="00597623" w:rsidRPr="00DA4EF3" w:rsidRDefault="00597623" w:rsidP="00FE0F66">
            <w:pPr>
              <w:pStyle w:val="ListParagraph"/>
              <w:numPr>
                <w:ilvl w:val="0"/>
                <w:numId w:val="3"/>
              </w:numPr>
              <w:snapToGrid w:val="0"/>
              <w:spacing w:line="276" w:lineRule="auto"/>
              <w:ind w:right="37"/>
              <w:contextualSpacing w:val="0"/>
              <w:jc w:val="both"/>
              <w:rPr>
                <w:rFonts w:ascii="Bookman Old Style" w:hAnsi="Bookman Old Style"/>
                <w:strike/>
                <w:sz w:val="20"/>
                <w:szCs w:val="20"/>
              </w:rPr>
            </w:pPr>
            <w:r w:rsidRPr="00DA4EF3">
              <w:rPr>
                <w:rFonts w:ascii="Bookman Old Style" w:hAnsi="Bookman Old Style"/>
                <w:sz w:val="20"/>
                <w:szCs w:val="20"/>
              </w:rPr>
              <w:t>Kantor</w:t>
            </w:r>
            <w:r w:rsidRPr="00DA4EF3">
              <w:rPr>
                <w:rFonts w:ascii="Bookman Old Style" w:hAnsi="Bookman Old Style"/>
                <w:sz w:val="20"/>
                <w:szCs w:val="20"/>
                <w:lang w:val="en-US"/>
              </w:rPr>
              <w:t xml:space="preserve"> Pusat adalah kantor BPR atau BPRS yang menjadi induk dalam organisasi BPR atau BPRS sehubungan dengan pelaksanaan, dukungan, dan koordinasi kegiatan usaha BPR atau BPRS, dengan tempat kedudukan yang ditentukan dalam anggaran dasar sesuai dengan ketentuan peraturan perundang-undangan.</w:t>
            </w:r>
          </w:p>
        </w:tc>
        <w:tc>
          <w:tcPr>
            <w:tcW w:w="1768" w:type="pct"/>
          </w:tcPr>
          <w:p w14:paraId="1C1AD412" w14:textId="11753E13" w:rsidR="00597623" w:rsidRPr="00DA4EF3" w:rsidRDefault="00597623" w:rsidP="00FE0F66">
            <w:pPr>
              <w:snapToGrid w:val="0"/>
              <w:spacing w:line="276" w:lineRule="auto"/>
              <w:jc w:val="both"/>
              <w:rPr>
                <w:rFonts w:ascii="Bookman Old Style" w:hAnsi="Bookman Old Style"/>
                <w:sz w:val="20"/>
                <w:szCs w:val="20"/>
                <w:lang w:val="en-US"/>
              </w:rPr>
            </w:pPr>
          </w:p>
        </w:tc>
        <w:tc>
          <w:tcPr>
            <w:tcW w:w="713" w:type="pct"/>
          </w:tcPr>
          <w:p w14:paraId="4C468690" w14:textId="77777777" w:rsidR="00597623" w:rsidRPr="00DA4EF3" w:rsidRDefault="00597623" w:rsidP="00FE0F66">
            <w:pPr>
              <w:snapToGrid w:val="0"/>
              <w:spacing w:line="276" w:lineRule="auto"/>
              <w:jc w:val="both"/>
              <w:rPr>
                <w:rFonts w:ascii="Bookman Old Style" w:hAnsi="Bookman Old Style"/>
                <w:sz w:val="20"/>
                <w:szCs w:val="20"/>
              </w:rPr>
            </w:pPr>
          </w:p>
        </w:tc>
        <w:tc>
          <w:tcPr>
            <w:tcW w:w="713" w:type="pct"/>
          </w:tcPr>
          <w:p w14:paraId="10C7C4C0" w14:textId="77777777" w:rsidR="00597623" w:rsidRPr="00DA4EF3" w:rsidRDefault="00597623" w:rsidP="00FE0F66">
            <w:pPr>
              <w:snapToGrid w:val="0"/>
              <w:spacing w:line="276" w:lineRule="auto"/>
              <w:jc w:val="both"/>
              <w:rPr>
                <w:rFonts w:ascii="Bookman Old Style" w:hAnsi="Bookman Old Style"/>
                <w:sz w:val="20"/>
                <w:szCs w:val="20"/>
              </w:rPr>
            </w:pPr>
          </w:p>
        </w:tc>
      </w:tr>
      <w:tr w:rsidR="00597623" w:rsidRPr="00DA4EF3" w14:paraId="33DA3637" w14:textId="5AD3B864" w:rsidTr="00597623">
        <w:tc>
          <w:tcPr>
            <w:tcW w:w="1806" w:type="pct"/>
          </w:tcPr>
          <w:p w14:paraId="12E6A042" w14:textId="6B50FA58"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lang w:val="en-US"/>
              </w:rPr>
              <w:t>Kantor Wilayah adalah kantor BPR atau BPRS yang membantu Kantor Pusat sehubungan dengan pelaksanaan kegiatan BPR atau BPRS, serta memberikan dukungan dan koordinasi terhadap kantor BPR atau BPRS di bawah organisasi Kantor Wilayah.</w:t>
            </w:r>
          </w:p>
        </w:tc>
        <w:tc>
          <w:tcPr>
            <w:tcW w:w="1768" w:type="pct"/>
          </w:tcPr>
          <w:p w14:paraId="349ED0A1" w14:textId="7777777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4BB6835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755A87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7823A17" w14:textId="7C2D031E" w:rsidTr="00597623">
        <w:tc>
          <w:tcPr>
            <w:tcW w:w="1806" w:type="pct"/>
          </w:tcPr>
          <w:p w14:paraId="0B8A70BF" w14:textId="7FD308C4"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Kantor Cabang adalah kantor BPR atau BPRS yang melaksanakan kegiatan usaha perbankan yang secara langsung bertanggung jawab kepada Kantor Pusat atau Kantor Wilayah BPR atau BPRS, dengan alamat yang jelas tempat Kantor Cabang melakukan kegiatan usaha.</w:t>
            </w:r>
          </w:p>
        </w:tc>
        <w:tc>
          <w:tcPr>
            <w:tcW w:w="1768" w:type="pct"/>
          </w:tcPr>
          <w:p w14:paraId="5913F60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DD3201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5DD9BF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2E2E5B6" w14:textId="01B46B1C" w:rsidTr="00597623">
        <w:tc>
          <w:tcPr>
            <w:tcW w:w="1806" w:type="pct"/>
          </w:tcPr>
          <w:p w14:paraId="426CC023" w14:textId="2F41DE56"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Kantor Kas adalah kantor BPR atau BPRS yang melakukan pelayanan kas dan dukungan penyaluran dana, dengan alamat usaha yang jelas tempat Kantor Kas melakukan usahanya.</w:t>
            </w:r>
          </w:p>
        </w:tc>
        <w:tc>
          <w:tcPr>
            <w:tcW w:w="1768" w:type="pct"/>
          </w:tcPr>
          <w:p w14:paraId="6113D90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178D07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17DBCA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645BF43" w14:textId="4FBA53D1" w:rsidTr="00597623">
        <w:tc>
          <w:tcPr>
            <w:tcW w:w="1806" w:type="pct"/>
            <w:shd w:val="clear" w:color="auto" w:fill="auto"/>
          </w:tcPr>
          <w:p w14:paraId="07ED8B96" w14:textId="00C702C9"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Sentra Keuangan Khusus adalah kantor atau layanan di bawah Kantor Cabang atau Kantor Kas yang melaksanakan usaha perbankan terbatas dalam 1 (satu) kegiatan.</w:t>
            </w:r>
          </w:p>
        </w:tc>
        <w:tc>
          <w:tcPr>
            <w:tcW w:w="1768" w:type="pct"/>
          </w:tcPr>
          <w:p w14:paraId="3F10A39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C6127E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A2E55E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9963852" w14:textId="1EA27BFA" w:rsidTr="00597623">
        <w:tc>
          <w:tcPr>
            <w:tcW w:w="1806" w:type="pct"/>
          </w:tcPr>
          <w:p w14:paraId="58F4B8CF" w14:textId="27757CDD"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Terminal Perbankan Elektronik adalah perangkat elektronik yang disediakan BPR atau BPRS untuk memberikan layanan perbankan kepada nasabah, yang berlokasi baik di dalam maupun di luar kantor BPR atau BPRS.</w:t>
            </w:r>
          </w:p>
        </w:tc>
        <w:tc>
          <w:tcPr>
            <w:tcW w:w="1768" w:type="pct"/>
          </w:tcPr>
          <w:p w14:paraId="3F62BD7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A0C012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A7ADF5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0C4248F" w14:textId="36D7DFCF" w:rsidTr="00597623">
        <w:tc>
          <w:tcPr>
            <w:tcW w:w="1806" w:type="pct"/>
          </w:tcPr>
          <w:p w14:paraId="7F5F969D" w14:textId="5B669C5F"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Penggabungan adalah perbuatan hukum yang dilakukan oleh 1 (satu) atau lebih BPR, BPRS, atau LKM untuk menggabungkan diri dengan BPR atau BPRS lain yang telah ada yang mengakibatkan aset serta liabilitas dan ekuitas dari BPR, BPRS, atau LKM yang menggabungkan diri beralih karena hukum kepada BPR atau BPRS yang menerima penggabungan dan selanjutnya status badan hukum BPR, BPRS, atau LKM yang menggabungkan diri berakhir karena hukum.</w:t>
            </w:r>
          </w:p>
        </w:tc>
        <w:tc>
          <w:tcPr>
            <w:tcW w:w="1768" w:type="pct"/>
          </w:tcPr>
          <w:p w14:paraId="1122027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0C56BC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2B1C6B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D3207AB" w14:textId="49203A82" w:rsidTr="00597623">
        <w:tc>
          <w:tcPr>
            <w:tcW w:w="1806" w:type="pct"/>
          </w:tcPr>
          <w:p w14:paraId="443E5994" w14:textId="11FCDA5A"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Peleburan adalah perbuatan hukum yang dilakukan oleh 2 (dua) atau lebih BPR atau BPRS untuk meleburkan diri dengan cara mendirikan 1 (satu) BPR atau BPRS baru yang karena hukum memperoleh aset serta liabilitas dan ekuitas dari BPR atau BPRS yang meleburkan diri dan status badan hukum BPR atau BPRS yang meleburkan diri berakhir karena hukum.</w:t>
            </w:r>
          </w:p>
        </w:tc>
        <w:tc>
          <w:tcPr>
            <w:tcW w:w="1768" w:type="pct"/>
          </w:tcPr>
          <w:p w14:paraId="26FF60A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E2BB10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4716EA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46F6229" w14:textId="3EAE1BC9" w:rsidTr="00597623">
        <w:tc>
          <w:tcPr>
            <w:tcW w:w="1806" w:type="pct"/>
          </w:tcPr>
          <w:p w14:paraId="5A9941CC" w14:textId="61415B18"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Pengambilalihan adalah perbuatan hukum yang dilakukan oleh badan hukum atau orang perseorangan untuk mengambil alih saham BPR </w:t>
            </w:r>
            <w:r w:rsidRPr="00DA4EF3">
              <w:rPr>
                <w:rFonts w:ascii="Bookman Old Style" w:hAnsi="Bookman Old Style"/>
                <w:sz w:val="20"/>
                <w:szCs w:val="20"/>
                <w:lang w:val="en-US"/>
              </w:rPr>
              <w:lastRenderedPageBreak/>
              <w:t>atau BPRS yang mengakibatkan beralihnya pengendalian atas BPR atau BPRS tersebut.</w:t>
            </w:r>
          </w:p>
        </w:tc>
        <w:tc>
          <w:tcPr>
            <w:tcW w:w="1768" w:type="pct"/>
          </w:tcPr>
          <w:p w14:paraId="447E1DD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54C1FD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86CCD4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30B6957" w14:textId="410B0B48" w:rsidTr="00597623">
        <w:tc>
          <w:tcPr>
            <w:tcW w:w="1806" w:type="pct"/>
          </w:tcPr>
          <w:p w14:paraId="4B16D2E7" w14:textId="02F09C91"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Pengendalian adalah suatu tindakan yang bertujuan untuk memengaruhi pengelolaan dan/atau kebijakan pada BPR atau BPRS dengan cara apapun, baik secara langsung maupun tidak langsung.</w:t>
            </w:r>
          </w:p>
        </w:tc>
        <w:tc>
          <w:tcPr>
            <w:tcW w:w="1768" w:type="pct"/>
          </w:tcPr>
          <w:p w14:paraId="45A5C7D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3EFD6A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FBCACB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D037562" w14:textId="643B917F" w:rsidTr="00597623">
        <w:tc>
          <w:tcPr>
            <w:tcW w:w="1806" w:type="pct"/>
          </w:tcPr>
          <w:p w14:paraId="786316D2" w14:textId="456A3CCE"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Rapat Umum Pemegang Saham yang selanjutnya disingkat dengan RUPS adalah rapat umum pemegang saham bagi BPR berbentuk badan hukum perseroan terbatas atau perusahaan perseroan daerah, rapat kepala daerah yang mewakili pemerintah daerah dalam kepemilikan kekayaan daerah yang dipisahkan pada perusahaan umum daerah bagi BPR atau BPRS berbentuk badan hukum perusahaan umum daerah, rapat anggota bagi BPR berbentuk badan hukum koperasi, atau rapat pemegang saham bagi BPR berbentuk badan hukum perusahaan daerah</w:t>
            </w:r>
          </w:p>
        </w:tc>
        <w:tc>
          <w:tcPr>
            <w:tcW w:w="1768" w:type="pct"/>
          </w:tcPr>
          <w:p w14:paraId="0C6F7C4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BFEE77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C498FE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AD7D505" w14:textId="0D215CF2" w:rsidTr="00597623">
        <w:tc>
          <w:tcPr>
            <w:tcW w:w="1806" w:type="pct"/>
          </w:tcPr>
          <w:p w14:paraId="19EE1BFC" w14:textId="407CA835"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Pemegang Saham Pengendali yang selanjutnya disingkat PSP adalah badan hukum, orang perseorangan, dan/atau kelompok usaha yang memiliki saham perusahaan atau BPR atau BPRS sebesar 25% (dua puluh lima persen) atau lebih dari jumlah saham yang dikeluarkan dan mempunyai hak suara, atau memiliki saham perusahaan atau BPR atau BPRS kurang dari 25% (dua puluh lima persen) dari jumlah saham yang dikeluarkan dan mempunyai hak suara namun yang bersangkutan dapat dibuktikan telah melakukan pengendalian perusahaan atau </w:t>
            </w:r>
            <w:r w:rsidRPr="00DA4EF3">
              <w:rPr>
                <w:rFonts w:ascii="Bookman Old Style" w:hAnsi="Bookman Old Style"/>
                <w:sz w:val="20"/>
                <w:szCs w:val="20"/>
                <w:lang w:val="en-US"/>
              </w:rPr>
              <w:lastRenderedPageBreak/>
              <w:t>BPR atau BPRS, baik secara langsung maupun tidak langsung.</w:t>
            </w:r>
          </w:p>
        </w:tc>
        <w:tc>
          <w:tcPr>
            <w:tcW w:w="1768" w:type="pct"/>
          </w:tcPr>
          <w:p w14:paraId="5EB440E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42BAEA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3F757D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89FFA21" w14:textId="52F218EA" w:rsidTr="00597623">
        <w:tc>
          <w:tcPr>
            <w:tcW w:w="1806" w:type="pct"/>
          </w:tcPr>
          <w:p w14:paraId="319D16A6" w14:textId="1FAC9530"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Direksi adalah direksi bagi BPR dan BPRS berbentuk badan hukum perseroan terbatas, perusahaan umum daerah, perusahaan perseroan daerah, perusahaan daerah, atau pengurus bagi BPR dan BPRS berbentuk badan hukum koperasi.</w:t>
            </w:r>
          </w:p>
        </w:tc>
        <w:tc>
          <w:tcPr>
            <w:tcW w:w="1768" w:type="pct"/>
          </w:tcPr>
          <w:p w14:paraId="727AA2D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5C6D9D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CB2B73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3445B11" w14:textId="5F2C0D53" w:rsidTr="00597623">
        <w:tc>
          <w:tcPr>
            <w:tcW w:w="1806" w:type="pct"/>
          </w:tcPr>
          <w:p w14:paraId="385070C4" w14:textId="6F8BC329"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Dewan Komisaris adalah dewan komisaris bagi BPR dan BPRS berbentuk badan hukum perseroan terbatas, komisaris bagi BPR dan BPRS berbentuk badan hukum perusahaan perseroan daerah, dewan pengawas bagi BPR berbentuk badan hukum perusahaan umum daerah dan perusahaan daerah, serta pengawas bagi BPR berbentuk badan hukum koperasi.</w:t>
            </w:r>
          </w:p>
        </w:tc>
        <w:tc>
          <w:tcPr>
            <w:tcW w:w="1768" w:type="pct"/>
          </w:tcPr>
          <w:p w14:paraId="0102DFC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64EACB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808208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EDEF233" w14:textId="2AD428FE" w:rsidTr="00597623">
        <w:tc>
          <w:tcPr>
            <w:tcW w:w="1806" w:type="pct"/>
          </w:tcPr>
          <w:p w14:paraId="13EB31AD" w14:textId="79F2F374" w:rsidR="00597623" w:rsidRPr="00DA4EF3" w:rsidRDefault="00597623" w:rsidP="0057671A">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Dewan Pengawas Syariah yang selanjutnya disingkat DPS adalah dewan yang memiliki tugas dan fungsi pengawasan terhadap penyelenggaraan kegiatan BPRS agar sesuai dengan prinsip syariah.</w:t>
            </w:r>
          </w:p>
        </w:tc>
        <w:tc>
          <w:tcPr>
            <w:tcW w:w="1768" w:type="pct"/>
          </w:tcPr>
          <w:p w14:paraId="40DD6A7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94A9FB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835653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271F39C" w14:textId="23792A74" w:rsidTr="00597623">
        <w:tc>
          <w:tcPr>
            <w:tcW w:w="1806" w:type="pct"/>
          </w:tcPr>
          <w:p w14:paraId="6AF6FEB1" w14:textId="0718AEE1" w:rsidR="00597623" w:rsidRPr="00DA4EF3" w:rsidRDefault="00597623" w:rsidP="00E60E01">
            <w:pPr>
              <w:pStyle w:val="ListParagraph"/>
              <w:numPr>
                <w:ilvl w:val="0"/>
                <w:numId w:val="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Pejabat Eksekutif adalah pejabat BPR atau BPRS yang bertanggung jawab langsung kepada anggota Direksi atau mempunyai pengaruh yang signifikan terhadap kebijakan dan/atau operasional BPR atau BPRS.</w:t>
            </w:r>
          </w:p>
        </w:tc>
        <w:tc>
          <w:tcPr>
            <w:tcW w:w="1768" w:type="pct"/>
          </w:tcPr>
          <w:p w14:paraId="2095C81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D29AA2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A5E697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94E2735" w14:textId="13003B4B" w:rsidTr="00597623">
        <w:tc>
          <w:tcPr>
            <w:tcW w:w="1806" w:type="pct"/>
          </w:tcPr>
          <w:p w14:paraId="34E07007" w14:textId="7872A392" w:rsidR="00597623" w:rsidRPr="00DA4EF3" w:rsidRDefault="00597623" w:rsidP="0057671A">
            <w:pPr>
              <w:pStyle w:val="ListParagraph"/>
              <w:numPr>
                <w:ilvl w:val="0"/>
                <w:numId w:val="3"/>
              </w:numPr>
              <w:tabs>
                <w:tab w:val="left" w:pos="4741"/>
              </w:tabs>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Prinsip Syariah adalah prinsip hukum Islam berdasarkan fatwa dan/atau pernyataan kesesuaian syariah yang dikeluarkan oleh lembaga yang memiliki kewenangan dalam penetapan fatwa di bidang syariah</w:t>
            </w:r>
          </w:p>
        </w:tc>
        <w:tc>
          <w:tcPr>
            <w:tcW w:w="1768" w:type="pct"/>
          </w:tcPr>
          <w:p w14:paraId="2136941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5DAE34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AEF6FE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B091E81" w14:textId="1EA4F1F2" w:rsidTr="00597623">
        <w:tc>
          <w:tcPr>
            <w:tcW w:w="1806" w:type="pct"/>
            <w:shd w:val="clear" w:color="auto" w:fill="FFC000" w:themeFill="accent4"/>
          </w:tcPr>
          <w:p w14:paraId="0AC3BCDC"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BAB II</w:t>
            </w:r>
          </w:p>
          <w:p w14:paraId="18E703F9" w14:textId="433F902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PENDIRIAN BPR DAN BPRS</w:t>
            </w:r>
          </w:p>
        </w:tc>
        <w:tc>
          <w:tcPr>
            <w:tcW w:w="1768" w:type="pct"/>
            <w:shd w:val="clear" w:color="auto" w:fill="FFC000" w:themeFill="accent4"/>
          </w:tcPr>
          <w:p w14:paraId="719027F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C000" w:themeFill="accent4"/>
          </w:tcPr>
          <w:p w14:paraId="425A3DF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C000" w:themeFill="accent4"/>
          </w:tcPr>
          <w:p w14:paraId="38E2A28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7A2B30E" w14:textId="69814E02" w:rsidTr="00597623">
        <w:tc>
          <w:tcPr>
            <w:tcW w:w="1806" w:type="pct"/>
            <w:shd w:val="clear" w:color="auto" w:fill="FFE599" w:themeFill="accent4" w:themeFillTint="66"/>
          </w:tcPr>
          <w:p w14:paraId="4DE94ECD"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Kesatu</w:t>
            </w:r>
          </w:p>
          <w:p w14:paraId="270F5039" w14:textId="0EFF5D89"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Umum</w:t>
            </w:r>
          </w:p>
        </w:tc>
        <w:tc>
          <w:tcPr>
            <w:tcW w:w="1768" w:type="pct"/>
            <w:shd w:val="clear" w:color="auto" w:fill="FFE599" w:themeFill="accent4" w:themeFillTint="66"/>
          </w:tcPr>
          <w:p w14:paraId="118550BC" w14:textId="7777777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shd w:val="clear" w:color="auto" w:fill="FFE599" w:themeFill="accent4" w:themeFillTint="66"/>
          </w:tcPr>
          <w:p w14:paraId="4276EE5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209A9B7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6507186" w14:textId="6649E310" w:rsidTr="00597623">
        <w:tc>
          <w:tcPr>
            <w:tcW w:w="1806" w:type="pct"/>
          </w:tcPr>
          <w:p w14:paraId="36154B65" w14:textId="7D9A376A"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w:t>
            </w:r>
          </w:p>
        </w:tc>
        <w:tc>
          <w:tcPr>
            <w:tcW w:w="1768" w:type="pct"/>
          </w:tcPr>
          <w:p w14:paraId="69FA3157" w14:textId="6F0AC47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w:t>
            </w:r>
          </w:p>
        </w:tc>
        <w:tc>
          <w:tcPr>
            <w:tcW w:w="713" w:type="pct"/>
          </w:tcPr>
          <w:p w14:paraId="3E43B3A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B98D2A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E803865" w14:textId="70D705F8" w:rsidTr="00597623">
        <w:tc>
          <w:tcPr>
            <w:tcW w:w="1806" w:type="pct"/>
          </w:tcPr>
          <w:p w14:paraId="25E6ACB7" w14:textId="336977D7" w:rsidR="00597623" w:rsidRPr="00DA4EF3" w:rsidRDefault="00597623" w:rsidP="00F025FF">
            <w:pPr>
              <w:pStyle w:val="ListParagraph"/>
              <w:numPr>
                <w:ilvl w:val="0"/>
                <w:numId w:val="18"/>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lang w:val="en-US"/>
              </w:rPr>
              <w:t>BPR dan BPRS didirikan berdasarkan:</w:t>
            </w:r>
          </w:p>
        </w:tc>
        <w:tc>
          <w:tcPr>
            <w:tcW w:w="1768" w:type="pct"/>
          </w:tcPr>
          <w:p w14:paraId="1D7CBECD" w14:textId="6765866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tc>
        <w:tc>
          <w:tcPr>
            <w:tcW w:w="713" w:type="pct"/>
          </w:tcPr>
          <w:p w14:paraId="55B07B8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40CF41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253514C" w14:textId="7FFD70C5" w:rsidTr="00597623">
        <w:tc>
          <w:tcPr>
            <w:tcW w:w="1806" w:type="pct"/>
          </w:tcPr>
          <w:p w14:paraId="52D2759E" w14:textId="7BF5A6B3" w:rsidR="00597623" w:rsidRPr="00DA4EF3" w:rsidRDefault="00597623" w:rsidP="00F025FF">
            <w:pPr>
              <w:pStyle w:val="ListParagraph"/>
              <w:numPr>
                <w:ilvl w:val="1"/>
                <w:numId w:val="1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permohonan oleh calon PSP;</w:t>
            </w:r>
          </w:p>
        </w:tc>
        <w:tc>
          <w:tcPr>
            <w:tcW w:w="1768" w:type="pct"/>
          </w:tcPr>
          <w:p w14:paraId="3EE7217C"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6EF6FD98" w14:textId="3E49773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46BB03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8DC21E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FF1B7D5" w14:textId="700DDAA8" w:rsidTr="00597623">
        <w:tc>
          <w:tcPr>
            <w:tcW w:w="1806" w:type="pct"/>
          </w:tcPr>
          <w:p w14:paraId="31F31C21" w14:textId="72323041" w:rsidR="00597623" w:rsidRPr="00DA4EF3" w:rsidRDefault="00597623" w:rsidP="00F025FF">
            <w:pPr>
              <w:pStyle w:val="ListParagraph"/>
              <w:numPr>
                <w:ilvl w:val="1"/>
                <w:numId w:val="1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izin usaha BUK menjadi BPR;</w:t>
            </w:r>
          </w:p>
        </w:tc>
        <w:tc>
          <w:tcPr>
            <w:tcW w:w="1768" w:type="pct"/>
          </w:tcPr>
          <w:p w14:paraId="1DC03141" w14:textId="1DA94ECA"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568AE7B7" w14:textId="712E529E"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29E84D7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E8A584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562ACC4" w14:textId="7C68FEA4" w:rsidTr="00597623">
        <w:tc>
          <w:tcPr>
            <w:tcW w:w="1806" w:type="pct"/>
          </w:tcPr>
          <w:p w14:paraId="52F80502" w14:textId="51DE2654" w:rsidR="00597623" w:rsidRPr="00DA4EF3" w:rsidRDefault="00597623" w:rsidP="00F025FF">
            <w:pPr>
              <w:pStyle w:val="ListParagraph"/>
              <w:numPr>
                <w:ilvl w:val="1"/>
                <w:numId w:val="1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izin usaha BUS menjadi BPRS;</w:t>
            </w:r>
          </w:p>
        </w:tc>
        <w:tc>
          <w:tcPr>
            <w:tcW w:w="1768" w:type="pct"/>
          </w:tcPr>
          <w:p w14:paraId="19246698" w14:textId="1EEE99E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0FE4F4CC" w14:textId="24809DFA"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5D8FEC2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2FDE6E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EF21CCA" w14:textId="418FA8D9" w:rsidTr="00597623">
        <w:tc>
          <w:tcPr>
            <w:tcW w:w="1806" w:type="pct"/>
          </w:tcPr>
          <w:p w14:paraId="451A7960" w14:textId="52715043" w:rsidR="00597623" w:rsidRPr="00DA4EF3" w:rsidRDefault="00597623" w:rsidP="00F025FF">
            <w:pPr>
              <w:pStyle w:val="ListParagraph"/>
              <w:numPr>
                <w:ilvl w:val="1"/>
                <w:numId w:val="1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izin usaha BUK menjadi BPRS;</w:t>
            </w:r>
          </w:p>
        </w:tc>
        <w:tc>
          <w:tcPr>
            <w:tcW w:w="1768" w:type="pct"/>
          </w:tcPr>
          <w:p w14:paraId="7539419B" w14:textId="46C583F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p w14:paraId="23AF2D72" w14:textId="3096C395"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26F328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F4D558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229A064" w14:textId="14D663C6" w:rsidTr="00597623">
        <w:tc>
          <w:tcPr>
            <w:tcW w:w="1806" w:type="pct"/>
          </w:tcPr>
          <w:p w14:paraId="3EB9736B" w14:textId="6020FBD2" w:rsidR="00597623" w:rsidRPr="00DA4EF3" w:rsidRDefault="00597623" w:rsidP="00F025FF">
            <w:pPr>
              <w:pStyle w:val="ListParagraph"/>
              <w:numPr>
                <w:ilvl w:val="1"/>
                <w:numId w:val="1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izin usaha BPR menjadi BPRS; atau</w:t>
            </w:r>
          </w:p>
        </w:tc>
        <w:tc>
          <w:tcPr>
            <w:tcW w:w="1768" w:type="pct"/>
          </w:tcPr>
          <w:p w14:paraId="3534F27D" w14:textId="3B4D00A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e</w:t>
            </w:r>
          </w:p>
          <w:p w14:paraId="6B8DA48A" w14:textId="0A8AB0DA"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Perubahan izin usaha BPR menjadi izin usaha BPRS </w:t>
            </w:r>
            <w:r w:rsidRPr="00DA4EF3">
              <w:rPr>
                <w:rFonts w:ascii="Bookman Old Style" w:hAnsi="Bookman Old Style"/>
                <w:sz w:val="20"/>
                <w:szCs w:val="20"/>
              </w:rPr>
              <w:t>dilaksanakan sesuai dengan Peraturan</w:t>
            </w:r>
            <w:r w:rsidRPr="00DA4EF3">
              <w:rPr>
                <w:rFonts w:ascii="Bookman Old Style" w:hAnsi="Bookman Old Style"/>
                <w:sz w:val="20"/>
                <w:szCs w:val="20"/>
                <w:lang w:val="en-US"/>
              </w:rPr>
              <w:t xml:space="preserve"> </w:t>
            </w:r>
            <w:r w:rsidRPr="00DA4EF3">
              <w:rPr>
                <w:rFonts w:ascii="Bookman Old Style" w:hAnsi="Bookman Old Style"/>
                <w:sz w:val="20"/>
                <w:szCs w:val="20"/>
              </w:rPr>
              <w:t>OJK mengenai perubahan</w:t>
            </w:r>
            <w:r w:rsidRPr="00DA4EF3">
              <w:rPr>
                <w:rFonts w:ascii="Bookman Old Style" w:hAnsi="Bookman Old Style"/>
                <w:sz w:val="20"/>
                <w:szCs w:val="20"/>
                <w:lang w:val="en-US"/>
              </w:rPr>
              <w:t xml:space="preserve"> </w:t>
            </w:r>
            <w:r w:rsidRPr="00DA4EF3">
              <w:rPr>
                <w:rFonts w:ascii="Bookman Old Style" w:hAnsi="Bookman Old Style"/>
                <w:sz w:val="20"/>
                <w:szCs w:val="20"/>
              </w:rPr>
              <w:t>kegiatan usaha bank konvensional menjadi bank</w:t>
            </w:r>
            <w:r w:rsidRPr="00DA4EF3">
              <w:rPr>
                <w:rFonts w:ascii="Bookman Old Style" w:hAnsi="Bookman Old Style"/>
                <w:sz w:val="20"/>
                <w:szCs w:val="20"/>
                <w:lang w:val="en-US"/>
              </w:rPr>
              <w:t xml:space="preserve"> </w:t>
            </w:r>
            <w:r w:rsidRPr="00DA4EF3">
              <w:rPr>
                <w:rFonts w:ascii="Bookman Old Style" w:hAnsi="Bookman Old Style"/>
                <w:sz w:val="20"/>
                <w:szCs w:val="20"/>
              </w:rPr>
              <w:t>syariah;</w:t>
            </w:r>
          </w:p>
        </w:tc>
        <w:tc>
          <w:tcPr>
            <w:tcW w:w="713" w:type="pct"/>
          </w:tcPr>
          <w:p w14:paraId="33EE25B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FBE6CF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737FC37" w14:textId="4766DE87" w:rsidTr="00597623">
        <w:tc>
          <w:tcPr>
            <w:tcW w:w="1806" w:type="pct"/>
          </w:tcPr>
          <w:p w14:paraId="2CC39D5D" w14:textId="5BB125E0" w:rsidR="00597623" w:rsidRPr="00DA4EF3" w:rsidRDefault="00597623" w:rsidP="00F025FF">
            <w:pPr>
              <w:pStyle w:val="ListParagraph"/>
              <w:numPr>
                <w:ilvl w:val="1"/>
                <w:numId w:val="1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izin usaha LKM menjadi BPR atau BPRS.</w:t>
            </w:r>
          </w:p>
        </w:tc>
        <w:tc>
          <w:tcPr>
            <w:tcW w:w="1768" w:type="pct"/>
          </w:tcPr>
          <w:p w14:paraId="10DA5012" w14:textId="0118D24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f</w:t>
            </w:r>
          </w:p>
          <w:p w14:paraId="6778D013" w14:textId="03F89389"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Perubahan izin usaha LKM menjadi izin usaha BPR atau BPRS </w:t>
            </w:r>
            <w:r w:rsidRPr="00DA4EF3">
              <w:rPr>
                <w:rFonts w:ascii="Bookman Old Style" w:hAnsi="Bookman Old Style"/>
                <w:sz w:val="20"/>
                <w:szCs w:val="20"/>
              </w:rPr>
              <w:t>dilaksanakan sesuai dengan ketentuan peraturan perundang-undangan mengenai</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transformasi </w:t>
            </w:r>
            <w:r w:rsidRPr="00DA4EF3">
              <w:rPr>
                <w:rFonts w:ascii="Bookman Old Style" w:hAnsi="Bookman Old Style"/>
                <w:sz w:val="20"/>
                <w:szCs w:val="20"/>
                <w:lang w:val="en-US"/>
              </w:rPr>
              <w:t>LKM</w:t>
            </w:r>
            <w:r w:rsidRPr="00DA4EF3">
              <w:rPr>
                <w:rFonts w:ascii="Bookman Old Style" w:hAnsi="Bookman Old Style"/>
                <w:sz w:val="20"/>
                <w:szCs w:val="20"/>
              </w:rPr>
              <w:t xml:space="preserve"> menjadi BPR</w:t>
            </w:r>
            <w:r w:rsidRPr="00DA4EF3">
              <w:rPr>
                <w:rFonts w:ascii="Bookman Old Style" w:hAnsi="Bookman Old Style"/>
                <w:sz w:val="20"/>
                <w:szCs w:val="20"/>
                <w:lang w:val="en-US"/>
              </w:rPr>
              <w:t xml:space="preserve"> atau BPRS</w:t>
            </w:r>
            <w:r w:rsidRPr="00DA4EF3">
              <w:rPr>
                <w:rFonts w:ascii="Bookman Old Style" w:hAnsi="Bookman Old Style"/>
                <w:sz w:val="20"/>
                <w:szCs w:val="20"/>
              </w:rPr>
              <w:t>;</w:t>
            </w:r>
          </w:p>
        </w:tc>
        <w:tc>
          <w:tcPr>
            <w:tcW w:w="713" w:type="pct"/>
          </w:tcPr>
          <w:p w14:paraId="20D35A3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073ADB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A70F292" w14:textId="00DB588A" w:rsidTr="00597623">
        <w:tc>
          <w:tcPr>
            <w:tcW w:w="1806" w:type="pct"/>
          </w:tcPr>
          <w:p w14:paraId="27258E40" w14:textId="33D6D239" w:rsidR="00597623" w:rsidRPr="00DA4EF3" w:rsidRDefault="00597623" w:rsidP="00F025FF">
            <w:pPr>
              <w:pStyle w:val="ListParagraph"/>
              <w:numPr>
                <w:ilvl w:val="0"/>
                <w:numId w:val="1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sebagaimana dimaksud pada ayat (1) melakukan kegiatan usaha setelah memperoleh izin dari OJK.</w:t>
            </w:r>
          </w:p>
        </w:tc>
        <w:tc>
          <w:tcPr>
            <w:tcW w:w="1768" w:type="pct"/>
          </w:tcPr>
          <w:p w14:paraId="66DD3355"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66CEFC5F" w14:textId="28AE4F0C"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DB4C18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9E0558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B5DDC20" w14:textId="2E3F4E54" w:rsidTr="00597623">
        <w:tc>
          <w:tcPr>
            <w:tcW w:w="1806" w:type="pct"/>
          </w:tcPr>
          <w:p w14:paraId="44AF4EF2" w14:textId="77777777" w:rsidR="00597623" w:rsidRPr="00DA4EF3" w:rsidRDefault="00597623" w:rsidP="00E60E01">
            <w:pPr>
              <w:snapToGrid w:val="0"/>
              <w:spacing w:line="276" w:lineRule="auto"/>
              <w:ind w:right="37"/>
              <w:jc w:val="both"/>
              <w:rPr>
                <w:rFonts w:ascii="Bookman Old Style" w:hAnsi="Bookman Old Style"/>
                <w:sz w:val="20"/>
                <w:szCs w:val="20"/>
              </w:rPr>
            </w:pPr>
          </w:p>
        </w:tc>
        <w:tc>
          <w:tcPr>
            <w:tcW w:w="1768" w:type="pct"/>
          </w:tcPr>
          <w:p w14:paraId="1474713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227C92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DACC9C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D79A94B" w14:textId="78C69CC7" w:rsidTr="00597623">
        <w:tc>
          <w:tcPr>
            <w:tcW w:w="1806" w:type="pct"/>
          </w:tcPr>
          <w:p w14:paraId="28E57FB4" w14:textId="42EC44B6" w:rsidR="00597623" w:rsidRPr="00DA4EF3" w:rsidRDefault="00597623" w:rsidP="00E60E01">
            <w:pPr>
              <w:snapToGrid w:val="0"/>
              <w:spacing w:line="276" w:lineRule="auto"/>
              <w:jc w:val="center"/>
              <w:rPr>
                <w:rFonts w:ascii="Bookman Old Style" w:hAnsi="Bookman Old Style"/>
                <w:sz w:val="20"/>
                <w:szCs w:val="20"/>
                <w:lang w:val="en-US"/>
              </w:rPr>
            </w:pPr>
            <w:r w:rsidRPr="00DA4EF3">
              <w:rPr>
                <w:rFonts w:ascii="Bookman Old Style" w:hAnsi="Bookman Old Style"/>
                <w:sz w:val="20"/>
                <w:szCs w:val="20"/>
                <w:lang w:val="en-US"/>
              </w:rPr>
              <w:t>Pasal 3</w:t>
            </w:r>
          </w:p>
        </w:tc>
        <w:tc>
          <w:tcPr>
            <w:tcW w:w="1768" w:type="pct"/>
          </w:tcPr>
          <w:p w14:paraId="0760DE2E" w14:textId="2D971414" w:rsidR="00597623" w:rsidRPr="00DA4EF3" w:rsidRDefault="00597623" w:rsidP="00E60E01">
            <w:pPr>
              <w:snapToGrid w:val="0"/>
              <w:spacing w:line="276" w:lineRule="auto"/>
              <w:rPr>
                <w:rFonts w:ascii="Bookman Old Style" w:hAnsi="Bookman Old Style"/>
                <w:sz w:val="20"/>
                <w:szCs w:val="20"/>
                <w:lang w:val="en-US"/>
              </w:rPr>
            </w:pPr>
            <w:r w:rsidRPr="00DA4EF3">
              <w:rPr>
                <w:rFonts w:ascii="Bookman Old Style" w:hAnsi="Bookman Old Style"/>
                <w:sz w:val="20"/>
                <w:szCs w:val="20"/>
              </w:rPr>
              <w:t xml:space="preserve">Pasal </w:t>
            </w:r>
            <w:r w:rsidRPr="00DA4EF3">
              <w:rPr>
                <w:rFonts w:ascii="Bookman Old Style" w:hAnsi="Bookman Old Style"/>
                <w:sz w:val="20"/>
                <w:szCs w:val="20"/>
                <w:lang w:val="en-US"/>
              </w:rPr>
              <w:t>3</w:t>
            </w:r>
          </w:p>
        </w:tc>
        <w:tc>
          <w:tcPr>
            <w:tcW w:w="713" w:type="pct"/>
          </w:tcPr>
          <w:p w14:paraId="2A38509F" w14:textId="77777777" w:rsidR="00597623" w:rsidRPr="00DA4EF3" w:rsidRDefault="00597623" w:rsidP="00E60E01">
            <w:pPr>
              <w:snapToGrid w:val="0"/>
              <w:spacing w:line="276" w:lineRule="auto"/>
              <w:jc w:val="center"/>
              <w:rPr>
                <w:rFonts w:ascii="Bookman Old Style" w:hAnsi="Bookman Old Style"/>
                <w:sz w:val="20"/>
                <w:szCs w:val="20"/>
              </w:rPr>
            </w:pPr>
          </w:p>
        </w:tc>
        <w:tc>
          <w:tcPr>
            <w:tcW w:w="713" w:type="pct"/>
          </w:tcPr>
          <w:p w14:paraId="7679804A" w14:textId="77777777" w:rsidR="00597623" w:rsidRPr="00DA4EF3" w:rsidRDefault="00597623" w:rsidP="00E60E01">
            <w:pPr>
              <w:snapToGrid w:val="0"/>
              <w:spacing w:line="276" w:lineRule="auto"/>
              <w:jc w:val="center"/>
              <w:rPr>
                <w:rFonts w:ascii="Bookman Old Style" w:hAnsi="Bookman Old Style"/>
                <w:sz w:val="20"/>
                <w:szCs w:val="20"/>
              </w:rPr>
            </w:pPr>
          </w:p>
        </w:tc>
      </w:tr>
      <w:tr w:rsidR="00597623" w:rsidRPr="00DA4EF3" w14:paraId="25C7AF11" w14:textId="2E3B9CC8" w:rsidTr="00597623">
        <w:tc>
          <w:tcPr>
            <w:tcW w:w="1806" w:type="pct"/>
          </w:tcPr>
          <w:p w14:paraId="4F6091AA" w14:textId="54194CA2" w:rsidR="00597623" w:rsidRPr="00DA4EF3" w:rsidRDefault="00597623" w:rsidP="00F025FF">
            <w:pPr>
              <w:pStyle w:val="ListParagraph"/>
              <w:numPr>
                <w:ilvl w:val="0"/>
                <w:numId w:val="34"/>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lang w:val="en-US"/>
              </w:rPr>
              <w:lastRenderedPageBreak/>
              <w:t>BPR</w:t>
            </w:r>
            <w:r w:rsidR="009B5321">
              <w:rPr>
                <w:rFonts w:ascii="Bookman Old Style" w:hAnsi="Bookman Old Style"/>
                <w:sz w:val="20"/>
                <w:szCs w:val="20"/>
                <w:lang w:val="en-US"/>
              </w:rPr>
              <w:t xml:space="preserve"> dan BPRS</w:t>
            </w:r>
            <w:r w:rsidRPr="00DA4EF3">
              <w:rPr>
                <w:rFonts w:ascii="Bookman Old Style" w:hAnsi="Bookman Old Style"/>
                <w:sz w:val="20"/>
                <w:szCs w:val="20"/>
                <w:lang w:val="en-US"/>
              </w:rPr>
              <w:t xml:space="preserve"> didirikan oleh</w:t>
            </w:r>
            <w:r w:rsidRPr="00DA4EF3">
              <w:rPr>
                <w:rFonts w:ascii="Bookman Old Style" w:hAnsi="Bookman Old Style"/>
                <w:sz w:val="20"/>
                <w:szCs w:val="20"/>
              </w:rPr>
              <w:t>:</w:t>
            </w:r>
          </w:p>
          <w:p w14:paraId="46C1046B" w14:textId="33406F73" w:rsidR="00597623" w:rsidRPr="00DA4EF3" w:rsidRDefault="00597623" w:rsidP="00E60E01">
            <w:pPr>
              <w:pStyle w:val="ListParagraph"/>
              <w:numPr>
                <w:ilvl w:val="0"/>
                <w:numId w:val="5"/>
              </w:numPr>
              <w:snapToGrid w:val="0"/>
              <w:spacing w:line="276" w:lineRule="auto"/>
              <w:ind w:left="882" w:right="40" w:hanging="426"/>
              <w:contextualSpacing w:val="0"/>
              <w:jc w:val="both"/>
              <w:rPr>
                <w:rFonts w:ascii="Bookman Old Style" w:hAnsi="Bookman Old Style"/>
                <w:sz w:val="20"/>
                <w:szCs w:val="20"/>
              </w:rPr>
            </w:pPr>
            <w:r w:rsidRPr="00DA4EF3">
              <w:rPr>
                <w:rFonts w:ascii="Bookman Old Style" w:hAnsi="Bookman Old Style"/>
                <w:sz w:val="20"/>
                <w:szCs w:val="20"/>
                <w:lang w:val="en-US"/>
              </w:rPr>
              <w:t>warga negara Indonesia</w:t>
            </w:r>
            <w:r w:rsidRPr="00DA4EF3">
              <w:rPr>
                <w:rFonts w:ascii="Bookman Old Style" w:hAnsi="Bookman Old Style"/>
                <w:sz w:val="20"/>
                <w:szCs w:val="20"/>
              </w:rPr>
              <w:t>; dan</w:t>
            </w:r>
            <w:r w:rsidRPr="00DA4EF3">
              <w:rPr>
                <w:rFonts w:ascii="Bookman Old Style" w:hAnsi="Bookman Old Style"/>
                <w:sz w:val="20"/>
                <w:szCs w:val="20"/>
                <w:lang w:val="en-US"/>
              </w:rPr>
              <w:t>/atau</w:t>
            </w:r>
          </w:p>
          <w:p w14:paraId="75D358A8" w14:textId="77777777" w:rsidR="00597623" w:rsidRPr="00DA4EF3" w:rsidRDefault="00597623" w:rsidP="00E60E01">
            <w:pPr>
              <w:snapToGrid w:val="0"/>
              <w:spacing w:line="276" w:lineRule="auto"/>
              <w:ind w:right="40"/>
              <w:jc w:val="both"/>
              <w:rPr>
                <w:rFonts w:ascii="Bookman Old Style" w:hAnsi="Bookman Old Style"/>
                <w:sz w:val="20"/>
                <w:szCs w:val="20"/>
              </w:rPr>
            </w:pPr>
          </w:p>
        </w:tc>
        <w:tc>
          <w:tcPr>
            <w:tcW w:w="1768" w:type="pct"/>
          </w:tcPr>
          <w:p w14:paraId="19166356"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73D0B35B"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14CE426E" w14:textId="73EFBD3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Cukup </w:t>
            </w:r>
            <w:r w:rsidRPr="00DA4EF3">
              <w:rPr>
                <w:rFonts w:ascii="Bookman Old Style" w:hAnsi="Bookman Old Style"/>
                <w:sz w:val="20"/>
                <w:szCs w:val="20"/>
              </w:rPr>
              <w:t>jelas</w:t>
            </w:r>
            <w:r w:rsidRPr="00DA4EF3">
              <w:rPr>
                <w:rFonts w:ascii="Bookman Old Style" w:hAnsi="Bookman Old Style"/>
                <w:sz w:val="20"/>
                <w:szCs w:val="20"/>
                <w:lang w:val="en-US"/>
              </w:rPr>
              <w:t>.</w:t>
            </w:r>
          </w:p>
        </w:tc>
        <w:tc>
          <w:tcPr>
            <w:tcW w:w="713" w:type="pct"/>
          </w:tcPr>
          <w:p w14:paraId="47D732E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FFA6EE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9747B6E" w14:textId="057DBAB6" w:rsidTr="00597623">
        <w:tc>
          <w:tcPr>
            <w:tcW w:w="1806" w:type="pct"/>
          </w:tcPr>
          <w:p w14:paraId="7893E408" w14:textId="351A62D9" w:rsidR="00597623" w:rsidRPr="00DA4EF3" w:rsidRDefault="00597623" w:rsidP="00E60E01">
            <w:pPr>
              <w:pStyle w:val="ListParagraph"/>
              <w:numPr>
                <w:ilvl w:val="0"/>
                <w:numId w:val="5"/>
              </w:numPr>
              <w:snapToGrid w:val="0"/>
              <w:spacing w:line="276" w:lineRule="auto"/>
              <w:ind w:left="882" w:right="40" w:hanging="426"/>
              <w:contextualSpacing w:val="0"/>
              <w:jc w:val="both"/>
              <w:rPr>
                <w:rFonts w:ascii="Bookman Old Style" w:hAnsi="Bookman Old Style"/>
                <w:sz w:val="20"/>
                <w:szCs w:val="20"/>
              </w:rPr>
            </w:pPr>
            <w:r w:rsidRPr="00DA4EF3">
              <w:rPr>
                <w:rFonts w:ascii="Bookman Old Style" w:hAnsi="Bookman Old Style"/>
                <w:sz w:val="20"/>
                <w:szCs w:val="20"/>
                <w:lang w:val="en-US"/>
              </w:rPr>
              <w:t>badan hukum Indonesia</w:t>
            </w:r>
            <w:r w:rsidRPr="00DA4EF3">
              <w:rPr>
                <w:rFonts w:ascii="Bookman Old Style" w:hAnsi="Bookman Old Style"/>
                <w:sz w:val="20"/>
                <w:szCs w:val="20"/>
              </w:rPr>
              <w:t>.</w:t>
            </w:r>
          </w:p>
        </w:tc>
        <w:tc>
          <w:tcPr>
            <w:tcW w:w="1768" w:type="pct"/>
          </w:tcPr>
          <w:p w14:paraId="4953AC90" w14:textId="19CB20B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01D333C8" w14:textId="063755A4" w:rsidR="00597623" w:rsidRPr="00DA4EF3" w:rsidRDefault="00597623" w:rsidP="00004EF7">
            <w:pPr>
              <w:snapToGrid w:val="0"/>
              <w:spacing w:line="276" w:lineRule="auto"/>
              <w:jc w:val="both"/>
              <w:rPr>
                <w:rFonts w:ascii="Bookman Old Style" w:hAnsi="Bookman Old Style"/>
                <w:sz w:val="20"/>
                <w:szCs w:val="20"/>
              </w:rPr>
            </w:pPr>
            <w:r w:rsidRPr="00DA4EF3">
              <w:rPr>
                <w:rFonts w:ascii="Bookman Old Style" w:hAnsi="Bookman Old Style"/>
                <w:sz w:val="20"/>
                <w:szCs w:val="20"/>
              </w:rPr>
              <w:t>Badan hukum Indonesia di antaranya</w:t>
            </w:r>
            <w:r w:rsidRPr="00DA4EF3">
              <w:rPr>
                <w:rFonts w:ascii="Bookman Old Style" w:hAnsi="Bookman Old Style"/>
                <w:sz w:val="20"/>
                <w:szCs w:val="20"/>
                <w:lang w:val="en-US"/>
              </w:rPr>
              <w:t xml:space="preserve"> </w:t>
            </w:r>
            <w:r w:rsidRPr="00DA4EF3">
              <w:rPr>
                <w:rFonts w:ascii="Bookman Old Style" w:hAnsi="Bookman Old Style"/>
                <w:sz w:val="20"/>
                <w:szCs w:val="20"/>
              </w:rPr>
              <w:t>Pemerintah, Pemerintah Daerah, badan usaha</w:t>
            </w:r>
            <w:r w:rsidRPr="00DA4EF3">
              <w:rPr>
                <w:rFonts w:ascii="Bookman Old Style" w:hAnsi="Bookman Old Style"/>
                <w:sz w:val="20"/>
                <w:szCs w:val="20"/>
                <w:lang w:val="en-US"/>
              </w:rPr>
              <w:t xml:space="preserve"> </w:t>
            </w:r>
            <w:r w:rsidRPr="00DA4EF3">
              <w:rPr>
                <w:rFonts w:ascii="Bookman Old Style" w:hAnsi="Bookman Old Style"/>
                <w:sz w:val="20"/>
                <w:szCs w:val="20"/>
              </w:rPr>
              <w:t>milik negara, badan usaha milik daerah,</w:t>
            </w:r>
            <w:r w:rsidRPr="00DA4EF3">
              <w:rPr>
                <w:rFonts w:ascii="Bookman Old Style" w:hAnsi="Bookman Old Style"/>
                <w:sz w:val="20"/>
                <w:szCs w:val="20"/>
                <w:lang w:val="en-US"/>
              </w:rPr>
              <w:t xml:space="preserve"> </w:t>
            </w:r>
            <w:r w:rsidRPr="00DA4EF3">
              <w:rPr>
                <w:rFonts w:ascii="Bookman Old Style" w:hAnsi="Bookman Old Style"/>
                <w:sz w:val="20"/>
                <w:szCs w:val="20"/>
              </w:rPr>
              <w:t>koperasi, perseroan terbatas, dan badan hukum</w:t>
            </w:r>
            <w:r w:rsidR="00004EF7">
              <w:rPr>
                <w:rFonts w:ascii="Bookman Old Style" w:hAnsi="Bookman Old Style"/>
                <w:sz w:val="20"/>
                <w:szCs w:val="20"/>
                <w:lang w:val="en-US"/>
              </w:rPr>
              <w:t xml:space="preserve"> </w:t>
            </w:r>
            <w:r w:rsidRPr="00DA4EF3">
              <w:rPr>
                <w:rFonts w:ascii="Bookman Old Style" w:hAnsi="Bookman Old Style"/>
                <w:sz w:val="20"/>
                <w:szCs w:val="20"/>
              </w:rPr>
              <w:t>lain yang dimiliki oleh swasta yang didirikan</w:t>
            </w:r>
            <w:r w:rsidRPr="00DA4EF3">
              <w:rPr>
                <w:rFonts w:ascii="Bookman Old Style" w:hAnsi="Bookman Old Style"/>
                <w:sz w:val="20"/>
                <w:szCs w:val="20"/>
                <w:lang w:val="en-US"/>
              </w:rPr>
              <w:t xml:space="preserve"> </w:t>
            </w:r>
            <w:r w:rsidRPr="00DA4EF3">
              <w:rPr>
                <w:rFonts w:ascii="Bookman Old Style" w:hAnsi="Bookman Old Style"/>
                <w:sz w:val="20"/>
                <w:szCs w:val="20"/>
              </w:rPr>
              <w:t>berdasarkan ketentuan peraturan perundang</w:t>
            </w:r>
            <w:r w:rsidRPr="00DA4EF3">
              <w:rPr>
                <w:rFonts w:ascii="Bookman Old Style" w:hAnsi="Bookman Old Style"/>
                <w:sz w:val="20"/>
                <w:szCs w:val="20"/>
                <w:lang w:val="en-US"/>
              </w:rPr>
              <w:t>-</w:t>
            </w:r>
            <w:r w:rsidRPr="00DA4EF3">
              <w:rPr>
                <w:rFonts w:ascii="Bookman Old Style" w:hAnsi="Bookman Old Style"/>
                <w:sz w:val="20"/>
                <w:szCs w:val="20"/>
              </w:rPr>
              <w:t>undangan.</w:t>
            </w:r>
          </w:p>
        </w:tc>
        <w:tc>
          <w:tcPr>
            <w:tcW w:w="713" w:type="pct"/>
          </w:tcPr>
          <w:p w14:paraId="1E763FA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370985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FB57EDB" w14:textId="513A8D49" w:rsidTr="00597623">
        <w:tc>
          <w:tcPr>
            <w:tcW w:w="1806" w:type="pct"/>
          </w:tcPr>
          <w:p w14:paraId="31D4435D" w14:textId="7C13A150" w:rsidR="00597623" w:rsidRPr="00DA4EF3" w:rsidRDefault="00597623" w:rsidP="00F025FF">
            <w:pPr>
              <w:pStyle w:val="ListParagraph"/>
              <w:numPr>
                <w:ilvl w:val="0"/>
                <w:numId w:val="3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badan hukum Indonesia sebagaimana dimaksud pada ayat (1) huruf b diajukan sebagai calon PSP, badan hukum dimaksud harus telah beroperasi dalam jangka waktu sesuai dengan Peraturan OJK mengenai penilaian kemampuan dan kepatutan bagi pihak utama lembaga jasa keuangan.</w:t>
            </w:r>
          </w:p>
        </w:tc>
        <w:tc>
          <w:tcPr>
            <w:tcW w:w="1768" w:type="pct"/>
          </w:tcPr>
          <w:p w14:paraId="7A020805" w14:textId="1466BB2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27B85DB1" w14:textId="69FC42E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p w14:paraId="372921C0" w14:textId="4CFA2B00" w:rsidR="00597623" w:rsidRPr="00DA4EF3" w:rsidRDefault="00597623" w:rsidP="00E60E01">
            <w:pPr>
              <w:snapToGrid w:val="0"/>
              <w:spacing w:line="276" w:lineRule="auto"/>
              <w:ind w:left="422"/>
              <w:jc w:val="both"/>
              <w:rPr>
                <w:rFonts w:ascii="Bookman Old Style" w:hAnsi="Bookman Old Style"/>
                <w:sz w:val="20"/>
                <w:szCs w:val="20"/>
              </w:rPr>
            </w:pPr>
          </w:p>
        </w:tc>
        <w:tc>
          <w:tcPr>
            <w:tcW w:w="713" w:type="pct"/>
          </w:tcPr>
          <w:p w14:paraId="400089D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E4B02C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C5B8009" w14:textId="2EB5B321" w:rsidTr="00597623">
        <w:tc>
          <w:tcPr>
            <w:tcW w:w="1806" w:type="pct"/>
          </w:tcPr>
          <w:p w14:paraId="117DFE9A" w14:textId="199E8E08" w:rsidR="00597623" w:rsidRPr="00DA4EF3" w:rsidRDefault="00597623" w:rsidP="00F025FF">
            <w:pPr>
              <w:pStyle w:val="ListParagraph"/>
              <w:numPr>
                <w:ilvl w:val="0"/>
                <w:numId w:val="3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Berdasarkan pertimbangan tertentu, OJK dapat menetapkan jangka waktu operasional badan hukum yang berbeda sebagaimana dimaksud pada ayat (3).</w:t>
            </w:r>
          </w:p>
        </w:tc>
        <w:tc>
          <w:tcPr>
            <w:tcW w:w="1768" w:type="pct"/>
          </w:tcPr>
          <w:p w14:paraId="6C18A4B4" w14:textId="1FB6C11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299D1358" w14:textId="6B1974C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“pertimbangan tertentu” antara lain didasarkan pada faktor ekonomi dan sosiologis wilayah tertentu serta kelangsungan bisnis BPR atau BPRS.</w:t>
            </w:r>
          </w:p>
        </w:tc>
        <w:tc>
          <w:tcPr>
            <w:tcW w:w="713" w:type="pct"/>
          </w:tcPr>
          <w:p w14:paraId="09FBCFB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A5CCF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ED78C92" w14:textId="72B5AAC6" w:rsidTr="00597623">
        <w:tc>
          <w:tcPr>
            <w:tcW w:w="1806" w:type="pct"/>
          </w:tcPr>
          <w:p w14:paraId="5EDD925A" w14:textId="77777777" w:rsidR="00597623" w:rsidRPr="00DA4EF3" w:rsidRDefault="00597623" w:rsidP="00E60E01">
            <w:pPr>
              <w:snapToGrid w:val="0"/>
              <w:spacing w:line="276" w:lineRule="auto"/>
              <w:ind w:right="37"/>
              <w:jc w:val="both"/>
              <w:rPr>
                <w:rFonts w:ascii="Bookman Old Style" w:hAnsi="Bookman Old Style"/>
                <w:strike/>
                <w:sz w:val="20"/>
                <w:szCs w:val="20"/>
              </w:rPr>
            </w:pPr>
          </w:p>
        </w:tc>
        <w:tc>
          <w:tcPr>
            <w:tcW w:w="1768" w:type="pct"/>
          </w:tcPr>
          <w:p w14:paraId="754475BC" w14:textId="77777777" w:rsidR="00597623" w:rsidRPr="00DA4EF3" w:rsidRDefault="00597623" w:rsidP="00E60E01">
            <w:pPr>
              <w:snapToGrid w:val="0"/>
              <w:spacing w:line="276" w:lineRule="auto"/>
              <w:jc w:val="both"/>
              <w:rPr>
                <w:rFonts w:ascii="Bookman Old Style" w:hAnsi="Bookman Old Style"/>
                <w:strike/>
                <w:sz w:val="20"/>
                <w:szCs w:val="20"/>
                <w:lang w:val="en-US"/>
              </w:rPr>
            </w:pPr>
          </w:p>
        </w:tc>
        <w:tc>
          <w:tcPr>
            <w:tcW w:w="713" w:type="pct"/>
          </w:tcPr>
          <w:p w14:paraId="5E65B4D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E6555D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2DB8630" w14:textId="509B8A00" w:rsidTr="00597623">
        <w:tc>
          <w:tcPr>
            <w:tcW w:w="1806" w:type="pct"/>
          </w:tcPr>
          <w:p w14:paraId="78EB20AD" w14:textId="77E6CE4B" w:rsidR="00597623" w:rsidRPr="00DA4EF3" w:rsidRDefault="00597623" w:rsidP="00E60E01">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lang w:val="en-US"/>
              </w:rPr>
              <w:t>Pasal 4</w:t>
            </w:r>
          </w:p>
        </w:tc>
        <w:tc>
          <w:tcPr>
            <w:tcW w:w="1768" w:type="pct"/>
          </w:tcPr>
          <w:p w14:paraId="6F518EFF" w14:textId="49CC0324" w:rsidR="00597623" w:rsidRPr="00DA4EF3" w:rsidRDefault="00597623" w:rsidP="00E60E01">
            <w:pPr>
              <w:snapToGrid w:val="0"/>
              <w:spacing w:line="276" w:lineRule="auto"/>
              <w:rPr>
                <w:rFonts w:ascii="Bookman Old Style" w:hAnsi="Bookman Old Style"/>
                <w:sz w:val="20"/>
                <w:szCs w:val="20"/>
                <w:lang w:val="en-US"/>
              </w:rPr>
            </w:pPr>
            <w:r w:rsidRPr="00DA4EF3">
              <w:rPr>
                <w:rFonts w:ascii="Bookman Old Style" w:hAnsi="Bookman Old Style"/>
                <w:sz w:val="20"/>
                <w:szCs w:val="20"/>
                <w:lang w:val="en-US"/>
              </w:rPr>
              <w:t>Pasal 4</w:t>
            </w:r>
          </w:p>
        </w:tc>
        <w:tc>
          <w:tcPr>
            <w:tcW w:w="713" w:type="pct"/>
          </w:tcPr>
          <w:p w14:paraId="26E7BA1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A09FAD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E11DFC8" w14:textId="6BE9DA75" w:rsidTr="00597623">
        <w:tc>
          <w:tcPr>
            <w:tcW w:w="1806" w:type="pct"/>
          </w:tcPr>
          <w:p w14:paraId="54651105"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berbentuk badan hukum:</w:t>
            </w:r>
          </w:p>
          <w:p w14:paraId="147BA163" w14:textId="22E9A4B8" w:rsidR="00597623" w:rsidRPr="00DA4EF3" w:rsidRDefault="00597623" w:rsidP="00004EF7">
            <w:pPr>
              <w:pStyle w:val="ListParagraph"/>
              <w:numPr>
                <w:ilvl w:val="1"/>
                <w:numId w:val="7"/>
              </w:numPr>
              <w:snapToGrid w:val="0"/>
              <w:spacing w:line="276" w:lineRule="auto"/>
              <w:ind w:left="447"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perseroan terbatas; atau</w:t>
            </w:r>
          </w:p>
        </w:tc>
        <w:tc>
          <w:tcPr>
            <w:tcW w:w="1768" w:type="pct"/>
          </w:tcPr>
          <w:p w14:paraId="075FFCF7" w14:textId="2FF7C46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65EB210A" w14:textId="5D121D9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Termasuk perseroan terbatas yaitu perusahaan perseroan daerah.</w:t>
            </w:r>
          </w:p>
        </w:tc>
        <w:tc>
          <w:tcPr>
            <w:tcW w:w="713" w:type="pct"/>
          </w:tcPr>
          <w:p w14:paraId="085F60D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56EA32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353E3B0" w14:textId="0076EC1D" w:rsidTr="00597623">
        <w:tc>
          <w:tcPr>
            <w:tcW w:w="1806" w:type="pct"/>
          </w:tcPr>
          <w:p w14:paraId="09845BFF" w14:textId="3811EAA4" w:rsidR="00597623" w:rsidRPr="00DA4EF3" w:rsidRDefault="00597623" w:rsidP="00004EF7">
            <w:pPr>
              <w:pStyle w:val="ListParagraph"/>
              <w:numPr>
                <w:ilvl w:val="1"/>
                <w:numId w:val="7"/>
              </w:numPr>
              <w:snapToGrid w:val="0"/>
              <w:spacing w:line="276" w:lineRule="auto"/>
              <w:ind w:left="447"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koperasi.</w:t>
            </w:r>
          </w:p>
        </w:tc>
        <w:tc>
          <w:tcPr>
            <w:tcW w:w="1768" w:type="pct"/>
          </w:tcPr>
          <w:p w14:paraId="75D38DF7"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35CA0DA5" w14:textId="579FE00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37A3BC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D4CC43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C1B1E9E" w14:textId="350F535C" w:rsidTr="00597623">
        <w:tc>
          <w:tcPr>
            <w:tcW w:w="1806" w:type="pct"/>
          </w:tcPr>
          <w:p w14:paraId="277DF01D"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25715F6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964D3B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7FDC16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B5E9191" w14:textId="4CF20D46" w:rsidTr="00597623">
        <w:tc>
          <w:tcPr>
            <w:tcW w:w="1806" w:type="pct"/>
          </w:tcPr>
          <w:p w14:paraId="1DA95CEB" w14:textId="718F73DE"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5</w:t>
            </w:r>
          </w:p>
        </w:tc>
        <w:tc>
          <w:tcPr>
            <w:tcW w:w="1768" w:type="pct"/>
          </w:tcPr>
          <w:p w14:paraId="055E76D8" w14:textId="387CB1D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w:t>
            </w:r>
          </w:p>
        </w:tc>
        <w:tc>
          <w:tcPr>
            <w:tcW w:w="713" w:type="pct"/>
          </w:tcPr>
          <w:p w14:paraId="1401FD4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CF4036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159A219" w14:textId="38328EFC" w:rsidTr="00597623">
        <w:tc>
          <w:tcPr>
            <w:tcW w:w="1806" w:type="pct"/>
          </w:tcPr>
          <w:p w14:paraId="3909DD4F" w14:textId="1945BB3F" w:rsidR="00597623" w:rsidRPr="00DA4EF3" w:rsidRDefault="00597623" w:rsidP="00F025FF">
            <w:pPr>
              <w:pStyle w:val="ListParagraph"/>
              <w:numPr>
                <w:ilvl w:val="0"/>
                <w:numId w:val="3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harus memiliki anggaran dasar yang memenuhi persyaratan anggaran dasar sesuai dengan ketentuan peraturan perundang-undangan dan memuat pernyataan untuk:</w:t>
            </w:r>
          </w:p>
        </w:tc>
        <w:tc>
          <w:tcPr>
            <w:tcW w:w="1768" w:type="pct"/>
          </w:tcPr>
          <w:p w14:paraId="6E27EBF3"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4A7BEA8D" w14:textId="38827281" w:rsidR="00597623" w:rsidRPr="00DA4EF3" w:rsidRDefault="00597623" w:rsidP="00E60E01">
            <w:pPr>
              <w:snapToGrid w:val="0"/>
              <w:spacing w:line="276" w:lineRule="auto"/>
              <w:ind w:left="316"/>
              <w:jc w:val="both"/>
              <w:rPr>
                <w:rFonts w:ascii="Bookman Old Style" w:hAnsi="Bookman Old Style"/>
                <w:sz w:val="20"/>
                <w:szCs w:val="20"/>
                <w:lang w:val="en-US"/>
              </w:rPr>
            </w:pPr>
          </w:p>
        </w:tc>
        <w:tc>
          <w:tcPr>
            <w:tcW w:w="713" w:type="pct"/>
          </w:tcPr>
          <w:p w14:paraId="0EE20EA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6A41F0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B9F8CF3" w14:textId="614651D0" w:rsidTr="00597623">
        <w:tc>
          <w:tcPr>
            <w:tcW w:w="1806" w:type="pct"/>
          </w:tcPr>
          <w:p w14:paraId="1F640550" w14:textId="490E5996" w:rsidR="00597623" w:rsidRPr="00DA4EF3" w:rsidRDefault="00597623" w:rsidP="00F025FF">
            <w:pPr>
              <w:pStyle w:val="ListParagraph"/>
              <w:numPr>
                <w:ilvl w:val="1"/>
                <w:numId w:val="35"/>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penambahan modal disetor dan perubahan kepemilikan saham yang mengakibatkan perubahan PSP; dan</w:t>
            </w:r>
          </w:p>
        </w:tc>
        <w:tc>
          <w:tcPr>
            <w:tcW w:w="1768" w:type="pct"/>
          </w:tcPr>
          <w:p w14:paraId="1B1E45D8"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2B1BA65E" w14:textId="56B93B21" w:rsidR="00597623" w:rsidRPr="00DA4EF3" w:rsidRDefault="00597623" w:rsidP="00E60E01">
            <w:pPr>
              <w:snapToGrid w:val="0"/>
              <w:spacing w:line="276" w:lineRule="auto"/>
              <w:rPr>
                <w:rFonts w:ascii="Bookman Old Style" w:hAnsi="Bookman Old Style"/>
                <w:sz w:val="20"/>
                <w:szCs w:val="20"/>
              </w:rPr>
            </w:pPr>
            <w:r w:rsidRPr="00DA4EF3">
              <w:rPr>
                <w:rFonts w:ascii="Bookman Old Style" w:hAnsi="Bookman Old Style"/>
                <w:sz w:val="20"/>
                <w:szCs w:val="20"/>
              </w:rPr>
              <w:t>Perubahan PSP termasuk:</w:t>
            </w:r>
          </w:p>
          <w:p w14:paraId="3A0DDFAC" w14:textId="77777777" w:rsidR="00597623" w:rsidRPr="00DA4EF3" w:rsidRDefault="00597623" w:rsidP="00F025FF">
            <w:pPr>
              <w:pStyle w:val="ListParagraph"/>
              <w:numPr>
                <w:ilvl w:val="0"/>
                <w:numId w:val="135"/>
              </w:numPr>
              <w:snapToGrid w:val="0"/>
              <w:spacing w:line="276" w:lineRule="auto"/>
              <w:ind w:left="458" w:hanging="445"/>
              <w:rPr>
                <w:rFonts w:ascii="Bookman Old Style" w:hAnsi="Bookman Old Style"/>
                <w:sz w:val="20"/>
                <w:szCs w:val="20"/>
              </w:rPr>
            </w:pPr>
            <w:r w:rsidRPr="00DA4EF3">
              <w:rPr>
                <w:rFonts w:ascii="Bookman Old Style" w:hAnsi="Bookman Old Style"/>
                <w:sz w:val="20"/>
                <w:szCs w:val="20"/>
              </w:rPr>
              <w:t>Penggantian PSP; dan/atau</w:t>
            </w:r>
          </w:p>
          <w:p w14:paraId="5B2C83C9" w14:textId="1E4E39D8" w:rsidR="00597623" w:rsidRPr="00DA4EF3" w:rsidRDefault="00597623" w:rsidP="00F025FF">
            <w:pPr>
              <w:pStyle w:val="ListParagraph"/>
              <w:numPr>
                <w:ilvl w:val="0"/>
                <w:numId w:val="135"/>
              </w:numPr>
              <w:snapToGrid w:val="0"/>
              <w:spacing w:line="276" w:lineRule="auto"/>
              <w:ind w:left="458" w:hanging="445"/>
              <w:rPr>
                <w:rFonts w:ascii="Bookman Old Style" w:hAnsi="Bookman Old Style"/>
                <w:sz w:val="20"/>
                <w:szCs w:val="20"/>
              </w:rPr>
            </w:pPr>
            <w:r w:rsidRPr="00DA4EF3">
              <w:rPr>
                <w:rFonts w:ascii="Bookman Old Style" w:hAnsi="Bookman Old Style"/>
                <w:sz w:val="20"/>
                <w:szCs w:val="20"/>
              </w:rPr>
              <w:t>Penambahan PSP.</w:t>
            </w:r>
          </w:p>
        </w:tc>
        <w:tc>
          <w:tcPr>
            <w:tcW w:w="713" w:type="pct"/>
          </w:tcPr>
          <w:p w14:paraId="55C898E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1BD7A5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7531654" w14:textId="3D0B5D62" w:rsidTr="00597623">
        <w:tc>
          <w:tcPr>
            <w:tcW w:w="1806" w:type="pct"/>
          </w:tcPr>
          <w:p w14:paraId="4D532A32" w14:textId="7DAF54EC" w:rsidR="00597623" w:rsidRPr="00DA4EF3" w:rsidRDefault="00597623" w:rsidP="00F025FF">
            <w:pPr>
              <w:pStyle w:val="ListParagraph"/>
              <w:numPr>
                <w:ilvl w:val="1"/>
                <w:numId w:val="35"/>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pengangkatan anggota Direksi, anggota Dewan Komisaris, dan anggota DPS bagi BPRS,</w:t>
            </w:r>
          </w:p>
        </w:tc>
        <w:tc>
          <w:tcPr>
            <w:tcW w:w="1768" w:type="pct"/>
          </w:tcPr>
          <w:p w14:paraId="74767491"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0A86B189" w14:textId="0CAB22D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C55816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80A432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D756E63" w14:textId="3CBF251B" w:rsidTr="00597623">
        <w:tc>
          <w:tcPr>
            <w:tcW w:w="1806" w:type="pct"/>
          </w:tcPr>
          <w:p w14:paraId="0642D39E" w14:textId="6639E0D7" w:rsidR="00597623" w:rsidRPr="00DA4EF3" w:rsidRDefault="00597623" w:rsidP="00E60E01">
            <w:pPr>
              <w:pStyle w:val="ListParagraph"/>
              <w:snapToGrid w:val="0"/>
              <w:spacing w:line="276" w:lineRule="auto"/>
              <w:ind w:left="455"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berlaku setelah memperoleh persetujuan dari OJK.</w:t>
            </w:r>
          </w:p>
        </w:tc>
        <w:tc>
          <w:tcPr>
            <w:tcW w:w="1768" w:type="pct"/>
          </w:tcPr>
          <w:p w14:paraId="4CBD01F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A00D84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FF530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C3AB538" w14:textId="5D21F62F" w:rsidTr="00597623">
        <w:tc>
          <w:tcPr>
            <w:tcW w:w="1806" w:type="pct"/>
          </w:tcPr>
          <w:p w14:paraId="7E373CBE" w14:textId="7F93F892" w:rsidR="00597623" w:rsidRPr="00DA4EF3" w:rsidRDefault="00597623" w:rsidP="00F025FF">
            <w:pPr>
              <w:pStyle w:val="ListParagraph"/>
              <w:numPr>
                <w:ilvl w:val="0"/>
                <w:numId w:val="3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yang belum memenuhi ketentuan sebagaimana dimaksud pada ayat (1) wajib menyesuaikan muatan anggaran dasar pada saat RUPS yang dilaksanakan pertama kali setelah berlakunya Peraturan OJK ini.</w:t>
            </w:r>
          </w:p>
        </w:tc>
        <w:tc>
          <w:tcPr>
            <w:tcW w:w="1768" w:type="pct"/>
          </w:tcPr>
          <w:p w14:paraId="6AFDF5D4"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28224288" w14:textId="544DFC2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55F187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AEE487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3B000AC" w14:textId="225E931D" w:rsidTr="00597623">
        <w:tc>
          <w:tcPr>
            <w:tcW w:w="1806" w:type="pct"/>
          </w:tcPr>
          <w:p w14:paraId="0F4712B0"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34A4A74E"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BB32C1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13E748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092220F" w14:textId="7408892C" w:rsidTr="00597623">
        <w:tc>
          <w:tcPr>
            <w:tcW w:w="1806" w:type="pct"/>
          </w:tcPr>
          <w:p w14:paraId="252F0364" w14:textId="3875A091"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w:t>
            </w:r>
          </w:p>
        </w:tc>
        <w:tc>
          <w:tcPr>
            <w:tcW w:w="1768" w:type="pct"/>
          </w:tcPr>
          <w:p w14:paraId="17A1EC32" w14:textId="21293FE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w:t>
            </w:r>
          </w:p>
        </w:tc>
        <w:tc>
          <w:tcPr>
            <w:tcW w:w="713" w:type="pct"/>
          </w:tcPr>
          <w:p w14:paraId="39EEFDF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683570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7722C00" w14:textId="77AF16C9" w:rsidTr="00597623">
        <w:tc>
          <w:tcPr>
            <w:tcW w:w="1806" w:type="pct"/>
          </w:tcPr>
          <w:p w14:paraId="608E81F6" w14:textId="67A6411E" w:rsidR="00597623" w:rsidRPr="00DA4EF3" w:rsidRDefault="00597623" w:rsidP="00F025FF">
            <w:pPr>
              <w:pStyle w:val="ListParagraph"/>
              <w:numPr>
                <w:ilvl w:val="0"/>
                <w:numId w:val="3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Modal disetor pendirian BPR sebagaimana dimaksud dalam Pasal 2 ayat (1) huruf a paling sedikit:</w:t>
            </w:r>
          </w:p>
        </w:tc>
        <w:tc>
          <w:tcPr>
            <w:tcW w:w="1768" w:type="pct"/>
          </w:tcPr>
          <w:p w14:paraId="44983516" w14:textId="097DB42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561CA9C9" w14:textId="1D0187E5"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Modal disetor bagi BPR</w:t>
            </w:r>
            <w:r w:rsidRPr="00DA4EF3">
              <w:rPr>
                <w:rFonts w:ascii="Bookman Old Style" w:hAnsi="Bookman Old Style"/>
                <w:sz w:val="20"/>
                <w:szCs w:val="20"/>
                <w:lang w:val="en-US"/>
              </w:rPr>
              <w:t xml:space="preserve"> </w:t>
            </w:r>
            <w:r w:rsidRPr="00DA4EF3">
              <w:rPr>
                <w:rFonts w:ascii="Bookman Old Style" w:hAnsi="Bookman Old Style"/>
                <w:sz w:val="20"/>
                <w:szCs w:val="20"/>
              </w:rPr>
              <w:t>berbentuk badan hukum Koperasi yaitu</w:t>
            </w:r>
            <w:r w:rsidRPr="00DA4EF3">
              <w:rPr>
                <w:rFonts w:ascii="Bookman Old Style" w:hAnsi="Bookman Old Style"/>
                <w:sz w:val="20"/>
                <w:szCs w:val="20"/>
                <w:lang w:val="en-US"/>
              </w:rPr>
              <w:t xml:space="preserve"> </w:t>
            </w:r>
            <w:r w:rsidRPr="00DA4EF3">
              <w:rPr>
                <w:rFonts w:ascii="Bookman Old Style" w:hAnsi="Bookman Old Style"/>
                <w:sz w:val="20"/>
                <w:szCs w:val="20"/>
              </w:rPr>
              <w:t>simpanan pokok dan simpanan wajib sesuai dengan Undang-Undang mengenai</w:t>
            </w:r>
            <w:r w:rsidRPr="00DA4EF3">
              <w:rPr>
                <w:rFonts w:ascii="Bookman Old Style" w:hAnsi="Bookman Old Style"/>
                <w:sz w:val="20"/>
                <w:szCs w:val="20"/>
                <w:lang w:val="en-US"/>
              </w:rPr>
              <w:t xml:space="preserve"> </w:t>
            </w:r>
            <w:r w:rsidRPr="00DA4EF3">
              <w:rPr>
                <w:rFonts w:ascii="Bookman Old Style" w:hAnsi="Bookman Old Style"/>
                <w:sz w:val="20"/>
                <w:szCs w:val="20"/>
              </w:rPr>
              <w:t>perkoperasian.</w:t>
            </w:r>
          </w:p>
        </w:tc>
        <w:tc>
          <w:tcPr>
            <w:tcW w:w="713" w:type="pct"/>
          </w:tcPr>
          <w:p w14:paraId="24AA61A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30A1C6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C500436" w14:textId="05F046CE" w:rsidTr="00597623">
        <w:tc>
          <w:tcPr>
            <w:tcW w:w="1806" w:type="pct"/>
          </w:tcPr>
          <w:p w14:paraId="26B7952D" w14:textId="02871A07" w:rsidR="00597623" w:rsidRPr="00DA4EF3" w:rsidRDefault="00597623" w:rsidP="00F025FF">
            <w:pPr>
              <w:pStyle w:val="ListParagraph"/>
              <w:numPr>
                <w:ilvl w:val="1"/>
                <w:numId w:val="3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Rp100.000.000.000,00 (seratus miliar rupiah), bagi BPR yang didirikan di zona 1;</w:t>
            </w:r>
          </w:p>
        </w:tc>
        <w:tc>
          <w:tcPr>
            <w:tcW w:w="1768" w:type="pct"/>
          </w:tcPr>
          <w:p w14:paraId="6BE2A58E"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0F619F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DD906D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907A9E7" w14:textId="39E7E37C" w:rsidTr="00597623">
        <w:tc>
          <w:tcPr>
            <w:tcW w:w="1806" w:type="pct"/>
          </w:tcPr>
          <w:p w14:paraId="7D175071" w14:textId="4130A43E" w:rsidR="00597623" w:rsidRPr="00DA4EF3" w:rsidRDefault="00597623" w:rsidP="00F025FF">
            <w:pPr>
              <w:pStyle w:val="ListParagraph"/>
              <w:numPr>
                <w:ilvl w:val="1"/>
                <w:numId w:val="3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Rp50.000.000.000,00 (lima puluh miliar rupiah), bagi BPR yang didirikan di zona 2; dan</w:t>
            </w:r>
          </w:p>
        </w:tc>
        <w:tc>
          <w:tcPr>
            <w:tcW w:w="1768" w:type="pct"/>
          </w:tcPr>
          <w:p w14:paraId="0275FB1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32D399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00ED84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BB2AE44" w14:textId="248ADEAD" w:rsidTr="00597623">
        <w:tc>
          <w:tcPr>
            <w:tcW w:w="1806" w:type="pct"/>
          </w:tcPr>
          <w:p w14:paraId="0C20B98F" w14:textId="25597983" w:rsidR="00597623" w:rsidRPr="00DA4EF3" w:rsidRDefault="00597623" w:rsidP="00F025FF">
            <w:pPr>
              <w:pStyle w:val="ListParagraph"/>
              <w:numPr>
                <w:ilvl w:val="1"/>
                <w:numId w:val="3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Rp25.000.000.000,00 (dua puluh lima miliar rupiah), bagi BPR yang didirikan di zona 3.</w:t>
            </w:r>
          </w:p>
        </w:tc>
        <w:tc>
          <w:tcPr>
            <w:tcW w:w="1768" w:type="pct"/>
          </w:tcPr>
          <w:p w14:paraId="5E7B532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C30EAF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E8D5B0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F0DB167" w14:textId="0FE90C22" w:rsidTr="00597623">
        <w:tc>
          <w:tcPr>
            <w:tcW w:w="1806" w:type="pct"/>
          </w:tcPr>
          <w:p w14:paraId="12AC9E76" w14:textId="7DCE80A0" w:rsidR="00597623" w:rsidRPr="00DA4EF3" w:rsidRDefault="00597623" w:rsidP="00F025FF">
            <w:pPr>
              <w:pStyle w:val="ListParagraph"/>
              <w:numPr>
                <w:ilvl w:val="0"/>
                <w:numId w:val="3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Modal disetor pendirian BPRS sebagaimana dimaksud dalam Pasal 2 ayat (1) huruf a paling sedikit:</w:t>
            </w:r>
          </w:p>
        </w:tc>
        <w:tc>
          <w:tcPr>
            <w:tcW w:w="1768" w:type="pct"/>
          </w:tcPr>
          <w:p w14:paraId="422C6A4D" w14:textId="2E06CF1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0347C340" w14:textId="7A927B5B"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Modal disetor bagi BPR</w:t>
            </w:r>
            <w:r w:rsidRPr="00DA4EF3">
              <w:rPr>
                <w:rFonts w:ascii="Bookman Old Style" w:hAnsi="Bookman Old Style"/>
                <w:sz w:val="20"/>
                <w:szCs w:val="20"/>
                <w:lang w:val="en-US"/>
              </w:rPr>
              <w:t xml:space="preserve">S </w:t>
            </w:r>
            <w:r w:rsidRPr="00DA4EF3">
              <w:rPr>
                <w:rFonts w:ascii="Bookman Old Style" w:hAnsi="Bookman Old Style"/>
                <w:sz w:val="20"/>
                <w:szCs w:val="20"/>
              </w:rPr>
              <w:t>berbentuk badan hukum Koperasi yaitu</w:t>
            </w:r>
            <w:r w:rsidRPr="00DA4EF3">
              <w:rPr>
                <w:rFonts w:ascii="Bookman Old Style" w:hAnsi="Bookman Old Style"/>
                <w:sz w:val="20"/>
                <w:szCs w:val="20"/>
                <w:lang w:val="en-US"/>
              </w:rPr>
              <w:t xml:space="preserve"> </w:t>
            </w:r>
            <w:r w:rsidRPr="00DA4EF3">
              <w:rPr>
                <w:rFonts w:ascii="Bookman Old Style" w:hAnsi="Bookman Old Style"/>
                <w:sz w:val="20"/>
                <w:szCs w:val="20"/>
              </w:rPr>
              <w:t>simpanan pokok dan simpanan wajib sesuai dengan Undang-Undang mengenai</w:t>
            </w:r>
            <w:r w:rsidRPr="00DA4EF3">
              <w:rPr>
                <w:rFonts w:ascii="Bookman Old Style" w:hAnsi="Bookman Old Style"/>
                <w:sz w:val="20"/>
                <w:szCs w:val="20"/>
                <w:lang w:val="en-US"/>
              </w:rPr>
              <w:t xml:space="preserve"> </w:t>
            </w:r>
            <w:r w:rsidRPr="00DA4EF3">
              <w:rPr>
                <w:rFonts w:ascii="Bookman Old Style" w:hAnsi="Bookman Old Style"/>
                <w:sz w:val="20"/>
                <w:szCs w:val="20"/>
              </w:rPr>
              <w:t>perkoperasian.</w:t>
            </w:r>
          </w:p>
        </w:tc>
        <w:tc>
          <w:tcPr>
            <w:tcW w:w="713" w:type="pct"/>
          </w:tcPr>
          <w:p w14:paraId="731A326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A83350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65E2B6C" w14:textId="1695AAEE" w:rsidTr="00597623">
        <w:tc>
          <w:tcPr>
            <w:tcW w:w="1806" w:type="pct"/>
          </w:tcPr>
          <w:p w14:paraId="5175B829" w14:textId="66683ADC" w:rsidR="00597623" w:rsidRPr="00DA4EF3" w:rsidRDefault="00597623" w:rsidP="00F025FF">
            <w:pPr>
              <w:pStyle w:val="ListParagraph"/>
              <w:numPr>
                <w:ilvl w:val="1"/>
                <w:numId w:val="3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Rp75.000.000.000,00 (tujuh puluh lima miliar rupiah), bagi BPRS yang didirikan di zona 1;</w:t>
            </w:r>
          </w:p>
        </w:tc>
        <w:tc>
          <w:tcPr>
            <w:tcW w:w="1768" w:type="pct"/>
          </w:tcPr>
          <w:p w14:paraId="2C26F02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CD7302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6CB233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38F2A39" w14:textId="3A13862B" w:rsidTr="00597623">
        <w:tc>
          <w:tcPr>
            <w:tcW w:w="1806" w:type="pct"/>
          </w:tcPr>
          <w:p w14:paraId="2CDECE14" w14:textId="78C21C3E" w:rsidR="00597623" w:rsidRPr="00DA4EF3" w:rsidRDefault="00597623" w:rsidP="00F025FF">
            <w:pPr>
              <w:pStyle w:val="ListParagraph"/>
              <w:numPr>
                <w:ilvl w:val="1"/>
                <w:numId w:val="3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Rp35.000.000.000,00 (tiga puluh lima miliar rupiah), bagi BPRS yang didirikan di zona 2; dan</w:t>
            </w:r>
          </w:p>
        </w:tc>
        <w:tc>
          <w:tcPr>
            <w:tcW w:w="1768" w:type="pct"/>
          </w:tcPr>
          <w:p w14:paraId="7A94A416"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367E37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A0F038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9A859D8" w14:textId="4D062435" w:rsidTr="00597623">
        <w:tc>
          <w:tcPr>
            <w:tcW w:w="1806" w:type="pct"/>
          </w:tcPr>
          <w:p w14:paraId="61D52C00" w14:textId="70B47E2C" w:rsidR="00597623" w:rsidRPr="00DA4EF3" w:rsidRDefault="00597623" w:rsidP="00F025FF">
            <w:pPr>
              <w:pStyle w:val="ListParagraph"/>
              <w:numPr>
                <w:ilvl w:val="1"/>
                <w:numId w:val="3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Rp15.000.000.000,00 (lima belas miliar rupiah), bagi BPRS yang didirikan di zona 3.</w:t>
            </w:r>
          </w:p>
        </w:tc>
        <w:tc>
          <w:tcPr>
            <w:tcW w:w="1768" w:type="pct"/>
          </w:tcPr>
          <w:p w14:paraId="4A05E62C"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F5C0E9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FA7F5D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AEA9899" w14:textId="69904613" w:rsidTr="00597623">
        <w:tc>
          <w:tcPr>
            <w:tcW w:w="1806" w:type="pct"/>
          </w:tcPr>
          <w:p w14:paraId="4969ABF8" w14:textId="7647D2D0" w:rsidR="00597623" w:rsidRPr="00DA4EF3" w:rsidRDefault="00597623" w:rsidP="00F025FF">
            <w:pPr>
              <w:pStyle w:val="ListParagraph"/>
              <w:numPr>
                <w:ilvl w:val="0"/>
                <w:numId w:val="3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Berdasarkan pertimbangan tertentu, OJK berwenang menetapkan jumlah modal disetor pendirian BPR dan BPRS yang lebih tinggi dari pada jumlah modal disetor sebagaimana dimaksud pada ayat (1) dan ayat (2).</w:t>
            </w:r>
          </w:p>
        </w:tc>
        <w:tc>
          <w:tcPr>
            <w:tcW w:w="1768" w:type="pct"/>
          </w:tcPr>
          <w:p w14:paraId="0DD35128" w14:textId="062B717D"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5A20CB30" w14:textId="60934BE4"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Penetapan jumlah modal disetor yang lebih tinggi didasarkan</w:t>
            </w:r>
            <w:r w:rsidRPr="00DA4EF3">
              <w:rPr>
                <w:rFonts w:ascii="Bookman Old Style" w:hAnsi="Bookman Old Style"/>
                <w:sz w:val="20"/>
                <w:szCs w:val="20"/>
                <w:lang w:val="en-US"/>
              </w:rPr>
              <w:t xml:space="preserve"> </w:t>
            </w:r>
            <w:r w:rsidRPr="00DA4EF3">
              <w:rPr>
                <w:rFonts w:ascii="Bookman Old Style" w:hAnsi="Bookman Old Style"/>
                <w:sz w:val="20"/>
                <w:szCs w:val="20"/>
              </w:rPr>
              <w:t>pada pertimbangan, antara lain:</w:t>
            </w:r>
          </w:p>
          <w:p w14:paraId="688AB193" w14:textId="6C69BBC5" w:rsidR="00597623" w:rsidRPr="00DA4EF3" w:rsidRDefault="00597623" w:rsidP="00F025FF">
            <w:pPr>
              <w:pStyle w:val="ListParagraph"/>
              <w:numPr>
                <w:ilvl w:val="1"/>
                <w:numId w:val="130"/>
              </w:numPr>
              <w:snapToGrid w:val="0"/>
              <w:spacing w:line="276" w:lineRule="auto"/>
              <w:ind w:left="450" w:hanging="426"/>
              <w:jc w:val="both"/>
              <w:rPr>
                <w:rFonts w:ascii="Bookman Old Style" w:hAnsi="Bookman Old Style"/>
                <w:sz w:val="20"/>
                <w:szCs w:val="20"/>
                <w:lang w:val="en-US"/>
              </w:rPr>
            </w:pPr>
            <w:r w:rsidRPr="00DA4EF3">
              <w:rPr>
                <w:rFonts w:ascii="Bookman Old Style" w:hAnsi="Bookman Old Style"/>
                <w:sz w:val="20"/>
                <w:szCs w:val="20"/>
                <w:lang w:val="en-US"/>
              </w:rPr>
              <w:t>perkembangan perekonomian daerah yang berbeda dalam kelompok zona yang sama;</w:t>
            </w:r>
          </w:p>
          <w:p w14:paraId="2BCB4FA9" w14:textId="4BE69DC2" w:rsidR="00597623" w:rsidRPr="00DA4EF3" w:rsidRDefault="00597623" w:rsidP="00F025FF">
            <w:pPr>
              <w:pStyle w:val="ListParagraph"/>
              <w:numPr>
                <w:ilvl w:val="1"/>
                <w:numId w:val="130"/>
              </w:numPr>
              <w:snapToGrid w:val="0"/>
              <w:spacing w:line="276" w:lineRule="auto"/>
              <w:ind w:left="450" w:hanging="426"/>
              <w:jc w:val="both"/>
              <w:rPr>
                <w:rFonts w:ascii="Bookman Old Style" w:hAnsi="Bookman Old Style"/>
                <w:sz w:val="20"/>
                <w:szCs w:val="20"/>
                <w:lang w:val="en-US"/>
              </w:rPr>
            </w:pPr>
            <w:r w:rsidRPr="00DA4EF3">
              <w:rPr>
                <w:rFonts w:ascii="Bookman Old Style" w:hAnsi="Bookman Old Style"/>
                <w:sz w:val="20"/>
                <w:szCs w:val="20"/>
                <w:lang w:val="en-US"/>
              </w:rPr>
              <w:t>perubahan jumlah dan kinerja lembaga jasa keuangan;</w:t>
            </w:r>
          </w:p>
          <w:p w14:paraId="493E5D58" w14:textId="7C07B9E7" w:rsidR="00597623" w:rsidRPr="00DA4EF3" w:rsidRDefault="00597623" w:rsidP="00F025FF">
            <w:pPr>
              <w:pStyle w:val="ListParagraph"/>
              <w:numPr>
                <w:ilvl w:val="1"/>
                <w:numId w:val="130"/>
              </w:numPr>
              <w:snapToGrid w:val="0"/>
              <w:spacing w:line="276" w:lineRule="auto"/>
              <w:ind w:left="450" w:hanging="426"/>
              <w:jc w:val="both"/>
              <w:rPr>
                <w:rFonts w:ascii="Bookman Old Style" w:hAnsi="Bookman Old Style"/>
                <w:sz w:val="20"/>
                <w:szCs w:val="20"/>
                <w:lang w:val="en-US"/>
              </w:rPr>
            </w:pPr>
            <w:r w:rsidRPr="00DA4EF3">
              <w:rPr>
                <w:rFonts w:ascii="Bookman Old Style" w:hAnsi="Bookman Old Style"/>
                <w:sz w:val="20"/>
                <w:szCs w:val="20"/>
                <w:lang w:val="en-US"/>
              </w:rPr>
              <w:t>kelangsungan pengembangan kegiatan usaha BPR dan BPRS ke depan yang berdampak pada perubahan kebutuhan biaya operasional; dan/atau</w:t>
            </w:r>
          </w:p>
          <w:p w14:paraId="75F73570" w14:textId="2E2E8202" w:rsidR="00597623" w:rsidRPr="00DA4EF3" w:rsidRDefault="00597623" w:rsidP="00F025FF">
            <w:pPr>
              <w:pStyle w:val="ListParagraph"/>
              <w:numPr>
                <w:ilvl w:val="1"/>
                <w:numId w:val="130"/>
              </w:numPr>
              <w:snapToGrid w:val="0"/>
              <w:spacing w:line="276" w:lineRule="auto"/>
              <w:ind w:left="450" w:hanging="426"/>
              <w:jc w:val="both"/>
              <w:rPr>
                <w:rFonts w:ascii="Bookman Old Style" w:hAnsi="Bookman Old Style"/>
                <w:sz w:val="20"/>
                <w:szCs w:val="20"/>
                <w:lang w:val="en-US"/>
              </w:rPr>
            </w:pPr>
            <w:r w:rsidRPr="00DA4EF3">
              <w:rPr>
                <w:rFonts w:ascii="Bookman Old Style" w:hAnsi="Bookman Old Style"/>
                <w:sz w:val="20"/>
                <w:szCs w:val="20"/>
                <w:lang w:val="en-US"/>
              </w:rPr>
              <w:t>penyelarasan dengan kebijakan pemerintah pusat dan/atau pemerintah daerah.</w:t>
            </w:r>
          </w:p>
        </w:tc>
        <w:tc>
          <w:tcPr>
            <w:tcW w:w="713" w:type="pct"/>
          </w:tcPr>
          <w:p w14:paraId="27C9FC8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EDD2DA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A94250C" w14:textId="662C5473" w:rsidTr="00597623">
        <w:tc>
          <w:tcPr>
            <w:tcW w:w="1806" w:type="pct"/>
          </w:tcPr>
          <w:p w14:paraId="0F7B2CA2" w14:textId="3EFD0A39" w:rsidR="00597623" w:rsidRPr="00DA4EF3" w:rsidRDefault="00597623" w:rsidP="00F025FF">
            <w:pPr>
              <w:pStyle w:val="ListParagraph"/>
              <w:numPr>
                <w:ilvl w:val="0"/>
                <w:numId w:val="3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Modal disetor pendirian BPR dan BPRS sebagaimana dimaksud pada ayat (1) wajib digunakan untuk modal kerja paling sedikit 50% (lima puluh persen).</w:t>
            </w:r>
          </w:p>
        </w:tc>
        <w:tc>
          <w:tcPr>
            <w:tcW w:w="1768" w:type="pct"/>
          </w:tcPr>
          <w:p w14:paraId="792042A0" w14:textId="1F376EC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036BF62E" w14:textId="55353FE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“modal kerja” adalah seluruh aset lancar antara lain kas, kredit yang diberikan, penempatan dana antarbank, dan surat berharga, namun tidak termasuk biaya pendirian dan praoperasional BPR dan BPRS. Pemenuhan persentase penggunaan modal kerja sebesar 50% (lima puluh persen) ditujukan pada awal pendirian BPR dan BPRS.</w:t>
            </w:r>
          </w:p>
        </w:tc>
        <w:tc>
          <w:tcPr>
            <w:tcW w:w="713" w:type="pct"/>
          </w:tcPr>
          <w:p w14:paraId="5FD0067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DB0AD3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107D7D8" w14:textId="0DF33231" w:rsidTr="00597623">
        <w:tc>
          <w:tcPr>
            <w:tcW w:w="1806" w:type="pct"/>
          </w:tcPr>
          <w:p w14:paraId="75560676" w14:textId="18E0AA94" w:rsidR="00597623" w:rsidRPr="00DA4EF3" w:rsidRDefault="00597623" w:rsidP="00F025FF">
            <w:pPr>
              <w:pStyle w:val="ListParagraph"/>
              <w:numPr>
                <w:ilvl w:val="0"/>
                <w:numId w:val="3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Pembagian zona pendirian BPR dan BPRS sebagaimana dimaksud pada ayat (1) dan ayat (2) ditentukan berdasarkan potensi ekonomi dan tingkat persaingan lembaga jasa keuangan di wilayah provinsi, sebagaimana tercantum dalam Lampiran Bagian A yang merupakan bagian tidak terpisahkan dari Peraturan OJK ini.</w:t>
            </w:r>
          </w:p>
        </w:tc>
        <w:tc>
          <w:tcPr>
            <w:tcW w:w="1768" w:type="pct"/>
          </w:tcPr>
          <w:p w14:paraId="29A4030D" w14:textId="52CF0B7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0042DBBA" w14:textId="0B752F4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Zona 1 menunjukkan zona dengan potensi ekonomi yang paling tinggi dan tingkat persaingan lembaga jasa keuangan yang paling ketat, sedangkan zona 3 menunjukkan zona dengan potensi ekonomi yang paling rendah dan tingkat persaingan lembaga jasa keuangan yang paling longgar.</w:t>
            </w:r>
          </w:p>
        </w:tc>
        <w:tc>
          <w:tcPr>
            <w:tcW w:w="713" w:type="pct"/>
          </w:tcPr>
          <w:p w14:paraId="1FF40F9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5D92F4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DA0B2A6" w14:textId="37F7C0D0" w:rsidTr="00597623">
        <w:tc>
          <w:tcPr>
            <w:tcW w:w="1806" w:type="pct"/>
          </w:tcPr>
          <w:p w14:paraId="03C29AA2"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5BB2E01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84C994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6ACB55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1D8FA6A" w14:textId="1AB6ADC5" w:rsidTr="00597623">
        <w:tc>
          <w:tcPr>
            <w:tcW w:w="1806" w:type="pct"/>
          </w:tcPr>
          <w:p w14:paraId="1D090886" w14:textId="7C15DC71"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7</w:t>
            </w:r>
          </w:p>
        </w:tc>
        <w:tc>
          <w:tcPr>
            <w:tcW w:w="1768" w:type="pct"/>
          </w:tcPr>
          <w:p w14:paraId="7E98C090" w14:textId="1AC9C12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w:t>
            </w:r>
          </w:p>
        </w:tc>
        <w:tc>
          <w:tcPr>
            <w:tcW w:w="713" w:type="pct"/>
          </w:tcPr>
          <w:p w14:paraId="452043E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D35112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14F67AA" w14:textId="27DF8339" w:rsidTr="00597623">
        <w:tc>
          <w:tcPr>
            <w:tcW w:w="1806" w:type="pct"/>
          </w:tcPr>
          <w:p w14:paraId="301EE3FE" w14:textId="42A3E693" w:rsidR="00597623" w:rsidRPr="00DA4EF3" w:rsidRDefault="00597623" w:rsidP="00F025FF">
            <w:pPr>
              <w:pStyle w:val="ListParagraph"/>
              <w:numPr>
                <w:ilvl w:val="0"/>
                <w:numId w:val="3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Modal disetor sebagaimana dimaksud dalam Pasal 6 ayat (1), ayat (2), dan ayat (3) harus ditempatkan dalam bentuk deposito pada bank umum dan/atau unit usaha syariah di Indonesia atau BPR dan BPRS lain atas nama “Dewan Komisioner OJK q.q. nama calon pemegang saham dan/atau PSP BPR atau BPRS” dengan keterangan untuk pendirian BPR atau BPRS dan pencairannya hanya dapat dilakukan setelah memperoleh persetujuan OJK.</w:t>
            </w:r>
          </w:p>
        </w:tc>
        <w:tc>
          <w:tcPr>
            <w:tcW w:w="1768" w:type="pct"/>
          </w:tcPr>
          <w:p w14:paraId="1FA20100" w14:textId="37A35AB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2C1D6695" w14:textId="322C2AA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Bilyet deposito yang tidak dapat memuat keterangan mengenai tujuan pembukaan deposito dan persetujuan pencairan deposito, dilengkapi dengan surat terpisah yang memuat keterangan mengenai tujuan pembukaan deposito dan tujuan pencairan deposito yang ditandatangani oleh pejabat bank umum, BPR, atau BPRS lain yang berwenang di bank tempat deposito tersebut disetorkan.</w:t>
            </w:r>
          </w:p>
        </w:tc>
        <w:tc>
          <w:tcPr>
            <w:tcW w:w="713" w:type="pct"/>
          </w:tcPr>
          <w:p w14:paraId="7EF53DC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4B9DFF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C23371C" w14:textId="29D22B20" w:rsidTr="00597623">
        <w:tc>
          <w:tcPr>
            <w:tcW w:w="1806" w:type="pct"/>
          </w:tcPr>
          <w:p w14:paraId="0ABCC8BC" w14:textId="6B020E37" w:rsidR="00597623" w:rsidRPr="00DA4EF3" w:rsidRDefault="00597623" w:rsidP="00F025FF">
            <w:pPr>
              <w:pStyle w:val="ListParagraph"/>
              <w:numPr>
                <w:ilvl w:val="0"/>
                <w:numId w:val="3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Penempatan modal disetor dalam bentuk deposito sebagaimana dimaksud pada ayat (1) dilakukan secara penuh sebesar jumlah modal disetor yang dipersyaratkan sesuai zona pada saat pengajuan </w:t>
            </w:r>
            <w:r w:rsidRPr="00DA4EF3">
              <w:rPr>
                <w:rFonts w:ascii="Bookman Old Style" w:hAnsi="Bookman Old Style"/>
                <w:sz w:val="20"/>
                <w:szCs w:val="20"/>
                <w:lang w:val="en-US"/>
              </w:rPr>
              <w:lastRenderedPageBreak/>
              <w:t>permohonan persetujuan prinsip pendirian BPR atau BPRS.</w:t>
            </w:r>
          </w:p>
        </w:tc>
        <w:tc>
          <w:tcPr>
            <w:tcW w:w="1768" w:type="pct"/>
          </w:tcPr>
          <w:p w14:paraId="395AE6E1" w14:textId="73748A3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(1)</w:t>
            </w:r>
          </w:p>
          <w:p w14:paraId="7E21BC05" w14:textId="3F56C71C"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Sebagai contoh:</w:t>
            </w:r>
          </w:p>
          <w:p w14:paraId="076D7E56" w14:textId="69FBBEA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Calon PSP yang akan mendirikan BPR pada zona 3 dengan persyaratan modal disetor </w:t>
            </w:r>
            <w:r w:rsidRPr="00DA4EF3">
              <w:rPr>
                <w:rFonts w:ascii="Bookman Old Style" w:hAnsi="Bookman Old Style"/>
                <w:sz w:val="20"/>
                <w:szCs w:val="20"/>
                <w:lang w:val="en-US"/>
              </w:rPr>
              <w:lastRenderedPageBreak/>
              <w:t>Rp25.000.000.000,00 (dua puluh lima miliar rupiah) harus menempatkan modal disetor dalam bentuk deposito sebesar Rp25.000.000.000,00 (dua puluh lima miliar rupiah) pada saat pengajuan permohonan persetujuan prinsip pendirian BPR.</w:t>
            </w:r>
          </w:p>
        </w:tc>
        <w:tc>
          <w:tcPr>
            <w:tcW w:w="713" w:type="pct"/>
          </w:tcPr>
          <w:p w14:paraId="0E9458E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ECD320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2FABCD3" w14:textId="21053AB8" w:rsidTr="00597623">
        <w:tc>
          <w:tcPr>
            <w:tcW w:w="1806" w:type="pct"/>
            <w:shd w:val="clear" w:color="auto" w:fill="FFE599" w:themeFill="accent4" w:themeFillTint="66"/>
          </w:tcPr>
          <w:p w14:paraId="06925735" w14:textId="38795AED"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Kedua</w:t>
            </w:r>
          </w:p>
          <w:p w14:paraId="2E46677D" w14:textId="7400932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Perizinan Pendirian BPR dan BPRS oleh Calon PSP</w:t>
            </w:r>
          </w:p>
        </w:tc>
        <w:tc>
          <w:tcPr>
            <w:tcW w:w="1768" w:type="pct"/>
            <w:shd w:val="clear" w:color="auto" w:fill="FFE599" w:themeFill="accent4" w:themeFillTint="66"/>
          </w:tcPr>
          <w:p w14:paraId="5DFCF83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4CCBD6C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60AA683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458A145" w14:textId="046C780C" w:rsidTr="00597623">
        <w:tc>
          <w:tcPr>
            <w:tcW w:w="1806" w:type="pct"/>
          </w:tcPr>
          <w:p w14:paraId="36B709B2" w14:textId="78A0396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w:t>
            </w:r>
          </w:p>
        </w:tc>
        <w:tc>
          <w:tcPr>
            <w:tcW w:w="1768" w:type="pct"/>
          </w:tcPr>
          <w:p w14:paraId="26FBD03A" w14:textId="33C93A0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w:t>
            </w:r>
          </w:p>
        </w:tc>
        <w:tc>
          <w:tcPr>
            <w:tcW w:w="713" w:type="pct"/>
          </w:tcPr>
          <w:p w14:paraId="256FFD6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046201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FE122B3" w14:textId="2D497031" w:rsidTr="00597623">
        <w:tc>
          <w:tcPr>
            <w:tcW w:w="1806" w:type="pct"/>
          </w:tcPr>
          <w:p w14:paraId="56682336" w14:textId="00A38D31"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Pendirian BPR dan BPRS sebagaimana dimaksud dalam Pasal 2 ayat (1) huruf a dilakukan dalam 2 (dua) tahap:</w:t>
            </w:r>
          </w:p>
        </w:tc>
        <w:tc>
          <w:tcPr>
            <w:tcW w:w="1768" w:type="pct"/>
          </w:tcPr>
          <w:p w14:paraId="741BA3BC" w14:textId="4C3135C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3654A5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561C1D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299F4E4" w14:textId="42575916" w:rsidTr="00597623">
        <w:tc>
          <w:tcPr>
            <w:tcW w:w="1806" w:type="pct"/>
          </w:tcPr>
          <w:p w14:paraId="66269A61" w14:textId="33493E84" w:rsidR="00597623" w:rsidRPr="00DA4EF3" w:rsidRDefault="00597623" w:rsidP="00F025FF">
            <w:pPr>
              <w:pStyle w:val="ListParagraph"/>
              <w:numPr>
                <w:ilvl w:val="0"/>
                <w:numId w:val="38"/>
              </w:numPr>
              <w:snapToGrid w:val="0"/>
              <w:spacing w:line="276" w:lineRule="auto"/>
              <w:ind w:left="314"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persetujuan prinsip; dan</w:t>
            </w:r>
          </w:p>
        </w:tc>
        <w:tc>
          <w:tcPr>
            <w:tcW w:w="1768" w:type="pct"/>
          </w:tcPr>
          <w:p w14:paraId="71FD5F31" w14:textId="4589D383" w:rsidR="00597623" w:rsidRPr="00DA4EF3" w:rsidRDefault="00597623" w:rsidP="00E60E01">
            <w:pPr>
              <w:snapToGrid w:val="0"/>
              <w:spacing w:line="276" w:lineRule="auto"/>
              <w:ind w:left="316"/>
              <w:jc w:val="both"/>
              <w:rPr>
                <w:rFonts w:ascii="Bookman Old Style" w:hAnsi="Bookman Old Style"/>
                <w:strike/>
                <w:sz w:val="20"/>
                <w:szCs w:val="20"/>
              </w:rPr>
            </w:pPr>
          </w:p>
        </w:tc>
        <w:tc>
          <w:tcPr>
            <w:tcW w:w="713" w:type="pct"/>
          </w:tcPr>
          <w:p w14:paraId="2039C07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C01692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0FF7782" w14:textId="4D2BAD92" w:rsidTr="00597623">
        <w:tc>
          <w:tcPr>
            <w:tcW w:w="1806" w:type="pct"/>
          </w:tcPr>
          <w:p w14:paraId="44F2B569" w14:textId="375AEE23" w:rsidR="00597623" w:rsidRPr="00DA4EF3" w:rsidRDefault="00597623" w:rsidP="00F025FF">
            <w:pPr>
              <w:pStyle w:val="ListParagraph"/>
              <w:numPr>
                <w:ilvl w:val="0"/>
                <w:numId w:val="38"/>
              </w:numPr>
              <w:snapToGrid w:val="0"/>
              <w:spacing w:line="276" w:lineRule="auto"/>
              <w:ind w:left="314"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izin usaha.</w:t>
            </w:r>
          </w:p>
        </w:tc>
        <w:tc>
          <w:tcPr>
            <w:tcW w:w="1768" w:type="pct"/>
          </w:tcPr>
          <w:p w14:paraId="2E264A76" w14:textId="5384117F" w:rsidR="00597623" w:rsidRPr="00DA4EF3" w:rsidRDefault="00597623" w:rsidP="00E60E01">
            <w:pPr>
              <w:snapToGrid w:val="0"/>
              <w:spacing w:line="276" w:lineRule="auto"/>
              <w:ind w:left="316"/>
              <w:jc w:val="both"/>
              <w:rPr>
                <w:rFonts w:ascii="Bookman Old Style" w:hAnsi="Bookman Old Style"/>
                <w:strike/>
                <w:sz w:val="20"/>
                <w:szCs w:val="20"/>
              </w:rPr>
            </w:pPr>
          </w:p>
        </w:tc>
        <w:tc>
          <w:tcPr>
            <w:tcW w:w="713" w:type="pct"/>
          </w:tcPr>
          <w:p w14:paraId="0E0355C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FAEA0E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22990F4" w14:textId="096019E9" w:rsidTr="00597623">
        <w:tc>
          <w:tcPr>
            <w:tcW w:w="1806" w:type="pct"/>
          </w:tcPr>
          <w:p w14:paraId="3EEBE219"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7A4DB7D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29390E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6CEBE8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FB5089F" w14:textId="046F6A48" w:rsidTr="00597623">
        <w:tc>
          <w:tcPr>
            <w:tcW w:w="1806" w:type="pct"/>
          </w:tcPr>
          <w:p w14:paraId="7B561E6A"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Paragraf 1</w:t>
            </w:r>
          </w:p>
          <w:p w14:paraId="4AE91FDF" w14:textId="31D9B5E8"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Persetujuan Prinsip</w:t>
            </w:r>
          </w:p>
        </w:tc>
        <w:tc>
          <w:tcPr>
            <w:tcW w:w="1768" w:type="pct"/>
          </w:tcPr>
          <w:p w14:paraId="6C7882C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63D10A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14CF29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44799AF" w14:textId="40039207" w:rsidTr="00597623">
        <w:tc>
          <w:tcPr>
            <w:tcW w:w="1806" w:type="pct"/>
          </w:tcPr>
          <w:p w14:paraId="72606A12" w14:textId="5BCE203B"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w:t>
            </w:r>
          </w:p>
        </w:tc>
        <w:tc>
          <w:tcPr>
            <w:tcW w:w="1768" w:type="pct"/>
          </w:tcPr>
          <w:p w14:paraId="77D230D8" w14:textId="4CE94BE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w:t>
            </w:r>
          </w:p>
        </w:tc>
        <w:tc>
          <w:tcPr>
            <w:tcW w:w="713" w:type="pct"/>
          </w:tcPr>
          <w:p w14:paraId="55A8B57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405E41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CFD5F15" w14:textId="510C467B" w:rsidTr="00597623">
        <w:tc>
          <w:tcPr>
            <w:tcW w:w="1806" w:type="pct"/>
          </w:tcPr>
          <w:p w14:paraId="2748A0C2" w14:textId="7D069E72" w:rsidR="00597623" w:rsidRPr="00DA4EF3" w:rsidRDefault="00597623" w:rsidP="00F025FF">
            <w:pPr>
              <w:pStyle w:val="ListParagraph"/>
              <w:numPr>
                <w:ilvl w:val="0"/>
                <w:numId w:val="3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Permohonan untuk memperoleh persetujuan prinsip sebagaimana dimaksud dalam Pasal 8 huruf a diajukan paling sedikit oleh 1 (satu) orang calon PSP kepada OJK disertai dengan dokumen persyaratan sebagaimana tercantum dalam Lampiran Bagian B yang merupakan bagian tidak terpisahkan dari Peraturan OJK ini.</w:t>
            </w:r>
          </w:p>
        </w:tc>
        <w:tc>
          <w:tcPr>
            <w:tcW w:w="1768" w:type="pct"/>
          </w:tcPr>
          <w:p w14:paraId="284C09D8" w14:textId="3ED1624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Penyampaian kepada OJK ditujukan kepada Kepala Eksekutif Pengawas Perbankan u.p. Kepala Departemen Perizinan dan Manajemen Krisis Perbankan dengan tembusan kepada Kepala OJK Regional atau Kepala OJK sesuai dengan lokasi tempat kedudukan BPR atau BPRS akan didirikan.</w:t>
            </w:r>
          </w:p>
        </w:tc>
        <w:tc>
          <w:tcPr>
            <w:tcW w:w="713" w:type="pct"/>
          </w:tcPr>
          <w:p w14:paraId="0822755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EF8CDC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86CE857" w14:textId="09FA1C44" w:rsidTr="00597623">
        <w:tc>
          <w:tcPr>
            <w:tcW w:w="1806" w:type="pct"/>
          </w:tcPr>
          <w:p w14:paraId="51EA7D6B" w14:textId="0116281D" w:rsidR="00597623" w:rsidRPr="00DA4EF3" w:rsidRDefault="00597623" w:rsidP="00F025FF">
            <w:pPr>
              <w:pStyle w:val="ListParagraph"/>
              <w:numPr>
                <w:ilvl w:val="0"/>
                <w:numId w:val="3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persetujuan prinsip paling lama 30 (tiga puluh) hari kerja setelah dokumen diterima secara lengkap.</w:t>
            </w:r>
          </w:p>
        </w:tc>
        <w:tc>
          <w:tcPr>
            <w:tcW w:w="1768" w:type="pct"/>
          </w:tcPr>
          <w:p w14:paraId="29DBF229"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2BDA5F31" w14:textId="5649ACB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382B52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B1B043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10A9502" w14:textId="367C9B13" w:rsidTr="00597623">
        <w:tc>
          <w:tcPr>
            <w:tcW w:w="1806" w:type="pct"/>
          </w:tcPr>
          <w:p w14:paraId="7D101E82" w14:textId="508101B3" w:rsidR="00597623" w:rsidRPr="00DA4EF3" w:rsidRDefault="00597623" w:rsidP="00F025FF">
            <w:pPr>
              <w:pStyle w:val="ListParagraph"/>
              <w:numPr>
                <w:ilvl w:val="0"/>
                <w:numId w:val="3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Jangka waktu sebagaimana dimaksud pada ayat (2) tidak termasuk waktu yang diberikan kepada calon PSP untuk melengkapi, memperbaiki, dan/atau memperbarui dokumen permohonan.</w:t>
            </w:r>
          </w:p>
        </w:tc>
        <w:tc>
          <w:tcPr>
            <w:tcW w:w="1768" w:type="pct"/>
          </w:tcPr>
          <w:p w14:paraId="2E007C9B"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6E6F4B06" w14:textId="74BB629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E9E114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556087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96A33E0" w14:textId="30905C0F" w:rsidTr="00597623">
        <w:tc>
          <w:tcPr>
            <w:tcW w:w="1806" w:type="pct"/>
          </w:tcPr>
          <w:p w14:paraId="1A73E433" w14:textId="114B371D" w:rsidR="00597623" w:rsidRPr="00DA4EF3" w:rsidRDefault="00597623" w:rsidP="00F025FF">
            <w:pPr>
              <w:pStyle w:val="ListParagraph"/>
              <w:numPr>
                <w:ilvl w:val="0"/>
                <w:numId w:val="3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(2), OJK melakukan:</w:t>
            </w:r>
          </w:p>
        </w:tc>
        <w:tc>
          <w:tcPr>
            <w:tcW w:w="1768" w:type="pct"/>
          </w:tcPr>
          <w:p w14:paraId="6B06337E" w14:textId="1D073A4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tc>
        <w:tc>
          <w:tcPr>
            <w:tcW w:w="713" w:type="pct"/>
          </w:tcPr>
          <w:p w14:paraId="67F2671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D286B3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9E31084" w14:textId="02A5E690" w:rsidTr="00597623">
        <w:tc>
          <w:tcPr>
            <w:tcW w:w="1806" w:type="pct"/>
          </w:tcPr>
          <w:p w14:paraId="2149783E" w14:textId="4E843FF2" w:rsidR="00597623" w:rsidRPr="00DA4EF3" w:rsidRDefault="00597623" w:rsidP="00F025FF">
            <w:pPr>
              <w:pStyle w:val="ListParagraph"/>
              <w:numPr>
                <w:ilvl w:val="1"/>
                <w:numId w:val="3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1A969E7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F4A210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18AE40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9C1A62A" w14:textId="385A9F7C" w:rsidTr="00597623">
        <w:tc>
          <w:tcPr>
            <w:tcW w:w="1806" w:type="pct"/>
          </w:tcPr>
          <w:p w14:paraId="05AFEA9D" w14:textId="6525F276" w:rsidR="00597623" w:rsidRPr="00DA4EF3" w:rsidRDefault="00597623" w:rsidP="00F025FF">
            <w:pPr>
              <w:pStyle w:val="ListParagraph"/>
              <w:numPr>
                <w:ilvl w:val="1"/>
                <w:numId w:val="3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meliputi:</w:t>
            </w:r>
          </w:p>
        </w:tc>
        <w:tc>
          <w:tcPr>
            <w:tcW w:w="1768" w:type="pct"/>
          </w:tcPr>
          <w:p w14:paraId="48C8376A"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402C80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7A538B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EF92877" w14:textId="687D375E" w:rsidTr="00597623">
        <w:tc>
          <w:tcPr>
            <w:tcW w:w="1806" w:type="pct"/>
          </w:tcPr>
          <w:p w14:paraId="02BB05AE" w14:textId="7ED915EC" w:rsidR="00597623" w:rsidRPr="00DA4EF3" w:rsidRDefault="00597623" w:rsidP="00F025FF">
            <w:pPr>
              <w:pStyle w:val="ListParagraph"/>
              <w:numPr>
                <w:ilvl w:val="2"/>
                <w:numId w:val="145"/>
              </w:numPr>
              <w:snapToGrid w:val="0"/>
              <w:spacing w:line="276" w:lineRule="auto"/>
              <w:ind w:left="115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penilaian terhadap analisis potensi dan kelayakan;</w:t>
            </w:r>
          </w:p>
        </w:tc>
        <w:tc>
          <w:tcPr>
            <w:tcW w:w="1768" w:type="pct"/>
          </w:tcPr>
          <w:p w14:paraId="5BD587A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9C1E84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6C1F32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174A5F2" w14:textId="799A0F7B" w:rsidTr="00597623">
        <w:tc>
          <w:tcPr>
            <w:tcW w:w="1806" w:type="pct"/>
          </w:tcPr>
          <w:p w14:paraId="00611B4B" w14:textId="764F6749" w:rsidR="00597623" w:rsidRPr="00DA4EF3" w:rsidRDefault="00597623" w:rsidP="00F025FF">
            <w:pPr>
              <w:pStyle w:val="ListParagraph"/>
              <w:numPr>
                <w:ilvl w:val="2"/>
                <w:numId w:val="145"/>
              </w:numPr>
              <w:snapToGrid w:val="0"/>
              <w:spacing w:line="276" w:lineRule="auto"/>
              <w:ind w:left="115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penilaian kemampuan dan kepatutan bagi calon pihak utama; </w:t>
            </w:r>
          </w:p>
        </w:tc>
        <w:tc>
          <w:tcPr>
            <w:tcW w:w="1768" w:type="pct"/>
          </w:tcPr>
          <w:p w14:paraId="2860B10A" w14:textId="78FECABF"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Penilaian kemampuan dan kepatutan dilakukan sesuai dengan Peraturan OJK mengenai penilaian kemampuan dan kepatutan bagi pihak utama lembaga jasa keuangan</w:t>
            </w:r>
            <w:r w:rsidRPr="00DA4EF3">
              <w:rPr>
                <w:rFonts w:ascii="Bookman Old Style" w:hAnsi="Bookman Old Style"/>
                <w:sz w:val="20"/>
                <w:szCs w:val="20"/>
              </w:rPr>
              <w:t>.</w:t>
            </w:r>
          </w:p>
        </w:tc>
        <w:tc>
          <w:tcPr>
            <w:tcW w:w="713" w:type="pct"/>
          </w:tcPr>
          <w:p w14:paraId="2074873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650EC9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B207FBB" w14:textId="0991A0CC" w:rsidTr="00597623">
        <w:tc>
          <w:tcPr>
            <w:tcW w:w="1806" w:type="pct"/>
          </w:tcPr>
          <w:p w14:paraId="388B0DEA" w14:textId="1883D07A" w:rsidR="00597623" w:rsidRPr="00DA4EF3" w:rsidRDefault="00597623" w:rsidP="00F025FF">
            <w:pPr>
              <w:pStyle w:val="ListParagraph"/>
              <w:numPr>
                <w:ilvl w:val="2"/>
                <w:numId w:val="145"/>
              </w:numPr>
              <w:snapToGrid w:val="0"/>
              <w:spacing w:line="276" w:lineRule="auto"/>
              <w:ind w:left="115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wawancara bagi calon DPS; dan</w:t>
            </w:r>
          </w:p>
        </w:tc>
        <w:tc>
          <w:tcPr>
            <w:tcW w:w="1768" w:type="pct"/>
          </w:tcPr>
          <w:p w14:paraId="49A1972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731C35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2D2653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F85EB5F" w14:textId="4C819DCF" w:rsidTr="00597623">
        <w:tc>
          <w:tcPr>
            <w:tcW w:w="1806" w:type="pct"/>
          </w:tcPr>
          <w:p w14:paraId="367AD321" w14:textId="554D11D3" w:rsidR="00597623" w:rsidRPr="00DA4EF3" w:rsidRDefault="00597623" w:rsidP="00F025FF">
            <w:pPr>
              <w:pStyle w:val="ListParagraph"/>
              <w:numPr>
                <w:ilvl w:val="2"/>
                <w:numId w:val="145"/>
              </w:numPr>
              <w:snapToGrid w:val="0"/>
              <w:spacing w:line="276" w:lineRule="auto"/>
              <w:ind w:left="115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sumber dana setoran modal.</w:t>
            </w:r>
          </w:p>
        </w:tc>
        <w:tc>
          <w:tcPr>
            <w:tcW w:w="1768" w:type="pct"/>
          </w:tcPr>
          <w:p w14:paraId="2102700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591A57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38FFC3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E68A434" w14:textId="65CAD684" w:rsidTr="00597623">
        <w:tc>
          <w:tcPr>
            <w:tcW w:w="1806" w:type="pct"/>
          </w:tcPr>
          <w:p w14:paraId="1C01E4D3" w14:textId="38F56478" w:rsidR="00597623" w:rsidRPr="00DA4EF3" w:rsidRDefault="00597623" w:rsidP="00E60E01">
            <w:pPr>
              <w:snapToGrid w:val="0"/>
              <w:spacing w:line="276" w:lineRule="auto"/>
              <w:ind w:right="37"/>
              <w:rPr>
                <w:rFonts w:ascii="Bookman Old Style" w:hAnsi="Bookman Old Style"/>
                <w:sz w:val="20"/>
                <w:szCs w:val="20"/>
                <w:lang w:val="en-US"/>
              </w:rPr>
            </w:pPr>
          </w:p>
        </w:tc>
        <w:tc>
          <w:tcPr>
            <w:tcW w:w="1768" w:type="pct"/>
          </w:tcPr>
          <w:p w14:paraId="0FB437AA"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FC8336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194635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7C8983E" w14:textId="24B2DA57" w:rsidTr="00597623">
        <w:tc>
          <w:tcPr>
            <w:tcW w:w="1806" w:type="pct"/>
          </w:tcPr>
          <w:p w14:paraId="1F6A43C5" w14:textId="1B2FEEB6"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w:t>
            </w:r>
          </w:p>
        </w:tc>
        <w:tc>
          <w:tcPr>
            <w:tcW w:w="1768" w:type="pct"/>
          </w:tcPr>
          <w:p w14:paraId="4AB6A0AD" w14:textId="1A0600B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w:t>
            </w:r>
          </w:p>
        </w:tc>
        <w:tc>
          <w:tcPr>
            <w:tcW w:w="713" w:type="pct"/>
          </w:tcPr>
          <w:p w14:paraId="5B3EEAF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C6F131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25DFB79" w14:textId="4C3D6C18" w:rsidTr="00597623">
        <w:tc>
          <w:tcPr>
            <w:tcW w:w="1806" w:type="pct"/>
          </w:tcPr>
          <w:p w14:paraId="2F0831A3" w14:textId="7C6E1DE2" w:rsidR="00597623" w:rsidRPr="00DA4EF3" w:rsidRDefault="00597623" w:rsidP="00F025FF">
            <w:pPr>
              <w:pStyle w:val="ListParagraph"/>
              <w:numPr>
                <w:ilvl w:val="0"/>
                <w:numId w:val="4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Persetujuan prinsip sebagaimana dimaksud dalam Pasal 9 ayat (2) berlaku untuk jangka waktu 1 (satu) tahun terhitung setelah tanggal persetujuan prinsip diberikan dan tidak dapat diperpanjang.</w:t>
            </w:r>
          </w:p>
        </w:tc>
        <w:tc>
          <w:tcPr>
            <w:tcW w:w="1768" w:type="pct"/>
          </w:tcPr>
          <w:p w14:paraId="68651194" w14:textId="17EA3CC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860530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B68BAD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347981B" w14:textId="2BD4E06A" w:rsidTr="00597623">
        <w:tc>
          <w:tcPr>
            <w:tcW w:w="1806" w:type="pct"/>
          </w:tcPr>
          <w:p w14:paraId="557D15C8" w14:textId="6A7EEF4E" w:rsidR="00597623" w:rsidRPr="00DA4EF3" w:rsidRDefault="00597623" w:rsidP="00F025FF">
            <w:pPr>
              <w:pStyle w:val="ListParagraph"/>
              <w:numPr>
                <w:ilvl w:val="0"/>
                <w:numId w:val="4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Calon PSP yang telah memperoleh persetujuan prinsip dilarang melakukan kegiatan usaha sebagai BPR atau BPRS sebelum memperoleh izin usaha dari OJK.</w:t>
            </w:r>
          </w:p>
        </w:tc>
        <w:tc>
          <w:tcPr>
            <w:tcW w:w="1768" w:type="pct"/>
          </w:tcPr>
          <w:p w14:paraId="3AB98DD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B84734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0B2045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1EE2B54" w14:textId="685E7D63" w:rsidTr="00597623">
        <w:tc>
          <w:tcPr>
            <w:tcW w:w="1806" w:type="pct"/>
          </w:tcPr>
          <w:p w14:paraId="0051719D" w14:textId="5DE17B7D" w:rsidR="00597623" w:rsidRPr="00DA4EF3" w:rsidRDefault="00597623" w:rsidP="00F025FF">
            <w:pPr>
              <w:pStyle w:val="ListParagraph"/>
              <w:numPr>
                <w:ilvl w:val="0"/>
                <w:numId w:val="4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Dalam hal sampai dengan jangka waktu sebagaimana dimaksud pada ayat (1) calon PSP yang telah memperoleh persetujuan prinsip tidak mengajukan permohonan izin usaha kepada OJK, persetujuan prinsip yang telah diberikan menjadi tidak berlaku.</w:t>
            </w:r>
          </w:p>
        </w:tc>
        <w:tc>
          <w:tcPr>
            <w:tcW w:w="1768" w:type="pct"/>
          </w:tcPr>
          <w:p w14:paraId="4F80429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68686C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FD26B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DE8E0AC" w14:textId="09C41075" w:rsidTr="00597623">
        <w:tc>
          <w:tcPr>
            <w:tcW w:w="1806" w:type="pct"/>
          </w:tcPr>
          <w:p w14:paraId="4D37861B" w14:textId="77777777" w:rsidR="00597623" w:rsidRPr="00DA4EF3" w:rsidRDefault="00597623" w:rsidP="00E60E01">
            <w:pPr>
              <w:snapToGrid w:val="0"/>
              <w:spacing w:line="276" w:lineRule="auto"/>
              <w:ind w:right="37"/>
              <w:rPr>
                <w:rFonts w:ascii="Bookman Old Style" w:hAnsi="Bookman Old Style"/>
                <w:sz w:val="20"/>
                <w:szCs w:val="20"/>
                <w:lang w:val="en-US"/>
              </w:rPr>
            </w:pPr>
          </w:p>
        </w:tc>
        <w:tc>
          <w:tcPr>
            <w:tcW w:w="1768" w:type="pct"/>
          </w:tcPr>
          <w:p w14:paraId="66208B1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98567B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1B80C4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AAE55E0" w14:textId="4CBBED56" w:rsidTr="00597623">
        <w:tc>
          <w:tcPr>
            <w:tcW w:w="1806" w:type="pct"/>
          </w:tcPr>
          <w:p w14:paraId="17ADDACC"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Paragraf 2</w:t>
            </w:r>
          </w:p>
          <w:p w14:paraId="5BBD6974" w14:textId="03AF708C"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Izin Usaha</w:t>
            </w:r>
          </w:p>
        </w:tc>
        <w:tc>
          <w:tcPr>
            <w:tcW w:w="1768" w:type="pct"/>
          </w:tcPr>
          <w:p w14:paraId="0C83673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81AE42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08CEB8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F61FE19" w14:textId="1933D051" w:rsidTr="00597623">
        <w:tc>
          <w:tcPr>
            <w:tcW w:w="1806" w:type="pct"/>
          </w:tcPr>
          <w:p w14:paraId="2DFCC102" w14:textId="388902C4"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w:t>
            </w:r>
          </w:p>
        </w:tc>
        <w:tc>
          <w:tcPr>
            <w:tcW w:w="1768" w:type="pct"/>
          </w:tcPr>
          <w:p w14:paraId="54852478" w14:textId="770E448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w:t>
            </w:r>
          </w:p>
        </w:tc>
        <w:tc>
          <w:tcPr>
            <w:tcW w:w="713" w:type="pct"/>
          </w:tcPr>
          <w:p w14:paraId="12D4F90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3CB711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B67AFAF" w14:textId="5EBE6C00" w:rsidTr="00597623">
        <w:tc>
          <w:tcPr>
            <w:tcW w:w="1806" w:type="pct"/>
          </w:tcPr>
          <w:p w14:paraId="14DE776B" w14:textId="66BA4A61" w:rsidR="00597623" w:rsidRPr="00DA4EF3" w:rsidRDefault="00597623" w:rsidP="00F025FF">
            <w:pPr>
              <w:pStyle w:val="ListParagraph"/>
              <w:numPr>
                <w:ilvl w:val="0"/>
                <w:numId w:val="4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Permohonan untuk memperoleh izin usaha sebagaimana dimaksud dalam Pasal 8 huruf b diajukan kepada OJK disertai dengan dokumen persyaratan sebagaimana tercantum dalam Lampiran Bagian C yang merupakan bagian tidak terpisahkan dari Peraturan OJK ini.</w:t>
            </w:r>
          </w:p>
        </w:tc>
        <w:tc>
          <w:tcPr>
            <w:tcW w:w="1768" w:type="pct"/>
          </w:tcPr>
          <w:p w14:paraId="359810C0" w14:textId="07B8224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5C7572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A42248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11FE0AD" w14:textId="6680116D" w:rsidTr="00597623">
        <w:tc>
          <w:tcPr>
            <w:tcW w:w="1806" w:type="pct"/>
          </w:tcPr>
          <w:p w14:paraId="00D2B12B" w14:textId="6D6F6CDB" w:rsidR="00597623" w:rsidRPr="00DA4EF3" w:rsidRDefault="00597623" w:rsidP="00F025FF">
            <w:pPr>
              <w:pStyle w:val="ListParagraph"/>
              <w:numPr>
                <w:ilvl w:val="0"/>
                <w:numId w:val="4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izin usaha paling lama 20 (dua puluh) hari kerja setelah dokumen diterima secara lengkap.</w:t>
            </w:r>
          </w:p>
        </w:tc>
        <w:tc>
          <w:tcPr>
            <w:tcW w:w="1768" w:type="pct"/>
          </w:tcPr>
          <w:p w14:paraId="2DE37253" w14:textId="7BCB5CB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9A59A5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A29804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2AAEC39" w14:textId="052A088C" w:rsidTr="00597623">
        <w:tc>
          <w:tcPr>
            <w:tcW w:w="1806" w:type="pct"/>
          </w:tcPr>
          <w:p w14:paraId="2EC014E9" w14:textId="0E338CA4" w:rsidR="00597623" w:rsidRPr="00DA4EF3" w:rsidRDefault="00597623" w:rsidP="00F025FF">
            <w:pPr>
              <w:pStyle w:val="ListParagraph"/>
              <w:numPr>
                <w:ilvl w:val="0"/>
                <w:numId w:val="4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(2) tidak termasuk waktu yang diberikan kepada BPR dan BPRS untuk melengkapi, memperbaiki, dan/atau memperbarui dokumen yang dipersyaratkan dalam pengajuan izin usaha.</w:t>
            </w:r>
          </w:p>
        </w:tc>
        <w:tc>
          <w:tcPr>
            <w:tcW w:w="1768" w:type="pct"/>
          </w:tcPr>
          <w:p w14:paraId="19EEEBB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DD5806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896888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04840F5" w14:textId="02014AB7" w:rsidTr="00597623">
        <w:tc>
          <w:tcPr>
            <w:tcW w:w="1806" w:type="pct"/>
          </w:tcPr>
          <w:p w14:paraId="2E37091D" w14:textId="2B29288A" w:rsidR="00597623" w:rsidRPr="00DA4EF3" w:rsidRDefault="00597623" w:rsidP="00F025FF">
            <w:pPr>
              <w:pStyle w:val="ListParagraph"/>
              <w:numPr>
                <w:ilvl w:val="0"/>
                <w:numId w:val="4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Dalam memberikan persetujuan atau penolakan sebagaimana dimaksud pada ayat (2), OJK melakukan: </w:t>
            </w:r>
          </w:p>
        </w:tc>
        <w:tc>
          <w:tcPr>
            <w:tcW w:w="1768" w:type="pct"/>
          </w:tcPr>
          <w:p w14:paraId="1065580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AEFE59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69BF88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EC3C2BF" w14:textId="2899B5FA" w:rsidTr="00597623">
        <w:tc>
          <w:tcPr>
            <w:tcW w:w="1806" w:type="pct"/>
          </w:tcPr>
          <w:p w14:paraId="4A5DDBC1" w14:textId="716EA83D" w:rsidR="00597623" w:rsidRPr="00DA4EF3" w:rsidRDefault="00597623" w:rsidP="00F025FF">
            <w:pPr>
              <w:pStyle w:val="ListParagraph"/>
              <w:numPr>
                <w:ilvl w:val="1"/>
                <w:numId w:val="41"/>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0DC449C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E4F999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BE6F00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98E7413" w14:textId="55925029" w:rsidTr="00597623">
        <w:tc>
          <w:tcPr>
            <w:tcW w:w="1806" w:type="pct"/>
          </w:tcPr>
          <w:p w14:paraId="079EFC3B" w14:textId="02ADCF96" w:rsidR="00597623" w:rsidRPr="00DA4EF3" w:rsidRDefault="00597623" w:rsidP="00F025FF">
            <w:pPr>
              <w:pStyle w:val="ListParagraph"/>
              <w:numPr>
                <w:ilvl w:val="1"/>
                <w:numId w:val="41"/>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penelitian pemenuhan persyaratan, meliputi:</w:t>
            </w:r>
          </w:p>
        </w:tc>
        <w:tc>
          <w:tcPr>
            <w:tcW w:w="1768" w:type="pct"/>
          </w:tcPr>
          <w:p w14:paraId="793F27EA"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6EB3CF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91A056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60E8734" w14:textId="264E341C" w:rsidTr="00597623">
        <w:tc>
          <w:tcPr>
            <w:tcW w:w="1806" w:type="pct"/>
          </w:tcPr>
          <w:p w14:paraId="23E567F6" w14:textId="4DD4CC90" w:rsidR="00597623" w:rsidRPr="00DA4EF3" w:rsidRDefault="00597623" w:rsidP="00F025FF">
            <w:pPr>
              <w:pStyle w:val="ListParagraph"/>
              <w:numPr>
                <w:ilvl w:val="2"/>
                <w:numId w:val="41"/>
              </w:numPr>
              <w:snapToGrid w:val="0"/>
              <w:spacing w:line="276" w:lineRule="auto"/>
              <w:ind w:left="1153"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penilaian kemampuan dan kepatutan serta wawancara, jika terdapat perubahan; dan</w:t>
            </w:r>
          </w:p>
        </w:tc>
        <w:tc>
          <w:tcPr>
            <w:tcW w:w="1768" w:type="pct"/>
          </w:tcPr>
          <w:p w14:paraId="32D21612"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0A571E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131DB0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940C450" w14:textId="10AC98FA" w:rsidTr="00597623">
        <w:tc>
          <w:tcPr>
            <w:tcW w:w="1806" w:type="pct"/>
          </w:tcPr>
          <w:p w14:paraId="5DD4233F" w14:textId="10DDB0CF" w:rsidR="00597623" w:rsidRPr="00DA4EF3" w:rsidRDefault="00597623" w:rsidP="00F025FF">
            <w:pPr>
              <w:pStyle w:val="ListParagraph"/>
              <w:numPr>
                <w:ilvl w:val="2"/>
                <w:numId w:val="41"/>
              </w:numPr>
              <w:snapToGrid w:val="0"/>
              <w:spacing w:line="276" w:lineRule="auto"/>
              <w:ind w:left="1153"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kesiapan operasional.</w:t>
            </w:r>
          </w:p>
        </w:tc>
        <w:tc>
          <w:tcPr>
            <w:tcW w:w="1768" w:type="pct"/>
          </w:tcPr>
          <w:p w14:paraId="2E591762"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AE2C8D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87564D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705413E" w14:textId="5AAA8AE2" w:rsidTr="00597623">
        <w:tc>
          <w:tcPr>
            <w:tcW w:w="1806" w:type="pct"/>
          </w:tcPr>
          <w:p w14:paraId="00BFBCCB"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56BA553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563216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B9EE6D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E867592" w14:textId="7A0A2DFA" w:rsidTr="00597623">
        <w:tc>
          <w:tcPr>
            <w:tcW w:w="1806" w:type="pct"/>
          </w:tcPr>
          <w:p w14:paraId="2897C2F8" w14:textId="44EACA0C"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w:t>
            </w:r>
          </w:p>
        </w:tc>
        <w:tc>
          <w:tcPr>
            <w:tcW w:w="1768" w:type="pct"/>
          </w:tcPr>
          <w:p w14:paraId="611F5F10" w14:textId="0AEFCA9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w:t>
            </w:r>
          </w:p>
        </w:tc>
        <w:tc>
          <w:tcPr>
            <w:tcW w:w="713" w:type="pct"/>
          </w:tcPr>
          <w:p w14:paraId="0B8EC0C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392BD4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928DF22" w14:textId="5F74A842" w:rsidTr="00597623">
        <w:tc>
          <w:tcPr>
            <w:tcW w:w="1806" w:type="pct"/>
          </w:tcPr>
          <w:p w14:paraId="448AE2C7" w14:textId="1C8F676A" w:rsidR="00597623" w:rsidRPr="00DA4EF3" w:rsidRDefault="00597623" w:rsidP="00F025FF">
            <w:pPr>
              <w:pStyle w:val="ListParagraph"/>
              <w:numPr>
                <w:ilvl w:val="0"/>
                <w:numId w:val="4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yang telah memperoleh izin usaha dari OJK harus melaksanakan kegiatan usaha paling lambat 60 (enam puluh) hari kerja terhitung setelah tanggal izin usaha diterbitkan.</w:t>
            </w:r>
          </w:p>
        </w:tc>
        <w:tc>
          <w:tcPr>
            <w:tcW w:w="1768" w:type="pct"/>
          </w:tcPr>
          <w:p w14:paraId="62AC7212"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1F2AC66F" w14:textId="79DE6D2D" w:rsidR="00597623" w:rsidRPr="00DA4EF3" w:rsidRDefault="00597623" w:rsidP="00E60E01">
            <w:pPr>
              <w:snapToGrid w:val="0"/>
              <w:spacing w:line="276" w:lineRule="auto"/>
              <w:ind w:left="316"/>
              <w:jc w:val="both"/>
              <w:rPr>
                <w:rFonts w:ascii="Bookman Old Style" w:hAnsi="Bookman Old Style"/>
                <w:sz w:val="20"/>
                <w:szCs w:val="20"/>
                <w:lang w:val="en-US"/>
              </w:rPr>
            </w:pPr>
            <w:r w:rsidRPr="00DA4EF3">
              <w:rPr>
                <w:rFonts w:ascii="Bookman Old Style" w:hAnsi="Bookman Old Style"/>
                <w:sz w:val="20"/>
                <w:szCs w:val="20"/>
                <w:lang w:val="en-US"/>
              </w:rPr>
              <w:t>Yang dimaksud dengan “kegiatan usaha”  adalah kegiatan yang dilakukan dalam menjalankan fungsi intermediasi perbankan berupa penghimpunan dan/atau penyaluran dana.</w:t>
            </w:r>
          </w:p>
        </w:tc>
        <w:tc>
          <w:tcPr>
            <w:tcW w:w="713" w:type="pct"/>
          </w:tcPr>
          <w:p w14:paraId="470B578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967C6D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BA86A44" w14:textId="3D44F2CA" w:rsidTr="00597623">
        <w:tc>
          <w:tcPr>
            <w:tcW w:w="1806" w:type="pct"/>
          </w:tcPr>
          <w:p w14:paraId="69A97D40" w14:textId="7A6B99B5" w:rsidR="00597623" w:rsidRPr="00DA4EF3" w:rsidRDefault="00597623" w:rsidP="00F025FF">
            <w:pPr>
              <w:pStyle w:val="ListParagraph"/>
              <w:numPr>
                <w:ilvl w:val="0"/>
                <w:numId w:val="4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pelaksanaan kegiatan usaha sebagaimana dimaksud pada ayat (1) kepada OJK paling lambat 10 (sepuluh) hari kerja setelah tanggal pelaksanaan kegiatan usaha.</w:t>
            </w:r>
          </w:p>
        </w:tc>
        <w:tc>
          <w:tcPr>
            <w:tcW w:w="1768" w:type="pct"/>
          </w:tcPr>
          <w:p w14:paraId="7DD84DDF"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2636ED0C" w14:textId="4A70F0B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430B54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922F57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09E868F" w14:textId="6D2EC385" w:rsidTr="00597623">
        <w:tc>
          <w:tcPr>
            <w:tcW w:w="1806" w:type="pct"/>
          </w:tcPr>
          <w:p w14:paraId="41B42CAC" w14:textId="77A05D80" w:rsidR="00597623" w:rsidRPr="00DA4EF3" w:rsidRDefault="00597623" w:rsidP="00F025FF">
            <w:pPr>
              <w:pStyle w:val="ListParagraph"/>
              <w:numPr>
                <w:ilvl w:val="0"/>
                <w:numId w:val="4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BPR dan BPRS tidak melaksanakan kegiatan usaha dalam batas waktu sebagaimana dimaksud pada ayat (1), izin usaha BPR dan BPRS yang telah diberikan menjadi tidak berlaku.</w:t>
            </w:r>
          </w:p>
        </w:tc>
        <w:tc>
          <w:tcPr>
            <w:tcW w:w="1768" w:type="pct"/>
          </w:tcPr>
          <w:p w14:paraId="7A3D1F10" w14:textId="65E9AA6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14911419" w14:textId="79EEA4EF" w:rsidR="00597623" w:rsidRPr="00DA4EF3" w:rsidRDefault="00597623" w:rsidP="00E60E01">
            <w:pPr>
              <w:snapToGrid w:val="0"/>
              <w:spacing w:line="276" w:lineRule="auto"/>
              <w:ind w:left="23"/>
              <w:jc w:val="both"/>
              <w:rPr>
                <w:rFonts w:ascii="Bookman Old Style" w:hAnsi="Bookman Old Style"/>
                <w:sz w:val="20"/>
                <w:szCs w:val="20"/>
              </w:rPr>
            </w:pPr>
            <w:r w:rsidRPr="00DA4EF3">
              <w:rPr>
                <w:rFonts w:ascii="Bookman Old Style" w:hAnsi="Bookman Old Style"/>
                <w:sz w:val="20"/>
                <w:szCs w:val="20"/>
              </w:rPr>
              <w:t xml:space="preserve">Tidak melakukan kegiatan usaha termasuk </w:t>
            </w:r>
            <w:r w:rsidRPr="00DA4EF3">
              <w:rPr>
                <w:rFonts w:ascii="Bookman Old Style" w:hAnsi="Bookman Old Style"/>
                <w:sz w:val="20"/>
                <w:szCs w:val="20"/>
                <w:lang w:val="en-US"/>
              </w:rPr>
              <w:t xml:space="preserve">BPR dan </w:t>
            </w:r>
            <w:r w:rsidRPr="00DA4EF3">
              <w:rPr>
                <w:rFonts w:ascii="Bookman Old Style" w:hAnsi="Bookman Old Style"/>
                <w:sz w:val="20"/>
                <w:szCs w:val="20"/>
              </w:rPr>
              <w:t>BPRS yang sudah melakukan kegiatan usaha namun:</w:t>
            </w:r>
          </w:p>
          <w:p w14:paraId="2E9D6536" w14:textId="47CD7E6E" w:rsidR="00597623" w:rsidRPr="00DA4EF3" w:rsidRDefault="00597623" w:rsidP="00F025FF">
            <w:pPr>
              <w:pStyle w:val="ListParagraph"/>
              <w:numPr>
                <w:ilvl w:val="0"/>
                <w:numId w:val="136"/>
              </w:numPr>
              <w:snapToGrid w:val="0"/>
              <w:spacing w:line="276" w:lineRule="auto"/>
              <w:ind w:left="448"/>
              <w:jc w:val="both"/>
              <w:rPr>
                <w:rFonts w:ascii="Bookman Old Style" w:hAnsi="Bookman Old Style"/>
                <w:sz w:val="20"/>
                <w:szCs w:val="20"/>
              </w:rPr>
            </w:pPr>
            <w:r w:rsidRPr="00DA4EF3">
              <w:rPr>
                <w:rFonts w:ascii="Bookman Old Style" w:hAnsi="Bookman Old Style"/>
                <w:sz w:val="20"/>
                <w:szCs w:val="20"/>
              </w:rPr>
              <w:t>tidak aktif melakukan kegiatan usaha berupa penghimpunan dan</w:t>
            </w:r>
            <w:r w:rsidRPr="00DA4EF3">
              <w:rPr>
                <w:rFonts w:ascii="Bookman Old Style" w:hAnsi="Bookman Old Style"/>
                <w:sz w:val="20"/>
                <w:szCs w:val="20"/>
                <w:lang w:val="en-US"/>
              </w:rPr>
              <w:t>/atau</w:t>
            </w:r>
            <w:r w:rsidRPr="00DA4EF3">
              <w:rPr>
                <w:rFonts w:ascii="Bookman Old Style" w:hAnsi="Bookman Old Style"/>
                <w:sz w:val="20"/>
                <w:szCs w:val="20"/>
              </w:rPr>
              <w:t xml:space="preserve"> penyaluran dana; dan</w:t>
            </w:r>
          </w:p>
          <w:p w14:paraId="100BA4D7" w14:textId="2E820A87" w:rsidR="00597623" w:rsidRPr="00DA4EF3" w:rsidRDefault="00597623" w:rsidP="00F025FF">
            <w:pPr>
              <w:pStyle w:val="ListParagraph"/>
              <w:numPr>
                <w:ilvl w:val="0"/>
                <w:numId w:val="136"/>
              </w:numPr>
              <w:snapToGrid w:val="0"/>
              <w:spacing w:line="276" w:lineRule="auto"/>
              <w:ind w:left="448"/>
              <w:jc w:val="both"/>
              <w:rPr>
                <w:rFonts w:ascii="Bookman Old Style" w:hAnsi="Bookman Old Style"/>
                <w:sz w:val="20"/>
                <w:szCs w:val="20"/>
              </w:rPr>
            </w:pPr>
            <w:r w:rsidRPr="00DA4EF3">
              <w:rPr>
                <w:rFonts w:ascii="Bookman Old Style" w:hAnsi="Bookman Old Style"/>
                <w:sz w:val="20"/>
                <w:szCs w:val="20"/>
              </w:rPr>
              <w:t>tidak memberikan layanan perbankan pada hari dan jam</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kerja operasional </w:t>
            </w:r>
            <w:r w:rsidRPr="00DA4EF3">
              <w:rPr>
                <w:rFonts w:ascii="Bookman Old Style" w:hAnsi="Bookman Old Style"/>
                <w:sz w:val="20"/>
                <w:szCs w:val="20"/>
                <w:lang w:val="en-US"/>
              </w:rPr>
              <w:t xml:space="preserve">BPR dan </w:t>
            </w:r>
            <w:r w:rsidRPr="00DA4EF3">
              <w:rPr>
                <w:rFonts w:ascii="Bookman Old Style" w:hAnsi="Bookman Old Style"/>
                <w:sz w:val="20"/>
                <w:szCs w:val="20"/>
              </w:rPr>
              <w:t>BPRS.</w:t>
            </w:r>
          </w:p>
          <w:p w14:paraId="38229F65" w14:textId="4147F8AD" w:rsidR="00597623" w:rsidRPr="00DA4EF3" w:rsidRDefault="00597623" w:rsidP="00E60E01">
            <w:pPr>
              <w:snapToGrid w:val="0"/>
              <w:spacing w:line="276" w:lineRule="auto"/>
              <w:ind w:left="23"/>
              <w:jc w:val="both"/>
              <w:rPr>
                <w:rFonts w:ascii="Bookman Old Style" w:hAnsi="Bookman Old Style"/>
                <w:sz w:val="20"/>
                <w:szCs w:val="20"/>
              </w:rPr>
            </w:pPr>
            <w:r w:rsidRPr="00DA4EF3">
              <w:rPr>
                <w:rFonts w:ascii="Bookman Old Style" w:hAnsi="Bookman Old Style"/>
                <w:sz w:val="20"/>
                <w:szCs w:val="20"/>
              </w:rPr>
              <w:t xml:space="preserve">Pemenuhan kriteria tidak aktif melakukan kegiatan usaha antara lain ditunjukkan pada laporan bulanan </w:t>
            </w:r>
            <w:r w:rsidRPr="00DA4EF3">
              <w:rPr>
                <w:rFonts w:ascii="Bookman Old Style" w:hAnsi="Bookman Old Style"/>
                <w:sz w:val="20"/>
                <w:szCs w:val="20"/>
                <w:lang w:val="en-US"/>
              </w:rPr>
              <w:t xml:space="preserve">BPR dan </w:t>
            </w:r>
            <w:r w:rsidRPr="00DA4EF3">
              <w:rPr>
                <w:rFonts w:ascii="Bookman Old Style" w:hAnsi="Bookman Old Style"/>
                <w:sz w:val="20"/>
                <w:szCs w:val="20"/>
              </w:rPr>
              <w:t xml:space="preserve">BPRS sesuai dengan </w:t>
            </w:r>
            <w:r w:rsidRPr="00DA4EF3">
              <w:rPr>
                <w:rFonts w:ascii="Bookman Old Style" w:hAnsi="Bookman Old Style"/>
                <w:sz w:val="20"/>
                <w:szCs w:val="20"/>
                <w:lang w:val="en-US"/>
              </w:rPr>
              <w:t xml:space="preserve">ketentuan </w:t>
            </w:r>
            <w:r w:rsidRPr="00DA4EF3">
              <w:rPr>
                <w:rFonts w:ascii="Bookman Old Style" w:hAnsi="Bookman Old Style"/>
                <w:sz w:val="20"/>
                <w:szCs w:val="20"/>
              </w:rPr>
              <w:t xml:space="preserve">OJK mengenai pelaporan </w:t>
            </w:r>
            <w:r w:rsidRPr="00DA4EF3">
              <w:rPr>
                <w:rFonts w:ascii="Bookman Old Style" w:hAnsi="Bookman Old Style"/>
                <w:sz w:val="20"/>
                <w:szCs w:val="20"/>
                <w:lang w:val="en-US"/>
              </w:rPr>
              <w:t xml:space="preserve">BPR </w:t>
            </w:r>
            <w:r w:rsidRPr="00DA4EF3">
              <w:rPr>
                <w:rFonts w:ascii="Bookman Old Style" w:hAnsi="Bookman Old Style"/>
                <w:sz w:val="20"/>
                <w:szCs w:val="20"/>
              </w:rPr>
              <w:t xml:space="preserve">dan </w:t>
            </w:r>
            <w:r w:rsidRPr="00DA4EF3">
              <w:rPr>
                <w:rFonts w:ascii="Bookman Old Style" w:hAnsi="Bookman Old Style"/>
                <w:sz w:val="20"/>
                <w:szCs w:val="20"/>
                <w:lang w:val="en-US"/>
              </w:rPr>
              <w:t xml:space="preserve">BPRS </w:t>
            </w:r>
            <w:r w:rsidRPr="00DA4EF3">
              <w:rPr>
                <w:rFonts w:ascii="Bookman Old Style" w:hAnsi="Bookman Old Style"/>
                <w:sz w:val="20"/>
                <w:szCs w:val="20"/>
              </w:rPr>
              <w:t>melalui sistem pelaporan OJK.</w:t>
            </w:r>
          </w:p>
        </w:tc>
        <w:tc>
          <w:tcPr>
            <w:tcW w:w="713" w:type="pct"/>
          </w:tcPr>
          <w:p w14:paraId="2349C88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60FAC7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B525C89" w14:textId="12593C43" w:rsidTr="00597623">
        <w:tc>
          <w:tcPr>
            <w:tcW w:w="1806" w:type="pct"/>
          </w:tcPr>
          <w:p w14:paraId="11B99594" w14:textId="77777777" w:rsidR="00597623" w:rsidRPr="00DA4EF3" w:rsidRDefault="00597623" w:rsidP="00E60E01">
            <w:pPr>
              <w:snapToGrid w:val="0"/>
              <w:spacing w:line="276" w:lineRule="auto"/>
              <w:ind w:left="314" w:right="37"/>
              <w:jc w:val="both"/>
              <w:rPr>
                <w:rFonts w:ascii="Bookman Old Style" w:hAnsi="Bookman Old Style"/>
                <w:sz w:val="20"/>
                <w:szCs w:val="20"/>
                <w:lang w:val="en-US"/>
              </w:rPr>
            </w:pPr>
          </w:p>
        </w:tc>
        <w:tc>
          <w:tcPr>
            <w:tcW w:w="1768" w:type="pct"/>
          </w:tcPr>
          <w:p w14:paraId="17AC0192"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CC4F75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4698BB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032E65D" w14:textId="6020C55D" w:rsidTr="00597623">
        <w:tc>
          <w:tcPr>
            <w:tcW w:w="1806" w:type="pct"/>
          </w:tcPr>
          <w:p w14:paraId="22D6319C" w14:textId="4814C0B6"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13</w:t>
            </w:r>
          </w:p>
        </w:tc>
        <w:tc>
          <w:tcPr>
            <w:tcW w:w="1768" w:type="pct"/>
          </w:tcPr>
          <w:p w14:paraId="0E39E0B4" w14:textId="07B63AD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w:t>
            </w:r>
          </w:p>
        </w:tc>
        <w:tc>
          <w:tcPr>
            <w:tcW w:w="713" w:type="pct"/>
          </w:tcPr>
          <w:p w14:paraId="5D6E014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440663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41ACC1F" w14:textId="159F09C1" w:rsidTr="00597623">
        <w:tc>
          <w:tcPr>
            <w:tcW w:w="1806" w:type="pct"/>
          </w:tcPr>
          <w:p w14:paraId="256BAACE" w14:textId="2271F7AF" w:rsidR="00597623" w:rsidRPr="00DA4EF3" w:rsidRDefault="00597623" w:rsidP="00F025FF">
            <w:pPr>
              <w:pStyle w:val="ListParagraph"/>
              <w:numPr>
                <w:ilvl w:val="0"/>
                <w:numId w:val="4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yang telah memperoleh izin usaha dari OJK dapat mencantumkan kata “Bank” di depan nama BPR dan wajib diikuti dengan bentuk badan hukum dan frasa “Bank Perekonomian Rakyat” atau disingkat “BPR”.</w:t>
            </w:r>
          </w:p>
        </w:tc>
        <w:tc>
          <w:tcPr>
            <w:tcW w:w="1768" w:type="pct"/>
          </w:tcPr>
          <w:p w14:paraId="39BFC05D" w14:textId="558F664C"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2280496B" w14:textId="30BF3CCA"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Kata “Bank” di depan nama BPR, bentuk badan hukum, dan frasa</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“Bank </w:t>
            </w:r>
            <w:r w:rsidRPr="00DA4EF3">
              <w:rPr>
                <w:rFonts w:ascii="Bookman Old Style" w:hAnsi="Bookman Old Style"/>
                <w:sz w:val="20"/>
                <w:szCs w:val="20"/>
                <w:lang w:val="en-US"/>
              </w:rPr>
              <w:t>Perekonomian</w:t>
            </w:r>
            <w:r w:rsidRPr="00DA4EF3">
              <w:rPr>
                <w:rFonts w:ascii="Bookman Old Style" w:hAnsi="Bookman Old Style"/>
                <w:sz w:val="20"/>
                <w:szCs w:val="20"/>
              </w:rPr>
              <w:t xml:space="preserve"> Rakyat” atau disingkat “BPR” dicantumkan secara jelas, antara lain pada papan nama, kop surat, sarana publikasi yang</w:t>
            </w:r>
            <w:r w:rsidRPr="00DA4EF3">
              <w:rPr>
                <w:rFonts w:ascii="Bookman Old Style" w:hAnsi="Bookman Old Style"/>
                <w:sz w:val="20"/>
                <w:szCs w:val="20"/>
                <w:lang w:val="en-US"/>
              </w:rPr>
              <w:t xml:space="preserve"> </w:t>
            </w:r>
            <w:r w:rsidRPr="00DA4EF3">
              <w:rPr>
                <w:rFonts w:ascii="Bookman Old Style" w:hAnsi="Bookman Old Style"/>
                <w:sz w:val="20"/>
                <w:szCs w:val="20"/>
              </w:rPr>
              <w:t>digunakan, buku tabungan, bilyet deposito, dan warkat pembukuan.</w:t>
            </w:r>
          </w:p>
          <w:p w14:paraId="0AF635BA" w14:textId="77777777"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Contoh:</w:t>
            </w:r>
          </w:p>
          <w:p w14:paraId="1B6CE4CE" w14:textId="77777777" w:rsidR="00597623" w:rsidRPr="00DA4EF3" w:rsidRDefault="00597623" w:rsidP="00F025FF">
            <w:pPr>
              <w:pStyle w:val="ListParagraph"/>
              <w:numPr>
                <w:ilvl w:val="0"/>
                <w:numId w:val="137"/>
              </w:numPr>
              <w:snapToGrid w:val="0"/>
              <w:spacing w:line="276" w:lineRule="auto"/>
              <w:jc w:val="both"/>
              <w:rPr>
                <w:rFonts w:ascii="Bookman Old Style" w:hAnsi="Bookman Old Style"/>
                <w:sz w:val="20"/>
                <w:szCs w:val="20"/>
              </w:rPr>
            </w:pPr>
            <w:r w:rsidRPr="00DA4EF3">
              <w:rPr>
                <w:rFonts w:ascii="Bookman Old Style" w:hAnsi="Bookman Old Style"/>
                <w:sz w:val="20"/>
                <w:szCs w:val="20"/>
              </w:rPr>
              <w:t>Bank Cahaya Sejahtera Sentosa</w:t>
            </w:r>
          </w:p>
          <w:p w14:paraId="686B006A" w14:textId="0AB9F280" w:rsidR="00597623" w:rsidRPr="00DA4EF3" w:rsidRDefault="00597623" w:rsidP="00E60E01">
            <w:pPr>
              <w:pStyle w:val="ListParagraph"/>
              <w:snapToGrid w:val="0"/>
              <w:spacing w:line="276" w:lineRule="auto"/>
              <w:ind w:left="360"/>
              <w:jc w:val="both"/>
              <w:rPr>
                <w:rFonts w:ascii="Bookman Old Style" w:hAnsi="Bookman Old Style"/>
                <w:sz w:val="20"/>
                <w:szCs w:val="20"/>
              </w:rPr>
            </w:pPr>
            <w:r w:rsidRPr="00DA4EF3">
              <w:rPr>
                <w:rFonts w:ascii="Bookman Old Style" w:hAnsi="Bookman Old Style"/>
                <w:sz w:val="20"/>
                <w:szCs w:val="20"/>
              </w:rPr>
              <w:t xml:space="preserve">PT Bank </w:t>
            </w:r>
            <w:r w:rsidRPr="00DA4EF3">
              <w:rPr>
                <w:rFonts w:ascii="Bookman Old Style" w:hAnsi="Bookman Old Style"/>
                <w:sz w:val="20"/>
                <w:szCs w:val="20"/>
                <w:lang w:val="en-US"/>
              </w:rPr>
              <w:t>Perekonomian</w:t>
            </w:r>
            <w:r w:rsidRPr="00DA4EF3">
              <w:rPr>
                <w:rFonts w:ascii="Bookman Old Style" w:hAnsi="Bookman Old Style"/>
                <w:sz w:val="20"/>
                <w:szCs w:val="20"/>
              </w:rPr>
              <w:t xml:space="preserve"> Rakyat Cahaya Sejahtera Sentosa</w:t>
            </w:r>
          </w:p>
          <w:p w14:paraId="0BA72022" w14:textId="77777777" w:rsidR="00597623" w:rsidRPr="00DA4EF3" w:rsidRDefault="00597623" w:rsidP="00F025FF">
            <w:pPr>
              <w:pStyle w:val="ListParagraph"/>
              <w:numPr>
                <w:ilvl w:val="0"/>
                <w:numId w:val="137"/>
              </w:num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Ba</w:t>
            </w:r>
            <w:r w:rsidRPr="00DA4EF3">
              <w:rPr>
                <w:rFonts w:ascii="Bookman Old Style" w:hAnsi="Bookman Old Style"/>
                <w:sz w:val="20"/>
                <w:szCs w:val="20"/>
              </w:rPr>
              <w:t xml:space="preserve">nk Cahaya </w:t>
            </w:r>
          </w:p>
          <w:p w14:paraId="2E846B51" w14:textId="224D5448" w:rsidR="00597623" w:rsidRPr="00DA4EF3" w:rsidRDefault="00597623" w:rsidP="00E60E01">
            <w:pPr>
              <w:pStyle w:val="ListParagraph"/>
              <w:snapToGrid w:val="0"/>
              <w:spacing w:line="276" w:lineRule="auto"/>
              <w:ind w:left="360"/>
              <w:jc w:val="both"/>
              <w:rPr>
                <w:rFonts w:ascii="Bookman Old Style" w:hAnsi="Bookman Old Style"/>
                <w:sz w:val="20"/>
                <w:szCs w:val="20"/>
              </w:rPr>
            </w:pPr>
            <w:r w:rsidRPr="00DA4EF3">
              <w:rPr>
                <w:rFonts w:ascii="Bookman Old Style" w:hAnsi="Bookman Old Style"/>
                <w:sz w:val="20"/>
                <w:szCs w:val="20"/>
              </w:rPr>
              <w:t>Koperasi BPR Cahaya Sejahtera Sentosa.</w:t>
            </w:r>
          </w:p>
        </w:tc>
        <w:tc>
          <w:tcPr>
            <w:tcW w:w="713" w:type="pct"/>
          </w:tcPr>
          <w:p w14:paraId="2915CB0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145F18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0582633" w14:textId="43509027" w:rsidTr="00597623">
        <w:tc>
          <w:tcPr>
            <w:tcW w:w="1806" w:type="pct"/>
          </w:tcPr>
          <w:p w14:paraId="772DEAC9" w14:textId="35B559D2" w:rsidR="00597623" w:rsidRPr="00DA4EF3" w:rsidRDefault="00597623" w:rsidP="00F025FF">
            <w:pPr>
              <w:pStyle w:val="ListParagraph"/>
              <w:numPr>
                <w:ilvl w:val="0"/>
                <w:numId w:val="4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BPRS yang telah memperoleh izin usaha dari OJK dapat mencantumkan kata “Bank” di depan nama BPRS dan wajib diikuti dengan bentuk badan hukum dan frasa atau kata “Bank Perekonomian Rakyat Syariah”, “BPR Syariah”, atau “BPRS”.</w:t>
            </w:r>
          </w:p>
        </w:tc>
        <w:tc>
          <w:tcPr>
            <w:tcW w:w="1768" w:type="pct"/>
          </w:tcPr>
          <w:p w14:paraId="3F709683" w14:textId="636E695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26B895AD"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Contoh penulisan nama BPRS ABC: </w:t>
            </w:r>
          </w:p>
          <w:p w14:paraId="1252CE24" w14:textId="239C03FA" w:rsidR="00597623" w:rsidRPr="00DA4EF3" w:rsidRDefault="00597623" w:rsidP="00F025FF">
            <w:pPr>
              <w:pStyle w:val="ListParagraph"/>
              <w:numPr>
                <w:ilvl w:val="0"/>
                <w:numId w:val="13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Bank Perekonomian Rakyat Syariah “ABC”;</w:t>
            </w:r>
          </w:p>
          <w:p w14:paraId="0DBAE8B6" w14:textId="032635E2" w:rsidR="00597623" w:rsidRPr="00DA4EF3" w:rsidRDefault="00597623" w:rsidP="00F025FF">
            <w:pPr>
              <w:pStyle w:val="ListParagraph"/>
              <w:numPr>
                <w:ilvl w:val="0"/>
                <w:numId w:val="13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BPR Syariah “ABC”;</w:t>
            </w:r>
          </w:p>
          <w:p w14:paraId="567E5958" w14:textId="53BF34D8" w:rsidR="00597623" w:rsidRPr="00DA4EF3" w:rsidRDefault="00597623" w:rsidP="00F025FF">
            <w:pPr>
              <w:pStyle w:val="ListParagraph"/>
              <w:numPr>
                <w:ilvl w:val="0"/>
                <w:numId w:val="13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BPRS “ABC”;</w:t>
            </w:r>
          </w:p>
          <w:p w14:paraId="48366CE5" w14:textId="295AB8D1" w:rsidR="00597623" w:rsidRPr="00DA4EF3" w:rsidRDefault="00597623" w:rsidP="00F025FF">
            <w:pPr>
              <w:pStyle w:val="ListParagraph"/>
              <w:numPr>
                <w:ilvl w:val="0"/>
                <w:numId w:val="13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PT Bank Perekonomian Rakyat Syariah “ABC”;</w:t>
            </w:r>
          </w:p>
          <w:p w14:paraId="6AFC648E" w14:textId="530F1705" w:rsidR="00597623" w:rsidRPr="00DA4EF3" w:rsidRDefault="00597623" w:rsidP="00F025FF">
            <w:pPr>
              <w:pStyle w:val="ListParagraph"/>
              <w:numPr>
                <w:ilvl w:val="0"/>
                <w:numId w:val="13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PT BPR Syariah “ABC”; atau</w:t>
            </w:r>
          </w:p>
          <w:p w14:paraId="3795189B" w14:textId="7D281F96" w:rsidR="00597623" w:rsidRPr="00DA4EF3" w:rsidRDefault="00597623" w:rsidP="00F025FF">
            <w:pPr>
              <w:pStyle w:val="ListParagraph"/>
              <w:numPr>
                <w:ilvl w:val="0"/>
                <w:numId w:val="13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PT BPRS “ABC”.</w:t>
            </w:r>
          </w:p>
        </w:tc>
        <w:tc>
          <w:tcPr>
            <w:tcW w:w="713" w:type="pct"/>
          </w:tcPr>
          <w:p w14:paraId="6DDDC84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4B7118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075392D" w14:textId="7E27DDA0" w:rsidTr="00597623">
        <w:tc>
          <w:tcPr>
            <w:tcW w:w="1806" w:type="pct"/>
            <w:shd w:val="clear" w:color="auto" w:fill="FFE599" w:themeFill="accent4" w:themeFillTint="66"/>
          </w:tcPr>
          <w:p w14:paraId="08AB320F" w14:textId="50EE4624"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Ketiga</w:t>
            </w:r>
          </w:p>
          <w:p w14:paraId="0048827A" w14:textId="3F6E245B"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Perubahan Izin Usaha BUK atau BUS Menjadi BPR atau BPRS</w:t>
            </w:r>
          </w:p>
        </w:tc>
        <w:tc>
          <w:tcPr>
            <w:tcW w:w="1768" w:type="pct"/>
            <w:shd w:val="clear" w:color="auto" w:fill="FFE599" w:themeFill="accent4" w:themeFillTint="66"/>
          </w:tcPr>
          <w:p w14:paraId="78C2313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4CE74CA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5A6E39C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C2C22D9" w14:textId="51ACAF9C" w:rsidTr="00597623">
        <w:tc>
          <w:tcPr>
            <w:tcW w:w="1806" w:type="pct"/>
          </w:tcPr>
          <w:p w14:paraId="5F20B892" w14:textId="1A496A92"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14</w:t>
            </w:r>
          </w:p>
        </w:tc>
        <w:tc>
          <w:tcPr>
            <w:tcW w:w="1768" w:type="pct"/>
          </w:tcPr>
          <w:p w14:paraId="0555AE15" w14:textId="1EADE8C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w:t>
            </w:r>
          </w:p>
        </w:tc>
        <w:tc>
          <w:tcPr>
            <w:tcW w:w="713" w:type="pct"/>
          </w:tcPr>
          <w:p w14:paraId="4304047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8D9E5B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4455060" w14:textId="0A4E627E" w:rsidTr="00597623">
        <w:tc>
          <w:tcPr>
            <w:tcW w:w="1806" w:type="pct"/>
          </w:tcPr>
          <w:p w14:paraId="756D23EA" w14:textId="7AB72857" w:rsidR="00597623" w:rsidRPr="00DA4EF3" w:rsidRDefault="00597623" w:rsidP="00F025FF">
            <w:pPr>
              <w:pStyle w:val="ListParagraph"/>
              <w:numPr>
                <w:ilvl w:val="0"/>
                <w:numId w:val="4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Pendirian BPR atau BPRS yang berasal dari perubahan izin usaha BUK atau BUS sebagaimana dimaksud dalam Pasal 2 ayat (1) </w:t>
            </w:r>
            <w:r w:rsidRPr="00DA4EF3">
              <w:rPr>
                <w:rFonts w:ascii="Bookman Old Style" w:hAnsi="Bookman Old Style"/>
                <w:sz w:val="20"/>
                <w:szCs w:val="20"/>
                <w:lang w:val="en-US"/>
              </w:rPr>
              <w:lastRenderedPageBreak/>
              <w:t>huruf b dan huruf c dapat dilakukan berdasarkan:</w:t>
            </w:r>
          </w:p>
        </w:tc>
        <w:tc>
          <w:tcPr>
            <w:tcW w:w="1768" w:type="pct"/>
          </w:tcPr>
          <w:p w14:paraId="662E7432"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(1)</w:t>
            </w:r>
          </w:p>
          <w:p w14:paraId="7707AEA8" w14:textId="69936BF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CC45D8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C253A6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F3E8995" w14:textId="3B3EC8A7" w:rsidTr="00597623">
        <w:tc>
          <w:tcPr>
            <w:tcW w:w="1806" w:type="pct"/>
          </w:tcPr>
          <w:p w14:paraId="3518D06D" w14:textId="2635F4EF" w:rsidR="00597623" w:rsidRPr="00DA4EF3" w:rsidRDefault="00597623" w:rsidP="00F025FF">
            <w:pPr>
              <w:pStyle w:val="ListParagraph"/>
              <w:numPr>
                <w:ilvl w:val="1"/>
                <w:numId w:val="44"/>
              </w:numPr>
              <w:snapToGrid w:val="0"/>
              <w:spacing w:line="276" w:lineRule="auto"/>
              <w:ind w:left="73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inisiatif dari BUK atau BUS; atau</w:t>
            </w:r>
          </w:p>
        </w:tc>
        <w:tc>
          <w:tcPr>
            <w:tcW w:w="1768" w:type="pct"/>
          </w:tcPr>
          <w:p w14:paraId="1400A2D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772EEC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2A487E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7D79568" w14:textId="2CFEB5EF" w:rsidTr="00597623">
        <w:tc>
          <w:tcPr>
            <w:tcW w:w="1806" w:type="pct"/>
          </w:tcPr>
          <w:p w14:paraId="39970BC4" w14:textId="637A0B66" w:rsidR="00597623" w:rsidRPr="00DA4EF3" w:rsidRDefault="00597623" w:rsidP="00F025FF">
            <w:pPr>
              <w:pStyle w:val="ListParagraph"/>
              <w:numPr>
                <w:ilvl w:val="1"/>
                <w:numId w:val="44"/>
              </w:numPr>
              <w:snapToGrid w:val="0"/>
              <w:spacing w:line="276" w:lineRule="auto"/>
              <w:ind w:left="73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keputusan OJK.</w:t>
            </w:r>
          </w:p>
        </w:tc>
        <w:tc>
          <w:tcPr>
            <w:tcW w:w="1768" w:type="pct"/>
          </w:tcPr>
          <w:p w14:paraId="72AB320C"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CABDA0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29665F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7AE4E0D" w14:textId="1ED2B443" w:rsidTr="00597623">
        <w:tc>
          <w:tcPr>
            <w:tcW w:w="1806" w:type="pct"/>
          </w:tcPr>
          <w:p w14:paraId="1F2B71EE" w14:textId="1AFB6CD7" w:rsidR="00597623" w:rsidRPr="00DA4EF3" w:rsidRDefault="00597623" w:rsidP="00F025FF">
            <w:pPr>
              <w:pStyle w:val="ListParagraph"/>
              <w:numPr>
                <w:ilvl w:val="0"/>
                <w:numId w:val="4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Pendirian BPRS yang berasal dari perubahan izin usaha BUK sebagaimana dimaksud dalam Pasal 2 ayat (1) huruf d dapat dilakukan berdasarkan inisiatif dari BUK.</w:t>
            </w:r>
          </w:p>
        </w:tc>
        <w:tc>
          <w:tcPr>
            <w:tcW w:w="1768" w:type="pct"/>
          </w:tcPr>
          <w:p w14:paraId="19C195CA" w14:textId="303E183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60BE72A7" w14:textId="329C392E"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05415D8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45A27A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8519FA7" w14:textId="61B05682" w:rsidTr="00597623">
        <w:tc>
          <w:tcPr>
            <w:tcW w:w="1806" w:type="pct"/>
          </w:tcPr>
          <w:p w14:paraId="4AFC0F20" w14:textId="0C56AC02" w:rsidR="00597623" w:rsidRPr="00DA4EF3" w:rsidRDefault="00597623" w:rsidP="00F025FF">
            <w:pPr>
              <w:pStyle w:val="ListParagraph"/>
              <w:numPr>
                <w:ilvl w:val="0"/>
                <w:numId w:val="4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Pemberian izin usaha BPR dan BPRS yang berasal dari perubahan izin usaha BUK atau BUS sebagaimana dimaksud pada ayat (1) atau ayat (2) dilakukan bersamaan dengan pencabutan izin usaha BUK atau BUS oleh OJK.</w:t>
            </w:r>
          </w:p>
        </w:tc>
        <w:tc>
          <w:tcPr>
            <w:tcW w:w="1768" w:type="pct"/>
          </w:tcPr>
          <w:p w14:paraId="7A56562F" w14:textId="1BC2EEB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42DD141E" w14:textId="20106F17" w:rsidR="00597623" w:rsidRPr="00DA4EF3" w:rsidRDefault="00597623" w:rsidP="00004EF7">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dengan “bersamaan” adalah pencabutan izin usaha BUK</w:t>
            </w:r>
            <w:r w:rsidRPr="00DA4EF3">
              <w:rPr>
                <w:rFonts w:ascii="Bookman Old Style" w:hAnsi="Bookman Old Style"/>
                <w:sz w:val="20"/>
                <w:szCs w:val="20"/>
                <w:lang w:val="en-US"/>
              </w:rPr>
              <w:t xml:space="preserve"> atau BUS</w:t>
            </w:r>
            <w:r w:rsidRPr="00DA4EF3">
              <w:rPr>
                <w:rFonts w:ascii="Bookman Old Style" w:hAnsi="Bookman Old Style"/>
                <w:sz w:val="20"/>
                <w:szCs w:val="20"/>
              </w:rPr>
              <w:t xml:space="preserve"> dilakukan pada tanggal yang sama dengan pemberian izin usaha BPR</w:t>
            </w:r>
            <w:r w:rsidRPr="00DA4EF3">
              <w:rPr>
                <w:rFonts w:ascii="Bookman Old Style" w:hAnsi="Bookman Old Style"/>
                <w:sz w:val="20"/>
                <w:szCs w:val="20"/>
                <w:lang w:val="en-US"/>
              </w:rPr>
              <w:t xml:space="preserve"> atau BPRS</w:t>
            </w:r>
            <w:r w:rsidRPr="00DA4EF3">
              <w:rPr>
                <w:rFonts w:ascii="Bookman Old Style" w:hAnsi="Bookman Old Style"/>
                <w:sz w:val="20"/>
                <w:szCs w:val="20"/>
              </w:rPr>
              <w:t>.</w:t>
            </w:r>
          </w:p>
        </w:tc>
        <w:tc>
          <w:tcPr>
            <w:tcW w:w="713" w:type="pct"/>
          </w:tcPr>
          <w:p w14:paraId="3659A66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4F3AA7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0DA9263" w14:textId="52DE9C7F" w:rsidTr="00597623">
        <w:tc>
          <w:tcPr>
            <w:tcW w:w="1806" w:type="pct"/>
          </w:tcPr>
          <w:p w14:paraId="152B0BDB" w14:textId="234095F0" w:rsidR="00597623" w:rsidRPr="00DA4EF3" w:rsidRDefault="00597623" w:rsidP="00F025FF">
            <w:pPr>
              <w:pStyle w:val="ListParagraph"/>
              <w:numPr>
                <w:ilvl w:val="0"/>
                <w:numId w:val="4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BUK atau BUS yang telah memperoleh izin usaha sebagai BPR atau BPRS sebagaimana dimaksud pada ayat (3) wajib menyesuaikan seluruh bentuk dan kegiatan usaha menjadi BPR atau BPRS dalam batas waktu paling lambat 1 (satu) tahun terhitung sejak tanggal izin usaha BPR atau BPRS diterbitkan.</w:t>
            </w:r>
          </w:p>
        </w:tc>
        <w:tc>
          <w:tcPr>
            <w:tcW w:w="1768" w:type="pct"/>
          </w:tcPr>
          <w:p w14:paraId="49ACA5DF" w14:textId="6BDC7A5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3A38AEA5" w14:textId="7F53AE82"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Sebagai c</w:t>
            </w:r>
            <w:r w:rsidRPr="00DA4EF3">
              <w:rPr>
                <w:rFonts w:ascii="Bookman Old Style" w:hAnsi="Bookman Old Style"/>
                <w:sz w:val="20"/>
                <w:szCs w:val="20"/>
              </w:rPr>
              <w:t xml:space="preserve">ontoh: </w:t>
            </w:r>
          </w:p>
          <w:p w14:paraId="339A34CA" w14:textId="62F9B137"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BUK</w:t>
            </w:r>
            <w:r w:rsidRPr="00DA4EF3">
              <w:rPr>
                <w:rFonts w:ascii="Bookman Old Style" w:hAnsi="Bookman Old Style"/>
                <w:sz w:val="20"/>
                <w:szCs w:val="20"/>
                <w:lang w:val="en-US"/>
              </w:rPr>
              <w:t xml:space="preserve"> atau BUS</w:t>
            </w:r>
            <w:r w:rsidRPr="00DA4EF3">
              <w:rPr>
                <w:rFonts w:ascii="Bookman Old Style" w:hAnsi="Bookman Old Style"/>
                <w:sz w:val="20"/>
                <w:szCs w:val="20"/>
              </w:rPr>
              <w:t xml:space="preserve"> yang memperoleh izin usaha sebagai BPR </w:t>
            </w:r>
            <w:r w:rsidRPr="00DA4EF3">
              <w:rPr>
                <w:rFonts w:ascii="Bookman Old Style" w:hAnsi="Bookman Old Style"/>
                <w:sz w:val="20"/>
                <w:szCs w:val="20"/>
                <w:lang w:val="en-US"/>
              </w:rPr>
              <w:t xml:space="preserve">atau BPRS </w:t>
            </w:r>
            <w:r w:rsidRPr="00DA4EF3">
              <w:rPr>
                <w:rFonts w:ascii="Bookman Old Style" w:hAnsi="Bookman Old Style"/>
                <w:sz w:val="20"/>
                <w:szCs w:val="20"/>
              </w:rPr>
              <w:t>pada tanggal</w:t>
            </w:r>
            <w:r w:rsidRPr="00DA4EF3">
              <w:rPr>
                <w:rFonts w:ascii="Bookman Old Style" w:hAnsi="Bookman Old Style"/>
                <w:sz w:val="20"/>
                <w:szCs w:val="20"/>
                <w:lang w:val="en-US"/>
              </w:rPr>
              <w:t xml:space="preserve"> </w:t>
            </w:r>
            <w:r w:rsidRPr="00DA4EF3">
              <w:rPr>
                <w:rFonts w:ascii="Bookman Old Style" w:hAnsi="Bookman Old Style"/>
                <w:sz w:val="20"/>
                <w:szCs w:val="20"/>
              </w:rPr>
              <w:t>2 Januari 202</w:t>
            </w:r>
            <w:r w:rsidR="00004EF7">
              <w:rPr>
                <w:rFonts w:ascii="Bookman Old Style" w:hAnsi="Bookman Old Style"/>
                <w:sz w:val="20"/>
                <w:szCs w:val="20"/>
                <w:lang w:val="en-US"/>
              </w:rPr>
              <w:t>5</w:t>
            </w:r>
            <w:r w:rsidRPr="00DA4EF3">
              <w:rPr>
                <w:rFonts w:ascii="Bookman Old Style" w:hAnsi="Bookman Old Style"/>
                <w:sz w:val="20"/>
                <w:szCs w:val="20"/>
              </w:rPr>
              <w:t xml:space="preserve"> wajib menyesuaikan seluruh bentuk dan kegiatan usaha menjadi BPR</w:t>
            </w:r>
            <w:r w:rsidRPr="00DA4EF3">
              <w:rPr>
                <w:rFonts w:ascii="Bookman Old Style" w:hAnsi="Bookman Old Style"/>
                <w:sz w:val="20"/>
                <w:szCs w:val="20"/>
                <w:lang w:val="en-US"/>
              </w:rPr>
              <w:t xml:space="preserve"> atau BPRS</w:t>
            </w:r>
            <w:r w:rsidRPr="00DA4EF3">
              <w:rPr>
                <w:rFonts w:ascii="Bookman Old Style" w:hAnsi="Bookman Old Style"/>
                <w:sz w:val="20"/>
                <w:szCs w:val="20"/>
              </w:rPr>
              <w:t xml:space="preserve"> paling lambat tanggal 1 Januari 202</w:t>
            </w:r>
            <w:r w:rsidR="00004EF7">
              <w:rPr>
                <w:rFonts w:ascii="Bookman Old Style" w:hAnsi="Bookman Old Style"/>
                <w:sz w:val="20"/>
                <w:szCs w:val="20"/>
                <w:lang w:val="en-US"/>
              </w:rPr>
              <w:t>6</w:t>
            </w:r>
            <w:r w:rsidRPr="00DA4EF3">
              <w:rPr>
                <w:rFonts w:ascii="Bookman Old Style" w:hAnsi="Bookman Old Style"/>
                <w:sz w:val="20"/>
                <w:szCs w:val="20"/>
              </w:rPr>
              <w:t>.</w:t>
            </w:r>
          </w:p>
          <w:p w14:paraId="51468486" w14:textId="038AD1A0"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Selama masa transisi, BPR hasil perubahan izin usaha</w:t>
            </w:r>
            <w:r w:rsidRPr="00DA4EF3">
              <w:rPr>
                <w:rFonts w:ascii="Bookman Old Style" w:hAnsi="Bookman Old Style"/>
                <w:sz w:val="20"/>
                <w:szCs w:val="20"/>
                <w:lang w:val="en-US"/>
              </w:rPr>
              <w:t xml:space="preserve"> </w:t>
            </w:r>
            <w:r w:rsidRPr="00DA4EF3">
              <w:rPr>
                <w:rFonts w:ascii="Bookman Old Style" w:hAnsi="Bookman Old Style"/>
                <w:sz w:val="20"/>
                <w:szCs w:val="20"/>
              </w:rPr>
              <w:t>mencantumkan nama BUK sebelum perubahan izin usaha setelah penulisan nama BPR.</w:t>
            </w:r>
          </w:p>
          <w:p w14:paraId="1956E3B8" w14:textId="4328329A"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Sebagai c</w:t>
            </w:r>
            <w:r w:rsidRPr="00DA4EF3">
              <w:rPr>
                <w:rFonts w:ascii="Bookman Old Style" w:hAnsi="Bookman Old Style"/>
                <w:sz w:val="20"/>
                <w:szCs w:val="20"/>
              </w:rPr>
              <w:t xml:space="preserve">ontoh: </w:t>
            </w:r>
          </w:p>
          <w:p w14:paraId="2F729BB7" w14:textId="1B2CF86D"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rPr>
              <w:t xml:space="preserve">PT Bank </w:t>
            </w:r>
            <w:r w:rsidR="00004EF7">
              <w:rPr>
                <w:rFonts w:ascii="Bookman Old Style" w:hAnsi="Bookman Old Style"/>
                <w:sz w:val="20"/>
                <w:szCs w:val="20"/>
                <w:lang w:val="en-US"/>
              </w:rPr>
              <w:t>Perekonomian</w:t>
            </w:r>
            <w:r w:rsidRPr="00DA4EF3">
              <w:rPr>
                <w:rFonts w:ascii="Bookman Old Style" w:hAnsi="Bookman Old Style"/>
                <w:sz w:val="20"/>
                <w:szCs w:val="20"/>
              </w:rPr>
              <w:t xml:space="preserve"> Rakyat Cahaya Sejahtera Sentosa</w:t>
            </w:r>
            <w:r w:rsidRPr="00DA4EF3">
              <w:rPr>
                <w:rFonts w:ascii="Bookman Old Style" w:hAnsi="Bookman Old Style"/>
                <w:sz w:val="20"/>
                <w:szCs w:val="20"/>
                <w:lang w:val="en-US"/>
              </w:rPr>
              <w:t xml:space="preserve"> </w:t>
            </w:r>
            <w:r w:rsidRPr="00DA4EF3">
              <w:rPr>
                <w:rFonts w:ascii="Bookman Old Style" w:hAnsi="Bookman Old Style"/>
                <w:sz w:val="20"/>
                <w:szCs w:val="20"/>
              </w:rPr>
              <w:t>(d.h. PT Bank Cahaya Sejahtera Sentosa)</w:t>
            </w:r>
            <w:r w:rsidRPr="00DA4EF3">
              <w:rPr>
                <w:rFonts w:ascii="Bookman Old Style" w:hAnsi="Bookman Old Style"/>
                <w:sz w:val="20"/>
                <w:szCs w:val="20"/>
                <w:lang w:val="en-US"/>
              </w:rPr>
              <w:t>.</w:t>
            </w:r>
          </w:p>
        </w:tc>
        <w:tc>
          <w:tcPr>
            <w:tcW w:w="713" w:type="pct"/>
          </w:tcPr>
          <w:p w14:paraId="5ACC761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126A01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57A2BB4" w14:textId="01D92233" w:rsidTr="00597623">
        <w:tc>
          <w:tcPr>
            <w:tcW w:w="1806" w:type="pct"/>
          </w:tcPr>
          <w:p w14:paraId="0B936E16" w14:textId="64B090EE" w:rsidR="00597623" w:rsidRPr="00DA4EF3" w:rsidRDefault="00597623" w:rsidP="00F025FF">
            <w:pPr>
              <w:pStyle w:val="ListParagraph"/>
              <w:numPr>
                <w:ilvl w:val="0"/>
                <w:numId w:val="4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Berdasarkan pertimbangan tertentu, OJK berwenang menetapkan batas waktu penyesuaian seluruh bentuk dan kegiatan usaha yang berbeda sebagaimana dimaksud pada ayat (4).</w:t>
            </w:r>
          </w:p>
        </w:tc>
        <w:tc>
          <w:tcPr>
            <w:tcW w:w="1768" w:type="pct"/>
          </w:tcPr>
          <w:p w14:paraId="3BA301C9" w14:textId="0450465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31F2FC96" w14:textId="7BE01D59"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Dalam menetapkan batas waktu yang berbeda</w:t>
            </w:r>
            <w:r w:rsidRPr="00DA4EF3">
              <w:rPr>
                <w:rFonts w:ascii="Bookman Old Style" w:hAnsi="Bookman Old Style"/>
                <w:sz w:val="20"/>
                <w:szCs w:val="20"/>
                <w:lang w:val="en-US"/>
              </w:rPr>
              <w:t xml:space="preserve">, </w:t>
            </w:r>
            <w:r w:rsidRPr="00DA4EF3">
              <w:rPr>
                <w:rFonts w:ascii="Bookman Old Style" w:hAnsi="Bookman Old Style"/>
                <w:sz w:val="20"/>
                <w:szCs w:val="20"/>
              </w:rPr>
              <w:t>OJK mempertimbangkan antara lain tingkat kompleksitas dari proses penghentian bentuk dan kegiatan usaha BUK</w:t>
            </w:r>
            <w:r w:rsidRPr="00DA4EF3">
              <w:rPr>
                <w:rFonts w:ascii="Bookman Old Style" w:hAnsi="Bookman Old Style"/>
                <w:sz w:val="20"/>
                <w:szCs w:val="20"/>
                <w:lang w:val="en-US"/>
              </w:rPr>
              <w:t xml:space="preserve"> atau BUS</w:t>
            </w:r>
            <w:r w:rsidRPr="00DA4EF3">
              <w:rPr>
                <w:rFonts w:ascii="Bookman Old Style" w:hAnsi="Bookman Old Style"/>
                <w:sz w:val="20"/>
                <w:szCs w:val="20"/>
              </w:rPr>
              <w:t xml:space="preserve"> yang tidak </w:t>
            </w:r>
            <w:r w:rsidRPr="00DA4EF3">
              <w:rPr>
                <w:rFonts w:ascii="Bookman Old Style" w:hAnsi="Bookman Old Style"/>
                <w:sz w:val="20"/>
                <w:szCs w:val="20"/>
              </w:rPr>
              <w:lastRenderedPageBreak/>
              <w:t xml:space="preserve">diperkenankan bagi BPR </w:t>
            </w:r>
            <w:r w:rsidRPr="00DA4EF3">
              <w:rPr>
                <w:rFonts w:ascii="Bookman Old Style" w:hAnsi="Bookman Old Style"/>
                <w:sz w:val="20"/>
                <w:szCs w:val="20"/>
                <w:lang w:val="en-US"/>
              </w:rPr>
              <w:t xml:space="preserve">atau BPRS </w:t>
            </w:r>
            <w:r w:rsidRPr="00DA4EF3">
              <w:rPr>
                <w:rFonts w:ascii="Bookman Old Style" w:hAnsi="Bookman Old Style"/>
                <w:sz w:val="20"/>
                <w:szCs w:val="20"/>
              </w:rPr>
              <w:t xml:space="preserve">dan/atau penyesuaian jenis dan wilayah jaringan kantor, serta </w:t>
            </w:r>
            <w:r w:rsidRPr="00DA4EF3">
              <w:rPr>
                <w:rFonts w:ascii="Bookman Old Style" w:hAnsi="Bookman Old Style"/>
                <w:sz w:val="20"/>
                <w:szCs w:val="20"/>
                <w:lang w:val="en-US"/>
              </w:rPr>
              <w:t xml:space="preserve">laporan </w:t>
            </w:r>
            <w:r w:rsidRPr="00DA4EF3">
              <w:rPr>
                <w:rFonts w:ascii="Bookman Old Style" w:hAnsi="Bookman Old Style"/>
                <w:sz w:val="20"/>
                <w:szCs w:val="20"/>
              </w:rPr>
              <w:t>realisasi dari pelaksanaan rencana tindak yang disampaikan oleh BUK</w:t>
            </w:r>
            <w:r w:rsidRPr="00DA4EF3">
              <w:rPr>
                <w:rFonts w:ascii="Bookman Old Style" w:hAnsi="Bookman Old Style"/>
                <w:sz w:val="20"/>
                <w:szCs w:val="20"/>
                <w:lang w:val="en-US"/>
              </w:rPr>
              <w:t xml:space="preserve"> atau BUS</w:t>
            </w:r>
            <w:r w:rsidRPr="00DA4EF3">
              <w:rPr>
                <w:rFonts w:ascii="Bookman Old Style" w:hAnsi="Bookman Old Style"/>
                <w:sz w:val="20"/>
                <w:szCs w:val="20"/>
              </w:rPr>
              <w:t xml:space="preserve"> kepada OJK.</w:t>
            </w:r>
          </w:p>
        </w:tc>
        <w:tc>
          <w:tcPr>
            <w:tcW w:w="713" w:type="pct"/>
          </w:tcPr>
          <w:p w14:paraId="51D0E1F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201B1B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7CC0380" w14:textId="160B228F" w:rsidTr="00597623">
        <w:tc>
          <w:tcPr>
            <w:tcW w:w="1806" w:type="pct"/>
          </w:tcPr>
          <w:p w14:paraId="2F9E6A7F"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6B685C4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DA82CD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4397C1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39D7FF3" w14:textId="6C5A871E" w:rsidTr="00597623">
        <w:tc>
          <w:tcPr>
            <w:tcW w:w="1806" w:type="pct"/>
          </w:tcPr>
          <w:p w14:paraId="365799A4"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Paragraf 1</w:t>
            </w:r>
          </w:p>
          <w:p w14:paraId="75C5045A" w14:textId="310F2846"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Perubahan Izin Usaha Berdasarkan Inisiatif dari BUK atau BUS</w:t>
            </w:r>
          </w:p>
        </w:tc>
        <w:tc>
          <w:tcPr>
            <w:tcW w:w="1768" w:type="pct"/>
          </w:tcPr>
          <w:p w14:paraId="2244E58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8258CF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7FE6ED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2F6873A" w14:textId="26EE8845" w:rsidTr="00597623">
        <w:tc>
          <w:tcPr>
            <w:tcW w:w="1806" w:type="pct"/>
          </w:tcPr>
          <w:p w14:paraId="3CC777A9" w14:textId="085D374C"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w:t>
            </w:r>
          </w:p>
        </w:tc>
        <w:tc>
          <w:tcPr>
            <w:tcW w:w="1768" w:type="pct"/>
          </w:tcPr>
          <w:p w14:paraId="4B467259" w14:textId="6B9A8CF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15</w:t>
            </w:r>
          </w:p>
        </w:tc>
        <w:tc>
          <w:tcPr>
            <w:tcW w:w="713" w:type="pct"/>
          </w:tcPr>
          <w:p w14:paraId="689DA60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7EE7CF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CC1F470" w14:textId="033C9E32" w:rsidTr="00597623">
        <w:tc>
          <w:tcPr>
            <w:tcW w:w="1806" w:type="pct"/>
          </w:tcPr>
          <w:p w14:paraId="1CF3C342" w14:textId="5909B347" w:rsidR="00597623" w:rsidRPr="00DA4EF3" w:rsidRDefault="00597623" w:rsidP="00F025FF">
            <w:pPr>
              <w:pStyle w:val="ListParagraph"/>
              <w:numPr>
                <w:ilvl w:val="0"/>
                <w:numId w:val="4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Permohonan untuk memperoleh izin usaha sebagai BPR dan BPRS sebagaimana dimaksud dalam Pasal 14 ayat (1) huruf a dan Pasal 14 ayat (2) diajukan oleh BUK atau BUS kepada OJK disertai dengan dokumen persyaratan sebagaimana tercantum dalam Lampiran Bagian D yang merupakan bagian tidak terpisahkan dari Peraturan OJK ini</w:t>
            </w:r>
          </w:p>
        </w:tc>
        <w:tc>
          <w:tcPr>
            <w:tcW w:w="1768" w:type="pct"/>
          </w:tcPr>
          <w:p w14:paraId="4E966B61" w14:textId="61C23267"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Penyampaian kepada OJK ditujukan kepada Kepala Eksekutif Pengawas Perbankan u.p. Kepala Departemen Perizinan dan </w:t>
            </w:r>
            <w:r w:rsidRPr="00DA4EF3">
              <w:rPr>
                <w:rFonts w:ascii="Bookman Old Style" w:hAnsi="Bookman Old Style"/>
                <w:sz w:val="20"/>
                <w:szCs w:val="20"/>
                <w:lang w:val="en-US"/>
              </w:rPr>
              <w:t>Manajemen Krisis</w:t>
            </w:r>
            <w:r w:rsidRPr="00DA4EF3">
              <w:rPr>
                <w:rFonts w:ascii="Bookman Old Style" w:hAnsi="Bookman Old Style"/>
                <w:sz w:val="20"/>
                <w:szCs w:val="20"/>
              </w:rPr>
              <w:t xml:space="preserve"> Perbankan dengan tembusan kepada Kepala Departemen Pengawasan Bank, Kepala OJK</w:t>
            </w:r>
            <w:r w:rsidRPr="00DA4EF3">
              <w:rPr>
                <w:rFonts w:ascii="Bookman Old Style" w:hAnsi="Bookman Old Style"/>
                <w:sz w:val="20"/>
                <w:szCs w:val="20"/>
                <w:lang w:val="en-US"/>
              </w:rPr>
              <w:t xml:space="preserve"> </w:t>
            </w:r>
            <w:r w:rsidRPr="00DA4EF3">
              <w:rPr>
                <w:rFonts w:ascii="Bookman Old Style" w:hAnsi="Bookman Old Style"/>
                <w:sz w:val="20"/>
                <w:szCs w:val="20"/>
              </w:rPr>
              <w:t>Regional, atau Kepala OJK sesuai dengan lokasi tempat kedudukan BUK</w:t>
            </w:r>
            <w:r w:rsidRPr="00DA4EF3">
              <w:rPr>
                <w:rFonts w:ascii="Bookman Old Style" w:hAnsi="Bookman Old Style"/>
                <w:sz w:val="20"/>
                <w:szCs w:val="20"/>
                <w:lang w:val="en-US"/>
              </w:rPr>
              <w:t xml:space="preserve"> atau BUS</w:t>
            </w:r>
            <w:r w:rsidRPr="00DA4EF3">
              <w:rPr>
                <w:rFonts w:ascii="Bookman Old Style" w:hAnsi="Bookman Old Style"/>
                <w:sz w:val="20"/>
                <w:szCs w:val="20"/>
              </w:rPr>
              <w:t>.</w:t>
            </w:r>
          </w:p>
        </w:tc>
        <w:tc>
          <w:tcPr>
            <w:tcW w:w="713" w:type="pct"/>
          </w:tcPr>
          <w:p w14:paraId="7BA24F1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78D99D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E36E639" w14:textId="1E529C81" w:rsidTr="00597623">
        <w:tc>
          <w:tcPr>
            <w:tcW w:w="1806" w:type="pct"/>
          </w:tcPr>
          <w:p w14:paraId="47AF6EC2" w14:textId="1659F3DB" w:rsidR="00597623" w:rsidRPr="00DA4EF3" w:rsidRDefault="00597623" w:rsidP="00F025FF">
            <w:pPr>
              <w:pStyle w:val="ListParagraph"/>
              <w:numPr>
                <w:ilvl w:val="0"/>
                <w:numId w:val="4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perubahan izin usaha BUK atau BUS menjadi BPR atau BPRS paling lama 30 (tiga puluh) hari kerja setelah dokumen diterima secara lengkap.</w:t>
            </w:r>
          </w:p>
        </w:tc>
        <w:tc>
          <w:tcPr>
            <w:tcW w:w="1768" w:type="pct"/>
          </w:tcPr>
          <w:p w14:paraId="29C25218" w14:textId="0B3AB0E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3038E5EA" w14:textId="04549B3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1D908E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24AC67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40345CC" w14:textId="69ACDFFA" w:rsidTr="00597623">
        <w:tc>
          <w:tcPr>
            <w:tcW w:w="1806" w:type="pct"/>
          </w:tcPr>
          <w:p w14:paraId="0B5881C8" w14:textId="0B06B73C" w:rsidR="00597623" w:rsidRPr="00DA4EF3" w:rsidRDefault="00597623" w:rsidP="00F025FF">
            <w:pPr>
              <w:pStyle w:val="ListParagraph"/>
              <w:numPr>
                <w:ilvl w:val="0"/>
                <w:numId w:val="4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BUK atau BUS untuk melengkapi, memperbaiki, dan/atau memperbarui dokumen permohonan.</w:t>
            </w:r>
          </w:p>
        </w:tc>
        <w:tc>
          <w:tcPr>
            <w:tcW w:w="1768" w:type="pct"/>
          </w:tcPr>
          <w:p w14:paraId="069CAE46" w14:textId="699AEFE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5D778010" w14:textId="71296F0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C78DEA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81979B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0016656" w14:textId="745F8A5E" w:rsidTr="00597623">
        <w:tc>
          <w:tcPr>
            <w:tcW w:w="1806" w:type="pct"/>
          </w:tcPr>
          <w:p w14:paraId="3CD930E4" w14:textId="0250196C" w:rsidR="00597623" w:rsidRPr="00DA4EF3" w:rsidRDefault="00597623" w:rsidP="00F025FF">
            <w:pPr>
              <w:pStyle w:val="ListParagraph"/>
              <w:numPr>
                <w:ilvl w:val="0"/>
                <w:numId w:val="4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Dalam memberikan persetujuan atau penolakan sebagaimana dimaksud pada ayat (1), OJK melakukan: </w:t>
            </w:r>
          </w:p>
        </w:tc>
        <w:tc>
          <w:tcPr>
            <w:tcW w:w="1768" w:type="pct"/>
          </w:tcPr>
          <w:p w14:paraId="7335642E" w14:textId="5559E28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tc>
        <w:tc>
          <w:tcPr>
            <w:tcW w:w="713" w:type="pct"/>
          </w:tcPr>
          <w:p w14:paraId="6251323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04C220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7DF451A" w14:textId="53C20CFB" w:rsidTr="00597623">
        <w:tc>
          <w:tcPr>
            <w:tcW w:w="1806" w:type="pct"/>
          </w:tcPr>
          <w:p w14:paraId="54E6946C" w14:textId="72369D51" w:rsidR="00597623" w:rsidRPr="00DA4EF3" w:rsidRDefault="00597623" w:rsidP="00F025FF">
            <w:pPr>
              <w:pStyle w:val="ListParagraph"/>
              <w:numPr>
                <w:ilvl w:val="1"/>
                <w:numId w:val="45"/>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penelitian kelengkapan dan kesesuaian dokumen; dan</w:t>
            </w:r>
          </w:p>
        </w:tc>
        <w:tc>
          <w:tcPr>
            <w:tcW w:w="1768" w:type="pct"/>
          </w:tcPr>
          <w:p w14:paraId="4F0FC7B7"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2CD8E37A" w14:textId="2B6D87B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79B9CE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678D9F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4CCD987" w14:textId="754FB2D2" w:rsidTr="00597623">
        <w:tc>
          <w:tcPr>
            <w:tcW w:w="1806" w:type="pct"/>
          </w:tcPr>
          <w:p w14:paraId="3E97C61C" w14:textId="52DFDAC2" w:rsidR="00597623" w:rsidRPr="00DA4EF3" w:rsidRDefault="00597623" w:rsidP="00F025FF">
            <w:pPr>
              <w:pStyle w:val="ListParagraph"/>
              <w:numPr>
                <w:ilvl w:val="1"/>
                <w:numId w:val="45"/>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meliputi:</w:t>
            </w:r>
          </w:p>
        </w:tc>
        <w:tc>
          <w:tcPr>
            <w:tcW w:w="1768" w:type="pct"/>
          </w:tcPr>
          <w:p w14:paraId="5F97FD3B" w14:textId="6FE6E2D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tc>
        <w:tc>
          <w:tcPr>
            <w:tcW w:w="713" w:type="pct"/>
          </w:tcPr>
          <w:p w14:paraId="64DAB13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D8C226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CB8D01B" w14:textId="54112DB9" w:rsidTr="00597623">
        <w:tc>
          <w:tcPr>
            <w:tcW w:w="1806" w:type="pct"/>
          </w:tcPr>
          <w:p w14:paraId="42D440FD" w14:textId="2A9192FC" w:rsidR="00597623" w:rsidRPr="00DA4EF3" w:rsidRDefault="00597623" w:rsidP="00F025FF">
            <w:pPr>
              <w:pStyle w:val="ListParagraph"/>
              <w:numPr>
                <w:ilvl w:val="2"/>
                <w:numId w:val="148"/>
              </w:numPr>
              <w:snapToGrid w:val="0"/>
              <w:spacing w:line="276" w:lineRule="auto"/>
              <w:ind w:left="1153"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penilaian terhadap dokumen persiapan dan rencana tindak;</w:t>
            </w:r>
          </w:p>
        </w:tc>
        <w:tc>
          <w:tcPr>
            <w:tcW w:w="1768" w:type="pct"/>
          </w:tcPr>
          <w:p w14:paraId="63CDFBE1" w14:textId="0728128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1</w:t>
            </w:r>
          </w:p>
        </w:tc>
        <w:tc>
          <w:tcPr>
            <w:tcW w:w="713" w:type="pct"/>
          </w:tcPr>
          <w:p w14:paraId="7044DC0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213FDA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B73BD19" w14:textId="43F6DBA4" w:rsidTr="00597623">
        <w:tc>
          <w:tcPr>
            <w:tcW w:w="1806" w:type="pct"/>
          </w:tcPr>
          <w:p w14:paraId="7C9220A2" w14:textId="64AC02CA" w:rsidR="00597623" w:rsidRPr="00DA4EF3" w:rsidRDefault="00597623" w:rsidP="00F025FF">
            <w:pPr>
              <w:pStyle w:val="ListParagraph"/>
              <w:numPr>
                <w:ilvl w:val="2"/>
                <w:numId w:val="148"/>
              </w:numPr>
              <w:snapToGrid w:val="0"/>
              <w:spacing w:line="276" w:lineRule="auto"/>
              <w:ind w:left="1153"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penilaian kemampuan dan kepatutan bagi calon anggota Direksi dan/atau calon anggota Dewan Komisaris; dan </w:t>
            </w:r>
          </w:p>
        </w:tc>
        <w:tc>
          <w:tcPr>
            <w:tcW w:w="1768" w:type="pct"/>
          </w:tcPr>
          <w:p w14:paraId="3402E3F9" w14:textId="4B23DF4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2</w:t>
            </w:r>
          </w:p>
          <w:p w14:paraId="0CFAD0E1" w14:textId="598D872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Penilaian kemampuan dan kepatutan dilakukan sesuai dengan Peraturan OJK mengenai penilaian kemampuan dan kepatutan bagi pihak utama lembaga jasa keuangan.</w:t>
            </w:r>
          </w:p>
        </w:tc>
        <w:tc>
          <w:tcPr>
            <w:tcW w:w="713" w:type="pct"/>
          </w:tcPr>
          <w:p w14:paraId="0D2BFC1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054F29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D6111D9" w14:textId="05EBD77D" w:rsidTr="00597623">
        <w:tc>
          <w:tcPr>
            <w:tcW w:w="1806" w:type="pct"/>
          </w:tcPr>
          <w:p w14:paraId="321C28DC" w14:textId="7D72E7DE" w:rsidR="00597623" w:rsidRPr="00DA4EF3" w:rsidRDefault="00597623" w:rsidP="00F025FF">
            <w:pPr>
              <w:pStyle w:val="ListParagraph"/>
              <w:numPr>
                <w:ilvl w:val="2"/>
                <w:numId w:val="148"/>
              </w:numPr>
              <w:snapToGrid w:val="0"/>
              <w:spacing w:line="276" w:lineRule="auto"/>
              <w:ind w:left="1153"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wawancara bagi calon DPS, jika terdapat perubahan.</w:t>
            </w:r>
          </w:p>
        </w:tc>
        <w:tc>
          <w:tcPr>
            <w:tcW w:w="1768" w:type="pct"/>
          </w:tcPr>
          <w:p w14:paraId="7D5855C9" w14:textId="6AC2D55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3</w:t>
            </w:r>
          </w:p>
        </w:tc>
        <w:tc>
          <w:tcPr>
            <w:tcW w:w="713" w:type="pct"/>
          </w:tcPr>
          <w:p w14:paraId="40E0065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3B68C4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8A4766C" w14:textId="4D3096FF" w:rsidTr="00597623">
        <w:tc>
          <w:tcPr>
            <w:tcW w:w="1806" w:type="pct"/>
          </w:tcPr>
          <w:p w14:paraId="2DCBA439" w14:textId="18B9CF34" w:rsidR="00597623" w:rsidRPr="00DA4EF3" w:rsidRDefault="00597623" w:rsidP="00F025FF">
            <w:pPr>
              <w:pStyle w:val="ListParagraph"/>
              <w:numPr>
                <w:ilvl w:val="0"/>
                <w:numId w:val="4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BUK atau BUS memenuhi kelengkapan dan kesesuaian dokumen serta memenuhi persyaratan sebagaimana dimaksud dalam ayat (4), OJK mencabut izin usaha BUK atau BUS dan memberikan izin usaha sebagai BPR atau BPRS.</w:t>
            </w:r>
          </w:p>
        </w:tc>
        <w:tc>
          <w:tcPr>
            <w:tcW w:w="1768" w:type="pct"/>
          </w:tcPr>
          <w:p w14:paraId="06BF9D32" w14:textId="63ED88D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7867FCF7" w14:textId="18E43B32"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48607CE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C1DA39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8EE7C13" w14:textId="781A4B85" w:rsidTr="00597623">
        <w:tc>
          <w:tcPr>
            <w:tcW w:w="1806" w:type="pct"/>
          </w:tcPr>
          <w:p w14:paraId="457628FE" w14:textId="4390E3C4" w:rsidR="00597623" w:rsidRPr="00DA4EF3" w:rsidRDefault="00597623" w:rsidP="00E60E01">
            <w:pPr>
              <w:snapToGrid w:val="0"/>
              <w:spacing w:line="276" w:lineRule="auto"/>
              <w:ind w:right="37"/>
              <w:jc w:val="center"/>
              <w:rPr>
                <w:rFonts w:ascii="Bookman Old Style" w:hAnsi="Bookman Old Style"/>
                <w:sz w:val="20"/>
                <w:szCs w:val="20"/>
                <w:highlight w:val="green"/>
                <w:lang w:val="en-US"/>
              </w:rPr>
            </w:pPr>
          </w:p>
        </w:tc>
        <w:tc>
          <w:tcPr>
            <w:tcW w:w="1768" w:type="pct"/>
          </w:tcPr>
          <w:p w14:paraId="610F636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6662D8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3D021D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B47FF4B" w14:textId="02AEAD3E" w:rsidTr="00597623">
        <w:tc>
          <w:tcPr>
            <w:tcW w:w="1806" w:type="pct"/>
          </w:tcPr>
          <w:p w14:paraId="70966D8F" w14:textId="1B54E1E3"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16</w:t>
            </w:r>
          </w:p>
        </w:tc>
        <w:tc>
          <w:tcPr>
            <w:tcW w:w="1768" w:type="pct"/>
          </w:tcPr>
          <w:p w14:paraId="55F5FADD" w14:textId="439727F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16</w:t>
            </w:r>
          </w:p>
        </w:tc>
        <w:tc>
          <w:tcPr>
            <w:tcW w:w="713" w:type="pct"/>
          </w:tcPr>
          <w:p w14:paraId="58A5CA1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238D43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646363B" w14:textId="59329175" w:rsidTr="00597623">
        <w:tc>
          <w:tcPr>
            <w:tcW w:w="1806" w:type="pct"/>
          </w:tcPr>
          <w:p w14:paraId="49AB638A" w14:textId="2EE5A454" w:rsidR="00597623" w:rsidRPr="00DA4EF3" w:rsidRDefault="00597623" w:rsidP="00F025FF">
            <w:pPr>
              <w:pStyle w:val="ListParagraph"/>
              <w:numPr>
                <w:ilvl w:val="0"/>
                <w:numId w:val="4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hasil perubahan izin usaha dari BUK atau BUS wajib merealisasikan rencana tindak yang telah disampaikan kepada OJK dalam batas waktu paling lambat 1 (satu) tahun terhitung sejak tanggal izin usaha BPR atau BPRS diterbitkan, berupa:</w:t>
            </w:r>
          </w:p>
        </w:tc>
        <w:tc>
          <w:tcPr>
            <w:tcW w:w="1768" w:type="pct"/>
          </w:tcPr>
          <w:p w14:paraId="4F169034" w14:textId="0E0E2010"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2FA70A6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40324E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130858F" w14:textId="07AC2164" w:rsidTr="00597623">
        <w:tc>
          <w:tcPr>
            <w:tcW w:w="1806" w:type="pct"/>
          </w:tcPr>
          <w:p w14:paraId="7BD78A5D" w14:textId="5AE6FE94" w:rsidR="00597623" w:rsidRPr="00DA4EF3" w:rsidRDefault="00597623" w:rsidP="00F025FF">
            <w:pPr>
              <w:pStyle w:val="ListParagraph"/>
              <w:numPr>
                <w:ilvl w:val="1"/>
                <w:numId w:val="46"/>
              </w:numPr>
              <w:snapToGrid w:val="0"/>
              <w:spacing w:line="276" w:lineRule="auto"/>
              <w:ind w:left="739"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anggaran dasar;</w:t>
            </w:r>
          </w:p>
        </w:tc>
        <w:tc>
          <w:tcPr>
            <w:tcW w:w="1768" w:type="pct"/>
          </w:tcPr>
          <w:p w14:paraId="16E4106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6568B7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189C0E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D65E6A0" w14:textId="4CB989D9" w:rsidTr="00597623">
        <w:tc>
          <w:tcPr>
            <w:tcW w:w="1806" w:type="pct"/>
          </w:tcPr>
          <w:p w14:paraId="7C5EE30A" w14:textId="666F476B" w:rsidR="00597623" w:rsidRPr="00DA4EF3" w:rsidRDefault="00597623" w:rsidP="00F025FF">
            <w:pPr>
              <w:pStyle w:val="ListParagraph"/>
              <w:numPr>
                <w:ilvl w:val="1"/>
                <w:numId w:val="46"/>
              </w:numPr>
              <w:snapToGrid w:val="0"/>
              <w:spacing w:line="276" w:lineRule="auto"/>
              <w:ind w:left="739"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penghentian kegiatan usaha BUK atau BUS yang tidak diperkenankan bagi BPR dan </w:t>
            </w:r>
            <w:r w:rsidRPr="00DA4EF3">
              <w:rPr>
                <w:rFonts w:ascii="Bookman Old Style" w:hAnsi="Bookman Old Style"/>
                <w:sz w:val="20"/>
                <w:szCs w:val="20"/>
                <w:lang w:val="en-US"/>
              </w:rPr>
              <w:lastRenderedPageBreak/>
              <w:t>BPRS, kecuali untuk penyelesaian hak dan kewajiban; dan</w:t>
            </w:r>
          </w:p>
        </w:tc>
        <w:tc>
          <w:tcPr>
            <w:tcW w:w="1768" w:type="pct"/>
          </w:tcPr>
          <w:p w14:paraId="5F38F15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6906B0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4EA2B7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CB85500" w14:textId="269241B5" w:rsidTr="00597623">
        <w:tc>
          <w:tcPr>
            <w:tcW w:w="1806" w:type="pct"/>
          </w:tcPr>
          <w:p w14:paraId="01F510D7" w14:textId="34DECA14" w:rsidR="00597623" w:rsidRPr="00DA4EF3" w:rsidRDefault="00597623" w:rsidP="00F025FF">
            <w:pPr>
              <w:pStyle w:val="ListParagraph"/>
              <w:numPr>
                <w:ilvl w:val="1"/>
                <w:numId w:val="46"/>
              </w:numPr>
              <w:snapToGrid w:val="0"/>
              <w:spacing w:line="276" w:lineRule="auto"/>
              <w:ind w:left="739"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penyesuaian jenis dan wilayah jaringan kantor BUK atau BUS yang tidak diperkenankan bagi BPR atau BPRS.</w:t>
            </w:r>
          </w:p>
        </w:tc>
        <w:tc>
          <w:tcPr>
            <w:tcW w:w="1768" w:type="pct"/>
          </w:tcPr>
          <w:p w14:paraId="3193BEE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C0FFF0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3EF8F8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49B1248" w14:textId="2862E30D" w:rsidTr="00597623">
        <w:tc>
          <w:tcPr>
            <w:tcW w:w="1806" w:type="pct"/>
          </w:tcPr>
          <w:p w14:paraId="24F7E8BD" w14:textId="6EE1B0B1" w:rsidR="00597623" w:rsidRPr="00DA4EF3" w:rsidRDefault="00597623" w:rsidP="00F025FF">
            <w:pPr>
              <w:pStyle w:val="ListParagraph"/>
              <w:numPr>
                <w:ilvl w:val="0"/>
                <w:numId w:val="4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hasil perubahan izin usaha dari BUK atau BUS wajib menyampaikan laporan realisasi pelaksanaan rencana tindak sebagaimana dimaksud pada ayat (1) kepada OJK setiap bulan paling lambat pada tanggal 10 (sepuluh) pada bulan berikutnya.</w:t>
            </w:r>
          </w:p>
        </w:tc>
        <w:tc>
          <w:tcPr>
            <w:tcW w:w="1768" w:type="pct"/>
          </w:tcPr>
          <w:p w14:paraId="55A8545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5B8FBA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4AD207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EEC327E" w14:textId="30C47983" w:rsidTr="00597623">
        <w:tc>
          <w:tcPr>
            <w:tcW w:w="1806" w:type="pct"/>
          </w:tcPr>
          <w:p w14:paraId="2A80CD7F" w14:textId="08B469C2" w:rsidR="00597623" w:rsidRPr="00DA4EF3" w:rsidRDefault="00597623" w:rsidP="00F025FF">
            <w:pPr>
              <w:pStyle w:val="ListParagraph"/>
              <w:numPr>
                <w:ilvl w:val="0"/>
                <w:numId w:val="4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Berdasarkan permohonan yang disampaikan oleh BUK atau BUS dan penilaian terhadap laporan realisasi pelaksanaan rencana tindak sebagaimana dimaksud pada ayat (2), OJK berwenang menetapkan batas waktu penyesuaian seluruh bentuk dan kegiatan usaha yang berbeda sebagaimana dimaksud dalam Pasal 14 ayat (5).</w:t>
            </w:r>
          </w:p>
        </w:tc>
        <w:tc>
          <w:tcPr>
            <w:tcW w:w="1768" w:type="pct"/>
          </w:tcPr>
          <w:p w14:paraId="2A583EA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6686B6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C76544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EABCCE4" w14:textId="628B2E42" w:rsidTr="00597623">
        <w:tc>
          <w:tcPr>
            <w:tcW w:w="1806" w:type="pct"/>
          </w:tcPr>
          <w:p w14:paraId="48F3C8F5"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4B71331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0C1321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07A828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F6AE199" w14:textId="46ED5140" w:rsidTr="00597623">
        <w:tc>
          <w:tcPr>
            <w:tcW w:w="1806" w:type="pct"/>
          </w:tcPr>
          <w:p w14:paraId="24316217" w14:textId="46140F56"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17</w:t>
            </w:r>
          </w:p>
        </w:tc>
        <w:tc>
          <w:tcPr>
            <w:tcW w:w="1768" w:type="pct"/>
          </w:tcPr>
          <w:p w14:paraId="158CCB26" w14:textId="63478AB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17</w:t>
            </w:r>
          </w:p>
        </w:tc>
        <w:tc>
          <w:tcPr>
            <w:tcW w:w="713" w:type="pct"/>
          </w:tcPr>
          <w:p w14:paraId="555A2C8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952DB8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052D5B1" w14:textId="1ABD2E6D" w:rsidTr="00597623">
        <w:tc>
          <w:tcPr>
            <w:tcW w:w="1806" w:type="pct"/>
          </w:tcPr>
          <w:p w14:paraId="2B0B4973" w14:textId="6EE81450" w:rsidR="00597623" w:rsidRPr="00DA4EF3" w:rsidRDefault="00597623" w:rsidP="00F025FF">
            <w:pPr>
              <w:pStyle w:val="ListParagraph"/>
              <w:numPr>
                <w:ilvl w:val="0"/>
                <w:numId w:val="4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hasil perubahan izin usaha dari BUK atau BUS wajib menyelenggarakan RUPS untuk mengubah anggaran dasar terkait penyesuaian bentuk dan kegiatan usaha menjadi BPR atau BPRS sebagaimana dimaksud dalam Pasal 16 ayat (1) huruf a paling lambat 2 (dua) bulan sejak tanggal izin usaha dari OJK.</w:t>
            </w:r>
          </w:p>
        </w:tc>
        <w:tc>
          <w:tcPr>
            <w:tcW w:w="1768" w:type="pct"/>
          </w:tcPr>
          <w:p w14:paraId="6B0D7C0B" w14:textId="7F3195F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F5CA5D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6AAD7A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BDF2609" w14:textId="431FE328" w:rsidTr="00597623">
        <w:tc>
          <w:tcPr>
            <w:tcW w:w="1806" w:type="pct"/>
          </w:tcPr>
          <w:p w14:paraId="34007EAF" w14:textId="5812E4A1" w:rsidR="00597623" w:rsidRPr="00DA4EF3" w:rsidRDefault="00597623" w:rsidP="00F025FF">
            <w:pPr>
              <w:pStyle w:val="ListParagraph"/>
              <w:numPr>
                <w:ilvl w:val="0"/>
                <w:numId w:val="4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hasil perubahan izin usaha dari BUK atau BUS wajib menyampaikan kepada OJK:</w:t>
            </w:r>
          </w:p>
        </w:tc>
        <w:tc>
          <w:tcPr>
            <w:tcW w:w="1768" w:type="pct"/>
          </w:tcPr>
          <w:p w14:paraId="1208D1EC"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76A161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95A45E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500D3BA" w14:textId="5739917A" w:rsidTr="00597623">
        <w:tc>
          <w:tcPr>
            <w:tcW w:w="1806" w:type="pct"/>
          </w:tcPr>
          <w:p w14:paraId="13A34D96" w14:textId="01F42253" w:rsidR="00597623" w:rsidRPr="00DA4EF3" w:rsidRDefault="00597623" w:rsidP="00F025FF">
            <w:pPr>
              <w:pStyle w:val="ListParagraph"/>
              <w:numPr>
                <w:ilvl w:val="1"/>
                <w:numId w:val="47"/>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perubahan anggaran dasar sesuai dengan ketentuan peraturan perundang-undangan; dan</w:t>
            </w:r>
          </w:p>
        </w:tc>
        <w:tc>
          <w:tcPr>
            <w:tcW w:w="1768" w:type="pct"/>
          </w:tcPr>
          <w:p w14:paraId="7AE4376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02D4D7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68EE33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E2DEA16" w14:textId="42B086E8" w:rsidTr="00597623">
        <w:tc>
          <w:tcPr>
            <w:tcW w:w="1806" w:type="pct"/>
          </w:tcPr>
          <w:p w14:paraId="2A4DF5EF" w14:textId="42EA9714" w:rsidR="00597623" w:rsidRPr="00DA4EF3" w:rsidRDefault="00597623" w:rsidP="00F025FF">
            <w:pPr>
              <w:pStyle w:val="ListParagraph"/>
              <w:numPr>
                <w:ilvl w:val="1"/>
                <w:numId w:val="47"/>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persetujuan perubahan anggaran dasar sebagaimana dimaksud dalam huruf a dari instansi yang berwenang,</w:t>
            </w:r>
          </w:p>
        </w:tc>
        <w:tc>
          <w:tcPr>
            <w:tcW w:w="1768" w:type="pct"/>
          </w:tcPr>
          <w:p w14:paraId="0BE088E6"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FF0A67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93453C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A902C71" w14:textId="377E45BE" w:rsidTr="00597623">
        <w:tc>
          <w:tcPr>
            <w:tcW w:w="1806" w:type="pct"/>
          </w:tcPr>
          <w:p w14:paraId="7926FAE8" w14:textId="4AF10EB0" w:rsidR="00597623" w:rsidRPr="00DA4EF3" w:rsidRDefault="00597623" w:rsidP="00E60E01">
            <w:pPr>
              <w:pStyle w:val="ListParagraph"/>
              <w:snapToGrid w:val="0"/>
              <w:spacing w:line="276" w:lineRule="auto"/>
              <w:ind w:left="314"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paling lambat 10 (sepuluh) hari kerja setelah tanggal surat persetujuan perubahan anggaran dasar dari instansi yang  berwenang</w:t>
            </w:r>
          </w:p>
        </w:tc>
        <w:tc>
          <w:tcPr>
            <w:tcW w:w="1768" w:type="pct"/>
          </w:tcPr>
          <w:p w14:paraId="67749A7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F563DD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246651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7D12DFE" w14:textId="619FE4E3" w:rsidTr="00597623">
        <w:tc>
          <w:tcPr>
            <w:tcW w:w="1806" w:type="pct"/>
          </w:tcPr>
          <w:p w14:paraId="7A99A45A" w14:textId="06831226" w:rsidR="00597623" w:rsidRPr="00DA4EF3" w:rsidRDefault="00597623" w:rsidP="00F025FF">
            <w:pPr>
              <w:pStyle w:val="ListParagraph"/>
              <w:numPr>
                <w:ilvl w:val="0"/>
                <w:numId w:val="4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Pencabutan izin usaha sebagai BUK atau BUS dan pemberian izin usaha sebagai BPR atau BPRS sebagaimana dimaksud dalam Pasal 15 ayat (5) berlaku sejak tanggal persetujuan instansi yang berwenang atau tanggal yang ditetapkan dalam persetujuan instansi yang berwenang.</w:t>
            </w:r>
          </w:p>
        </w:tc>
        <w:tc>
          <w:tcPr>
            <w:tcW w:w="1768" w:type="pct"/>
          </w:tcPr>
          <w:p w14:paraId="7343042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D036F4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E1CBCA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FB15660" w14:textId="3F7DF12A" w:rsidTr="00597623">
        <w:tc>
          <w:tcPr>
            <w:tcW w:w="1806" w:type="pct"/>
          </w:tcPr>
          <w:p w14:paraId="0F9B9543"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5EB9F47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EE4843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D99AF5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BC0DBDC" w14:textId="6BE7DF89" w:rsidTr="00597623">
        <w:tc>
          <w:tcPr>
            <w:tcW w:w="1806" w:type="pct"/>
          </w:tcPr>
          <w:p w14:paraId="51594199" w14:textId="4184C96E"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18</w:t>
            </w:r>
          </w:p>
        </w:tc>
        <w:tc>
          <w:tcPr>
            <w:tcW w:w="1768" w:type="pct"/>
          </w:tcPr>
          <w:p w14:paraId="683662EC" w14:textId="01AAF7F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18</w:t>
            </w:r>
          </w:p>
        </w:tc>
        <w:tc>
          <w:tcPr>
            <w:tcW w:w="713" w:type="pct"/>
          </w:tcPr>
          <w:p w14:paraId="097DD77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977898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F090E1E" w14:textId="39E4A696" w:rsidTr="00597623">
        <w:tc>
          <w:tcPr>
            <w:tcW w:w="1806" w:type="pct"/>
          </w:tcPr>
          <w:p w14:paraId="3205874C" w14:textId="5D929925" w:rsidR="00597623" w:rsidRPr="00DA4EF3" w:rsidRDefault="00597623" w:rsidP="00F025FF">
            <w:pPr>
              <w:pStyle w:val="ListParagraph"/>
              <w:numPr>
                <w:ilvl w:val="0"/>
                <w:numId w:val="4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hasil perubahan izin usaha dari BUK atau BUS wajib mengumumkan kepada masyarakat dan seluruh nasabah mengenai perubahan izin usaha paling lambat 10 (sepuluh) hari kerja setelah tanggal izin usaha sebagai BPR atau BPRS berlaku sebagaimana dimaksud dalam Pasal 17 ayat (3).</w:t>
            </w:r>
          </w:p>
        </w:tc>
        <w:tc>
          <w:tcPr>
            <w:tcW w:w="1768" w:type="pct"/>
          </w:tcPr>
          <w:p w14:paraId="19242A54" w14:textId="1E8E28B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B78A97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3D7A37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44D801A" w14:textId="52A6869C" w:rsidTr="00597623">
        <w:tc>
          <w:tcPr>
            <w:tcW w:w="1806" w:type="pct"/>
          </w:tcPr>
          <w:p w14:paraId="2513F2A9" w14:textId="6BE9EE84" w:rsidR="00597623" w:rsidRPr="00DA4EF3" w:rsidRDefault="00597623" w:rsidP="00F025FF">
            <w:pPr>
              <w:pStyle w:val="ListParagraph"/>
              <w:numPr>
                <w:ilvl w:val="0"/>
                <w:numId w:val="4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Pengumuman sebagaimana dimaksud pada ayat (1) dilakukan melalui:</w:t>
            </w:r>
          </w:p>
          <w:p w14:paraId="237EFC2E" w14:textId="78FA85D2" w:rsidR="00597623" w:rsidRPr="00DA4EF3" w:rsidRDefault="00597623" w:rsidP="00F025FF">
            <w:pPr>
              <w:pStyle w:val="ListParagraph"/>
              <w:numPr>
                <w:ilvl w:val="1"/>
                <w:numId w:val="48"/>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pengumuman tertulis di seluruh jaringan kantor pada tempat yang strategis;</w:t>
            </w:r>
          </w:p>
        </w:tc>
        <w:tc>
          <w:tcPr>
            <w:tcW w:w="1768" w:type="pct"/>
          </w:tcPr>
          <w:p w14:paraId="599D3651" w14:textId="4D6C22CD"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7F39B7C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986F6F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AD5DE54" w14:textId="29BD824E" w:rsidTr="00597623">
        <w:tc>
          <w:tcPr>
            <w:tcW w:w="1806" w:type="pct"/>
          </w:tcPr>
          <w:p w14:paraId="3729FC65" w14:textId="50FB06A9" w:rsidR="00597623" w:rsidRPr="00DA4EF3" w:rsidRDefault="00597623" w:rsidP="00F025FF">
            <w:pPr>
              <w:pStyle w:val="ListParagraph"/>
              <w:numPr>
                <w:ilvl w:val="1"/>
                <w:numId w:val="48"/>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 xml:space="preserve">media surat kabar yang memiliki peredaran nasional dan daerah provinsi lokasi jaringan </w:t>
            </w:r>
            <w:r w:rsidRPr="00DA4EF3">
              <w:rPr>
                <w:rFonts w:ascii="Bookman Old Style" w:hAnsi="Bookman Old Style"/>
                <w:sz w:val="20"/>
                <w:szCs w:val="20"/>
                <w:lang w:val="en-US"/>
              </w:rPr>
              <w:lastRenderedPageBreak/>
              <w:t>kantor BPR atau BPRS hasil perubahan izin usaha dari BUK atau BUS berada; dan</w:t>
            </w:r>
          </w:p>
        </w:tc>
        <w:tc>
          <w:tcPr>
            <w:tcW w:w="1768" w:type="pct"/>
          </w:tcPr>
          <w:p w14:paraId="60C48D8D" w14:textId="7777777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6F77326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63CA7A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D8442F0" w14:textId="3FF7954B" w:rsidTr="00597623">
        <w:tc>
          <w:tcPr>
            <w:tcW w:w="1806" w:type="pct"/>
          </w:tcPr>
          <w:p w14:paraId="530927E0" w14:textId="567B387E" w:rsidR="00597623" w:rsidRPr="00DA4EF3" w:rsidRDefault="00597623" w:rsidP="00F025FF">
            <w:pPr>
              <w:pStyle w:val="ListParagraph"/>
              <w:numPr>
                <w:ilvl w:val="1"/>
                <w:numId w:val="48"/>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media daring melalui situs web dan/atau media sosial BPR atau BPRS hasil perubahan izin usaha dari BUK atau BUS.</w:t>
            </w:r>
          </w:p>
        </w:tc>
        <w:tc>
          <w:tcPr>
            <w:tcW w:w="1768" w:type="pct"/>
          </w:tcPr>
          <w:p w14:paraId="214B9A6A" w14:textId="7777777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6C6F866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82734D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F492371" w14:textId="3323DB3A" w:rsidTr="00597623">
        <w:tc>
          <w:tcPr>
            <w:tcW w:w="1806" w:type="pct"/>
          </w:tcPr>
          <w:p w14:paraId="58BA9B76" w14:textId="2DF7AE36" w:rsidR="00597623" w:rsidRPr="00DA4EF3" w:rsidRDefault="00597623" w:rsidP="00F025FF">
            <w:pPr>
              <w:pStyle w:val="ListParagraph"/>
              <w:numPr>
                <w:ilvl w:val="0"/>
                <w:numId w:val="4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hasil perubahan izin usaha dari BUK atau BUS wajib menyampaikan bukti pengumuman sebagaimana dimaksud pada ayat (1) kepada OJK paling lambat 10 (sepuluh) hari kerja setelah tanggal pengumuman.</w:t>
            </w:r>
          </w:p>
        </w:tc>
        <w:tc>
          <w:tcPr>
            <w:tcW w:w="1768" w:type="pct"/>
          </w:tcPr>
          <w:p w14:paraId="09EAD34A"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0B8740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19E0AD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FB06B87" w14:textId="27130B50" w:rsidTr="00597623">
        <w:tc>
          <w:tcPr>
            <w:tcW w:w="1806" w:type="pct"/>
          </w:tcPr>
          <w:p w14:paraId="78F1A12A"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68C0B12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35930C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0A5C5C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DC3F148" w14:textId="12A1D7E6" w:rsidTr="00597623">
        <w:tc>
          <w:tcPr>
            <w:tcW w:w="1806" w:type="pct"/>
          </w:tcPr>
          <w:p w14:paraId="0573E2DE" w14:textId="0F4FC048"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19</w:t>
            </w:r>
          </w:p>
        </w:tc>
        <w:tc>
          <w:tcPr>
            <w:tcW w:w="1768" w:type="pct"/>
          </w:tcPr>
          <w:p w14:paraId="49D31978" w14:textId="6FB0189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19</w:t>
            </w:r>
          </w:p>
        </w:tc>
        <w:tc>
          <w:tcPr>
            <w:tcW w:w="713" w:type="pct"/>
          </w:tcPr>
          <w:p w14:paraId="4284DAA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5E457E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543DAE0" w14:textId="040D03BD" w:rsidTr="00597623">
        <w:tc>
          <w:tcPr>
            <w:tcW w:w="1806" w:type="pct"/>
          </w:tcPr>
          <w:p w14:paraId="309F0BBD" w14:textId="366541D6" w:rsidR="00597623" w:rsidRPr="00DA4EF3" w:rsidRDefault="00597623" w:rsidP="00F025FF">
            <w:pPr>
              <w:pStyle w:val="ListParagraph"/>
              <w:numPr>
                <w:ilvl w:val="0"/>
                <w:numId w:val="4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hasil perubahan izin usaha dari BUK atau BUS wajib menghentikan kegiatan usaha sebagai BUK sebagaimana dimaksud dalam Pasal 16 ayat (1) huruf b meliputi:</w:t>
            </w:r>
          </w:p>
        </w:tc>
        <w:tc>
          <w:tcPr>
            <w:tcW w:w="1768" w:type="pct"/>
          </w:tcPr>
          <w:p w14:paraId="60920D00" w14:textId="058B67C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tc>
        <w:tc>
          <w:tcPr>
            <w:tcW w:w="713" w:type="pct"/>
          </w:tcPr>
          <w:p w14:paraId="5E09B3C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255181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ABCD588" w14:textId="158B020E" w:rsidTr="00597623">
        <w:tc>
          <w:tcPr>
            <w:tcW w:w="1806" w:type="pct"/>
          </w:tcPr>
          <w:p w14:paraId="0B34B131" w14:textId="71858D83" w:rsidR="00597623" w:rsidRPr="00DA4EF3" w:rsidRDefault="00597623" w:rsidP="00F025FF">
            <w:pPr>
              <w:pStyle w:val="ListParagraph"/>
              <w:numPr>
                <w:ilvl w:val="1"/>
                <w:numId w:val="4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simpanan giro dan kegiatan terkait giralisasi;</w:t>
            </w:r>
          </w:p>
        </w:tc>
        <w:tc>
          <w:tcPr>
            <w:tcW w:w="1768" w:type="pct"/>
          </w:tcPr>
          <w:p w14:paraId="2DAA63F2" w14:textId="0BF2A08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7C261A4C" w14:textId="1301230D"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Termasuk simpanan giro dan kegiatan terkait giralisasi, </w:t>
            </w:r>
            <w:r w:rsidRPr="00DA4EF3">
              <w:rPr>
                <w:rFonts w:ascii="Bookman Old Style" w:hAnsi="Bookman Old Style"/>
                <w:sz w:val="20"/>
                <w:szCs w:val="20"/>
                <w:lang w:val="en-US"/>
              </w:rPr>
              <w:t xml:space="preserve"> </w:t>
            </w:r>
            <w:r w:rsidRPr="00DA4EF3">
              <w:rPr>
                <w:rFonts w:ascii="Bookman Old Style" w:hAnsi="Bookman Old Style"/>
                <w:sz w:val="20"/>
                <w:szCs w:val="20"/>
              </w:rPr>
              <w:t>antara lain:</w:t>
            </w:r>
          </w:p>
          <w:p w14:paraId="5CCBD789" w14:textId="010EBBB1" w:rsidR="00597623" w:rsidRPr="00DA4EF3" w:rsidRDefault="00597623" w:rsidP="00F025FF">
            <w:pPr>
              <w:pStyle w:val="ListParagraph"/>
              <w:numPr>
                <w:ilvl w:val="0"/>
                <w:numId w:val="149"/>
              </w:numPr>
              <w:snapToGrid w:val="0"/>
              <w:spacing w:line="276" w:lineRule="auto"/>
              <w:jc w:val="both"/>
              <w:rPr>
                <w:rFonts w:ascii="Bookman Old Style" w:hAnsi="Bookman Old Style"/>
                <w:sz w:val="20"/>
                <w:szCs w:val="20"/>
              </w:rPr>
            </w:pPr>
            <w:r w:rsidRPr="00DA4EF3">
              <w:rPr>
                <w:rFonts w:ascii="Bookman Old Style" w:hAnsi="Bookman Old Style"/>
                <w:sz w:val="20"/>
                <w:szCs w:val="20"/>
              </w:rPr>
              <w:t>transaksi giro;</w:t>
            </w:r>
          </w:p>
          <w:p w14:paraId="072CB744" w14:textId="3376A670" w:rsidR="00597623" w:rsidRPr="00DA4EF3" w:rsidRDefault="00597623" w:rsidP="00F025FF">
            <w:pPr>
              <w:pStyle w:val="ListParagraph"/>
              <w:numPr>
                <w:ilvl w:val="0"/>
                <w:numId w:val="149"/>
              </w:num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rekening giro bank umum atau </w:t>
            </w:r>
            <w:r w:rsidRPr="00DA4EF3">
              <w:rPr>
                <w:rFonts w:ascii="Bookman Old Style" w:hAnsi="Bookman Old Style"/>
                <w:sz w:val="20"/>
                <w:szCs w:val="20"/>
                <w:lang w:val="en-US"/>
              </w:rPr>
              <w:t>unit usaha syariah</w:t>
            </w:r>
            <w:r w:rsidRPr="00DA4EF3">
              <w:rPr>
                <w:rFonts w:ascii="Bookman Old Style" w:hAnsi="Bookman Old Style"/>
                <w:sz w:val="20"/>
                <w:szCs w:val="20"/>
              </w:rPr>
              <w:t xml:space="preserve"> di Bank</w:t>
            </w:r>
            <w:r w:rsidRPr="00DA4EF3">
              <w:rPr>
                <w:rFonts w:ascii="Bookman Old Style" w:hAnsi="Bookman Old Style"/>
                <w:sz w:val="20"/>
                <w:szCs w:val="20"/>
                <w:lang w:val="en-US"/>
              </w:rPr>
              <w:t xml:space="preserve"> </w:t>
            </w:r>
            <w:r w:rsidRPr="00DA4EF3">
              <w:rPr>
                <w:rFonts w:ascii="Bookman Old Style" w:hAnsi="Bookman Old Style"/>
                <w:sz w:val="20"/>
                <w:szCs w:val="20"/>
              </w:rPr>
              <w:t>Indonesia; dan/atau</w:t>
            </w:r>
          </w:p>
          <w:p w14:paraId="7F7E6769" w14:textId="13284761" w:rsidR="00597623" w:rsidRPr="00DA4EF3" w:rsidRDefault="00597623" w:rsidP="00F025FF">
            <w:pPr>
              <w:pStyle w:val="ListParagraph"/>
              <w:numPr>
                <w:ilvl w:val="0"/>
                <w:numId w:val="149"/>
              </w:num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kepesertaan melalui Bank Indonesia </w:t>
            </w:r>
            <w:r w:rsidRPr="00DA4EF3">
              <w:rPr>
                <w:rFonts w:ascii="Bookman Old Style" w:hAnsi="Bookman Old Style"/>
                <w:i/>
                <w:iCs/>
                <w:sz w:val="20"/>
                <w:szCs w:val="20"/>
              </w:rPr>
              <w:t>Real Time Gross Settlement</w:t>
            </w:r>
            <w:r w:rsidRPr="00DA4EF3">
              <w:rPr>
                <w:rFonts w:ascii="Bookman Old Style" w:hAnsi="Bookman Old Style"/>
                <w:sz w:val="20"/>
                <w:szCs w:val="20"/>
              </w:rPr>
              <w:t xml:space="preserve"> (BI-RTGS), Bank Indonesia </w:t>
            </w:r>
            <w:r w:rsidRPr="00DA4EF3">
              <w:rPr>
                <w:rFonts w:ascii="Bookman Old Style" w:hAnsi="Bookman Old Style"/>
                <w:i/>
                <w:iCs/>
                <w:sz w:val="20"/>
                <w:szCs w:val="20"/>
              </w:rPr>
              <w:t>Scripless Securities Settlement System</w:t>
            </w:r>
            <w:r w:rsidRPr="00DA4EF3">
              <w:rPr>
                <w:rFonts w:ascii="Bookman Old Style" w:hAnsi="Bookman Old Style"/>
                <w:sz w:val="20"/>
                <w:szCs w:val="20"/>
              </w:rPr>
              <w:t xml:space="preserve"> (BI-SSSS), </w:t>
            </w:r>
            <w:r w:rsidRPr="00DA4EF3">
              <w:rPr>
                <w:rFonts w:ascii="Bookman Old Style" w:hAnsi="Bookman Old Style"/>
                <w:sz w:val="20"/>
                <w:szCs w:val="20"/>
                <w:lang w:val="en-US"/>
              </w:rPr>
              <w:t xml:space="preserve">dan </w:t>
            </w:r>
            <w:r w:rsidRPr="00DA4EF3">
              <w:rPr>
                <w:rFonts w:ascii="Bookman Old Style" w:hAnsi="Bookman Old Style"/>
                <w:sz w:val="20"/>
                <w:szCs w:val="20"/>
              </w:rPr>
              <w:t>Sistem Kliring Nasional Bank Indonesia (SKNBI)</w:t>
            </w:r>
            <w:r w:rsidRPr="00DA4EF3">
              <w:rPr>
                <w:rFonts w:ascii="Bookman Old Style" w:hAnsi="Bookman Old Style"/>
                <w:sz w:val="20"/>
                <w:szCs w:val="20"/>
                <w:lang w:val="en-US"/>
              </w:rPr>
              <w:t>.</w:t>
            </w:r>
          </w:p>
        </w:tc>
        <w:tc>
          <w:tcPr>
            <w:tcW w:w="713" w:type="pct"/>
          </w:tcPr>
          <w:p w14:paraId="2F52135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0DA8DA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950ABEE" w14:textId="2B7A3EB4" w:rsidTr="00597623">
        <w:tc>
          <w:tcPr>
            <w:tcW w:w="1806" w:type="pct"/>
          </w:tcPr>
          <w:p w14:paraId="761EA8A7" w14:textId="245FFCED" w:rsidR="00597623" w:rsidRPr="00DA4EF3" w:rsidRDefault="00597623" w:rsidP="00F025FF">
            <w:pPr>
              <w:pStyle w:val="ListParagraph"/>
              <w:numPr>
                <w:ilvl w:val="1"/>
                <w:numId w:val="4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kegiatan usaha dalam valuta asing, kecuali kegiatan usaha penukaran valuta asing;</w:t>
            </w:r>
          </w:p>
        </w:tc>
        <w:tc>
          <w:tcPr>
            <w:tcW w:w="1768" w:type="pct"/>
          </w:tcPr>
          <w:p w14:paraId="448D3FF6" w14:textId="6BE6C32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3FC96210" w14:textId="7EBD7061"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Termasuk kegiatan usaha dalam valuta asing mencakup:</w:t>
            </w:r>
          </w:p>
          <w:p w14:paraId="2BC3E2CB" w14:textId="421D8BE4" w:rsidR="00597623" w:rsidRPr="00DA4EF3" w:rsidRDefault="00597623" w:rsidP="00F025FF">
            <w:pPr>
              <w:pStyle w:val="ListParagraph"/>
              <w:numPr>
                <w:ilvl w:val="0"/>
                <w:numId w:val="150"/>
              </w:numPr>
              <w:snapToGrid w:val="0"/>
              <w:spacing w:line="276" w:lineRule="auto"/>
              <w:jc w:val="both"/>
              <w:rPr>
                <w:rFonts w:ascii="Bookman Old Style" w:hAnsi="Bookman Old Style"/>
                <w:sz w:val="20"/>
                <w:szCs w:val="20"/>
              </w:rPr>
            </w:pPr>
            <w:r w:rsidRPr="00DA4EF3">
              <w:rPr>
                <w:rFonts w:ascii="Bookman Old Style" w:hAnsi="Bookman Old Style"/>
                <w:sz w:val="20"/>
                <w:szCs w:val="20"/>
              </w:rPr>
              <w:t>penghimpunan dana;</w:t>
            </w:r>
          </w:p>
          <w:p w14:paraId="7E7232A7" w14:textId="0BDF7028" w:rsidR="00597623" w:rsidRPr="00DA4EF3" w:rsidRDefault="00597623" w:rsidP="00F025FF">
            <w:pPr>
              <w:pStyle w:val="ListParagraph"/>
              <w:numPr>
                <w:ilvl w:val="0"/>
                <w:numId w:val="150"/>
              </w:numPr>
              <w:snapToGrid w:val="0"/>
              <w:spacing w:line="276" w:lineRule="auto"/>
              <w:jc w:val="both"/>
              <w:rPr>
                <w:rFonts w:ascii="Bookman Old Style" w:hAnsi="Bookman Old Style"/>
                <w:sz w:val="20"/>
                <w:szCs w:val="20"/>
              </w:rPr>
            </w:pPr>
            <w:r w:rsidRPr="00DA4EF3">
              <w:rPr>
                <w:rFonts w:ascii="Bookman Old Style" w:hAnsi="Bookman Old Style"/>
                <w:sz w:val="20"/>
                <w:szCs w:val="20"/>
              </w:rPr>
              <w:lastRenderedPageBreak/>
              <w:t>penyaluran dana baik berupa penyaluran dana dan penempatan pada bank lain;</w:t>
            </w:r>
          </w:p>
          <w:p w14:paraId="00D1D436" w14:textId="19C90307" w:rsidR="00597623" w:rsidRPr="00DA4EF3" w:rsidRDefault="00597623" w:rsidP="00F025FF">
            <w:pPr>
              <w:pStyle w:val="ListParagraph"/>
              <w:numPr>
                <w:ilvl w:val="0"/>
                <w:numId w:val="150"/>
              </w:numPr>
              <w:snapToGrid w:val="0"/>
              <w:spacing w:line="276" w:lineRule="auto"/>
              <w:jc w:val="both"/>
              <w:rPr>
                <w:rFonts w:ascii="Bookman Old Style" w:hAnsi="Bookman Old Style"/>
                <w:sz w:val="20"/>
                <w:szCs w:val="20"/>
              </w:rPr>
            </w:pPr>
            <w:r w:rsidRPr="00DA4EF3">
              <w:rPr>
                <w:rFonts w:ascii="Bookman Old Style" w:hAnsi="Bookman Old Style"/>
                <w:i/>
                <w:iCs/>
                <w:sz w:val="20"/>
                <w:szCs w:val="20"/>
              </w:rPr>
              <w:t>trade finance</w:t>
            </w:r>
            <w:r w:rsidRPr="00DA4EF3">
              <w:rPr>
                <w:rFonts w:ascii="Bookman Old Style" w:hAnsi="Bookman Old Style"/>
                <w:sz w:val="20"/>
                <w:szCs w:val="20"/>
              </w:rPr>
              <w:t xml:space="preserve"> seperti </w:t>
            </w:r>
            <w:r w:rsidRPr="00DA4EF3">
              <w:rPr>
                <w:rFonts w:ascii="Bookman Old Style" w:hAnsi="Bookman Old Style"/>
                <w:i/>
                <w:iCs/>
                <w:sz w:val="20"/>
                <w:szCs w:val="20"/>
              </w:rPr>
              <w:t>letter of credit</w:t>
            </w:r>
            <w:r w:rsidRPr="00DA4EF3">
              <w:rPr>
                <w:rFonts w:ascii="Bookman Old Style" w:hAnsi="Bookman Old Style"/>
                <w:sz w:val="20"/>
                <w:szCs w:val="20"/>
              </w:rPr>
              <w:t xml:space="preserve"> dan bank garansi dalam valuta asing; dan/atau</w:t>
            </w:r>
          </w:p>
          <w:p w14:paraId="1138F2A0" w14:textId="5C769FF0" w:rsidR="00597623" w:rsidRPr="00DA4EF3" w:rsidRDefault="00597623" w:rsidP="00F025FF">
            <w:pPr>
              <w:pStyle w:val="ListParagraph"/>
              <w:numPr>
                <w:ilvl w:val="0"/>
                <w:numId w:val="150"/>
              </w:numPr>
              <w:snapToGrid w:val="0"/>
              <w:spacing w:line="276" w:lineRule="auto"/>
              <w:jc w:val="both"/>
              <w:rPr>
                <w:rFonts w:ascii="Bookman Old Style" w:hAnsi="Bookman Old Style"/>
                <w:sz w:val="20"/>
                <w:szCs w:val="20"/>
              </w:rPr>
            </w:pPr>
            <w:r w:rsidRPr="00DA4EF3">
              <w:rPr>
                <w:rFonts w:ascii="Bookman Old Style" w:hAnsi="Bookman Old Style"/>
                <w:sz w:val="20"/>
                <w:szCs w:val="20"/>
              </w:rPr>
              <w:t>treasury.</w:t>
            </w:r>
          </w:p>
        </w:tc>
        <w:tc>
          <w:tcPr>
            <w:tcW w:w="713" w:type="pct"/>
          </w:tcPr>
          <w:p w14:paraId="50C0A39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C447D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CFE26C5" w14:textId="04051C1D" w:rsidTr="00597623">
        <w:tc>
          <w:tcPr>
            <w:tcW w:w="1806" w:type="pct"/>
          </w:tcPr>
          <w:p w14:paraId="269EA1AD" w14:textId="5AB7177C" w:rsidR="00597623" w:rsidRPr="00DA4EF3" w:rsidRDefault="00597623" w:rsidP="00F025FF">
            <w:pPr>
              <w:pStyle w:val="ListParagraph"/>
              <w:numPr>
                <w:ilvl w:val="1"/>
                <w:numId w:val="4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kepemilikan surat berharga, kecuali surat berharga yang diterbitkan oleh Bank Indonesia, pemerintah, atau pemerintah daerah;</w:t>
            </w:r>
          </w:p>
        </w:tc>
        <w:tc>
          <w:tcPr>
            <w:tcW w:w="1768" w:type="pct"/>
          </w:tcPr>
          <w:p w14:paraId="70448E6A"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2EAD32C1" w14:textId="2849945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580E5D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314349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DB254BA" w14:textId="493162B6" w:rsidTr="00597623">
        <w:tc>
          <w:tcPr>
            <w:tcW w:w="1806" w:type="pct"/>
          </w:tcPr>
          <w:p w14:paraId="79D44F1D" w14:textId="26CA848A" w:rsidR="00597623" w:rsidRPr="00DA4EF3" w:rsidRDefault="00597623" w:rsidP="00F025FF">
            <w:pPr>
              <w:pStyle w:val="ListParagraph"/>
              <w:numPr>
                <w:ilvl w:val="1"/>
                <w:numId w:val="4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transaksi pasar uang antar bank; dan</w:t>
            </w:r>
          </w:p>
        </w:tc>
        <w:tc>
          <w:tcPr>
            <w:tcW w:w="1768" w:type="pct"/>
          </w:tcPr>
          <w:p w14:paraId="62F23BB9" w14:textId="1161779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p w14:paraId="60EC03CB" w14:textId="01EA0127"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595A711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6A4B74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02B13BB" w14:textId="78174254" w:rsidTr="00597623">
        <w:tc>
          <w:tcPr>
            <w:tcW w:w="1806" w:type="pct"/>
          </w:tcPr>
          <w:p w14:paraId="5AEC26FE" w14:textId="639401D3" w:rsidR="00597623" w:rsidRPr="00DA4EF3" w:rsidRDefault="00597623" w:rsidP="00F025FF">
            <w:pPr>
              <w:pStyle w:val="ListParagraph"/>
              <w:numPr>
                <w:ilvl w:val="1"/>
                <w:numId w:val="4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kegiatan usaha lain yang tidak diperkenankan bagi BPR dan BPRS.</w:t>
            </w:r>
          </w:p>
        </w:tc>
        <w:tc>
          <w:tcPr>
            <w:tcW w:w="1768" w:type="pct"/>
          </w:tcPr>
          <w:p w14:paraId="443B21A0" w14:textId="48C9379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e</w:t>
            </w:r>
          </w:p>
          <w:p w14:paraId="30A0C514" w14:textId="228ADC88"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Yang dimaksud dengan “kegiatan usaha lain yang tidak diperkenankan bagi </w:t>
            </w:r>
            <w:r w:rsidRPr="00DA4EF3">
              <w:rPr>
                <w:rFonts w:ascii="Bookman Old Style" w:hAnsi="Bookman Old Style"/>
                <w:sz w:val="20"/>
                <w:szCs w:val="20"/>
                <w:lang w:val="en-US"/>
              </w:rPr>
              <w:t xml:space="preserve">BPR atau </w:t>
            </w:r>
            <w:r w:rsidRPr="00DA4EF3">
              <w:rPr>
                <w:rFonts w:ascii="Bookman Old Style" w:hAnsi="Bookman Old Style"/>
                <w:sz w:val="20"/>
                <w:szCs w:val="20"/>
              </w:rPr>
              <w:t xml:space="preserve">BPRS” antara lain penerbitan surat kredit berdokumen dalam negeri, bank garansi, dan </w:t>
            </w:r>
            <w:r w:rsidRPr="00DA4EF3">
              <w:rPr>
                <w:rFonts w:ascii="Bookman Old Style" w:hAnsi="Bookman Old Style"/>
                <w:sz w:val="20"/>
                <w:szCs w:val="20"/>
                <w:lang w:val="en-US"/>
              </w:rPr>
              <w:t xml:space="preserve"> </w:t>
            </w:r>
            <w:r w:rsidRPr="00DA4EF3">
              <w:rPr>
                <w:rFonts w:ascii="Bookman Old Style" w:hAnsi="Bookman Old Style"/>
                <w:sz w:val="20"/>
                <w:szCs w:val="20"/>
              </w:rPr>
              <w:t>kegiatan usaha yang diatur oleh otoritas lain.</w:t>
            </w:r>
          </w:p>
        </w:tc>
        <w:tc>
          <w:tcPr>
            <w:tcW w:w="713" w:type="pct"/>
          </w:tcPr>
          <w:p w14:paraId="22B54BD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F588B2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B45EDC5" w14:textId="72DFFE28" w:rsidTr="00597623">
        <w:tc>
          <w:tcPr>
            <w:tcW w:w="1806" w:type="pct"/>
          </w:tcPr>
          <w:p w14:paraId="166B6085" w14:textId="6D663EE9" w:rsidR="00597623" w:rsidRPr="00DA4EF3" w:rsidRDefault="00597623" w:rsidP="00F025FF">
            <w:pPr>
              <w:pStyle w:val="ListParagraph"/>
              <w:numPr>
                <w:ilvl w:val="0"/>
                <w:numId w:val="4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Penghentian kegiatan usaha sebagaimana dimaksud pada ayat (1) dikecualikan untuk BPR atau BPRS hasil perubahan izin usaha dari BUK atau BUS yang melakukan penyelesaian portofolio yang tersisa.</w:t>
            </w:r>
          </w:p>
        </w:tc>
        <w:tc>
          <w:tcPr>
            <w:tcW w:w="1768" w:type="pct"/>
          </w:tcPr>
          <w:p w14:paraId="22037965" w14:textId="11C5185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03CB7679" w14:textId="4F2A3A18"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dengan “melakukan penyelesaian portofolio</w:t>
            </w:r>
            <w:r w:rsidRPr="00DA4EF3">
              <w:rPr>
                <w:rFonts w:ascii="Bookman Old Style" w:hAnsi="Bookman Old Style"/>
                <w:sz w:val="20"/>
                <w:szCs w:val="20"/>
                <w:lang w:val="en-US"/>
              </w:rPr>
              <w:t xml:space="preserve"> </w:t>
            </w:r>
            <w:r w:rsidRPr="00DA4EF3">
              <w:rPr>
                <w:rFonts w:ascii="Bookman Old Style" w:hAnsi="Bookman Old Style"/>
                <w:sz w:val="20"/>
                <w:szCs w:val="20"/>
              </w:rPr>
              <w:t>BUS atau BUK yang tersisa” adalah:</w:t>
            </w:r>
          </w:p>
          <w:p w14:paraId="4D5BAD4D" w14:textId="77777777" w:rsidR="00597623" w:rsidRPr="00DA4EF3" w:rsidRDefault="00597623" w:rsidP="00F025FF">
            <w:pPr>
              <w:pStyle w:val="ListParagraph"/>
              <w:numPr>
                <w:ilvl w:val="0"/>
                <w:numId w:val="155"/>
              </w:numPr>
              <w:snapToGrid w:val="0"/>
              <w:spacing w:line="276" w:lineRule="auto"/>
              <w:jc w:val="both"/>
              <w:rPr>
                <w:rFonts w:ascii="Bookman Old Style" w:hAnsi="Bookman Old Style"/>
                <w:sz w:val="20"/>
                <w:szCs w:val="20"/>
              </w:rPr>
            </w:pPr>
            <w:r w:rsidRPr="00DA4EF3">
              <w:rPr>
                <w:rFonts w:ascii="Bookman Old Style" w:hAnsi="Bookman Old Style"/>
                <w:sz w:val="20"/>
                <w:szCs w:val="20"/>
              </w:rPr>
              <w:t>tidak melakukan transaksi baru atau memberikan produk</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BUS atau BUK; </w:t>
            </w:r>
          </w:p>
          <w:p w14:paraId="5EA886F3" w14:textId="77777777" w:rsidR="00597623" w:rsidRPr="00DA4EF3" w:rsidRDefault="00597623" w:rsidP="00F025FF">
            <w:pPr>
              <w:pStyle w:val="ListParagraph"/>
              <w:numPr>
                <w:ilvl w:val="0"/>
                <w:numId w:val="155"/>
              </w:numPr>
              <w:snapToGrid w:val="0"/>
              <w:spacing w:line="276" w:lineRule="auto"/>
              <w:jc w:val="both"/>
              <w:rPr>
                <w:rFonts w:ascii="Bookman Old Style" w:hAnsi="Bookman Old Style"/>
                <w:sz w:val="20"/>
                <w:szCs w:val="20"/>
              </w:rPr>
            </w:pPr>
            <w:r w:rsidRPr="00DA4EF3">
              <w:rPr>
                <w:rFonts w:ascii="Bookman Old Style" w:hAnsi="Bookman Old Style"/>
                <w:sz w:val="20"/>
                <w:szCs w:val="20"/>
              </w:rPr>
              <w:t>tidak melakukan kegiatan usaha sebagai BUS atau BUK;</w:t>
            </w:r>
            <w:r w:rsidRPr="00DA4EF3">
              <w:rPr>
                <w:rFonts w:ascii="Bookman Old Style" w:hAnsi="Bookman Old Style"/>
                <w:sz w:val="20"/>
                <w:szCs w:val="20"/>
                <w:lang w:val="en-US"/>
              </w:rPr>
              <w:t xml:space="preserve"> </w:t>
            </w:r>
            <w:r w:rsidRPr="00DA4EF3">
              <w:rPr>
                <w:rFonts w:ascii="Bookman Old Style" w:hAnsi="Bookman Old Style"/>
                <w:sz w:val="20"/>
                <w:szCs w:val="20"/>
              </w:rPr>
              <w:t>dan</w:t>
            </w:r>
          </w:p>
          <w:p w14:paraId="30629C2B" w14:textId="56B7056C" w:rsidR="00597623" w:rsidRPr="00DA4EF3" w:rsidRDefault="00597623" w:rsidP="00F025FF">
            <w:pPr>
              <w:pStyle w:val="ListParagraph"/>
              <w:numPr>
                <w:ilvl w:val="0"/>
                <w:numId w:val="155"/>
              </w:numPr>
              <w:snapToGrid w:val="0"/>
              <w:spacing w:line="276" w:lineRule="auto"/>
              <w:jc w:val="both"/>
              <w:rPr>
                <w:rFonts w:ascii="Bookman Old Style" w:hAnsi="Bookman Old Style"/>
                <w:sz w:val="20"/>
                <w:szCs w:val="20"/>
              </w:rPr>
            </w:pPr>
            <w:r w:rsidRPr="00DA4EF3">
              <w:rPr>
                <w:rFonts w:ascii="Bookman Old Style" w:hAnsi="Bookman Old Style"/>
                <w:sz w:val="20"/>
                <w:szCs w:val="20"/>
              </w:rPr>
              <w:t>menyelesaikan dan/atau mengalihkan hak dan kewajiban</w:t>
            </w:r>
            <w:r w:rsidRPr="00DA4EF3">
              <w:rPr>
                <w:rFonts w:ascii="Bookman Old Style" w:hAnsi="Bookman Old Style"/>
                <w:sz w:val="20"/>
                <w:szCs w:val="20"/>
                <w:lang w:val="en-US"/>
              </w:rPr>
              <w:t xml:space="preserve"> </w:t>
            </w:r>
            <w:r w:rsidRPr="00DA4EF3">
              <w:rPr>
                <w:rFonts w:ascii="Bookman Old Style" w:hAnsi="Bookman Old Style"/>
                <w:sz w:val="20"/>
                <w:szCs w:val="20"/>
              </w:rPr>
              <w:t>BUS atau BUK.</w:t>
            </w:r>
          </w:p>
        </w:tc>
        <w:tc>
          <w:tcPr>
            <w:tcW w:w="713" w:type="pct"/>
          </w:tcPr>
          <w:p w14:paraId="520DECE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626494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DC4A6A2" w14:textId="55D70A14" w:rsidTr="00597623">
        <w:tc>
          <w:tcPr>
            <w:tcW w:w="1806" w:type="pct"/>
          </w:tcPr>
          <w:p w14:paraId="3FB8E329" w14:textId="583CDDB7" w:rsidR="00597623" w:rsidRPr="00DA4EF3" w:rsidRDefault="00597623" w:rsidP="00F025FF">
            <w:pPr>
              <w:pStyle w:val="ListParagraph"/>
              <w:numPr>
                <w:ilvl w:val="0"/>
                <w:numId w:val="4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melakukan penyelesaian portofolio BUK atau BUS yang tersisa sebagaimana dimaksud pada ayat (2), BPR dan BPRS hasil perubahan izin usaha dari BUK atau BUS wajib menyelesaikan dan/atau mengalihkan hak dan kewajiban BUK atau BUS.</w:t>
            </w:r>
          </w:p>
        </w:tc>
        <w:tc>
          <w:tcPr>
            <w:tcW w:w="1768" w:type="pct"/>
          </w:tcPr>
          <w:p w14:paraId="2015D8D0" w14:textId="77777777" w:rsidR="00597623" w:rsidRPr="00DA4EF3" w:rsidRDefault="00597623" w:rsidP="004A7FB7">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32EF6480" w14:textId="50359657" w:rsidR="00597623" w:rsidRPr="00DA4EF3" w:rsidRDefault="00597623" w:rsidP="004A7FB7">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4EF5CB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5AA8BD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499B2CE" w14:textId="6AC28FA3" w:rsidTr="00597623">
        <w:tc>
          <w:tcPr>
            <w:tcW w:w="1806" w:type="pct"/>
          </w:tcPr>
          <w:p w14:paraId="1A5A7EF0"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1CC48D2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B674A4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50D61B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92D542E" w14:textId="2D699859" w:rsidTr="00597623">
        <w:tc>
          <w:tcPr>
            <w:tcW w:w="1806" w:type="pct"/>
          </w:tcPr>
          <w:p w14:paraId="7B83A355" w14:textId="14C48B19"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20</w:t>
            </w:r>
          </w:p>
        </w:tc>
        <w:tc>
          <w:tcPr>
            <w:tcW w:w="1768" w:type="pct"/>
          </w:tcPr>
          <w:p w14:paraId="041DDE48" w14:textId="09A116CD"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20</w:t>
            </w:r>
          </w:p>
        </w:tc>
        <w:tc>
          <w:tcPr>
            <w:tcW w:w="713" w:type="pct"/>
          </w:tcPr>
          <w:p w14:paraId="08E520F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706480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1EEC217" w14:textId="57060923" w:rsidTr="00597623">
        <w:tc>
          <w:tcPr>
            <w:tcW w:w="1806" w:type="pct"/>
          </w:tcPr>
          <w:p w14:paraId="64477DD0" w14:textId="6AD651E9"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hasil perubahan izin usaha dari BUK atau BUS wajib menyesuaikan jenis dan wilayah jaringan kantor BUK atau BUS yang tidak diperkenankan bagi BPR dan BPRS sebagaimana dimaksud dalam Pasal 16 ayat (1) huruf c, dengan melakukan:</w:t>
            </w:r>
          </w:p>
        </w:tc>
        <w:tc>
          <w:tcPr>
            <w:tcW w:w="1768" w:type="pct"/>
          </w:tcPr>
          <w:p w14:paraId="25B26EDA" w14:textId="1B51135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953765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D99605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A876E55" w14:textId="20113D7A" w:rsidTr="00597623">
        <w:tc>
          <w:tcPr>
            <w:tcW w:w="1806" w:type="pct"/>
          </w:tcPr>
          <w:p w14:paraId="328E4E62" w14:textId="795DA0BF" w:rsidR="00597623" w:rsidRPr="00DA4EF3" w:rsidRDefault="00597623" w:rsidP="00F025FF">
            <w:pPr>
              <w:pStyle w:val="ListParagraph"/>
              <w:numPr>
                <w:ilvl w:val="0"/>
                <w:numId w:val="5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penutupan, pemindahan, dan/atau perubahan status jaringan kantor sesuai dengan jenis dan wilayah yang diperkenankan bagi BPR atau BPRS; dan</w:t>
            </w:r>
          </w:p>
        </w:tc>
        <w:tc>
          <w:tcPr>
            <w:tcW w:w="1768" w:type="pct"/>
          </w:tcPr>
          <w:p w14:paraId="1861C64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9FFEF2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070255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14F0590" w14:textId="795496DF" w:rsidTr="00597623">
        <w:tc>
          <w:tcPr>
            <w:tcW w:w="1806" w:type="pct"/>
          </w:tcPr>
          <w:p w14:paraId="2E745771" w14:textId="7F7A9983" w:rsidR="00597623" w:rsidRPr="00DA4EF3" w:rsidRDefault="00597623" w:rsidP="00F025FF">
            <w:pPr>
              <w:pStyle w:val="ListParagraph"/>
              <w:numPr>
                <w:ilvl w:val="0"/>
                <w:numId w:val="5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penghentian kegiatan usaha sebagaimana dimaksud dalam Pasal 19 ayat (1) pada jaringan kantor BPR atau BPRS hasil perubahan izin usaha dari BUK atau BUS.</w:t>
            </w:r>
          </w:p>
        </w:tc>
        <w:tc>
          <w:tcPr>
            <w:tcW w:w="1768" w:type="pct"/>
          </w:tcPr>
          <w:p w14:paraId="404B68E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8048AD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D2CF24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490013D" w14:textId="00578502" w:rsidTr="00597623">
        <w:tc>
          <w:tcPr>
            <w:tcW w:w="1806" w:type="pct"/>
          </w:tcPr>
          <w:p w14:paraId="3F92286F"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652601D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E2174E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89650D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E3D81E0" w14:textId="79A7AA35" w:rsidTr="00597623">
        <w:tc>
          <w:tcPr>
            <w:tcW w:w="1806" w:type="pct"/>
          </w:tcPr>
          <w:p w14:paraId="11693143" w14:textId="7E9BDC42"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21</w:t>
            </w:r>
          </w:p>
        </w:tc>
        <w:tc>
          <w:tcPr>
            <w:tcW w:w="1768" w:type="pct"/>
          </w:tcPr>
          <w:p w14:paraId="0B9386C6" w14:textId="7D676F5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21</w:t>
            </w:r>
          </w:p>
        </w:tc>
        <w:tc>
          <w:tcPr>
            <w:tcW w:w="713" w:type="pct"/>
          </w:tcPr>
          <w:p w14:paraId="35A60C9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039AFA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D73830D" w14:textId="3013C7C6" w:rsidTr="00597623">
        <w:tc>
          <w:tcPr>
            <w:tcW w:w="1806" w:type="pct"/>
          </w:tcPr>
          <w:p w14:paraId="30D2EBF7" w14:textId="57FCF126"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Pelaksanaan penyesuaian kegiatan usaha dan jaringan kantor  BUK atau BUS menjadi BPR atau BPRS sebagaimana dimaksud dalam Pasal 19 dan Pasal 20 mengacu pada pedoman sebagaimana tercantum dalam Lampiran Bagian E yang merupakan bagian tidak terpisahkan dari Peraturan OJK ini.</w:t>
            </w:r>
          </w:p>
        </w:tc>
        <w:tc>
          <w:tcPr>
            <w:tcW w:w="1768" w:type="pct"/>
          </w:tcPr>
          <w:p w14:paraId="26B338FA" w14:textId="5585B9C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49D9BE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1E3BC5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8133778" w14:textId="18BC2A8C" w:rsidTr="00597623">
        <w:tc>
          <w:tcPr>
            <w:tcW w:w="1806" w:type="pct"/>
          </w:tcPr>
          <w:p w14:paraId="2CB2C6AA"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617C21C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227B33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5B8FC6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21C76A9" w14:textId="24B7C719" w:rsidTr="00597623">
        <w:tc>
          <w:tcPr>
            <w:tcW w:w="1806" w:type="pct"/>
          </w:tcPr>
          <w:p w14:paraId="44A0E72E" w14:textId="74EBB32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22</w:t>
            </w:r>
          </w:p>
        </w:tc>
        <w:tc>
          <w:tcPr>
            <w:tcW w:w="1768" w:type="pct"/>
          </w:tcPr>
          <w:p w14:paraId="6BD19877" w14:textId="1FC156A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22</w:t>
            </w:r>
          </w:p>
        </w:tc>
        <w:tc>
          <w:tcPr>
            <w:tcW w:w="713" w:type="pct"/>
          </w:tcPr>
          <w:p w14:paraId="62D2F56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95DCF1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E5BD3CB" w14:textId="5EDE8A5B" w:rsidTr="00597623">
        <w:tc>
          <w:tcPr>
            <w:tcW w:w="1806" w:type="pct"/>
          </w:tcPr>
          <w:p w14:paraId="6E16B289" w14:textId="1EE6C328"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dan BPRS hasil perubahan izin usaha dari BUK atau BUS wajib menyampaikan laporan seluruh </w:t>
            </w:r>
            <w:r w:rsidRPr="00DA4EF3">
              <w:rPr>
                <w:rFonts w:ascii="Bookman Old Style" w:hAnsi="Bookman Old Style"/>
                <w:sz w:val="20"/>
                <w:szCs w:val="20"/>
                <w:lang w:val="en-US"/>
              </w:rPr>
              <w:lastRenderedPageBreak/>
              <w:t>realisasi pelaksanaan rencana tindak sebagaimana dimaksud dalam Pasal 16 ayat (1) paling lambat 1 (satu) bulan sejak berakhirnya batas waktu penyesuaian seluruh bentuk dan kegiatan usaha menjadi BPR dan BPRS sebagaimana dimaksud dalam Pasal 14 ayat (4) atau Pasal 16 ayat (3).</w:t>
            </w:r>
          </w:p>
        </w:tc>
        <w:tc>
          <w:tcPr>
            <w:tcW w:w="1768" w:type="pct"/>
          </w:tcPr>
          <w:p w14:paraId="77CC1C51" w14:textId="27CFD8D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6C6734A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A6EBF9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E602574" w14:textId="25B7F6D8" w:rsidTr="00597623">
        <w:tc>
          <w:tcPr>
            <w:tcW w:w="1806" w:type="pct"/>
          </w:tcPr>
          <w:p w14:paraId="1F4DFE86"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0E2A159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F8A796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D8575C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EF9DA28" w14:textId="24049E80" w:rsidTr="00597623">
        <w:tc>
          <w:tcPr>
            <w:tcW w:w="1806" w:type="pct"/>
          </w:tcPr>
          <w:p w14:paraId="3C17D504"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Paragraf 2</w:t>
            </w:r>
          </w:p>
          <w:p w14:paraId="11ABF873" w14:textId="72D09F0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Perubahan Izin Usaha BUK atau BUS Berdasarkan Keputusan OJK</w:t>
            </w:r>
          </w:p>
        </w:tc>
        <w:tc>
          <w:tcPr>
            <w:tcW w:w="1768" w:type="pct"/>
          </w:tcPr>
          <w:p w14:paraId="0D67087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4BC183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0415F5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6F73E8C" w14:textId="46F3EB24" w:rsidTr="00597623">
        <w:tc>
          <w:tcPr>
            <w:tcW w:w="1806" w:type="pct"/>
          </w:tcPr>
          <w:p w14:paraId="24A680D0" w14:textId="460D3893"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23</w:t>
            </w:r>
          </w:p>
        </w:tc>
        <w:tc>
          <w:tcPr>
            <w:tcW w:w="1768" w:type="pct"/>
          </w:tcPr>
          <w:p w14:paraId="22A86EED" w14:textId="3A66FBF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23</w:t>
            </w:r>
          </w:p>
        </w:tc>
        <w:tc>
          <w:tcPr>
            <w:tcW w:w="713" w:type="pct"/>
          </w:tcPr>
          <w:p w14:paraId="32B438E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690B00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B804BD3" w14:textId="47BEB2BF" w:rsidTr="00597623">
        <w:tc>
          <w:tcPr>
            <w:tcW w:w="1806" w:type="pct"/>
          </w:tcPr>
          <w:p w14:paraId="56607367" w14:textId="6BFF2F8D" w:rsidR="00597623" w:rsidRPr="00DA4EF3" w:rsidRDefault="00597623" w:rsidP="00F025FF">
            <w:pPr>
              <w:pStyle w:val="ListParagraph"/>
              <w:numPr>
                <w:ilvl w:val="0"/>
                <w:numId w:val="5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izin usaha sebagaimana dimaksud dalam Pasal 14 ayat (1) huruf b ditetapkan dalam keputusan OJK yang diberitahukan kepada BUK atau BUS.</w:t>
            </w:r>
          </w:p>
        </w:tc>
        <w:tc>
          <w:tcPr>
            <w:tcW w:w="1768" w:type="pct"/>
          </w:tcPr>
          <w:p w14:paraId="79E48C34" w14:textId="73CEBEAC"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2FCC3280" w14:textId="6FB2022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Salinan keputusan OJK ditembuskan kepada pihak yang berkepentingan, antara lain:</w:t>
            </w:r>
          </w:p>
          <w:p w14:paraId="383FFA6A" w14:textId="77777777" w:rsidR="00597623" w:rsidRPr="00DA4EF3" w:rsidRDefault="00597623" w:rsidP="00F025FF">
            <w:pPr>
              <w:pStyle w:val="ListParagraph"/>
              <w:numPr>
                <w:ilvl w:val="0"/>
                <w:numId w:val="151"/>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Bank Indonesia; dan</w:t>
            </w:r>
          </w:p>
          <w:p w14:paraId="4D381A72" w14:textId="4E87511F" w:rsidR="00597623" w:rsidRPr="00DA4EF3" w:rsidRDefault="00597623" w:rsidP="00F025FF">
            <w:pPr>
              <w:pStyle w:val="ListParagraph"/>
              <w:numPr>
                <w:ilvl w:val="0"/>
                <w:numId w:val="151"/>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Lembaga Penjamin Simpanan.</w:t>
            </w:r>
          </w:p>
        </w:tc>
        <w:tc>
          <w:tcPr>
            <w:tcW w:w="713" w:type="pct"/>
          </w:tcPr>
          <w:p w14:paraId="7C5B740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9DC22E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80B90B1" w14:textId="0D34BA43" w:rsidTr="00597623">
        <w:tc>
          <w:tcPr>
            <w:tcW w:w="1806" w:type="pct"/>
          </w:tcPr>
          <w:p w14:paraId="702632D5" w14:textId="21856A8F" w:rsidR="00597623" w:rsidRPr="00DA4EF3" w:rsidRDefault="00597623" w:rsidP="00F025FF">
            <w:pPr>
              <w:pStyle w:val="ListParagraph"/>
              <w:numPr>
                <w:ilvl w:val="0"/>
                <w:numId w:val="5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Keputusan perubahan izin usaha sebagaimana dimaksud pada ayat (1) diberikan setelah OJK mengenakan sanksi administratif dan penetapan kewajiban untuk menyesuaikan bentuk dan kegiatan usaha sesuai dengan Peraturan OJK mengenai konsolidasi bank umum dan/atau Peraturan OJK mengenai perintah tertulis untuk penanganan permasalahan bank.</w:t>
            </w:r>
          </w:p>
        </w:tc>
        <w:tc>
          <w:tcPr>
            <w:tcW w:w="1768" w:type="pct"/>
          </w:tcPr>
          <w:p w14:paraId="4F52CA06"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0478FC42" w14:textId="1C6FA1E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072329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ADA600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13B050F" w14:textId="66A1BAA9" w:rsidTr="00597623">
        <w:tc>
          <w:tcPr>
            <w:tcW w:w="1806" w:type="pct"/>
          </w:tcPr>
          <w:p w14:paraId="101520E2"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159B30E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DAFED9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582DD5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A7C028F" w14:textId="6872BE7A" w:rsidTr="00597623">
        <w:tc>
          <w:tcPr>
            <w:tcW w:w="1806" w:type="pct"/>
          </w:tcPr>
          <w:p w14:paraId="4858CB96" w14:textId="2F5C6BA3"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24</w:t>
            </w:r>
          </w:p>
        </w:tc>
        <w:tc>
          <w:tcPr>
            <w:tcW w:w="1768" w:type="pct"/>
          </w:tcPr>
          <w:p w14:paraId="11871F06" w14:textId="2F1A384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24</w:t>
            </w:r>
          </w:p>
        </w:tc>
        <w:tc>
          <w:tcPr>
            <w:tcW w:w="713" w:type="pct"/>
          </w:tcPr>
          <w:p w14:paraId="07BDE16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502470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EB6250A" w14:textId="136BC94A" w:rsidTr="00597623">
        <w:tc>
          <w:tcPr>
            <w:tcW w:w="1806" w:type="pct"/>
          </w:tcPr>
          <w:p w14:paraId="4456E3E5" w14:textId="3155E0D2"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BUK atau BUS yang ditetapkan menjadi BPR atau BPRS sebagaimana dimaksud dalam Pasal 23 ayat (1) wajib menyampaikan rencana tindak penyesuaian seluruh bentuk dan kegiatan usaha menjadi BPR </w:t>
            </w:r>
            <w:r w:rsidRPr="00DA4EF3">
              <w:rPr>
                <w:rFonts w:ascii="Bookman Old Style" w:hAnsi="Bookman Old Style"/>
                <w:sz w:val="20"/>
                <w:szCs w:val="20"/>
                <w:lang w:val="en-US"/>
              </w:rPr>
              <w:lastRenderedPageBreak/>
              <w:t>atau BPRS kepada OJK paling lambat 10 (sepuluh) hari kerja setelah diterbitkannya keputusan OJK mengenai pencabutan izin usaha BUK atau BUS dan pemberian izin usaha sebagai BPR atau BPRS.</w:t>
            </w:r>
          </w:p>
        </w:tc>
        <w:tc>
          <w:tcPr>
            <w:tcW w:w="1768" w:type="pct"/>
          </w:tcPr>
          <w:p w14:paraId="5471988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4F4CF0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915C50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C16061F" w14:textId="43341FF1" w:rsidTr="00597623">
        <w:tc>
          <w:tcPr>
            <w:tcW w:w="1806" w:type="pct"/>
          </w:tcPr>
          <w:p w14:paraId="6A194245"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6610417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8AC110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1BA333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D13EE5D" w14:textId="1F4AEC6B" w:rsidTr="00597623">
        <w:tc>
          <w:tcPr>
            <w:tcW w:w="1806" w:type="pct"/>
          </w:tcPr>
          <w:p w14:paraId="66466E12" w14:textId="3C124288"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25</w:t>
            </w:r>
          </w:p>
        </w:tc>
        <w:tc>
          <w:tcPr>
            <w:tcW w:w="1768" w:type="pct"/>
          </w:tcPr>
          <w:p w14:paraId="36F99975" w14:textId="05DACE0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25</w:t>
            </w:r>
          </w:p>
        </w:tc>
        <w:tc>
          <w:tcPr>
            <w:tcW w:w="713" w:type="pct"/>
          </w:tcPr>
          <w:p w14:paraId="2080ED1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85C83E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5E09F4F" w14:textId="303C6C17" w:rsidTr="00597623">
        <w:tc>
          <w:tcPr>
            <w:tcW w:w="1806" w:type="pct"/>
          </w:tcPr>
          <w:p w14:paraId="728C974E" w14:textId="321CC23F"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Ketentuan sebagaimana dimaksud dalam Pasal 16 sampai dengan Pasal 22 berlaku secara mutatis mutandis terhadap BUK atau BUS yang ditetapkan menjadi BPR atau BPRS berdasarkan keputusan OJK.</w:t>
            </w:r>
          </w:p>
        </w:tc>
        <w:tc>
          <w:tcPr>
            <w:tcW w:w="1768" w:type="pct"/>
          </w:tcPr>
          <w:p w14:paraId="16957D01" w14:textId="0BFBDC9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FE957F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90B72E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E1D49CE" w14:textId="67445C90" w:rsidTr="00597623">
        <w:tc>
          <w:tcPr>
            <w:tcW w:w="1806" w:type="pct"/>
            <w:shd w:val="clear" w:color="auto" w:fill="FFE599" w:themeFill="accent4" w:themeFillTint="66"/>
          </w:tcPr>
          <w:p w14:paraId="579EF502"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Keempat</w:t>
            </w:r>
          </w:p>
          <w:p w14:paraId="1192DC55" w14:textId="4BC7466A"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Sanksi Administratif</w:t>
            </w:r>
          </w:p>
        </w:tc>
        <w:tc>
          <w:tcPr>
            <w:tcW w:w="1768" w:type="pct"/>
            <w:shd w:val="clear" w:color="auto" w:fill="FFE599" w:themeFill="accent4" w:themeFillTint="66"/>
          </w:tcPr>
          <w:p w14:paraId="4A1B594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163D060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449FED2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030B29C" w14:textId="465AFAFE" w:rsidTr="00597623">
        <w:tc>
          <w:tcPr>
            <w:tcW w:w="1806" w:type="pct"/>
          </w:tcPr>
          <w:p w14:paraId="4964E0A8" w14:textId="2D810D30"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26</w:t>
            </w:r>
          </w:p>
        </w:tc>
        <w:tc>
          <w:tcPr>
            <w:tcW w:w="1768" w:type="pct"/>
          </w:tcPr>
          <w:p w14:paraId="3E0B6F56" w14:textId="162EC2F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26</w:t>
            </w:r>
          </w:p>
        </w:tc>
        <w:tc>
          <w:tcPr>
            <w:tcW w:w="713" w:type="pct"/>
          </w:tcPr>
          <w:p w14:paraId="57BB1C1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B5BB0B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12F7EA1" w14:textId="779789DD" w:rsidTr="00597623">
        <w:tc>
          <w:tcPr>
            <w:tcW w:w="1806" w:type="pct"/>
          </w:tcPr>
          <w:p w14:paraId="65EA7825" w14:textId="33350CB1" w:rsidR="00597623" w:rsidRPr="00DA4EF3" w:rsidRDefault="00597623" w:rsidP="00F025FF">
            <w:pPr>
              <w:pStyle w:val="ListParagraph"/>
              <w:numPr>
                <w:ilvl w:val="0"/>
                <w:numId w:val="5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melanggar ketentuan sebagaimana dimaksud dalam Pasal 5 ayat (2), Pasal 6 ayat (4), Pasal 13 ayat (1), Pasal 13 ayat (2), Pasal 14 ayat (4), Pasal 16 ayat (1), Pasal 17 ayat (1), Pasal 18 ayat (1), Pasal 19 ayat (1), Pasal 19 ayat (3), dan/atau Pasal 20 dikenai sanksi administratif berupa teguran tertulis.</w:t>
            </w:r>
          </w:p>
        </w:tc>
        <w:tc>
          <w:tcPr>
            <w:tcW w:w="1768" w:type="pct"/>
          </w:tcPr>
          <w:p w14:paraId="6F1011BC" w14:textId="3DD95FE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685418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90C94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0CEC27D" w14:textId="4C85F16C" w:rsidTr="00597623">
        <w:tc>
          <w:tcPr>
            <w:tcW w:w="1806" w:type="pct"/>
          </w:tcPr>
          <w:p w14:paraId="43F8062D" w14:textId="5CBF41F0" w:rsidR="00597623" w:rsidRPr="00DA4EF3" w:rsidRDefault="00597623" w:rsidP="00F025FF">
            <w:pPr>
              <w:pStyle w:val="ListParagraph"/>
              <w:numPr>
                <w:ilvl w:val="0"/>
                <w:numId w:val="5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BPR atau BPRS telah dikenai sanksi administratif sebagaimana dimaksud pada ayat (1) dan tetap melanggar ketentuan sebagaimana dimaksud dalam Pasal 5 ayat (2), Pasal 6 ayat (4), Pasal 18 ayat (1), BPR atau BPRS dikenai sanksi administratif berupa penurunan tingkat kesehatan BPR atau BPRS.</w:t>
            </w:r>
          </w:p>
        </w:tc>
        <w:tc>
          <w:tcPr>
            <w:tcW w:w="1768" w:type="pct"/>
          </w:tcPr>
          <w:p w14:paraId="1D11B9E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C15865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98B8D2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D7F9370" w14:textId="09B317F8" w:rsidTr="00597623">
        <w:tc>
          <w:tcPr>
            <w:tcW w:w="1806" w:type="pct"/>
          </w:tcPr>
          <w:p w14:paraId="0378ADB8" w14:textId="1F441955" w:rsidR="00597623" w:rsidRPr="00DA4EF3" w:rsidRDefault="00597623" w:rsidP="00F025FF">
            <w:pPr>
              <w:pStyle w:val="ListParagraph"/>
              <w:numPr>
                <w:ilvl w:val="0"/>
                <w:numId w:val="5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Dalam hal BPR atau BPRS telah dikenai sanksi administratif sebagaimana dimaksud pada ayat </w:t>
            </w:r>
            <w:r w:rsidRPr="00DA4EF3">
              <w:rPr>
                <w:rFonts w:ascii="Bookman Old Style" w:hAnsi="Bookman Old Style"/>
                <w:sz w:val="20"/>
                <w:szCs w:val="20"/>
                <w:lang w:val="en-US"/>
              </w:rPr>
              <w:lastRenderedPageBreak/>
              <w:t>(1) dan tetap melanggar ketentuan sebagaimana dimaksud dalam Pasal 13 ayat (1), Pasal 13 ayat (2), Pasal 14 ayat (4), Pasal 16 ayat (1), Pasal 17 ayat (1), Pasal 19 ayat (1), Pasal 19 ayat (3), Pasal 20 BPR atau BPRS dikenai sanksi administratif berupa:</w:t>
            </w:r>
          </w:p>
        </w:tc>
        <w:tc>
          <w:tcPr>
            <w:tcW w:w="1768" w:type="pct"/>
          </w:tcPr>
          <w:p w14:paraId="47AD305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A23E11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6AB2FC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CA621D2" w14:textId="6055B9D7" w:rsidTr="00597623">
        <w:tc>
          <w:tcPr>
            <w:tcW w:w="1806" w:type="pct"/>
          </w:tcPr>
          <w:p w14:paraId="28410FFF" w14:textId="66AA632B" w:rsidR="00597623" w:rsidRPr="00DA4EF3" w:rsidRDefault="00597623" w:rsidP="00F025FF">
            <w:pPr>
              <w:pStyle w:val="ListParagraph"/>
              <w:numPr>
                <w:ilvl w:val="1"/>
                <w:numId w:val="5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penurunan tingkat kesehatan BPR atau BPRS;</w:t>
            </w:r>
          </w:p>
        </w:tc>
        <w:tc>
          <w:tcPr>
            <w:tcW w:w="1768" w:type="pct"/>
          </w:tcPr>
          <w:p w14:paraId="630F80A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4C675E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3C75C4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CA595F7" w14:textId="222CBEBB" w:rsidTr="00597623">
        <w:tc>
          <w:tcPr>
            <w:tcW w:w="1806" w:type="pct"/>
          </w:tcPr>
          <w:p w14:paraId="2C265ED7" w14:textId="4B51D40E" w:rsidR="00597623" w:rsidRPr="00DA4EF3" w:rsidRDefault="00597623" w:rsidP="00F025FF">
            <w:pPr>
              <w:pStyle w:val="ListParagraph"/>
              <w:numPr>
                <w:ilvl w:val="1"/>
                <w:numId w:val="5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larangan melakukan ekspansi kegiatan usaha dan/atau jaringan kantor;</w:t>
            </w:r>
          </w:p>
        </w:tc>
        <w:tc>
          <w:tcPr>
            <w:tcW w:w="1768" w:type="pct"/>
          </w:tcPr>
          <w:p w14:paraId="571128C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8576AB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99DCDB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E588F14" w14:textId="25E9F81E" w:rsidTr="00597623">
        <w:tc>
          <w:tcPr>
            <w:tcW w:w="1806" w:type="pct"/>
          </w:tcPr>
          <w:p w14:paraId="41C41DB7" w14:textId="4F741026" w:rsidR="00597623" w:rsidRPr="00DA4EF3" w:rsidRDefault="00597623" w:rsidP="00F025FF">
            <w:pPr>
              <w:pStyle w:val="ListParagraph"/>
              <w:numPr>
                <w:ilvl w:val="1"/>
                <w:numId w:val="5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penghentian sementara sebagian kegiatan operasional BPR atau BPRS; dan/atau</w:t>
            </w:r>
          </w:p>
        </w:tc>
        <w:tc>
          <w:tcPr>
            <w:tcW w:w="1768" w:type="pct"/>
          </w:tcPr>
          <w:p w14:paraId="1BB4DF3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4E3B30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BE05C6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47D3758" w14:textId="0946D762" w:rsidTr="00597623">
        <w:tc>
          <w:tcPr>
            <w:tcW w:w="1806" w:type="pct"/>
          </w:tcPr>
          <w:p w14:paraId="05922FA4" w14:textId="396DEA3F" w:rsidR="00597623" w:rsidRPr="00DA4EF3" w:rsidRDefault="00597623" w:rsidP="00F025FF">
            <w:pPr>
              <w:pStyle w:val="ListParagraph"/>
              <w:numPr>
                <w:ilvl w:val="1"/>
                <w:numId w:val="5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penundaan hak menerima dividen bagi pemegang saham.</w:t>
            </w:r>
          </w:p>
        </w:tc>
        <w:tc>
          <w:tcPr>
            <w:tcW w:w="1768" w:type="pct"/>
          </w:tcPr>
          <w:p w14:paraId="543A489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AFFDAE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DC181E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2856597" w14:textId="03A13059" w:rsidTr="00597623">
        <w:tc>
          <w:tcPr>
            <w:tcW w:w="1806" w:type="pct"/>
          </w:tcPr>
          <w:p w14:paraId="42F621F7" w14:textId="06183C83" w:rsidR="00597623" w:rsidRPr="00DA4EF3" w:rsidRDefault="00597623" w:rsidP="00F025FF">
            <w:pPr>
              <w:pStyle w:val="ListParagraph"/>
              <w:numPr>
                <w:ilvl w:val="0"/>
                <w:numId w:val="5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terlambat menyampaikan laporan atau bukti pengumuman sebagaimana dimaksud dalam Pasal 12 ayat (2), Pasal 16 ayat (2), Pasal 17 ayat (2), Pasal 18 ayat (3), dan/atau Pasal 22 dikenai sanksi administratif berupa denda sebesar Rp100.000,00 (seratus ribu rupiah) per hari kerja dan paling banyak Rp5.000.000,00 (lima juta rupiah).</w:t>
            </w:r>
          </w:p>
        </w:tc>
        <w:tc>
          <w:tcPr>
            <w:tcW w:w="1768" w:type="pct"/>
          </w:tcPr>
          <w:p w14:paraId="7781CB6E" w14:textId="52C2C3F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9663ED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9C8671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00B488A" w14:textId="78272C33" w:rsidTr="00597623">
        <w:tc>
          <w:tcPr>
            <w:tcW w:w="1806" w:type="pct"/>
          </w:tcPr>
          <w:p w14:paraId="6CFAB65E" w14:textId="26B92462" w:rsidR="00597623" w:rsidRPr="00DA4EF3" w:rsidRDefault="00597623" w:rsidP="00F025FF">
            <w:pPr>
              <w:pStyle w:val="ListParagraph"/>
              <w:numPr>
                <w:ilvl w:val="0"/>
                <w:numId w:val="5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telah dikenai sanksi administratif berupa denda sebagaimana dimaksud pada ayat (4) tetap menyampaikan laporan atau bukti pengumuman.</w:t>
            </w:r>
          </w:p>
        </w:tc>
        <w:tc>
          <w:tcPr>
            <w:tcW w:w="1768" w:type="pct"/>
          </w:tcPr>
          <w:p w14:paraId="693334F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C83316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1D79AB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98C00B6" w14:textId="17580207" w:rsidTr="00597623">
        <w:tc>
          <w:tcPr>
            <w:tcW w:w="1806" w:type="pct"/>
          </w:tcPr>
          <w:p w14:paraId="365AC878"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53C974B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2906BF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652975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4A9D68E" w14:textId="4983D0EC" w:rsidTr="00597623">
        <w:tc>
          <w:tcPr>
            <w:tcW w:w="1806" w:type="pct"/>
          </w:tcPr>
          <w:p w14:paraId="670E3206" w14:textId="77C23BF3"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27</w:t>
            </w:r>
          </w:p>
        </w:tc>
        <w:tc>
          <w:tcPr>
            <w:tcW w:w="1768" w:type="pct"/>
          </w:tcPr>
          <w:p w14:paraId="26A1ED9E" w14:textId="5ADE6800"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27</w:t>
            </w:r>
          </w:p>
        </w:tc>
        <w:tc>
          <w:tcPr>
            <w:tcW w:w="713" w:type="pct"/>
          </w:tcPr>
          <w:p w14:paraId="2D258D4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0F2C70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AD6C06E" w14:textId="5CCB04FA" w:rsidTr="00597623">
        <w:tc>
          <w:tcPr>
            <w:tcW w:w="1806" w:type="pct"/>
          </w:tcPr>
          <w:p w14:paraId="59FC5E22" w14:textId="08068B58" w:rsidR="00597623" w:rsidRPr="00DA4EF3" w:rsidRDefault="00597623" w:rsidP="00F025FF">
            <w:pPr>
              <w:pStyle w:val="ListParagraph"/>
              <w:numPr>
                <w:ilvl w:val="0"/>
                <w:numId w:val="13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BUK atau BUS yang melanggar ketentuan sebagaimana dimaksud dalam Pasal 14 ayat (4) </w:t>
            </w:r>
            <w:r w:rsidRPr="00DA4EF3">
              <w:rPr>
                <w:rFonts w:ascii="Bookman Old Style" w:hAnsi="Bookman Old Style"/>
                <w:sz w:val="20"/>
                <w:szCs w:val="20"/>
                <w:lang w:val="en-US"/>
              </w:rPr>
              <w:lastRenderedPageBreak/>
              <w:t>dan/atau Pasal 24 dikenai sanksi administratif berupa teguran tertulis.</w:t>
            </w:r>
          </w:p>
        </w:tc>
        <w:tc>
          <w:tcPr>
            <w:tcW w:w="1768" w:type="pct"/>
          </w:tcPr>
          <w:p w14:paraId="41B429F3" w14:textId="7A91A44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37BA22D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38AE10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E78B3F7" w14:textId="31E8C80E" w:rsidTr="00597623">
        <w:tc>
          <w:tcPr>
            <w:tcW w:w="1806" w:type="pct"/>
          </w:tcPr>
          <w:p w14:paraId="16764F38" w14:textId="15CABA49" w:rsidR="00597623" w:rsidRPr="00DA4EF3" w:rsidRDefault="00597623" w:rsidP="00F025FF">
            <w:pPr>
              <w:pStyle w:val="ListParagraph"/>
              <w:numPr>
                <w:ilvl w:val="0"/>
                <w:numId w:val="13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BUK atau BUS telah dikenai sanksi administratif sebagaimana dimaksud pada ayat (1) dan tetap melanggar ketentuan sebagaimana dimaksud dalam Pasal 14 ayat (4) dan/atau Pasal 28, BUK atau BUS dapat dikenai sanksi administratif berupa:</w:t>
            </w:r>
          </w:p>
        </w:tc>
        <w:tc>
          <w:tcPr>
            <w:tcW w:w="1768" w:type="pct"/>
          </w:tcPr>
          <w:p w14:paraId="53C9D861" w14:textId="4A79A2F7" w:rsidR="00597623" w:rsidRPr="00DA4EF3" w:rsidRDefault="00597623" w:rsidP="00E60E01">
            <w:pPr>
              <w:snapToGrid w:val="0"/>
              <w:spacing w:line="276" w:lineRule="auto"/>
              <w:jc w:val="both"/>
              <w:rPr>
                <w:rFonts w:ascii="Bookman Old Style" w:hAnsi="Bookman Old Style"/>
                <w:sz w:val="20"/>
                <w:szCs w:val="20"/>
                <w:highlight w:val="green"/>
                <w:lang w:val="en-US"/>
              </w:rPr>
            </w:pPr>
          </w:p>
        </w:tc>
        <w:tc>
          <w:tcPr>
            <w:tcW w:w="713" w:type="pct"/>
          </w:tcPr>
          <w:p w14:paraId="017EF48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A4F7F3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D73E557" w14:textId="66CFB79E" w:rsidTr="00597623">
        <w:tc>
          <w:tcPr>
            <w:tcW w:w="1806" w:type="pct"/>
          </w:tcPr>
          <w:p w14:paraId="2FFFE1B8" w14:textId="464E1E22" w:rsidR="00597623" w:rsidRPr="00DA4EF3" w:rsidRDefault="00597623" w:rsidP="00F025FF">
            <w:pPr>
              <w:pStyle w:val="ListParagraph"/>
              <w:numPr>
                <w:ilvl w:val="1"/>
                <w:numId w:val="13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penurunan tingkat kesehatan;</w:t>
            </w:r>
          </w:p>
        </w:tc>
        <w:tc>
          <w:tcPr>
            <w:tcW w:w="1768" w:type="pct"/>
          </w:tcPr>
          <w:p w14:paraId="0683279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09273D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9C41E6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B6D67D5" w14:textId="03CF7F36" w:rsidTr="00597623">
        <w:tc>
          <w:tcPr>
            <w:tcW w:w="1806" w:type="pct"/>
          </w:tcPr>
          <w:p w14:paraId="634B8E79" w14:textId="7B782168" w:rsidR="00597623" w:rsidRPr="00DA4EF3" w:rsidRDefault="00597623" w:rsidP="00F025FF">
            <w:pPr>
              <w:pStyle w:val="ListParagraph"/>
              <w:numPr>
                <w:ilvl w:val="1"/>
                <w:numId w:val="13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larangan melakukan ekspansi kegiatan usaha dan/atau jaringan kantor; dan/atau</w:t>
            </w:r>
          </w:p>
        </w:tc>
        <w:tc>
          <w:tcPr>
            <w:tcW w:w="1768" w:type="pct"/>
          </w:tcPr>
          <w:p w14:paraId="64A59B8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04CBFF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A4FDEA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BDD93A3" w14:textId="751DBB07" w:rsidTr="00597623">
        <w:tc>
          <w:tcPr>
            <w:tcW w:w="1806" w:type="pct"/>
          </w:tcPr>
          <w:p w14:paraId="25F5CBBF" w14:textId="2439A6EE" w:rsidR="00597623" w:rsidRPr="00DA4EF3" w:rsidRDefault="00597623" w:rsidP="00F025FF">
            <w:pPr>
              <w:pStyle w:val="ListParagraph"/>
              <w:numPr>
                <w:ilvl w:val="1"/>
                <w:numId w:val="13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penghentian sementara sebagian kegiatan operasional.</w:t>
            </w:r>
          </w:p>
        </w:tc>
        <w:tc>
          <w:tcPr>
            <w:tcW w:w="1768" w:type="pct"/>
          </w:tcPr>
          <w:p w14:paraId="61961BFA"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6BC2B7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09D003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BDE5E7E" w14:textId="721F185F" w:rsidTr="00165710">
        <w:tc>
          <w:tcPr>
            <w:tcW w:w="1806" w:type="pct"/>
            <w:shd w:val="clear" w:color="auto" w:fill="auto"/>
          </w:tcPr>
          <w:p w14:paraId="35AC8873" w14:textId="168215FC" w:rsidR="00597623" w:rsidRPr="00DA4EF3" w:rsidRDefault="00597623" w:rsidP="00F025FF">
            <w:pPr>
              <w:pStyle w:val="ListParagraph"/>
              <w:numPr>
                <w:ilvl w:val="0"/>
                <w:numId w:val="13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Selain sanksi administratif sebagaimana dimaksud pada ayat (1) dan/atau ayat (2), BUK atau BUS dapat dikenai sanksi administratif berupa denda </w:t>
            </w:r>
            <w:r w:rsidR="00AF52F0">
              <w:rPr>
                <w:rFonts w:ascii="Bookman Old Style" w:hAnsi="Bookman Old Style"/>
                <w:sz w:val="20"/>
                <w:szCs w:val="20"/>
                <w:lang w:val="en-US"/>
              </w:rPr>
              <w:t>sebesar</w:t>
            </w:r>
            <w:r w:rsidRPr="00DA4EF3">
              <w:rPr>
                <w:rFonts w:ascii="Bookman Old Style" w:hAnsi="Bookman Old Style"/>
                <w:sz w:val="20"/>
                <w:szCs w:val="20"/>
                <w:lang w:val="en-US"/>
              </w:rPr>
              <w:t xml:space="preserve"> Rp5.000.000.000,00 (lima miliar rupiah) untuk setiap pelanggaran yang dilakukan.</w:t>
            </w:r>
          </w:p>
        </w:tc>
        <w:tc>
          <w:tcPr>
            <w:tcW w:w="1768" w:type="pct"/>
          </w:tcPr>
          <w:p w14:paraId="36FB61D2"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4E4780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DF6EA2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3A45200" w14:textId="078F5DF6" w:rsidTr="00597623">
        <w:tc>
          <w:tcPr>
            <w:tcW w:w="1806" w:type="pct"/>
            <w:shd w:val="clear" w:color="auto" w:fill="FFC000" w:themeFill="accent4"/>
          </w:tcPr>
          <w:p w14:paraId="72373C21" w14:textId="1615631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BAB III</w:t>
            </w:r>
          </w:p>
          <w:p w14:paraId="647EAF88" w14:textId="498A6A1E"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KEPEMILIKAN DAN PERUBAHAN MODAL</w:t>
            </w:r>
          </w:p>
        </w:tc>
        <w:tc>
          <w:tcPr>
            <w:tcW w:w="1768" w:type="pct"/>
            <w:shd w:val="clear" w:color="auto" w:fill="FFC000" w:themeFill="accent4"/>
          </w:tcPr>
          <w:p w14:paraId="6B20D8C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662A665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C000" w:themeFill="accent4"/>
          </w:tcPr>
          <w:p w14:paraId="22146BF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53AE816" w14:textId="047F25D9" w:rsidTr="00597623">
        <w:tc>
          <w:tcPr>
            <w:tcW w:w="1806" w:type="pct"/>
            <w:shd w:val="clear" w:color="auto" w:fill="FFE599" w:themeFill="accent4" w:themeFillTint="66"/>
          </w:tcPr>
          <w:p w14:paraId="01C16DF8"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Kesatu</w:t>
            </w:r>
          </w:p>
          <w:p w14:paraId="44511A29" w14:textId="0FF64818"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Umum</w:t>
            </w:r>
          </w:p>
        </w:tc>
        <w:tc>
          <w:tcPr>
            <w:tcW w:w="1768" w:type="pct"/>
            <w:shd w:val="clear" w:color="auto" w:fill="FFE599" w:themeFill="accent4" w:themeFillTint="66"/>
          </w:tcPr>
          <w:p w14:paraId="76657BF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2E51DA9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1CDBA90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70FA057" w14:textId="31EF8DE4" w:rsidTr="00597623">
        <w:tc>
          <w:tcPr>
            <w:tcW w:w="1806" w:type="pct"/>
          </w:tcPr>
          <w:p w14:paraId="3C2E6389" w14:textId="52B911A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28</w:t>
            </w:r>
          </w:p>
        </w:tc>
        <w:tc>
          <w:tcPr>
            <w:tcW w:w="1768" w:type="pct"/>
          </w:tcPr>
          <w:p w14:paraId="5AAD4E58" w14:textId="07F9B08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28</w:t>
            </w:r>
          </w:p>
        </w:tc>
        <w:tc>
          <w:tcPr>
            <w:tcW w:w="713" w:type="pct"/>
          </w:tcPr>
          <w:p w14:paraId="45A35C1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E23275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5DAE7AC" w14:textId="35A90155" w:rsidTr="00597623">
        <w:tc>
          <w:tcPr>
            <w:tcW w:w="1806" w:type="pct"/>
          </w:tcPr>
          <w:p w14:paraId="057274ED" w14:textId="1F9D8184"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Setiap BPR dan BPRS wajib memiliki paling sedikit 1 (satu) PSP dengan persentase kepemilikan saham paling sedikit 25% (dua puluh lima persen) sesuai dengan Peraturan OJK mengenai penilaian kemampuan dan kepatutan bagi pihak utama lembaga jasa keuangan.</w:t>
            </w:r>
          </w:p>
        </w:tc>
        <w:tc>
          <w:tcPr>
            <w:tcW w:w="1768" w:type="pct"/>
          </w:tcPr>
          <w:p w14:paraId="12FC5D60" w14:textId="7800E94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696E4F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FA4F3B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B6D88A2" w14:textId="6626AB83" w:rsidTr="00597623">
        <w:tc>
          <w:tcPr>
            <w:tcW w:w="1806" w:type="pct"/>
          </w:tcPr>
          <w:p w14:paraId="3FC419AE"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611A0D7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F82792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48EC05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58B609E" w14:textId="2375BE32" w:rsidTr="00597623">
        <w:tc>
          <w:tcPr>
            <w:tcW w:w="1806" w:type="pct"/>
          </w:tcPr>
          <w:p w14:paraId="27A97F49" w14:textId="03CBCD5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29</w:t>
            </w:r>
          </w:p>
        </w:tc>
        <w:tc>
          <w:tcPr>
            <w:tcW w:w="1768" w:type="pct"/>
          </w:tcPr>
          <w:p w14:paraId="2C84E20C" w14:textId="3EBB0A70"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29</w:t>
            </w:r>
          </w:p>
        </w:tc>
        <w:tc>
          <w:tcPr>
            <w:tcW w:w="713" w:type="pct"/>
          </w:tcPr>
          <w:p w14:paraId="00E0A7A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70E4FE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D946007" w14:textId="7B1CB658" w:rsidTr="00597623">
        <w:tc>
          <w:tcPr>
            <w:tcW w:w="1806" w:type="pct"/>
          </w:tcPr>
          <w:p w14:paraId="14A0C4E7" w14:textId="0364B832"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Pemilik BPR dan BPRS yang berbentuk badan hukum Indonesia sebagaimana dimaksud dalam Pasal 3 ayat (1) huruf b harus memenuhi persyaratan:</w:t>
            </w:r>
          </w:p>
        </w:tc>
        <w:tc>
          <w:tcPr>
            <w:tcW w:w="1768" w:type="pct"/>
          </w:tcPr>
          <w:p w14:paraId="76AE9341" w14:textId="2F6A1170"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2540D7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78C555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15EB316" w14:textId="7DB3B350" w:rsidTr="00597623">
        <w:tc>
          <w:tcPr>
            <w:tcW w:w="1806" w:type="pct"/>
          </w:tcPr>
          <w:p w14:paraId="04E90E59" w14:textId="017E8707" w:rsidR="00597623" w:rsidRPr="00DA4EF3" w:rsidRDefault="00597623" w:rsidP="00F025FF">
            <w:pPr>
              <w:pStyle w:val="ListParagraph"/>
              <w:numPr>
                <w:ilvl w:val="0"/>
                <w:numId w:val="5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dinyatakan sebagai badan hukum berdasarkan ketentuan peraturan perundang-undangan; dan</w:t>
            </w:r>
          </w:p>
        </w:tc>
        <w:tc>
          <w:tcPr>
            <w:tcW w:w="1768" w:type="pct"/>
          </w:tcPr>
          <w:p w14:paraId="7BD81D5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CEA3E2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1F2FEC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C2C32F0" w14:textId="12259FF8" w:rsidTr="00597623">
        <w:tc>
          <w:tcPr>
            <w:tcW w:w="1806" w:type="pct"/>
          </w:tcPr>
          <w:p w14:paraId="084D2FD6" w14:textId="24172AD7" w:rsidR="00597623" w:rsidRPr="00DA4EF3" w:rsidRDefault="00597623" w:rsidP="00F025FF">
            <w:pPr>
              <w:pStyle w:val="ListParagraph"/>
              <w:numPr>
                <w:ilvl w:val="0"/>
                <w:numId w:val="5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memiliki anggaran dasar yang mengatur mengenai kepengurusan, permodalan atau pendanaan, serta maksud dan tujuan pendirian badan hukum sesuai dengan ketentuan peraturan perundang-undangan mengenai badan hukum.</w:t>
            </w:r>
          </w:p>
        </w:tc>
        <w:tc>
          <w:tcPr>
            <w:tcW w:w="1768" w:type="pct"/>
          </w:tcPr>
          <w:p w14:paraId="1430C99A"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EB2CB4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876A81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3D8F406" w14:textId="0B1A45C8" w:rsidTr="00597623">
        <w:tc>
          <w:tcPr>
            <w:tcW w:w="1806" w:type="pct"/>
          </w:tcPr>
          <w:p w14:paraId="22E02860" w14:textId="77777777" w:rsidR="00597623" w:rsidRPr="00DA4EF3" w:rsidRDefault="00597623" w:rsidP="00E60E01">
            <w:pPr>
              <w:snapToGrid w:val="0"/>
              <w:spacing w:line="276" w:lineRule="auto"/>
              <w:ind w:right="37"/>
              <w:rPr>
                <w:rFonts w:ascii="Bookman Old Style" w:hAnsi="Bookman Old Style"/>
                <w:sz w:val="20"/>
                <w:szCs w:val="20"/>
                <w:lang w:val="en-US"/>
              </w:rPr>
            </w:pPr>
          </w:p>
        </w:tc>
        <w:tc>
          <w:tcPr>
            <w:tcW w:w="1768" w:type="pct"/>
          </w:tcPr>
          <w:p w14:paraId="0C79BC2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534C0E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9F3C69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0F1ECC7" w14:textId="6815C2BA" w:rsidTr="00597623">
        <w:tc>
          <w:tcPr>
            <w:tcW w:w="1806" w:type="pct"/>
          </w:tcPr>
          <w:p w14:paraId="54AD0088" w14:textId="5700AD06"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30</w:t>
            </w:r>
          </w:p>
        </w:tc>
        <w:tc>
          <w:tcPr>
            <w:tcW w:w="1768" w:type="pct"/>
          </w:tcPr>
          <w:p w14:paraId="0BFA3AF3" w14:textId="5D72477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30</w:t>
            </w:r>
          </w:p>
        </w:tc>
        <w:tc>
          <w:tcPr>
            <w:tcW w:w="713" w:type="pct"/>
          </w:tcPr>
          <w:p w14:paraId="19B4321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5DC44C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1A6F67F" w14:textId="0E47F6D1" w:rsidTr="00597623">
        <w:tc>
          <w:tcPr>
            <w:tcW w:w="1806" w:type="pct"/>
          </w:tcPr>
          <w:p w14:paraId="7A25CAF6" w14:textId="32E22A44" w:rsidR="00597623" w:rsidRPr="00DA4EF3" w:rsidRDefault="00597623" w:rsidP="00F025FF">
            <w:pPr>
              <w:pStyle w:val="ListParagraph"/>
              <w:numPr>
                <w:ilvl w:val="0"/>
                <w:numId w:val="5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Kepemilikan BPR dan BPRS oleh badan hukum paling tinggi sebesar modal sendiri bersih badan hukum yang bersangkutan dan tidak melebihi jumlah yang diperkenankan bagi badan hukum sesuai dengan ketentuan peraturan perundang-undangan.</w:t>
            </w:r>
          </w:p>
        </w:tc>
        <w:tc>
          <w:tcPr>
            <w:tcW w:w="1768" w:type="pct"/>
          </w:tcPr>
          <w:p w14:paraId="045519C6"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0DC46F28"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“modal sendiri bersih” bagi:</w:t>
            </w:r>
          </w:p>
          <w:p w14:paraId="441FB7DA" w14:textId="77777777" w:rsidR="00597623" w:rsidRPr="00DA4EF3" w:rsidRDefault="00597623" w:rsidP="00F025FF">
            <w:pPr>
              <w:pStyle w:val="ListParagraph"/>
              <w:numPr>
                <w:ilvl w:val="0"/>
                <w:numId w:val="140"/>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badan hukum perseroan terbatas, perusahaan umum daerah, atau perusahaan perseroan daerah adalah penjumlahan dari modal disetor, cadangan, dan laba dikurangi penyertaan dan kerugian;</w:t>
            </w:r>
          </w:p>
          <w:p w14:paraId="134FD763" w14:textId="7CEC9539" w:rsidR="00597623" w:rsidRPr="00DA4EF3" w:rsidRDefault="00597623" w:rsidP="00F025FF">
            <w:pPr>
              <w:pStyle w:val="ListParagraph"/>
              <w:numPr>
                <w:ilvl w:val="0"/>
                <w:numId w:val="140"/>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badan hukum koperasi adalah penjumlahan dari simpanan pokok, simpanan wajib, dana cadangan, dan hibah dikurangi penyertaan dan kerugian.</w:t>
            </w:r>
          </w:p>
          <w:p w14:paraId="16E83B60" w14:textId="685F634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Penyertaan yang dilakukan oleh badan hukum pemilik BPR atau BPRS yaitu penanaman dana dalam bentuk saham atau bentuk lain yang membuktikan kepemilikan baik dalam rupiah maupun valuta asing pada suatu badan usaha </w:t>
            </w:r>
            <w:r w:rsidRPr="00DA4EF3">
              <w:rPr>
                <w:rFonts w:ascii="Bookman Old Style" w:hAnsi="Bookman Old Style"/>
                <w:sz w:val="20"/>
                <w:szCs w:val="20"/>
                <w:lang w:val="en-US"/>
              </w:rPr>
              <w:lastRenderedPageBreak/>
              <w:t>untuk tujuan investasi jangka panjang dan tidak dimaksudkan untuk diperjualbelikan. Penyertaan tersebut dapat dilakukan secara langsung atau melalui pasar modal.</w:t>
            </w:r>
          </w:p>
        </w:tc>
        <w:tc>
          <w:tcPr>
            <w:tcW w:w="713" w:type="pct"/>
          </w:tcPr>
          <w:p w14:paraId="663A9D0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9D465F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60B3CEF" w14:textId="6457F3B1" w:rsidTr="00597623">
        <w:tc>
          <w:tcPr>
            <w:tcW w:w="1806" w:type="pct"/>
          </w:tcPr>
          <w:p w14:paraId="3D9E76AE" w14:textId="07A21E82" w:rsidR="00597623" w:rsidRPr="00DA4EF3" w:rsidRDefault="00597623" w:rsidP="00F025FF">
            <w:pPr>
              <w:pStyle w:val="ListParagraph"/>
              <w:numPr>
                <w:ilvl w:val="0"/>
                <w:numId w:val="5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Ketentuan modal sendiri bersih sebagaimana dimaksud pada ayat (1) wajib dipenuhi pada saat badan hukum yang bersangkutan melakukan penambahan modal disetor untuk pendirian BPR atau BPRS atau pada saat badan hukum melakukan penambahan modal disetor pada BPR atau BPRS.</w:t>
            </w:r>
          </w:p>
        </w:tc>
        <w:tc>
          <w:tcPr>
            <w:tcW w:w="1768" w:type="pct"/>
          </w:tcPr>
          <w:p w14:paraId="3DA1677A"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033BD77E" w14:textId="2F87635D"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9C6ADE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D2CB40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E06F09A" w14:textId="57034B81" w:rsidTr="00597623">
        <w:tc>
          <w:tcPr>
            <w:tcW w:w="1806" w:type="pct"/>
          </w:tcPr>
          <w:p w14:paraId="5BF8D17D" w14:textId="13965BFD" w:rsidR="00597623" w:rsidRPr="00DA4EF3" w:rsidRDefault="00597623" w:rsidP="00F025FF">
            <w:pPr>
              <w:pStyle w:val="ListParagraph"/>
              <w:numPr>
                <w:ilvl w:val="0"/>
                <w:numId w:val="54"/>
              </w:numPr>
              <w:snapToGrid w:val="0"/>
              <w:spacing w:line="276" w:lineRule="auto"/>
              <w:ind w:right="37"/>
              <w:contextualSpacing w:val="0"/>
              <w:jc w:val="both"/>
              <w:rPr>
                <w:rFonts w:ascii="Bookman Old Style" w:hAnsi="Bookman Old Style"/>
                <w:strike/>
                <w:sz w:val="20"/>
                <w:szCs w:val="20"/>
                <w:lang w:val="en-US"/>
              </w:rPr>
            </w:pPr>
            <w:r w:rsidRPr="00DA4EF3">
              <w:rPr>
                <w:rFonts w:ascii="Bookman Old Style" w:hAnsi="Bookman Old Style"/>
                <w:sz w:val="20"/>
                <w:szCs w:val="20"/>
                <w:lang w:val="en-US"/>
              </w:rPr>
              <w:t>OJK berwenang meminta BPR atau BPRS untuk menyampaikan laporan keuangan tahunan yang disusun oleh badan hukum pemilik.</w:t>
            </w:r>
          </w:p>
        </w:tc>
        <w:tc>
          <w:tcPr>
            <w:tcW w:w="1768" w:type="pct"/>
          </w:tcPr>
          <w:p w14:paraId="72F88A4B" w14:textId="586841A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55B2E835"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p w14:paraId="73899E1F" w14:textId="7691E2B3"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0183F2D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474815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4B650C2" w14:textId="7492822D" w:rsidTr="00597623">
        <w:tc>
          <w:tcPr>
            <w:tcW w:w="1806" w:type="pct"/>
          </w:tcPr>
          <w:p w14:paraId="6A400583" w14:textId="77777777" w:rsidR="00597623" w:rsidRPr="00DA4EF3" w:rsidRDefault="00597623" w:rsidP="00E60E01">
            <w:pPr>
              <w:snapToGrid w:val="0"/>
              <w:spacing w:line="276" w:lineRule="auto"/>
              <w:ind w:right="37"/>
              <w:rPr>
                <w:rFonts w:ascii="Bookman Old Style" w:hAnsi="Bookman Old Style"/>
                <w:sz w:val="20"/>
                <w:szCs w:val="20"/>
                <w:lang w:val="en-US"/>
              </w:rPr>
            </w:pPr>
          </w:p>
        </w:tc>
        <w:tc>
          <w:tcPr>
            <w:tcW w:w="1768" w:type="pct"/>
          </w:tcPr>
          <w:p w14:paraId="3520706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884AB8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398F28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E91DF4C" w14:textId="0D9E1552" w:rsidTr="00597623">
        <w:tc>
          <w:tcPr>
            <w:tcW w:w="1806" w:type="pct"/>
          </w:tcPr>
          <w:p w14:paraId="6691AC57" w14:textId="5AD311BD"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31</w:t>
            </w:r>
          </w:p>
        </w:tc>
        <w:tc>
          <w:tcPr>
            <w:tcW w:w="1768" w:type="pct"/>
          </w:tcPr>
          <w:p w14:paraId="7D8D7B04" w14:textId="71DFD95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31</w:t>
            </w:r>
          </w:p>
        </w:tc>
        <w:tc>
          <w:tcPr>
            <w:tcW w:w="713" w:type="pct"/>
          </w:tcPr>
          <w:p w14:paraId="37B53A7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4A4953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506BFA9" w14:textId="38FC9806" w:rsidTr="00597623">
        <w:tc>
          <w:tcPr>
            <w:tcW w:w="1806" w:type="pct"/>
          </w:tcPr>
          <w:p w14:paraId="24777007" w14:textId="4119D0D2"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Sumber dana yang digunakan untuk kepemilikan BPR dan BPRS dilarang:</w:t>
            </w:r>
          </w:p>
        </w:tc>
        <w:tc>
          <w:tcPr>
            <w:tcW w:w="1768" w:type="pct"/>
          </w:tcPr>
          <w:p w14:paraId="15118FA4" w14:textId="5E3BBBC8" w:rsidR="00597623" w:rsidRPr="00DA4EF3" w:rsidRDefault="00597623" w:rsidP="0096156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DC04AE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D60F77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42E2939" w14:textId="1C038A65" w:rsidTr="00597623">
        <w:tc>
          <w:tcPr>
            <w:tcW w:w="1806" w:type="pct"/>
          </w:tcPr>
          <w:p w14:paraId="0803CA08" w14:textId="7D59D92F" w:rsidR="00597623" w:rsidRPr="00DA4EF3" w:rsidRDefault="00597623" w:rsidP="00F025FF">
            <w:pPr>
              <w:pStyle w:val="ListParagraph"/>
              <w:numPr>
                <w:ilvl w:val="0"/>
                <w:numId w:val="5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berasal dari pinjaman atau fasilitas pembiayaan dalam bentuk apapun dari bank dan/atau pihak lain; dan/atau</w:t>
            </w:r>
          </w:p>
        </w:tc>
        <w:tc>
          <w:tcPr>
            <w:tcW w:w="1768" w:type="pct"/>
          </w:tcPr>
          <w:p w14:paraId="146A41F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B70746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EE1149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8E7574D" w14:textId="2BDECA48" w:rsidTr="00597623">
        <w:tc>
          <w:tcPr>
            <w:tcW w:w="1806" w:type="pct"/>
          </w:tcPr>
          <w:p w14:paraId="184317C3" w14:textId="0345BBC5" w:rsidR="00597623" w:rsidRPr="00DA4EF3" w:rsidRDefault="00597623" w:rsidP="00F025FF">
            <w:pPr>
              <w:pStyle w:val="ListParagraph"/>
              <w:numPr>
                <w:ilvl w:val="0"/>
                <w:numId w:val="5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berasal dari dan untuk tujuan pencucian uang dan/atau pendanaan terorisme maupun proliferasi senjata pemusnah massal.</w:t>
            </w:r>
          </w:p>
        </w:tc>
        <w:tc>
          <w:tcPr>
            <w:tcW w:w="1768" w:type="pct"/>
          </w:tcPr>
          <w:p w14:paraId="60F3497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0571C5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D02EA3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5333CD4" w14:textId="13DF694B" w:rsidTr="00597623">
        <w:tc>
          <w:tcPr>
            <w:tcW w:w="1806" w:type="pct"/>
          </w:tcPr>
          <w:p w14:paraId="45C7118A" w14:textId="77777777" w:rsidR="00597623" w:rsidRPr="00DA4EF3" w:rsidRDefault="00597623" w:rsidP="00E60E01">
            <w:pPr>
              <w:snapToGrid w:val="0"/>
              <w:spacing w:line="276" w:lineRule="auto"/>
              <w:ind w:right="37"/>
              <w:rPr>
                <w:rFonts w:ascii="Bookman Old Style" w:hAnsi="Bookman Old Style"/>
                <w:sz w:val="20"/>
                <w:szCs w:val="20"/>
                <w:lang w:val="en-US"/>
              </w:rPr>
            </w:pPr>
          </w:p>
        </w:tc>
        <w:tc>
          <w:tcPr>
            <w:tcW w:w="1768" w:type="pct"/>
          </w:tcPr>
          <w:p w14:paraId="00F8C31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25FEDD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CD70FA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4750B3B" w14:textId="6180565A" w:rsidTr="00597623">
        <w:tc>
          <w:tcPr>
            <w:tcW w:w="1806" w:type="pct"/>
          </w:tcPr>
          <w:p w14:paraId="2E7BECF6" w14:textId="69CDDF0E"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32</w:t>
            </w:r>
          </w:p>
        </w:tc>
        <w:tc>
          <w:tcPr>
            <w:tcW w:w="1768" w:type="pct"/>
          </w:tcPr>
          <w:p w14:paraId="633E6D36" w14:textId="3D4F7770"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32</w:t>
            </w:r>
          </w:p>
        </w:tc>
        <w:tc>
          <w:tcPr>
            <w:tcW w:w="713" w:type="pct"/>
          </w:tcPr>
          <w:p w14:paraId="6CF0944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37DAF1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3586358" w14:textId="57B1AFA9" w:rsidTr="00597623">
        <w:tc>
          <w:tcPr>
            <w:tcW w:w="1806" w:type="pct"/>
          </w:tcPr>
          <w:p w14:paraId="0AB6EAFD" w14:textId="3FFB35A4"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Pemilik BPR dan BPRS dilarang menarik kembali modal yang telah disetor.</w:t>
            </w:r>
          </w:p>
        </w:tc>
        <w:tc>
          <w:tcPr>
            <w:tcW w:w="1768" w:type="pct"/>
          </w:tcPr>
          <w:p w14:paraId="2661A71B" w14:textId="4425D0A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B547D5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6ACBEB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68E18B4" w14:textId="3C1E120E" w:rsidTr="00597623">
        <w:tc>
          <w:tcPr>
            <w:tcW w:w="1806" w:type="pct"/>
          </w:tcPr>
          <w:p w14:paraId="10E87015"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40209A7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DD3847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8A7822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F3A05B2" w14:textId="7D3998B7" w:rsidTr="00597623">
        <w:tc>
          <w:tcPr>
            <w:tcW w:w="1806" w:type="pct"/>
          </w:tcPr>
          <w:p w14:paraId="746D229E" w14:textId="1C636DA5"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33</w:t>
            </w:r>
          </w:p>
        </w:tc>
        <w:tc>
          <w:tcPr>
            <w:tcW w:w="1768" w:type="pct"/>
          </w:tcPr>
          <w:p w14:paraId="19D5FBD7" w14:textId="1558CBB9" w:rsidR="00597623" w:rsidRPr="00DA4EF3" w:rsidRDefault="00597623" w:rsidP="00E60E01">
            <w:pPr>
              <w:snapToGrid w:val="0"/>
              <w:spacing w:line="276" w:lineRule="auto"/>
              <w:rPr>
                <w:rFonts w:ascii="Bookman Old Style" w:hAnsi="Bookman Old Style"/>
                <w:sz w:val="20"/>
                <w:szCs w:val="20"/>
                <w:lang w:val="en-US"/>
              </w:rPr>
            </w:pPr>
            <w:r w:rsidRPr="00DA4EF3">
              <w:rPr>
                <w:rFonts w:ascii="Bookman Old Style" w:hAnsi="Bookman Old Style"/>
                <w:sz w:val="20"/>
                <w:szCs w:val="20"/>
                <w:lang w:val="en-US"/>
              </w:rPr>
              <w:t>Pasal 33</w:t>
            </w:r>
          </w:p>
        </w:tc>
        <w:tc>
          <w:tcPr>
            <w:tcW w:w="713" w:type="pct"/>
          </w:tcPr>
          <w:p w14:paraId="412B251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5A4904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147D350" w14:textId="3540C280" w:rsidTr="00597623">
        <w:tc>
          <w:tcPr>
            <w:tcW w:w="1806" w:type="pct"/>
          </w:tcPr>
          <w:p w14:paraId="6D3963F3" w14:textId="3BF07483" w:rsidR="00597623" w:rsidRPr="00DA4EF3" w:rsidRDefault="00597623" w:rsidP="00E60E01">
            <w:pPr>
              <w:pStyle w:val="ListParagraph"/>
              <w:numPr>
                <w:ilvl w:val="0"/>
                <w:numId w:val="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Pemilik BPR dan BPRS paling sedikit harus memenuhi persyaratan:</w:t>
            </w:r>
          </w:p>
        </w:tc>
        <w:tc>
          <w:tcPr>
            <w:tcW w:w="1768" w:type="pct"/>
          </w:tcPr>
          <w:p w14:paraId="1AB196B7"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4DBC57E3" w14:textId="1B6DB6C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“pemilik” adalah pemegang saham, PSP, dan pengendali terakhir dari PSP berbentuk badan hukum.</w:t>
            </w:r>
          </w:p>
        </w:tc>
        <w:tc>
          <w:tcPr>
            <w:tcW w:w="713" w:type="pct"/>
          </w:tcPr>
          <w:p w14:paraId="4D848DF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0726AE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7BECFE0" w14:textId="107B5DC2" w:rsidTr="00597623">
        <w:tc>
          <w:tcPr>
            <w:tcW w:w="1806" w:type="pct"/>
          </w:tcPr>
          <w:p w14:paraId="2458895F" w14:textId="329D76E0" w:rsidR="00597623" w:rsidRPr="00DA4EF3" w:rsidRDefault="00597623" w:rsidP="00E60E01">
            <w:pPr>
              <w:pStyle w:val="ListParagraph"/>
              <w:numPr>
                <w:ilvl w:val="0"/>
                <w:numId w:val="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memiliki akhlak dan moral yang baik; dan</w:t>
            </w:r>
          </w:p>
        </w:tc>
        <w:tc>
          <w:tcPr>
            <w:tcW w:w="1768" w:type="pct"/>
          </w:tcPr>
          <w:p w14:paraId="36CA453D"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6E839089"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“memiliki akhlak dan moral yang baik” antara lain ditunjukkan dengan:</w:t>
            </w:r>
          </w:p>
          <w:p w14:paraId="3410DA91" w14:textId="764AE995" w:rsidR="00597623" w:rsidRPr="00DA4EF3" w:rsidRDefault="00597623" w:rsidP="00E60E01">
            <w:pPr>
              <w:pStyle w:val="ListParagraph"/>
              <w:numPr>
                <w:ilvl w:val="0"/>
                <w:numId w:val="11"/>
              </w:numPr>
              <w:snapToGrid w:val="0"/>
              <w:spacing w:line="276" w:lineRule="auto"/>
              <w:ind w:left="448"/>
              <w:contextualSpacing w:val="0"/>
              <w:jc w:val="both"/>
              <w:rPr>
                <w:rFonts w:ascii="Bookman Old Style" w:hAnsi="Bookman Old Style"/>
                <w:sz w:val="20"/>
                <w:szCs w:val="20"/>
                <w:lang w:val="en-US"/>
              </w:rPr>
            </w:pPr>
            <w:r w:rsidRPr="00DA4EF3">
              <w:rPr>
                <w:rFonts w:ascii="Bookman Old Style" w:hAnsi="Bookman Old Style"/>
                <w:sz w:val="20"/>
                <w:szCs w:val="20"/>
                <w:lang w:val="en-US"/>
              </w:rPr>
              <w:t>sikap mematuhi ketentuan yang berlaku, termasuk tidak pernah dihukum karena terbukti melakukan  tindak pidana;</w:t>
            </w:r>
          </w:p>
          <w:p w14:paraId="0463734C" w14:textId="77777777" w:rsidR="00597623" w:rsidRPr="00DA4EF3" w:rsidRDefault="00597623" w:rsidP="00E60E01">
            <w:pPr>
              <w:pStyle w:val="ListParagraph"/>
              <w:numPr>
                <w:ilvl w:val="0"/>
                <w:numId w:val="11"/>
              </w:numPr>
              <w:snapToGrid w:val="0"/>
              <w:spacing w:line="276" w:lineRule="auto"/>
              <w:ind w:left="448"/>
              <w:contextualSpacing w:val="0"/>
              <w:jc w:val="both"/>
              <w:rPr>
                <w:rFonts w:ascii="Bookman Old Style" w:hAnsi="Bookman Old Style"/>
                <w:sz w:val="20"/>
                <w:szCs w:val="20"/>
                <w:lang w:val="en-US"/>
              </w:rPr>
            </w:pPr>
            <w:r w:rsidRPr="00DA4EF3">
              <w:rPr>
                <w:rFonts w:ascii="Bookman Old Style" w:hAnsi="Bookman Old Style"/>
                <w:sz w:val="20"/>
                <w:szCs w:val="20"/>
                <w:lang w:val="en-US"/>
              </w:rPr>
              <w:t>tidak dikenai sanksi pidana yang berkekuatan hukum tetap; dan</w:t>
            </w:r>
          </w:p>
          <w:p w14:paraId="739AC89E" w14:textId="364D71A8" w:rsidR="00597623" w:rsidRPr="00DA4EF3" w:rsidRDefault="00597623" w:rsidP="00E60E01">
            <w:pPr>
              <w:pStyle w:val="ListParagraph"/>
              <w:numPr>
                <w:ilvl w:val="0"/>
                <w:numId w:val="11"/>
              </w:numPr>
              <w:snapToGrid w:val="0"/>
              <w:spacing w:line="276" w:lineRule="auto"/>
              <w:ind w:left="448"/>
              <w:contextualSpacing w:val="0"/>
              <w:jc w:val="both"/>
              <w:rPr>
                <w:rFonts w:ascii="Bookman Old Style" w:hAnsi="Bookman Old Style"/>
                <w:sz w:val="20"/>
                <w:szCs w:val="20"/>
                <w:lang w:val="en-US"/>
              </w:rPr>
            </w:pPr>
            <w:r w:rsidRPr="00DA4EF3">
              <w:rPr>
                <w:rFonts w:ascii="Bookman Old Style" w:hAnsi="Bookman Old Style"/>
                <w:sz w:val="20"/>
                <w:szCs w:val="20"/>
                <w:lang w:val="en-US"/>
              </w:rPr>
              <w:t>tidak termasuk sebagai pihak yang dilarang menjadi pihak utama sesuai Peraturan OJK mengenai penilaian kembali bagi pihak utama lembaga jasa keuangan.</w:t>
            </w:r>
          </w:p>
        </w:tc>
        <w:tc>
          <w:tcPr>
            <w:tcW w:w="713" w:type="pct"/>
          </w:tcPr>
          <w:p w14:paraId="140F3DB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7C8A66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E42A0D1" w14:textId="17A4AFD6" w:rsidTr="00597623">
        <w:tc>
          <w:tcPr>
            <w:tcW w:w="1806" w:type="pct"/>
          </w:tcPr>
          <w:p w14:paraId="1914BCD3" w14:textId="706050C9" w:rsidR="00597623" w:rsidRPr="00DA4EF3" w:rsidRDefault="00597623" w:rsidP="00E60E01">
            <w:pPr>
              <w:pStyle w:val="ListParagraph"/>
              <w:numPr>
                <w:ilvl w:val="0"/>
                <w:numId w:val="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memiliki komitmen untuk mematuhi ketentuan peraturan perundang-undangan.</w:t>
            </w:r>
          </w:p>
        </w:tc>
        <w:tc>
          <w:tcPr>
            <w:tcW w:w="1768" w:type="pct"/>
          </w:tcPr>
          <w:p w14:paraId="5A41F641" w14:textId="35E5FB1A"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4B9CBB93" w14:textId="189AE45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“ketentuan peraturan perundang-undangan” termasuk seluruh ketentuan mengenai BPR atau BPRS dan bersedia menangani permasalahan keuangan BPR atau BPRS.</w:t>
            </w:r>
          </w:p>
        </w:tc>
        <w:tc>
          <w:tcPr>
            <w:tcW w:w="713" w:type="pct"/>
          </w:tcPr>
          <w:p w14:paraId="56D4D6D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3FA663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FE0C2DC" w14:textId="5830B5D5" w:rsidTr="00597623">
        <w:tc>
          <w:tcPr>
            <w:tcW w:w="1806" w:type="pct"/>
          </w:tcPr>
          <w:p w14:paraId="2E52C0D2" w14:textId="647E69EF" w:rsidR="00597623" w:rsidRPr="00DA4EF3" w:rsidRDefault="00597623" w:rsidP="00E60E01">
            <w:pPr>
              <w:pStyle w:val="ListParagraph"/>
              <w:numPr>
                <w:ilvl w:val="0"/>
                <w:numId w:val="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OJK memperoleh informasi bahwa pemegang saham BPR tidak memenuhi persyaratan sebagaimana dimaksud pada ayat (1) huruf a dan/atau dalam Pasal 35, pemegang saham wajib mengalihkan seluruh kepemilikan saham dalam batas waktu paling lambat 1 (satu) tahun sejak tanggal keputusan OJK yang menetapkan pemegang saham tidak memenuhi persyaratan sebagai pemegang saham BPR.</w:t>
            </w:r>
          </w:p>
        </w:tc>
        <w:tc>
          <w:tcPr>
            <w:tcW w:w="1768" w:type="pct"/>
          </w:tcPr>
          <w:p w14:paraId="28713094"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2BBEA338" w14:textId="232E18C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Informasi terkait pemegang saham didapatkan oleh OJK dari berbagai sumber, antara lain:</w:t>
            </w:r>
          </w:p>
          <w:p w14:paraId="4B8869F1"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 penelitian atau pemeriksaan;</w:t>
            </w:r>
          </w:p>
          <w:p w14:paraId="4B553125"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b. putusan pengadilan; dan/atau</w:t>
            </w:r>
          </w:p>
          <w:p w14:paraId="37BC1580" w14:textId="1E4B362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 sumber lain yang dapat diverifikasi kebenarannya.</w:t>
            </w:r>
          </w:p>
        </w:tc>
        <w:tc>
          <w:tcPr>
            <w:tcW w:w="713" w:type="pct"/>
          </w:tcPr>
          <w:p w14:paraId="4591A7D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FBC826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0EB8A63" w14:textId="5DE34A9C" w:rsidTr="00597623">
        <w:tc>
          <w:tcPr>
            <w:tcW w:w="1806" w:type="pct"/>
          </w:tcPr>
          <w:p w14:paraId="1DD14B62" w14:textId="51D7C319" w:rsidR="00597623" w:rsidRPr="00DA4EF3" w:rsidRDefault="00597623" w:rsidP="00E60E01">
            <w:pPr>
              <w:pStyle w:val="ListParagraph"/>
              <w:numPr>
                <w:ilvl w:val="0"/>
                <w:numId w:val="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Dalam hal OJK memperoleh informasi bahwa pemegang saham BPRS tidak memenuhi persyaratan sebagaimana dimaksud pada ayat (1) huruf a dan/atau dalam Pasal 35, pemegang saham wajib menurunkan kepemilikan sahamnya menjadi paling banyak 10% (sepuluh persen) dalam batas waktu paling lambat 6 (enam) bulan sejak tanggal keputusan OJK yang menetapkan pemegang saham tidak memenuhi persyaratan sebagai pemegang saham BPRS.</w:t>
            </w:r>
          </w:p>
        </w:tc>
        <w:tc>
          <w:tcPr>
            <w:tcW w:w="1768" w:type="pct"/>
          </w:tcPr>
          <w:p w14:paraId="2198C980"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0145B14B" w14:textId="519FED4A"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9AF30A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3B22E6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D08172E" w14:textId="15ABA05B" w:rsidTr="00597623">
        <w:tc>
          <w:tcPr>
            <w:tcW w:w="1806" w:type="pct"/>
          </w:tcPr>
          <w:p w14:paraId="7200CD77" w14:textId="6D8ECB70" w:rsidR="00597623" w:rsidRPr="00DA4EF3" w:rsidRDefault="00597623" w:rsidP="00E60E01">
            <w:pPr>
              <w:pStyle w:val="ListParagraph"/>
              <w:numPr>
                <w:ilvl w:val="0"/>
                <w:numId w:val="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Pemegang saham BPR dan BPRS yang tidak memenuhi persyaratan sebagaimana dimaksud pada ayat (2) maka:</w:t>
            </w:r>
          </w:p>
        </w:tc>
        <w:tc>
          <w:tcPr>
            <w:tcW w:w="1768" w:type="pct"/>
          </w:tcPr>
          <w:p w14:paraId="514FD35B" w14:textId="77D005CC"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23D7357C" w14:textId="7E6C3CB2" w:rsidR="00597623" w:rsidRPr="00DA4EF3" w:rsidRDefault="00597623" w:rsidP="0096156D">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22B953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43382A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0437872" w14:textId="7728E27D" w:rsidTr="00597623">
        <w:tc>
          <w:tcPr>
            <w:tcW w:w="1806" w:type="pct"/>
          </w:tcPr>
          <w:p w14:paraId="42075AD8" w14:textId="44747A06" w:rsidR="00597623" w:rsidRPr="00DA4EF3" w:rsidRDefault="00597623" w:rsidP="00E60E01">
            <w:pPr>
              <w:pStyle w:val="ListParagraph"/>
              <w:numPr>
                <w:ilvl w:val="1"/>
                <w:numId w:val="1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tidak diakui kepemilikan sahamnya; dan</w:t>
            </w:r>
          </w:p>
        </w:tc>
        <w:tc>
          <w:tcPr>
            <w:tcW w:w="1768" w:type="pct"/>
          </w:tcPr>
          <w:p w14:paraId="2F34F7A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E0D535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685C5B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DBF4461" w14:textId="04FF5534" w:rsidTr="00597623">
        <w:tc>
          <w:tcPr>
            <w:tcW w:w="1806" w:type="pct"/>
          </w:tcPr>
          <w:p w14:paraId="58A7B0C8" w14:textId="6D63B55D" w:rsidR="00597623" w:rsidRPr="00DA4EF3" w:rsidRDefault="00597623" w:rsidP="00E60E01">
            <w:pPr>
              <w:pStyle w:val="ListParagraph"/>
              <w:numPr>
                <w:ilvl w:val="1"/>
                <w:numId w:val="1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tidak diperhitungkan hak suaranya dalam kuorum RUPS,</w:t>
            </w:r>
          </w:p>
        </w:tc>
        <w:tc>
          <w:tcPr>
            <w:tcW w:w="1768" w:type="pct"/>
          </w:tcPr>
          <w:p w14:paraId="3435D10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FA0FAB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2745D4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CD0B2ED" w14:textId="552AEE71" w:rsidTr="00597623">
        <w:tc>
          <w:tcPr>
            <w:tcW w:w="1806" w:type="pct"/>
          </w:tcPr>
          <w:p w14:paraId="20B63E08" w14:textId="4AFD32FD" w:rsidR="00597623" w:rsidRPr="00DA4EF3" w:rsidRDefault="00597623" w:rsidP="00E60E01">
            <w:pPr>
              <w:pStyle w:val="ListParagraph"/>
              <w:snapToGrid w:val="0"/>
              <w:spacing w:line="276" w:lineRule="auto"/>
              <w:ind w:left="314"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sejak tanggal keputusan OJK.</w:t>
            </w:r>
          </w:p>
        </w:tc>
        <w:tc>
          <w:tcPr>
            <w:tcW w:w="1768" w:type="pct"/>
          </w:tcPr>
          <w:p w14:paraId="0A76886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05BCCE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B0A3EB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9D79C47" w14:textId="0315C2C3" w:rsidTr="00597623">
        <w:tc>
          <w:tcPr>
            <w:tcW w:w="1806" w:type="pct"/>
          </w:tcPr>
          <w:p w14:paraId="6A8F2CDD" w14:textId="366D89B3" w:rsidR="00597623" w:rsidRPr="00DA4EF3" w:rsidRDefault="00597623" w:rsidP="00E60E01">
            <w:pPr>
              <w:pStyle w:val="ListParagraph"/>
              <w:numPr>
                <w:ilvl w:val="0"/>
                <w:numId w:val="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pemegang saham BPR dan BPRS tidak mengalihkan kepemilikan saham sesuai dengan batas waktu yang ditetapkan sebagaimana dimaksud pada ayat (2) atau ayat (3), pembayaran dividen ditangguhkan sampai dengan pemegang saham BPR dan BPRS mengalihkan kepemilikan saham.</w:t>
            </w:r>
          </w:p>
        </w:tc>
        <w:tc>
          <w:tcPr>
            <w:tcW w:w="1768" w:type="pct"/>
          </w:tcPr>
          <w:p w14:paraId="3E720FC2" w14:textId="4EAF815A"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11B90463" w14:textId="38D35B1F" w:rsidR="00597623" w:rsidRPr="00DA4EF3" w:rsidRDefault="00597623" w:rsidP="0096156D">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01EA053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4DD6E1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77B3007" w14:textId="6DD5F5A6" w:rsidTr="00597623">
        <w:tc>
          <w:tcPr>
            <w:tcW w:w="1806" w:type="pct"/>
          </w:tcPr>
          <w:p w14:paraId="57FB93EC" w14:textId="1865FB75" w:rsidR="00597623" w:rsidRPr="00DA4EF3" w:rsidRDefault="00597623" w:rsidP="00E60E01">
            <w:pPr>
              <w:pStyle w:val="ListParagraph"/>
              <w:numPr>
                <w:ilvl w:val="0"/>
                <w:numId w:val="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pemilik BPR dan BPRS berbentuk badan hukum, persyaratan sebagaimana dimaksud pada ayat (1) berlaku bagi pemilik, anggota direksi, anggota dewan komisaris, dan pengurus dari badan hukum.</w:t>
            </w:r>
          </w:p>
        </w:tc>
        <w:tc>
          <w:tcPr>
            <w:tcW w:w="1768" w:type="pct"/>
          </w:tcPr>
          <w:p w14:paraId="731ABA82" w14:textId="31B6917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(7)</w:t>
            </w:r>
          </w:p>
          <w:p w14:paraId="6966A64A" w14:textId="63720F27" w:rsidR="00597623" w:rsidRPr="00DA4EF3" w:rsidRDefault="00597623" w:rsidP="0096156D">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220651C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43DCB2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74A7F45" w14:textId="11A87084" w:rsidTr="00597623">
        <w:tc>
          <w:tcPr>
            <w:tcW w:w="1806" w:type="pct"/>
          </w:tcPr>
          <w:p w14:paraId="09755F71"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76DB1BB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EC2EEA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5F1326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714E933" w14:textId="1127409C" w:rsidTr="00597623">
        <w:tc>
          <w:tcPr>
            <w:tcW w:w="1806" w:type="pct"/>
          </w:tcPr>
          <w:p w14:paraId="4A26DFDE" w14:textId="0F2FD1B6"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34</w:t>
            </w:r>
          </w:p>
        </w:tc>
        <w:tc>
          <w:tcPr>
            <w:tcW w:w="1768" w:type="pct"/>
          </w:tcPr>
          <w:p w14:paraId="50671666" w14:textId="0EA30AF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34</w:t>
            </w:r>
          </w:p>
        </w:tc>
        <w:tc>
          <w:tcPr>
            <w:tcW w:w="713" w:type="pct"/>
          </w:tcPr>
          <w:p w14:paraId="1DD31D3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9E6541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F5E7830" w14:textId="0434279C" w:rsidTr="00597623">
        <w:tc>
          <w:tcPr>
            <w:tcW w:w="1806" w:type="pct"/>
          </w:tcPr>
          <w:p w14:paraId="0E206CA7" w14:textId="7A6317AE"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terdapat perubahan pemilik, anggota direksi, anggota dewan komisaris, atau pengurus dari badan hukum pemilik BPR dan BPRS, BPR dan BPRS wajib menyampaikan laporan perubahan kepada OJK paling lambat 1 (satu) bulan setelah terjadinya perubahan.</w:t>
            </w:r>
          </w:p>
        </w:tc>
        <w:tc>
          <w:tcPr>
            <w:tcW w:w="1768" w:type="pct"/>
          </w:tcPr>
          <w:p w14:paraId="0CF4F805" w14:textId="51552E73" w:rsidR="00597623" w:rsidRPr="00DA4EF3" w:rsidRDefault="00597623" w:rsidP="0096156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CDB97E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FE042D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3EDCF6F" w14:textId="39704024" w:rsidTr="00597623">
        <w:tc>
          <w:tcPr>
            <w:tcW w:w="1806" w:type="pct"/>
            <w:shd w:val="clear" w:color="auto" w:fill="auto"/>
          </w:tcPr>
          <w:p w14:paraId="7C34F5B5"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shd w:val="clear" w:color="auto" w:fill="auto"/>
          </w:tcPr>
          <w:p w14:paraId="16C3168B" w14:textId="7777777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shd w:val="clear" w:color="auto" w:fill="auto"/>
          </w:tcPr>
          <w:p w14:paraId="55449AA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259745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20B20F9" w14:textId="5CD18147" w:rsidTr="00597623">
        <w:tc>
          <w:tcPr>
            <w:tcW w:w="1806" w:type="pct"/>
          </w:tcPr>
          <w:p w14:paraId="075C71D9" w14:textId="1300C9AA"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35</w:t>
            </w:r>
          </w:p>
        </w:tc>
        <w:tc>
          <w:tcPr>
            <w:tcW w:w="1768" w:type="pct"/>
          </w:tcPr>
          <w:p w14:paraId="0088519A" w14:textId="2D99901C" w:rsidR="00597623" w:rsidRPr="00DA4EF3" w:rsidRDefault="00597623" w:rsidP="00E60E01">
            <w:pPr>
              <w:snapToGrid w:val="0"/>
              <w:spacing w:line="276" w:lineRule="auto"/>
              <w:rPr>
                <w:rFonts w:ascii="Bookman Old Style" w:hAnsi="Bookman Old Style"/>
                <w:sz w:val="20"/>
                <w:szCs w:val="20"/>
                <w:lang w:val="en-US"/>
              </w:rPr>
            </w:pPr>
            <w:r w:rsidRPr="00DA4EF3">
              <w:rPr>
                <w:rFonts w:ascii="Bookman Old Style" w:hAnsi="Bookman Old Style"/>
                <w:sz w:val="20"/>
                <w:szCs w:val="20"/>
                <w:lang w:val="en-US"/>
              </w:rPr>
              <w:t>Pasal 35</w:t>
            </w:r>
          </w:p>
        </w:tc>
        <w:tc>
          <w:tcPr>
            <w:tcW w:w="713" w:type="pct"/>
          </w:tcPr>
          <w:p w14:paraId="08AF242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C595FC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3E6F879" w14:textId="3BBD219A" w:rsidTr="00597623">
        <w:tc>
          <w:tcPr>
            <w:tcW w:w="1806" w:type="pct"/>
          </w:tcPr>
          <w:p w14:paraId="3FFCBAE6" w14:textId="6B2280E2"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Kepemilikan BPR dan BPRS oleh selain warga negara Indonesia dan/atau badan hukum Indonesia sebagaimana dimaksud dalam Pasal 3 ayat (1) hanya dapat dilakukan melalui transaksi pembelian saham di bursa efek Indonesia.</w:t>
            </w:r>
          </w:p>
        </w:tc>
        <w:tc>
          <w:tcPr>
            <w:tcW w:w="1768" w:type="pct"/>
          </w:tcPr>
          <w:p w14:paraId="5D9AE1D2"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9D60E1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1BEDA9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F7A89DE" w14:textId="71D50E9F" w:rsidTr="00597623">
        <w:tc>
          <w:tcPr>
            <w:tcW w:w="1806" w:type="pct"/>
          </w:tcPr>
          <w:p w14:paraId="0ED70051" w14:textId="77777777" w:rsidR="00597623" w:rsidRPr="00DA4EF3" w:rsidRDefault="00597623" w:rsidP="00E60E01">
            <w:pPr>
              <w:snapToGrid w:val="0"/>
              <w:spacing w:line="276" w:lineRule="auto"/>
              <w:ind w:right="37"/>
              <w:jc w:val="both"/>
              <w:rPr>
                <w:rFonts w:ascii="Bookman Old Style" w:hAnsi="Bookman Old Style"/>
                <w:sz w:val="20"/>
                <w:szCs w:val="20"/>
              </w:rPr>
            </w:pPr>
          </w:p>
        </w:tc>
        <w:tc>
          <w:tcPr>
            <w:tcW w:w="1768" w:type="pct"/>
          </w:tcPr>
          <w:p w14:paraId="6933EC6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801287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59EF14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6C52122" w14:textId="0D9C2DCF" w:rsidTr="00597623">
        <w:tc>
          <w:tcPr>
            <w:tcW w:w="1806" w:type="pct"/>
          </w:tcPr>
          <w:p w14:paraId="0B07D04F" w14:textId="6EBC2094"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36</w:t>
            </w:r>
          </w:p>
        </w:tc>
        <w:tc>
          <w:tcPr>
            <w:tcW w:w="1768" w:type="pct"/>
          </w:tcPr>
          <w:p w14:paraId="45CF2530" w14:textId="277D17A0" w:rsidR="00597623" w:rsidRPr="00DA4EF3" w:rsidRDefault="00597623" w:rsidP="00E60E01">
            <w:pPr>
              <w:snapToGrid w:val="0"/>
              <w:spacing w:line="276" w:lineRule="auto"/>
              <w:rPr>
                <w:rFonts w:ascii="Bookman Old Style" w:hAnsi="Bookman Old Style"/>
                <w:sz w:val="20"/>
                <w:szCs w:val="20"/>
              </w:rPr>
            </w:pPr>
            <w:r w:rsidRPr="00DA4EF3">
              <w:rPr>
                <w:rFonts w:ascii="Bookman Old Style" w:hAnsi="Bookman Old Style"/>
                <w:sz w:val="20"/>
                <w:szCs w:val="20"/>
                <w:lang w:val="en-US"/>
              </w:rPr>
              <w:t>Pasal 36</w:t>
            </w:r>
          </w:p>
        </w:tc>
        <w:tc>
          <w:tcPr>
            <w:tcW w:w="713" w:type="pct"/>
          </w:tcPr>
          <w:p w14:paraId="36D28F0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B9603F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28181CB" w14:textId="0522E331" w:rsidTr="00597623">
        <w:tc>
          <w:tcPr>
            <w:tcW w:w="1806" w:type="pct"/>
          </w:tcPr>
          <w:p w14:paraId="1394F44A" w14:textId="77777777" w:rsidR="00597623" w:rsidRPr="00DA4EF3" w:rsidRDefault="00597623" w:rsidP="00E60E01">
            <w:pPr>
              <w:pStyle w:val="ListParagraph"/>
              <w:numPr>
                <w:ilvl w:val="0"/>
                <w:numId w:val="8"/>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rPr>
              <w:t>BPR</w:t>
            </w:r>
            <w:r w:rsidRPr="00DA4EF3">
              <w:rPr>
                <w:rFonts w:ascii="Bookman Old Style" w:hAnsi="Bookman Old Style"/>
                <w:sz w:val="20"/>
                <w:szCs w:val="20"/>
                <w:lang w:val="en-US"/>
              </w:rPr>
              <w:t xml:space="preserve"> dan BPRS </w:t>
            </w:r>
            <w:r w:rsidRPr="00DA4EF3">
              <w:rPr>
                <w:rFonts w:ascii="Bookman Old Style" w:hAnsi="Bookman Old Style"/>
                <w:sz w:val="20"/>
                <w:szCs w:val="20"/>
              </w:rPr>
              <w:t>dapat melakukan penawaran umum efek di bursa efek Indonesia, dalam bentuk</w:t>
            </w:r>
            <w:r w:rsidRPr="00DA4EF3">
              <w:rPr>
                <w:rFonts w:ascii="Bookman Old Style" w:hAnsi="Bookman Old Style"/>
                <w:sz w:val="20"/>
                <w:szCs w:val="20"/>
                <w:lang w:val="en-US"/>
              </w:rPr>
              <w:t>:</w:t>
            </w:r>
          </w:p>
        </w:tc>
        <w:tc>
          <w:tcPr>
            <w:tcW w:w="1768" w:type="pct"/>
          </w:tcPr>
          <w:p w14:paraId="546C73AD"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5F9EA7E9" w14:textId="77777777"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649C7D5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67274B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83C947D" w14:textId="0FF466E0" w:rsidTr="00597623">
        <w:tc>
          <w:tcPr>
            <w:tcW w:w="1806" w:type="pct"/>
          </w:tcPr>
          <w:p w14:paraId="1D5D2702" w14:textId="77777777" w:rsidR="00597623" w:rsidRPr="00DA4EF3" w:rsidRDefault="00597623" w:rsidP="00E60E01">
            <w:pPr>
              <w:pStyle w:val="ListParagraph"/>
              <w:numPr>
                <w:ilvl w:val="1"/>
                <w:numId w:val="8"/>
              </w:numPr>
              <w:snapToGrid w:val="0"/>
              <w:spacing w:line="276" w:lineRule="auto"/>
              <w:ind w:left="739" w:right="37"/>
              <w:contextualSpacing w:val="0"/>
              <w:jc w:val="both"/>
              <w:rPr>
                <w:rFonts w:ascii="Bookman Old Style" w:hAnsi="Bookman Old Style"/>
                <w:sz w:val="20"/>
                <w:szCs w:val="20"/>
              </w:rPr>
            </w:pPr>
            <w:r w:rsidRPr="00DA4EF3">
              <w:rPr>
                <w:rFonts w:ascii="Bookman Old Style" w:hAnsi="Bookman Old Style"/>
                <w:sz w:val="20"/>
                <w:szCs w:val="20"/>
                <w:lang w:val="en-US"/>
              </w:rPr>
              <w:t>efek bersifat ekuitas; dan/atau</w:t>
            </w:r>
          </w:p>
        </w:tc>
        <w:tc>
          <w:tcPr>
            <w:tcW w:w="1768" w:type="pct"/>
          </w:tcPr>
          <w:p w14:paraId="19AE3E8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CA1DA3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E1B636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A69FBF4" w14:textId="6BC18A49" w:rsidTr="00597623">
        <w:tc>
          <w:tcPr>
            <w:tcW w:w="1806" w:type="pct"/>
          </w:tcPr>
          <w:p w14:paraId="471987EE" w14:textId="77777777" w:rsidR="00597623" w:rsidRPr="00DA4EF3" w:rsidRDefault="00597623" w:rsidP="00E60E01">
            <w:pPr>
              <w:pStyle w:val="ListParagraph"/>
              <w:numPr>
                <w:ilvl w:val="1"/>
                <w:numId w:val="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efek bersifat utang berupa obligasi atau sukuk.</w:t>
            </w:r>
          </w:p>
        </w:tc>
        <w:tc>
          <w:tcPr>
            <w:tcW w:w="1768" w:type="pct"/>
          </w:tcPr>
          <w:p w14:paraId="39808D8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3C151C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AE2F5D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CBF531D" w14:textId="6FFF66D1" w:rsidTr="00597623">
        <w:tc>
          <w:tcPr>
            <w:tcW w:w="1806" w:type="pct"/>
          </w:tcPr>
          <w:p w14:paraId="496A247C" w14:textId="3F7AB53B" w:rsidR="00597623" w:rsidRPr="00DA4EF3" w:rsidRDefault="00597623" w:rsidP="00E60E01">
            <w:pPr>
              <w:pStyle w:val="ListParagraph"/>
              <w:numPr>
                <w:ilvl w:val="0"/>
                <w:numId w:val="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yang akan melakukan penawaran umum harus memenuhi persyaratan:</w:t>
            </w:r>
          </w:p>
        </w:tc>
        <w:tc>
          <w:tcPr>
            <w:tcW w:w="1768" w:type="pct"/>
          </w:tcPr>
          <w:p w14:paraId="08069147" w14:textId="40D5FC6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tc>
        <w:tc>
          <w:tcPr>
            <w:tcW w:w="713" w:type="pct"/>
          </w:tcPr>
          <w:p w14:paraId="7EFFF74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418550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7DCE812" w14:textId="248336E1" w:rsidTr="00597623">
        <w:tc>
          <w:tcPr>
            <w:tcW w:w="1806" w:type="pct"/>
          </w:tcPr>
          <w:p w14:paraId="373F8568" w14:textId="006C6154" w:rsidR="00597623" w:rsidRPr="00DA4EF3" w:rsidRDefault="00597623" w:rsidP="00E60E01">
            <w:pPr>
              <w:pStyle w:val="ListParagraph"/>
              <w:numPr>
                <w:ilvl w:val="1"/>
                <w:numId w:val="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rencana penawaran umum efek telah dicantumkan dalam rencana bisnis;</w:t>
            </w:r>
          </w:p>
        </w:tc>
        <w:tc>
          <w:tcPr>
            <w:tcW w:w="1768" w:type="pct"/>
          </w:tcPr>
          <w:p w14:paraId="48D15EC1" w14:textId="78390F5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1AEDBCF4" w14:textId="3658190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Pencantuman dalam rencana bisnis dilakukan sesuai dengan Peraturan OJK mengenai rencana bisnis BPR dan BPRS.</w:t>
            </w:r>
          </w:p>
        </w:tc>
        <w:tc>
          <w:tcPr>
            <w:tcW w:w="713" w:type="pct"/>
          </w:tcPr>
          <w:p w14:paraId="2D768BC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8DD0BD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599AE45" w14:textId="331BF021" w:rsidTr="00597623">
        <w:tc>
          <w:tcPr>
            <w:tcW w:w="1806" w:type="pct"/>
          </w:tcPr>
          <w:p w14:paraId="12E4490B" w14:textId="77777777" w:rsidR="00597623" w:rsidRPr="00DA4EF3" w:rsidRDefault="00597623" w:rsidP="00E60E01">
            <w:pPr>
              <w:pStyle w:val="ListParagraph"/>
              <w:numPr>
                <w:ilvl w:val="1"/>
                <w:numId w:val="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modal inti paling sedikit Rp80.000.000.000,00 (delapan puluh miliar rupiah);</w:t>
            </w:r>
          </w:p>
        </w:tc>
        <w:tc>
          <w:tcPr>
            <w:tcW w:w="1768" w:type="pct"/>
          </w:tcPr>
          <w:p w14:paraId="45E37ADF"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5AD2E5BD" w14:textId="4532B8AC"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7C46D1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1D7DE3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12D4AEF" w14:textId="617558C5" w:rsidTr="00597623">
        <w:tc>
          <w:tcPr>
            <w:tcW w:w="1806" w:type="pct"/>
          </w:tcPr>
          <w:p w14:paraId="23BF7FA2" w14:textId="3BC5DF70" w:rsidR="00597623" w:rsidRPr="00DA4EF3" w:rsidRDefault="00597623" w:rsidP="00E60E01">
            <w:pPr>
              <w:pStyle w:val="ListParagraph"/>
              <w:numPr>
                <w:ilvl w:val="1"/>
                <w:numId w:val="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penilaian tata kelola dengan predikat paling rendah peringkat 2 dalam 2 (dua) periode terakhir;</w:t>
            </w:r>
          </w:p>
        </w:tc>
        <w:tc>
          <w:tcPr>
            <w:tcW w:w="1768" w:type="pct"/>
          </w:tcPr>
          <w:p w14:paraId="20688E10" w14:textId="5EEE5B80"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0490395B" w14:textId="2B0DE31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rPr>
              <w:t xml:space="preserve">Penilaian </w:t>
            </w:r>
            <w:r w:rsidRPr="00DA4EF3">
              <w:rPr>
                <w:rFonts w:ascii="Bookman Old Style" w:hAnsi="Bookman Old Style"/>
                <w:sz w:val="20"/>
                <w:szCs w:val="20"/>
                <w:lang w:val="en-US"/>
              </w:rPr>
              <w:t xml:space="preserve">tata kelola </w:t>
            </w:r>
            <w:r w:rsidRPr="00DA4EF3">
              <w:rPr>
                <w:rFonts w:ascii="Bookman Old Style" w:hAnsi="Bookman Old Style"/>
                <w:sz w:val="20"/>
                <w:szCs w:val="20"/>
              </w:rPr>
              <w:t>yang digunakan merupakan</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hasil penilaian OJK sesuai dengan Peraturan OJK mengenai penerapan </w:t>
            </w:r>
            <w:r w:rsidRPr="00DA4EF3">
              <w:rPr>
                <w:rFonts w:ascii="Bookman Old Style" w:hAnsi="Bookman Old Style"/>
                <w:sz w:val="20"/>
                <w:szCs w:val="20"/>
                <w:lang w:val="en-US"/>
              </w:rPr>
              <w:t>tata kelola</w:t>
            </w:r>
            <w:r w:rsidRPr="00DA4EF3">
              <w:rPr>
                <w:rFonts w:ascii="Bookman Old Style" w:hAnsi="Bookman Old Style"/>
                <w:sz w:val="20"/>
                <w:szCs w:val="20"/>
              </w:rPr>
              <w:t xml:space="preserve"> yang berlaku bagi BPR dan BPRS.</w:t>
            </w:r>
          </w:p>
        </w:tc>
        <w:tc>
          <w:tcPr>
            <w:tcW w:w="713" w:type="pct"/>
          </w:tcPr>
          <w:p w14:paraId="2BF500D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DDB678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F3E92DF" w14:textId="151F06A7" w:rsidTr="00597623">
        <w:tc>
          <w:tcPr>
            <w:tcW w:w="1806" w:type="pct"/>
          </w:tcPr>
          <w:p w14:paraId="71A09A13" w14:textId="48093ED4" w:rsidR="00597623" w:rsidRPr="00DA4EF3" w:rsidRDefault="00597623" w:rsidP="00E60E01">
            <w:pPr>
              <w:pStyle w:val="ListParagraph"/>
              <w:numPr>
                <w:ilvl w:val="1"/>
                <w:numId w:val="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penilaian profil risiko paling rendah peringkat 2 dalam 2 (dua) periode terakhir; dan</w:t>
            </w:r>
          </w:p>
        </w:tc>
        <w:tc>
          <w:tcPr>
            <w:tcW w:w="1768" w:type="pct"/>
          </w:tcPr>
          <w:p w14:paraId="761194A3" w14:textId="20691D7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p w14:paraId="3943B06E" w14:textId="391B508D"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Penilaian peringkat risiko yang digunakan merupakan</w:t>
            </w:r>
            <w:r w:rsidRPr="00DA4EF3">
              <w:rPr>
                <w:rFonts w:ascii="Bookman Old Style" w:hAnsi="Bookman Old Style"/>
                <w:sz w:val="20"/>
                <w:szCs w:val="20"/>
                <w:lang w:val="en-US"/>
              </w:rPr>
              <w:t xml:space="preserve"> </w:t>
            </w:r>
            <w:r w:rsidRPr="00DA4EF3">
              <w:rPr>
                <w:rFonts w:ascii="Bookman Old Style" w:hAnsi="Bookman Old Style"/>
                <w:sz w:val="20"/>
                <w:szCs w:val="20"/>
              </w:rPr>
              <w:t>hasil penilaian OJK sesuai dengan Peraturan OJK mengenai penerapan manajemen risiko yang berlaku bagi BPR dan BPRS.</w:t>
            </w:r>
          </w:p>
        </w:tc>
        <w:tc>
          <w:tcPr>
            <w:tcW w:w="713" w:type="pct"/>
          </w:tcPr>
          <w:p w14:paraId="74D44A9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24EE41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7A83A07" w14:textId="07916C1A" w:rsidTr="00597623">
        <w:tc>
          <w:tcPr>
            <w:tcW w:w="1806" w:type="pct"/>
          </w:tcPr>
          <w:p w14:paraId="6E952CFB" w14:textId="6DDE8822" w:rsidR="00597623" w:rsidRPr="00DA4EF3" w:rsidRDefault="00597623" w:rsidP="00E60E01">
            <w:pPr>
              <w:pStyle w:val="ListParagraph"/>
              <w:numPr>
                <w:ilvl w:val="1"/>
                <w:numId w:val="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tingkat kesehatan paling rendah peringkat komposit 2 dalam 2 (dua) periode terakhir.</w:t>
            </w:r>
          </w:p>
        </w:tc>
        <w:tc>
          <w:tcPr>
            <w:tcW w:w="1768" w:type="pct"/>
          </w:tcPr>
          <w:p w14:paraId="6C62A20A" w14:textId="187D8EFA"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e</w:t>
            </w:r>
          </w:p>
          <w:p w14:paraId="6BEB8D52" w14:textId="6C190E73"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Penilaian tingkat kesehatan yang digunakan merupakan</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hasil penilaian OJK sesuai dengan </w:t>
            </w:r>
            <w:r w:rsidRPr="00DA4EF3">
              <w:rPr>
                <w:rFonts w:ascii="Bookman Old Style" w:hAnsi="Bookman Old Style"/>
                <w:sz w:val="20"/>
                <w:szCs w:val="20"/>
                <w:lang w:val="en-US"/>
              </w:rPr>
              <w:t>Peraturan OJK</w:t>
            </w:r>
            <w:r w:rsidRPr="00DA4EF3">
              <w:rPr>
                <w:rFonts w:ascii="Bookman Old Style" w:hAnsi="Bookman Old Style"/>
                <w:sz w:val="20"/>
                <w:szCs w:val="20"/>
              </w:rPr>
              <w:t xml:space="preserve"> mengenai penilaian tingkat kesehatan </w:t>
            </w:r>
            <w:r w:rsidRPr="00DA4EF3">
              <w:rPr>
                <w:rFonts w:ascii="Bookman Old Style" w:hAnsi="Bookman Old Style"/>
                <w:sz w:val="20"/>
                <w:szCs w:val="20"/>
                <w:lang w:val="en-US"/>
              </w:rPr>
              <w:t>BPR dan BPRS</w:t>
            </w:r>
            <w:r w:rsidRPr="00DA4EF3">
              <w:rPr>
                <w:rFonts w:ascii="Bookman Old Style" w:hAnsi="Bookman Old Style"/>
                <w:sz w:val="20"/>
                <w:szCs w:val="20"/>
              </w:rPr>
              <w:t>.</w:t>
            </w:r>
          </w:p>
        </w:tc>
        <w:tc>
          <w:tcPr>
            <w:tcW w:w="713" w:type="pct"/>
          </w:tcPr>
          <w:p w14:paraId="4699719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0ECCCD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ECD521E" w14:textId="477AC160" w:rsidTr="00597623">
        <w:tc>
          <w:tcPr>
            <w:tcW w:w="1806" w:type="pct"/>
          </w:tcPr>
          <w:p w14:paraId="5BC6D58A" w14:textId="40F232F3" w:rsidR="00597623" w:rsidRPr="00DA4EF3" w:rsidRDefault="00597623" w:rsidP="00E60E01">
            <w:pPr>
              <w:pStyle w:val="ListParagraph"/>
              <w:numPr>
                <w:ilvl w:val="0"/>
                <w:numId w:val="8"/>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lang w:val="en-US"/>
              </w:rPr>
              <w:t xml:space="preserve">Selain ketentuan sebagaimana dimaksud pada Peraturan OJK ini, </w:t>
            </w:r>
            <w:r w:rsidRPr="00DA4EF3">
              <w:rPr>
                <w:rFonts w:ascii="Bookman Old Style" w:hAnsi="Bookman Old Style"/>
                <w:sz w:val="20"/>
                <w:szCs w:val="20"/>
              </w:rPr>
              <w:t>BPR</w:t>
            </w:r>
            <w:r w:rsidRPr="00DA4EF3">
              <w:rPr>
                <w:rFonts w:ascii="Bookman Old Style" w:hAnsi="Bookman Old Style"/>
                <w:sz w:val="20"/>
                <w:szCs w:val="20"/>
                <w:lang w:val="en-US"/>
              </w:rPr>
              <w:t xml:space="preserve"> dan BPRS</w:t>
            </w:r>
            <w:r w:rsidRPr="00DA4EF3">
              <w:rPr>
                <w:rFonts w:ascii="Bookman Old Style" w:hAnsi="Bookman Old Style"/>
                <w:sz w:val="20"/>
                <w:szCs w:val="20"/>
              </w:rPr>
              <w:t xml:space="preserve"> yang melakukan penawaran umum efek </w:t>
            </w:r>
            <w:r w:rsidRPr="00DA4EF3">
              <w:rPr>
                <w:rFonts w:ascii="Bookman Old Style" w:hAnsi="Bookman Old Style"/>
                <w:sz w:val="20"/>
                <w:szCs w:val="20"/>
                <w:lang w:val="en-US"/>
              </w:rPr>
              <w:t>wajib</w:t>
            </w:r>
            <w:r w:rsidRPr="00DA4EF3">
              <w:rPr>
                <w:rFonts w:ascii="Bookman Old Style" w:hAnsi="Bookman Old Style"/>
                <w:sz w:val="20"/>
                <w:szCs w:val="20"/>
              </w:rPr>
              <w:t xml:space="preserve"> memenuhi seluruh </w:t>
            </w:r>
            <w:r w:rsidRPr="00DA4EF3">
              <w:rPr>
                <w:rFonts w:ascii="Bookman Old Style" w:hAnsi="Bookman Old Style"/>
                <w:sz w:val="20"/>
                <w:szCs w:val="20"/>
                <w:lang w:val="en-US"/>
              </w:rPr>
              <w:t xml:space="preserve">ketentuan </w:t>
            </w:r>
            <w:r w:rsidRPr="00DA4EF3">
              <w:rPr>
                <w:rFonts w:ascii="Bookman Old Style" w:hAnsi="Bookman Old Style"/>
                <w:sz w:val="20"/>
                <w:szCs w:val="20"/>
              </w:rPr>
              <w:t>peraturan perundang-undangan di bidang pasar modal</w:t>
            </w:r>
            <w:r w:rsidRPr="00DA4EF3">
              <w:rPr>
                <w:rFonts w:ascii="Bookman Old Style" w:hAnsi="Bookman Old Style"/>
                <w:sz w:val="20"/>
                <w:szCs w:val="20"/>
                <w:lang w:val="en-US"/>
              </w:rPr>
              <w:t>.</w:t>
            </w:r>
          </w:p>
        </w:tc>
        <w:tc>
          <w:tcPr>
            <w:tcW w:w="1768" w:type="pct"/>
          </w:tcPr>
          <w:p w14:paraId="75FAF568" w14:textId="125EF46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37A594A9" w14:textId="28CB24C2" w:rsidR="00597623" w:rsidRPr="00DA4EF3" w:rsidRDefault="00597623" w:rsidP="0096156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Ketentuan peraturan perundang-undangan di bidang pasar modal antara lain yang mengatur mengenai penyelenggaraan kegiatan bidang pasar modal, direksi dan dewan komisaris emiten atau perusahaan publik, komite nominasi dan remunerasi emiten atau perusahaan publik, sekretaris perusahaan emiten atau perusahaan publik, keterbukaan informasi dan tata kelola emiten atau perusahaan publik.</w:t>
            </w:r>
          </w:p>
        </w:tc>
        <w:tc>
          <w:tcPr>
            <w:tcW w:w="713" w:type="pct"/>
          </w:tcPr>
          <w:p w14:paraId="6644F73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B594A2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9BA8B15" w14:textId="3B7DAE0D" w:rsidTr="00597623">
        <w:tc>
          <w:tcPr>
            <w:tcW w:w="1806" w:type="pct"/>
          </w:tcPr>
          <w:p w14:paraId="2A17B168"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69FDB00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457072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F8B0F4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B5FAD70" w14:textId="74D6C9FF" w:rsidTr="00597623">
        <w:tc>
          <w:tcPr>
            <w:tcW w:w="1806" w:type="pct"/>
          </w:tcPr>
          <w:p w14:paraId="36F7D009" w14:textId="3CAE1A3B"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37</w:t>
            </w:r>
          </w:p>
        </w:tc>
        <w:tc>
          <w:tcPr>
            <w:tcW w:w="1768" w:type="pct"/>
          </w:tcPr>
          <w:p w14:paraId="5BF4A7FC" w14:textId="583579DD"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Pasal 37</w:t>
            </w:r>
          </w:p>
        </w:tc>
        <w:tc>
          <w:tcPr>
            <w:tcW w:w="713" w:type="pct"/>
          </w:tcPr>
          <w:p w14:paraId="53DD49A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F10315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2943E5A" w14:textId="5B420AF5" w:rsidTr="00597623">
        <w:tc>
          <w:tcPr>
            <w:tcW w:w="1806" w:type="pct"/>
          </w:tcPr>
          <w:p w14:paraId="22F5274C" w14:textId="3E6F67B7"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wajib mengadministrasikan dokumen terkait kepemilikan yang tercatat dalam anggaran dasar termasuk daftar pemegang saham atau buku daftar anggota beserta perubahannya.</w:t>
            </w:r>
          </w:p>
        </w:tc>
        <w:tc>
          <w:tcPr>
            <w:tcW w:w="1768" w:type="pct"/>
          </w:tcPr>
          <w:p w14:paraId="31F15D5C" w14:textId="22371C9D"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397689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FAB3AF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A9C73A6" w14:textId="3700CC2D" w:rsidTr="00597623">
        <w:tc>
          <w:tcPr>
            <w:tcW w:w="1806" w:type="pct"/>
            <w:shd w:val="clear" w:color="auto" w:fill="FFE599" w:themeFill="accent4" w:themeFillTint="66"/>
          </w:tcPr>
          <w:p w14:paraId="3FF84BFA"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Kedua</w:t>
            </w:r>
          </w:p>
          <w:p w14:paraId="0D691202" w14:textId="45EE0872"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Penambahan Modal Disetor dan/atau Perubahan Kepemilikan Saham yang Mengakibatkan Perubahan PSP</w:t>
            </w:r>
          </w:p>
        </w:tc>
        <w:tc>
          <w:tcPr>
            <w:tcW w:w="1768" w:type="pct"/>
            <w:shd w:val="clear" w:color="auto" w:fill="FFE599" w:themeFill="accent4" w:themeFillTint="66"/>
          </w:tcPr>
          <w:p w14:paraId="12E49AB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670F221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34A59CA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A8B273E" w14:textId="5077CFB8" w:rsidTr="00597623">
        <w:tc>
          <w:tcPr>
            <w:tcW w:w="1806" w:type="pct"/>
          </w:tcPr>
          <w:p w14:paraId="46A55AD6" w14:textId="2123347E"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38</w:t>
            </w:r>
          </w:p>
        </w:tc>
        <w:tc>
          <w:tcPr>
            <w:tcW w:w="1768" w:type="pct"/>
          </w:tcPr>
          <w:p w14:paraId="509AA8F8" w14:textId="714EE4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38</w:t>
            </w:r>
          </w:p>
        </w:tc>
        <w:tc>
          <w:tcPr>
            <w:tcW w:w="713" w:type="pct"/>
          </w:tcPr>
          <w:p w14:paraId="58511B2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F6894E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31BCD85" w14:textId="0A24E0DF" w:rsidTr="00597623">
        <w:tc>
          <w:tcPr>
            <w:tcW w:w="1806" w:type="pct"/>
          </w:tcPr>
          <w:p w14:paraId="0FFA4788" w14:textId="35BEBB9C" w:rsidR="00597623" w:rsidRPr="00DA4EF3" w:rsidRDefault="00597623" w:rsidP="00F025FF">
            <w:pPr>
              <w:pStyle w:val="ListParagraph"/>
              <w:numPr>
                <w:ilvl w:val="0"/>
                <w:numId w:val="5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wajib memperoleh persetujuan OJK untuk melakukan penambahan modal disetor dan/atau perubahan kepemilikan saham yang keduanya mengakibatkan perubahan PSP.</w:t>
            </w:r>
          </w:p>
        </w:tc>
        <w:tc>
          <w:tcPr>
            <w:tcW w:w="1768" w:type="pct"/>
          </w:tcPr>
          <w:p w14:paraId="0F96F19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CBE144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3D3900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570C2D5" w14:textId="2648F4D2" w:rsidTr="00597623">
        <w:tc>
          <w:tcPr>
            <w:tcW w:w="1806" w:type="pct"/>
          </w:tcPr>
          <w:p w14:paraId="195167B3" w14:textId="794F451C" w:rsidR="00597623" w:rsidRPr="00DA4EF3" w:rsidRDefault="00597623" w:rsidP="00F025FF">
            <w:pPr>
              <w:pStyle w:val="ListParagraph"/>
              <w:numPr>
                <w:ilvl w:val="0"/>
                <w:numId w:val="5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yang melakukan penambahan modal disetor sebagaimana dimaksud pada ayat (1) harus menempatkan modal disetor dalam bentuk deposito pada bank umum di Indonesia, BPR atau BPRS lain, atau BPR yang bersangkutan, kecuali yang bersumber dari dividen BPR yang bersangkutan.</w:t>
            </w:r>
          </w:p>
        </w:tc>
        <w:tc>
          <w:tcPr>
            <w:tcW w:w="1768" w:type="pct"/>
          </w:tcPr>
          <w:p w14:paraId="63040DD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D9342A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7E4F06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309CD9D" w14:textId="04E8AB7E" w:rsidTr="00597623">
        <w:tc>
          <w:tcPr>
            <w:tcW w:w="1806" w:type="pct"/>
          </w:tcPr>
          <w:p w14:paraId="613572B2" w14:textId="4F8F0BB0" w:rsidR="00597623" w:rsidRPr="00DA4EF3" w:rsidRDefault="00597623" w:rsidP="00F025FF">
            <w:pPr>
              <w:pStyle w:val="ListParagraph"/>
              <w:numPr>
                <w:ilvl w:val="0"/>
                <w:numId w:val="5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BPRS yang melakukan penambahan modal disetor sebagaimana dimaksud pada ayat (1) harus menempatkan modal disetor dalam bentuk deposito pada BUS atau unit usaha syariah di Indonesia, BPRS lain, atau BPRS yang bersangkutan, kecuali yang bersumber dari dividen BPRS yang bersangkutan.</w:t>
            </w:r>
          </w:p>
        </w:tc>
        <w:tc>
          <w:tcPr>
            <w:tcW w:w="1768" w:type="pct"/>
          </w:tcPr>
          <w:p w14:paraId="5A7E0CF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0C4A56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D07BA1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8455C7E" w14:textId="5C7B02D5" w:rsidTr="00597623">
        <w:tc>
          <w:tcPr>
            <w:tcW w:w="1806" w:type="pct"/>
          </w:tcPr>
          <w:p w14:paraId="787D18A8" w14:textId="1BA074BE" w:rsidR="00597623" w:rsidRPr="00DA4EF3" w:rsidRDefault="00597623" w:rsidP="00F025FF">
            <w:pPr>
              <w:pStyle w:val="ListParagraph"/>
              <w:numPr>
                <w:ilvl w:val="0"/>
                <w:numId w:val="5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Penambahan modal disetor yang ditempatkan dalam bentuk deposito pada BPR dan BPRS yang bersangkutan sebagaimana dimaksud pada ayat </w:t>
            </w:r>
            <w:r w:rsidRPr="00DA4EF3">
              <w:rPr>
                <w:rFonts w:ascii="Bookman Old Style" w:hAnsi="Bookman Old Style"/>
                <w:sz w:val="20"/>
                <w:szCs w:val="20"/>
                <w:lang w:val="en-US"/>
              </w:rPr>
              <w:lastRenderedPageBreak/>
              <w:t>(2) dan ayat (3) hanya berlaku bagi BPR dan BPRS yang berada dalam status pengawasan normal.</w:t>
            </w:r>
          </w:p>
        </w:tc>
        <w:tc>
          <w:tcPr>
            <w:tcW w:w="1768" w:type="pct"/>
          </w:tcPr>
          <w:p w14:paraId="7227E58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F9D800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628969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A8ACCAA" w14:textId="0E2630AB" w:rsidTr="00597623">
        <w:tc>
          <w:tcPr>
            <w:tcW w:w="1806" w:type="pct"/>
          </w:tcPr>
          <w:p w14:paraId="033B2BDD" w14:textId="3CEC96A4" w:rsidR="00597623" w:rsidRPr="00DA4EF3" w:rsidRDefault="00597623" w:rsidP="00F025FF">
            <w:pPr>
              <w:pStyle w:val="ListParagraph"/>
              <w:numPr>
                <w:ilvl w:val="0"/>
                <w:numId w:val="5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Tata cara penambahan modal disetor sebagaimana dimaksud pada ayat (2) dan ayat (3) dilakukan dalam bentuk:</w:t>
            </w:r>
          </w:p>
        </w:tc>
        <w:tc>
          <w:tcPr>
            <w:tcW w:w="1768" w:type="pct"/>
          </w:tcPr>
          <w:p w14:paraId="100E7F6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739414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A25D5E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9B96993" w14:textId="488AF6B3" w:rsidTr="00597623">
        <w:tc>
          <w:tcPr>
            <w:tcW w:w="1806" w:type="pct"/>
          </w:tcPr>
          <w:p w14:paraId="6C4FD598" w14:textId="6AA11D68" w:rsidR="00597623" w:rsidRPr="00DA4EF3" w:rsidRDefault="00597623" w:rsidP="00F025FF">
            <w:pPr>
              <w:pStyle w:val="ListParagraph"/>
              <w:numPr>
                <w:ilvl w:val="1"/>
                <w:numId w:val="5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deposito pada BUK, BUS, unit usaha syariah, BPR, atau BPRS lain dengan cara mencantumkan atas nama “Dewan Komisioner OJK q.q. nama BPR atau BPRS”, dan mencantumkan keterangan nama penyetor tambahan modal serta keterangan bahwa pencairannya hanya dapat dilakukan setelah mendapat persetujuan dari OJK; dan/atau</w:t>
            </w:r>
          </w:p>
        </w:tc>
        <w:tc>
          <w:tcPr>
            <w:tcW w:w="1768" w:type="pct"/>
          </w:tcPr>
          <w:p w14:paraId="4DC20E4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8AA563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627025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873B885" w14:textId="71910710" w:rsidTr="00597623">
        <w:tc>
          <w:tcPr>
            <w:tcW w:w="1806" w:type="pct"/>
          </w:tcPr>
          <w:p w14:paraId="6019C111" w14:textId="71C3AC1B" w:rsidR="00597623" w:rsidRPr="00DA4EF3" w:rsidRDefault="00597623" w:rsidP="00F025FF">
            <w:pPr>
              <w:pStyle w:val="ListParagraph"/>
              <w:numPr>
                <w:ilvl w:val="1"/>
                <w:numId w:val="5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deposito pada BPR atau BPRS yang bersangkutan dengan cara mencantumkan atas nama “Dewan Komisioner OJK q.q. nama calon PSP dan/atau PSP penyetor” dan mencantumkan keterangan bahwa pencairannya hanya dapat dilakukan setelah mendapat persetujuan dari OJK.</w:t>
            </w:r>
          </w:p>
        </w:tc>
        <w:tc>
          <w:tcPr>
            <w:tcW w:w="1768" w:type="pct"/>
          </w:tcPr>
          <w:p w14:paraId="5710A182"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410ED7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3C8D3A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1469ED8" w14:textId="2A6C2AE6" w:rsidTr="00597623">
        <w:tc>
          <w:tcPr>
            <w:tcW w:w="1806" w:type="pct"/>
          </w:tcPr>
          <w:p w14:paraId="41CCBA8A" w14:textId="14C72B4A" w:rsidR="00597623" w:rsidRPr="00DA4EF3" w:rsidRDefault="00597623" w:rsidP="00F025FF">
            <w:pPr>
              <w:pStyle w:val="ListParagraph"/>
              <w:numPr>
                <w:ilvl w:val="0"/>
                <w:numId w:val="5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penambahan modal disetor atau perubahan kepemilikan saham sebagaimana dimaksud pada ayat (1) mengakibatkan terjadinya perubahan pengambilalihan, tata cara perubahan kepemilikan saham dilakukan melalui mekanisme pengambilalihan sebagaimana dimaksud dalam Peraturan OJK ini.</w:t>
            </w:r>
          </w:p>
        </w:tc>
        <w:tc>
          <w:tcPr>
            <w:tcW w:w="1768" w:type="pct"/>
          </w:tcPr>
          <w:p w14:paraId="661D116E"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43285E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2B677C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1C25B68" w14:textId="7D1CAB15" w:rsidTr="00597623">
        <w:tc>
          <w:tcPr>
            <w:tcW w:w="1806" w:type="pct"/>
          </w:tcPr>
          <w:p w14:paraId="3106827B"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61C86A52"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0A3AA1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FDC368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F2E4F74" w14:textId="4E2469C0" w:rsidTr="00597623">
        <w:tc>
          <w:tcPr>
            <w:tcW w:w="1806" w:type="pct"/>
          </w:tcPr>
          <w:p w14:paraId="47EEB05E" w14:textId="08FF70FE"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39</w:t>
            </w:r>
          </w:p>
        </w:tc>
        <w:tc>
          <w:tcPr>
            <w:tcW w:w="1768" w:type="pct"/>
          </w:tcPr>
          <w:p w14:paraId="2AF0DD4B" w14:textId="63A633E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39</w:t>
            </w:r>
          </w:p>
        </w:tc>
        <w:tc>
          <w:tcPr>
            <w:tcW w:w="713" w:type="pct"/>
          </w:tcPr>
          <w:p w14:paraId="7566433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5F9D7F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1829ED4" w14:textId="3CE02508" w:rsidTr="00597623">
        <w:tc>
          <w:tcPr>
            <w:tcW w:w="1806" w:type="pct"/>
          </w:tcPr>
          <w:p w14:paraId="1BDBD22F" w14:textId="4690601A" w:rsidR="00597623" w:rsidRPr="00DA4EF3" w:rsidRDefault="00597623" w:rsidP="00F025FF">
            <w:pPr>
              <w:pStyle w:val="ListParagraph"/>
              <w:numPr>
                <w:ilvl w:val="0"/>
                <w:numId w:val="17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menyampaikan permohonan persetujuan penambahan modal disetor dan/atau perubahan kepemilikan saham yang keduanya mengakibatkan perubahan PSP disertai dengan dokumen persyaratan sebagaimana tercantum dalam Lampiran Bagian F yang merupakan bagian tidak terpisahkan dari Peraturan OJK ini.</w:t>
            </w:r>
          </w:p>
        </w:tc>
        <w:tc>
          <w:tcPr>
            <w:tcW w:w="1768" w:type="pct"/>
          </w:tcPr>
          <w:p w14:paraId="16D61E15"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5B1B210D" w14:textId="0BE3EBFC"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3ACFD09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DF9841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F0B7F88" w14:textId="684E2F10" w:rsidTr="00597623">
        <w:tc>
          <w:tcPr>
            <w:tcW w:w="1806" w:type="pct"/>
          </w:tcPr>
          <w:p w14:paraId="1C1C78EA" w14:textId="40945E3B" w:rsidR="00597623" w:rsidRPr="00DA4EF3" w:rsidRDefault="00597623" w:rsidP="00F025FF">
            <w:pPr>
              <w:pStyle w:val="ListParagraph"/>
              <w:numPr>
                <w:ilvl w:val="0"/>
                <w:numId w:val="17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sebagaimana dimaksud dalam Pasal 43 paling lama 20 (dua puluh) hari kerja setelah dokumen diterima secara lengkap.</w:t>
            </w:r>
          </w:p>
        </w:tc>
        <w:tc>
          <w:tcPr>
            <w:tcW w:w="1768" w:type="pct"/>
          </w:tcPr>
          <w:p w14:paraId="3E9CFB28"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0B575FB6" w14:textId="275C056D"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31FF6D2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A70739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9F95DE7" w14:textId="6710696F" w:rsidTr="00597623">
        <w:tc>
          <w:tcPr>
            <w:tcW w:w="1806" w:type="pct"/>
          </w:tcPr>
          <w:p w14:paraId="5CBDBE1B" w14:textId="31611B5C" w:rsidR="00597623" w:rsidRPr="00DA4EF3" w:rsidRDefault="00597623" w:rsidP="00F025FF">
            <w:pPr>
              <w:pStyle w:val="ListParagraph"/>
              <w:numPr>
                <w:ilvl w:val="0"/>
                <w:numId w:val="17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dan BPRS untuk melengkapi, memperbaiki, dan/atau memperbarui dokumen permohonan.</w:t>
            </w:r>
          </w:p>
        </w:tc>
        <w:tc>
          <w:tcPr>
            <w:tcW w:w="1768" w:type="pct"/>
          </w:tcPr>
          <w:p w14:paraId="5641B84E"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7632FC5B" w14:textId="3248732F"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D08142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BA9BCE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6424820" w14:textId="39C02A14" w:rsidTr="00597623">
        <w:tc>
          <w:tcPr>
            <w:tcW w:w="1806" w:type="pct"/>
          </w:tcPr>
          <w:p w14:paraId="5E52ED21" w14:textId="0AF160CB" w:rsidR="00597623" w:rsidRPr="00DA4EF3" w:rsidRDefault="00597623" w:rsidP="00F025FF">
            <w:pPr>
              <w:pStyle w:val="ListParagraph"/>
              <w:numPr>
                <w:ilvl w:val="0"/>
                <w:numId w:val="17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Dalam memberikan persetujuan atau penolakan sebagaimana dimaksud pada ayat (1), OJK melakukan: </w:t>
            </w:r>
          </w:p>
        </w:tc>
        <w:tc>
          <w:tcPr>
            <w:tcW w:w="1768" w:type="pct"/>
          </w:tcPr>
          <w:p w14:paraId="2A27C063"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2E5FE5A7" w14:textId="78DEE8E5"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2FFA094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C1B246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21461DF" w14:textId="58501C71" w:rsidTr="00597623">
        <w:tc>
          <w:tcPr>
            <w:tcW w:w="1806" w:type="pct"/>
          </w:tcPr>
          <w:p w14:paraId="4D52632A" w14:textId="2832F59A" w:rsidR="00597623" w:rsidRPr="00DA4EF3" w:rsidRDefault="00597623" w:rsidP="00F025FF">
            <w:pPr>
              <w:pStyle w:val="ListParagraph"/>
              <w:numPr>
                <w:ilvl w:val="1"/>
                <w:numId w:val="17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6CB31A85" w14:textId="30BE414A"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tc>
        <w:tc>
          <w:tcPr>
            <w:tcW w:w="713" w:type="pct"/>
          </w:tcPr>
          <w:p w14:paraId="2E0D5F7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4600E8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59C5615" w14:textId="4419B445" w:rsidTr="00597623">
        <w:tc>
          <w:tcPr>
            <w:tcW w:w="1806" w:type="pct"/>
          </w:tcPr>
          <w:p w14:paraId="7F375ECF" w14:textId="5425AF4C" w:rsidR="00597623" w:rsidRPr="00DA4EF3" w:rsidRDefault="00597623" w:rsidP="00F025FF">
            <w:pPr>
              <w:pStyle w:val="ListParagraph"/>
              <w:numPr>
                <w:ilvl w:val="1"/>
                <w:numId w:val="17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meliputi:</w:t>
            </w:r>
          </w:p>
        </w:tc>
        <w:tc>
          <w:tcPr>
            <w:tcW w:w="1768" w:type="pct"/>
          </w:tcPr>
          <w:p w14:paraId="0A3D2C74" w14:textId="6FE2428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tc>
        <w:tc>
          <w:tcPr>
            <w:tcW w:w="713" w:type="pct"/>
          </w:tcPr>
          <w:p w14:paraId="67DF1E5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9259E7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0FDA4C1" w14:textId="233E4967" w:rsidTr="00597623">
        <w:tc>
          <w:tcPr>
            <w:tcW w:w="1806" w:type="pct"/>
          </w:tcPr>
          <w:p w14:paraId="40E9FCBD" w14:textId="2E22C362" w:rsidR="00597623" w:rsidRPr="00DA4EF3" w:rsidRDefault="00597623" w:rsidP="00F025FF">
            <w:pPr>
              <w:pStyle w:val="ListParagraph"/>
              <w:numPr>
                <w:ilvl w:val="2"/>
                <w:numId w:val="154"/>
              </w:numPr>
              <w:snapToGrid w:val="0"/>
              <w:spacing w:line="276" w:lineRule="auto"/>
              <w:ind w:left="1011" w:right="37" w:hanging="283"/>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terhadap sumber setoran modal dan/atau sumber dana pengalihan saham;</w:t>
            </w:r>
          </w:p>
        </w:tc>
        <w:tc>
          <w:tcPr>
            <w:tcW w:w="1768" w:type="pct"/>
          </w:tcPr>
          <w:p w14:paraId="6CBB386D" w14:textId="1900EF30"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1</w:t>
            </w:r>
          </w:p>
          <w:p w14:paraId="6B91C54F" w14:textId="657091B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24B620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792B10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D5B6E0B" w14:textId="419E7E16" w:rsidTr="00597623">
        <w:tc>
          <w:tcPr>
            <w:tcW w:w="1806" w:type="pct"/>
          </w:tcPr>
          <w:p w14:paraId="24A3EE44" w14:textId="5ACD1F25" w:rsidR="00597623" w:rsidRPr="00DA4EF3" w:rsidRDefault="00597623" w:rsidP="00F025FF">
            <w:pPr>
              <w:pStyle w:val="ListParagraph"/>
              <w:numPr>
                <w:ilvl w:val="2"/>
                <w:numId w:val="154"/>
              </w:numPr>
              <w:snapToGrid w:val="0"/>
              <w:spacing w:line="276" w:lineRule="auto"/>
              <w:ind w:left="1011" w:right="37" w:hanging="283"/>
              <w:contextualSpacing w:val="0"/>
              <w:jc w:val="both"/>
              <w:rPr>
                <w:rFonts w:ascii="Bookman Old Style" w:hAnsi="Bookman Old Style"/>
                <w:sz w:val="20"/>
                <w:szCs w:val="20"/>
                <w:lang w:val="en-US"/>
              </w:rPr>
            </w:pPr>
            <w:r w:rsidRPr="00DA4EF3">
              <w:rPr>
                <w:rFonts w:ascii="Bookman Old Style" w:hAnsi="Bookman Old Style"/>
                <w:sz w:val="20"/>
                <w:szCs w:val="20"/>
                <w:lang w:val="en-US"/>
              </w:rPr>
              <w:t>penilaian kemampuan dan kepatutan bagi calon PSP; dan</w:t>
            </w:r>
          </w:p>
        </w:tc>
        <w:tc>
          <w:tcPr>
            <w:tcW w:w="1768" w:type="pct"/>
          </w:tcPr>
          <w:p w14:paraId="1D11176A" w14:textId="6C045E9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2</w:t>
            </w:r>
          </w:p>
          <w:p w14:paraId="3FF865CB" w14:textId="4D33AE9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Penilaian kemampuan dan kepatutan dilakukan sesuai dengan Peraturan OJK mengenai penilaian kemampuan dan kepatutan bagi pihak utama lembaga jasa keuangan</w:t>
            </w:r>
          </w:p>
        </w:tc>
        <w:tc>
          <w:tcPr>
            <w:tcW w:w="713" w:type="pct"/>
          </w:tcPr>
          <w:p w14:paraId="3765F45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857E75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095F1A4" w14:textId="5F52A3CF" w:rsidTr="00597623">
        <w:tc>
          <w:tcPr>
            <w:tcW w:w="1806" w:type="pct"/>
          </w:tcPr>
          <w:p w14:paraId="22B75B46"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6F355E5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D70847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06326D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53CC8F2" w14:textId="76D53255" w:rsidTr="00597623">
        <w:tc>
          <w:tcPr>
            <w:tcW w:w="1806" w:type="pct"/>
          </w:tcPr>
          <w:p w14:paraId="1B931716" w14:textId="65031D0E"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40</w:t>
            </w:r>
          </w:p>
        </w:tc>
        <w:tc>
          <w:tcPr>
            <w:tcW w:w="1768" w:type="pct"/>
          </w:tcPr>
          <w:p w14:paraId="74E9707E" w14:textId="07755E9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40</w:t>
            </w:r>
          </w:p>
        </w:tc>
        <w:tc>
          <w:tcPr>
            <w:tcW w:w="713" w:type="pct"/>
          </w:tcPr>
          <w:p w14:paraId="3A8D993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BF8E43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209C38E" w14:textId="4658B5AD" w:rsidTr="00597623">
        <w:tc>
          <w:tcPr>
            <w:tcW w:w="1806" w:type="pct"/>
          </w:tcPr>
          <w:p w14:paraId="12F2F3D8" w14:textId="2FD47A13" w:rsidR="00597623" w:rsidRPr="00DA4EF3" w:rsidRDefault="00597623" w:rsidP="00F025FF">
            <w:pPr>
              <w:pStyle w:val="ListParagraph"/>
              <w:numPr>
                <w:ilvl w:val="0"/>
                <w:numId w:val="5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harus menyelenggarakan RUPS persetujuan penambahan modal disetor dan/atau perubahan kepemilikan saham yang mengakibatkan perubahan PSP paling lambat 60 (enam puluh) hari kerja setelah tanggal persetujuan OJK sebagaimana dimaksud dalam Pasal 48 ayat (2).</w:t>
            </w:r>
          </w:p>
        </w:tc>
        <w:tc>
          <w:tcPr>
            <w:tcW w:w="1768" w:type="pct"/>
          </w:tcPr>
          <w:p w14:paraId="0D815DF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6FEA4E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43E8CA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BB995F4" w14:textId="7EA5F412" w:rsidTr="00597623">
        <w:tc>
          <w:tcPr>
            <w:tcW w:w="1806" w:type="pct"/>
          </w:tcPr>
          <w:p w14:paraId="75F57746" w14:textId="3474129D" w:rsidR="00597623" w:rsidRPr="00DA4EF3" w:rsidRDefault="00597623" w:rsidP="00F025FF">
            <w:pPr>
              <w:pStyle w:val="ListParagraph"/>
              <w:numPr>
                <w:ilvl w:val="0"/>
                <w:numId w:val="5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RUPS tidak dapat diselenggarakan dalam batas waktu sebagaimana dimaksud pada ayat (1), persetujuan OJK menjadi tidak berlaku.</w:t>
            </w:r>
          </w:p>
        </w:tc>
        <w:tc>
          <w:tcPr>
            <w:tcW w:w="1768" w:type="pct"/>
          </w:tcPr>
          <w:p w14:paraId="64EDAF1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D63E0F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F9152D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7CB3AEB" w14:textId="45240F7F" w:rsidTr="00597623">
        <w:tc>
          <w:tcPr>
            <w:tcW w:w="1806" w:type="pct"/>
          </w:tcPr>
          <w:p w14:paraId="217B42F2" w14:textId="295F8416" w:rsidR="00597623" w:rsidRPr="00DA4EF3" w:rsidRDefault="00597623" w:rsidP="00F025FF">
            <w:pPr>
              <w:pStyle w:val="ListParagraph"/>
              <w:numPr>
                <w:ilvl w:val="0"/>
                <w:numId w:val="5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BPR dan BPRS telah menyelenggarakan RUPS sebelum memperoleh persetujuan OJK, BPR dan BPRS dapat tidak menyelenggarakan RUPS kembali untuk menyetujui penambahan modal disetor dan/atau perubahan kepemilikan saham yang mengakibatkan perubahan PSP.</w:t>
            </w:r>
          </w:p>
        </w:tc>
        <w:tc>
          <w:tcPr>
            <w:tcW w:w="1768" w:type="pct"/>
          </w:tcPr>
          <w:p w14:paraId="10C40C7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C1E0C5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3734B9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DCB654F" w14:textId="49287CA8" w:rsidTr="00597623">
        <w:tc>
          <w:tcPr>
            <w:tcW w:w="1806" w:type="pct"/>
          </w:tcPr>
          <w:p w14:paraId="71A4B5B1" w14:textId="1A0C9F19" w:rsidR="00597623" w:rsidRPr="00DA4EF3" w:rsidRDefault="00597623" w:rsidP="00F025FF">
            <w:pPr>
              <w:pStyle w:val="ListParagraph"/>
              <w:numPr>
                <w:ilvl w:val="0"/>
                <w:numId w:val="5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pelaksanaan penambahan modal disetor dan/atau perubahan kepemilikan saham yang mengakibatkan perubahan PSP kepada OJK paling lambat 10 (sepuluh) hari kerja setelah penambahan modal disetor dan/atau perubahan kepemilikan saham disetujui dalam RUPS sebagaimana dimaksud pada ayat (1).</w:t>
            </w:r>
          </w:p>
        </w:tc>
        <w:tc>
          <w:tcPr>
            <w:tcW w:w="1768" w:type="pct"/>
          </w:tcPr>
          <w:p w14:paraId="56DB454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4FCB57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14322D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6D2BF61" w14:textId="779C0B22" w:rsidTr="00597623">
        <w:tc>
          <w:tcPr>
            <w:tcW w:w="1806" w:type="pct"/>
          </w:tcPr>
          <w:p w14:paraId="41B43246" w14:textId="43E1E2CE" w:rsidR="00597623" w:rsidRPr="00DA4EF3" w:rsidRDefault="00597623" w:rsidP="00F025FF">
            <w:pPr>
              <w:pStyle w:val="ListParagraph"/>
              <w:numPr>
                <w:ilvl w:val="0"/>
                <w:numId w:val="5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Dalam hal RUPS telah dilaksanakan sebelum penambahan modal disetor dan/atau perubahan kepemilikan saham memperoleh persetujuan OJK sebagaimana dimaksud pada ayat (3), BPR dan BPRS wajib menyampaikan laporan pelaksanaan penambahan modal disetor </w:t>
            </w:r>
            <w:r w:rsidRPr="00DA4EF3">
              <w:rPr>
                <w:rFonts w:ascii="Bookman Old Style" w:hAnsi="Bookman Old Style"/>
                <w:sz w:val="20"/>
                <w:szCs w:val="20"/>
                <w:lang w:val="en-US"/>
              </w:rPr>
              <w:lastRenderedPageBreak/>
              <w:t>dan/atau perubahan kepemilikan saham yang mengakibatkan perubahan PSP kepada OJK paling lambat 10 (sepuluh) hari kerja setelah tanggal persetujuan OJK.</w:t>
            </w:r>
          </w:p>
        </w:tc>
        <w:tc>
          <w:tcPr>
            <w:tcW w:w="1768" w:type="pct"/>
          </w:tcPr>
          <w:p w14:paraId="38F9810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6D8662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8641BA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BC4403C" w14:textId="73868D4B" w:rsidTr="00597623">
        <w:tc>
          <w:tcPr>
            <w:tcW w:w="1806" w:type="pct"/>
            <w:shd w:val="clear" w:color="auto" w:fill="auto"/>
          </w:tcPr>
          <w:p w14:paraId="72A2C620" w14:textId="155C56ED" w:rsidR="00597623" w:rsidRPr="00DA4EF3" w:rsidRDefault="00597623" w:rsidP="00F025FF">
            <w:pPr>
              <w:pStyle w:val="ListParagraph"/>
              <w:numPr>
                <w:ilvl w:val="0"/>
                <w:numId w:val="5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Laporan pelaksanaan penambahan modal disetor dan/atau perubahan kepemilikan saham sebagaimana dimaksud pada ayat (4) dan ayat (5) disertai dengan:</w:t>
            </w:r>
          </w:p>
        </w:tc>
        <w:tc>
          <w:tcPr>
            <w:tcW w:w="1768" w:type="pct"/>
          </w:tcPr>
          <w:p w14:paraId="6997B2D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BB577D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E7611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57FC44C" w14:textId="4684B075" w:rsidTr="00597623">
        <w:tc>
          <w:tcPr>
            <w:tcW w:w="1806" w:type="pct"/>
            <w:shd w:val="clear" w:color="auto" w:fill="auto"/>
          </w:tcPr>
          <w:p w14:paraId="0F1C0429" w14:textId="0FC2FA5E" w:rsidR="00597623" w:rsidRPr="00DA4EF3" w:rsidRDefault="00597623" w:rsidP="00F025FF">
            <w:pPr>
              <w:pStyle w:val="ListParagraph"/>
              <w:numPr>
                <w:ilvl w:val="1"/>
                <w:numId w:val="57"/>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risalah RUPS; </w:t>
            </w:r>
          </w:p>
        </w:tc>
        <w:tc>
          <w:tcPr>
            <w:tcW w:w="1768" w:type="pct"/>
          </w:tcPr>
          <w:p w14:paraId="40D8536A" w14:textId="0A5CB45F"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4604E98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B72511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A5B950F" w14:textId="1B9CEDD7" w:rsidTr="00597623">
        <w:tc>
          <w:tcPr>
            <w:tcW w:w="1806" w:type="pct"/>
            <w:shd w:val="clear" w:color="auto" w:fill="auto"/>
          </w:tcPr>
          <w:p w14:paraId="56D60D6E" w14:textId="31C9973E" w:rsidR="00597623" w:rsidRPr="00DA4EF3" w:rsidRDefault="00597623" w:rsidP="00F025FF">
            <w:pPr>
              <w:pStyle w:val="ListParagraph"/>
              <w:numPr>
                <w:ilvl w:val="1"/>
                <w:numId w:val="57"/>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data kepemilikan.</w:t>
            </w:r>
          </w:p>
        </w:tc>
        <w:tc>
          <w:tcPr>
            <w:tcW w:w="1768" w:type="pct"/>
          </w:tcPr>
          <w:p w14:paraId="6CCE21D4" w14:textId="218067B2"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3AF4BF4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E5D23E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66602FB" w14:textId="063723BF" w:rsidTr="00597623">
        <w:tc>
          <w:tcPr>
            <w:tcW w:w="1806" w:type="pct"/>
          </w:tcPr>
          <w:p w14:paraId="44BC8AD1" w14:textId="404645D1" w:rsidR="00597623" w:rsidRPr="00DA4EF3" w:rsidRDefault="00597623" w:rsidP="00F025FF">
            <w:pPr>
              <w:pStyle w:val="ListParagraph"/>
              <w:numPr>
                <w:ilvl w:val="0"/>
                <w:numId w:val="5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perubahan modal disetor sebagaimana dimaksud pada ayat (4) dan ayat (5) kepada OJK paling lambat 10 (sepuluh) hari kerja setelah tanggal persetujuan perubahan anggaran dasar dari instansi yang berwenang, dilampiri dengan:</w:t>
            </w:r>
          </w:p>
        </w:tc>
        <w:tc>
          <w:tcPr>
            <w:tcW w:w="1768" w:type="pct"/>
          </w:tcPr>
          <w:p w14:paraId="102648D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7C4726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C630D2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6477318" w14:textId="4EFCAF44" w:rsidTr="00597623">
        <w:tc>
          <w:tcPr>
            <w:tcW w:w="1806" w:type="pct"/>
          </w:tcPr>
          <w:p w14:paraId="15C93604" w14:textId="03B439E7" w:rsidR="00597623" w:rsidRPr="00DA4EF3" w:rsidRDefault="00597623" w:rsidP="00F025FF">
            <w:pPr>
              <w:pStyle w:val="ListParagraph"/>
              <w:numPr>
                <w:ilvl w:val="1"/>
                <w:numId w:val="57"/>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salinan akta perubahan anggaran dasar sesuai dengan ketentuan peraturan perundang-undangan; dan</w:t>
            </w:r>
          </w:p>
        </w:tc>
        <w:tc>
          <w:tcPr>
            <w:tcW w:w="1768" w:type="pct"/>
          </w:tcPr>
          <w:p w14:paraId="6329E741" w14:textId="5616E091"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999A47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EDCA79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1217A80" w14:textId="0215DDD8" w:rsidTr="00597623">
        <w:tc>
          <w:tcPr>
            <w:tcW w:w="1806" w:type="pct"/>
          </w:tcPr>
          <w:p w14:paraId="7EBFFBCE" w14:textId="341E05F2" w:rsidR="00597623" w:rsidRPr="00DA4EF3" w:rsidRDefault="00597623" w:rsidP="00F025FF">
            <w:pPr>
              <w:pStyle w:val="ListParagraph"/>
              <w:numPr>
                <w:ilvl w:val="1"/>
                <w:numId w:val="57"/>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surat persetujuan atau surat penerimaan pemberitahuan perubahan anggaran dasar sebagaimana dimaksud dalam huruf a dari instansi yang berwenang.</w:t>
            </w:r>
          </w:p>
        </w:tc>
        <w:tc>
          <w:tcPr>
            <w:tcW w:w="1768" w:type="pct"/>
          </w:tcPr>
          <w:p w14:paraId="262C1BE7" w14:textId="46B210C3"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5372F6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BEC4B5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55E6019" w14:textId="5313E27D" w:rsidTr="00597623">
        <w:tc>
          <w:tcPr>
            <w:tcW w:w="1806" w:type="pct"/>
          </w:tcPr>
          <w:p w14:paraId="66170CC3" w14:textId="5D53C842" w:rsidR="00597623" w:rsidRPr="00DA4EF3" w:rsidRDefault="00597623" w:rsidP="00F025FF">
            <w:pPr>
              <w:pStyle w:val="ListParagraph"/>
              <w:numPr>
                <w:ilvl w:val="0"/>
                <w:numId w:val="5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perubahan kepemilikan saham sebagaimana dimaksud pada ayat (4) dan ayat (5) kepada OJK paling lambat 10 (sepuluh) hari kerja setelah tanggal surat penerimaan pemberitahuan perubahan data dari instansi yang berwenang dilampiri dengan:</w:t>
            </w:r>
          </w:p>
        </w:tc>
        <w:tc>
          <w:tcPr>
            <w:tcW w:w="1768" w:type="pct"/>
          </w:tcPr>
          <w:p w14:paraId="1D51884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BE6EEA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CE4ACA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07C441E" w14:textId="2BBF6073" w:rsidTr="00597623">
        <w:tc>
          <w:tcPr>
            <w:tcW w:w="1806" w:type="pct"/>
          </w:tcPr>
          <w:p w14:paraId="48D2EC10" w14:textId="404AC014" w:rsidR="00597623" w:rsidRPr="00DA4EF3" w:rsidRDefault="00597623" w:rsidP="00F025FF">
            <w:pPr>
              <w:pStyle w:val="ListParagraph"/>
              <w:numPr>
                <w:ilvl w:val="1"/>
                <w:numId w:val="57"/>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salinan akta perubahan kepemilikan saham; dan</w:t>
            </w:r>
          </w:p>
        </w:tc>
        <w:tc>
          <w:tcPr>
            <w:tcW w:w="1768" w:type="pct"/>
          </w:tcPr>
          <w:p w14:paraId="5EB6F77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C400E9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7E3EBF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73AA298" w14:textId="2DDFB0C1" w:rsidTr="00597623">
        <w:tc>
          <w:tcPr>
            <w:tcW w:w="1806" w:type="pct"/>
          </w:tcPr>
          <w:p w14:paraId="7D6242E7" w14:textId="2E4D00CA" w:rsidR="00597623" w:rsidRPr="00DA4EF3" w:rsidRDefault="00597623" w:rsidP="00F025FF">
            <w:pPr>
              <w:pStyle w:val="ListParagraph"/>
              <w:numPr>
                <w:ilvl w:val="1"/>
                <w:numId w:val="57"/>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surat penerimaan pemberitahuan perubahan data sebagaimana dimaksud dalam huruf a dari instansi yang berwenang.</w:t>
            </w:r>
          </w:p>
        </w:tc>
        <w:tc>
          <w:tcPr>
            <w:tcW w:w="1768" w:type="pct"/>
          </w:tcPr>
          <w:p w14:paraId="3DAD876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530ABC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98CB00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C2DB305" w14:textId="254A0D88" w:rsidTr="00597623">
        <w:tc>
          <w:tcPr>
            <w:tcW w:w="1806" w:type="pct"/>
          </w:tcPr>
          <w:p w14:paraId="7A27E3AC" w14:textId="2052E099" w:rsidR="00597623" w:rsidRPr="00DA4EF3" w:rsidRDefault="00597623" w:rsidP="00F025FF">
            <w:pPr>
              <w:pStyle w:val="ListParagraph"/>
              <w:numPr>
                <w:ilvl w:val="0"/>
                <w:numId w:val="5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Pelaporan sebagaimana dimaksud pada ayat (7) disertai dengan permohonan persetujuan pencairan deposito kepada OJK untuk dicatat sebagai modal disetor.</w:t>
            </w:r>
          </w:p>
        </w:tc>
        <w:tc>
          <w:tcPr>
            <w:tcW w:w="1768" w:type="pct"/>
          </w:tcPr>
          <w:p w14:paraId="6756454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3ABAD8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4F5E02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B3D4B2B" w14:textId="07A58939" w:rsidTr="00597623">
        <w:tc>
          <w:tcPr>
            <w:tcW w:w="1806" w:type="pct"/>
          </w:tcPr>
          <w:p w14:paraId="0BF2AEE2"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782BBEA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13E39D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48DFAA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2E8F105" w14:textId="05D5427E" w:rsidTr="00597623">
        <w:tc>
          <w:tcPr>
            <w:tcW w:w="1806" w:type="pct"/>
            <w:shd w:val="clear" w:color="auto" w:fill="FFE599" w:themeFill="accent4" w:themeFillTint="66"/>
          </w:tcPr>
          <w:p w14:paraId="35BAD0B2" w14:textId="653D1B05"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Ketiga</w:t>
            </w:r>
          </w:p>
          <w:p w14:paraId="4594CC63" w14:textId="1A68E2F2"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Penambahan Modal Disetor dan Perubahan Kepemilikan Saham yang Tidak Mengakibatkan Perubahan PSP</w:t>
            </w:r>
          </w:p>
        </w:tc>
        <w:tc>
          <w:tcPr>
            <w:tcW w:w="1768" w:type="pct"/>
            <w:shd w:val="clear" w:color="auto" w:fill="FFE599" w:themeFill="accent4" w:themeFillTint="66"/>
          </w:tcPr>
          <w:p w14:paraId="7871C6C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3FE3D82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6164983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D90E7BC" w14:textId="6B314C67" w:rsidTr="00597623">
        <w:tc>
          <w:tcPr>
            <w:tcW w:w="1806" w:type="pct"/>
          </w:tcPr>
          <w:p w14:paraId="2712DAA5" w14:textId="53B57CF2"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41</w:t>
            </w:r>
          </w:p>
        </w:tc>
        <w:tc>
          <w:tcPr>
            <w:tcW w:w="1768" w:type="pct"/>
          </w:tcPr>
          <w:p w14:paraId="195AA710" w14:textId="013CB89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41</w:t>
            </w:r>
          </w:p>
        </w:tc>
        <w:tc>
          <w:tcPr>
            <w:tcW w:w="713" w:type="pct"/>
          </w:tcPr>
          <w:p w14:paraId="45C7D05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D4CE90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2229334" w14:textId="6A93A041" w:rsidTr="00597623">
        <w:tc>
          <w:tcPr>
            <w:tcW w:w="1806" w:type="pct"/>
          </w:tcPr>
          <w:p w14:paraId="5344750D" w14:textId="7651D4D4" w:rsidR="00597623" w:rsidRPr="00DA4EF3" w:rsidRDefault="00597623" w:rsidP="00F025FF">
            <w:pPr>
              <w:pStyle w:val="ListParagraph"/>
              <w:numPr>
                <w:ilvl w:val="0"/>
                <w:numId w:val="5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penambahan modal disetor dan/atau perubahan kepemilikan saham yang tidak mengakibatkan perubahan PSP kepada OJK paling lambat 10 (sepuluh) hari kerja setelah tanggal surat penerimaan pemberitahuan perubahan data dan/atau persetujuan perubahan anggaran dasar dari instansi yang berwenang.</w:t>
            </w:r>
          </w:p>
        </w:tc>
        <w:tc>
          <w:tcPr>
            <w:tcW w:w="1768" w:type="pct"/>
          </w:tcPr>
          <w:p w14:paraId="044B543C" w14:textId="25F0830A"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8EB337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C77D61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EB44BD2" w14:textId="5C5D59EB" w:rsidTr="00597623">
        <w:tc>
          <w:tcPr>
            <w:tcW w:w="1806" w:type="pct"/>
          </w:tcPr>
          <w:p w14:paraId="30AC7106" w14:textId="17E7C2B9" w:rsidR="00597623" w:rsidRPr="00DA4EF3" w:rsidRDefault="00597623" w:rsidP="00F025FF">
            <w:pPr>
              <w:pStyle w:val="ListParagraph"/>
              <w:numPr>
                <w:ilvl w:val="0"/>
                <w:numId w:val="5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Laporan sebagaimana dimaksud pada ayat (1) disertai dengan dokumen sebagaimana tercantum dalam Lampiran Bagian G yang merupakan bagian tidak terpisahkan dari Peraturan OJK ini.</w:t>
            </w:r>
          </w:p>
        </w:tc>
        <w:tc>
          <w:tcPr>
            <w:tcW w:w="1768" w:type="pct"/>
          </w:tcPr>
          <w:p w14:paraId="6278B663" w14:textId="1A271B8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BF9F18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44F683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5D086F4" w14:textId="755E93CB" w:rsidTr="00597623">
        <w:tc>
          <w:tcPr>
            <w:tcW w:w="1806" w:type="pct"/>
            <w:shd w:val="clear" w:color="auto" w:fill="FFE599" w:themeFill="accent4" w:themeFillTint="66"/>
          </w:tcPr>
          <w:p w14:paraId="677CCAC4" w14:textId="72FD1508"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Keempat</w:t>
            </w:r>
          </w:p>
          <w:p w14:paraId="399344F4" w14:textId="397BB831"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Perubahan Modal Dasar</w:t>
            </w:r>
          </w:p>
        </w:tc>
        <w:tc>
          <w:tcPr>
            <w:tcW w:w="1768" w:type="pct"/>
            <w:shd w:val="clear" w:color="auto" w:fill="FFE599" w:themeFill="accent4" w:themeFillTint="66"/>
          </w:tcPr>
          <w:p w14:paraId="61C920E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7BFF223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4858D65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42E8F28" w14:textId="1322E022" w:rsidTr="00597623">
        <w:tc>
          <w:tcPr>
            <w:tcW w:w="1806" w:type="pct"/>
          </w:tcPr>
          <w:p w14:paraId="63171AAE" w14:textId="30127443"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42</w:t>
            </w:r>
          </w:p>
        </w:tc>
        <w:tc>
          <w:tcPr>
            <w:tcW w:w="1768" w:type="pct"/>
          </w:tcPr>
          <w:p w14:paraId="086774EF" w14:textId="3FE98AA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42</w:t>
            </w:r>
          </w:p>
        </w:tc>
        <w:tc>
          <w:tcPr>
            <w:tcW w:w="713" w:type="pct"/>
          </w:tcPr>
          <w:p w14:paraId="03FDA1A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BFD31B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33416FF" w14:textId="7B6A4B78" w:rsidTr="00597623">
        <w:tc>
          <w:tcPr>
            <w:tcW w:w="1806" w:type="pct"/>
          </w:tcPr>
          <w:p w14:paraId="103A846C" w14:textId="15DEBB73" w:rsidR="00597623" w:rsidRPr="00DA4EF3" w:rsidRDefault="00597623" w:rsidP="00F025FF">
            <w:pPr>
              <w:pStyle w:val="ListParagraph"/>
              <w:numPr>
                <w:ilvl w:val="0"/>
                <w:numId w:val="5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perubahan modal dasar kepada OJK paling lambat 10 (sepuluh) hari kerja setelah BPR dan BPRS menerima surat persetujuan perubahan anggaran dasar dari instansi yang berwenang.</w:t>
            </w:r>
          </w:p>
        </w:tc>
        <w:tc>
          <w:tcPr>
            <w:tcW w:w="1768" w:type="pct"/>
          </w:tcPr>
          <w:p w14:paraId="2FF6E4F3" w14:textId="0E49B62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DB9FD3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7DE27B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130227D" w14:textId="60A576C2" w:rsidTr="00597623">
        <w:tc>
          <w:tcPr>
            <w:tcW w:w="1806" w:type="pct"/>
          </w:tcPr>
          <w:p w14:paraId="77278CCF" w14:textId="2BB1EEAE" w:rsidR="00597623" w:rsidRPr="00DA4EF3" w:rsidRDefault="00597623" w:rsidP="00F025FF">
            <w:pPr>
              <w:pStyle w:val="ListParagraph"/>
              <w:numPr>
                <w:ilvl w:val="0"/>
                <w:numId w:val="5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Laporan sebagaimana dimaksud pada ayat (1) dilampiri dengan:</w:t>
            </w:r>
          </w:p>
        </w:tc>
        <w:tc>
          <w:tcPr>
            <w:tcW w:w="1768" w:type="pct"/>
          </w:tcPr>
          <w:p w14:paraId="4351E0C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729FF3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6C9D8E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3E982EC" w14:textId="4893DDE1" w:rsidTr="00597623">
        <w:tc>
          <w:tcPr>
            <w:tcW w:w="1806" w:type="pct"/>
          </w:tcPr>
          <w:p w14:paraId="707DBE85" w14:textId="28F9B5B9" w:rsidR="00597623" w:rsidRPr="00DA4EF3" w:rsidRDefault="00597623" w:rsidP="00F025FF">
            <w:pPr>
              <w:pStyle w:val="ListParagraph"/>
              <w:numPr>
                <w:ilvl w:val="1"/>
                <w:numId w:val="5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risalah RUPS yang dibuat dalam akta notariil; dan</w:t>
            </w:r>
          </w:p>
        </w:tc>
        <w:tc>
          <w:tcPr>
            <w:tcW w:w="1768" w:type="pct"/>
          </w:tcPr>
          <w:p w14:paraId="2302EE8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2856E6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BB3DC2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D51CCE2" w14:textId="6E118EB8" w:rsidTr="00597623">
        <w:tc>
          <w:tcPr>
            <w:tcW w:w="1806" w:type="pct"/>
          </w:tcPr>
          <w:p w14:paraId="1FDAF3EA" w14:textId="0EBD3FE5" w:rsidR="00597623" w:rsidRPr="00DA4EF3" w:rsidRDefault="00597623" w:rsidP="00F025FF">
            <w:pPr>
              <w:pStyle w:val="ListParagraph"/>
              <w:numPr>
                <w:ilvl w:val="1"/>
                <w:numId w:val="59"/>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persetujuan perubahan anggaran dasar dari instansi yang berwenang.</w:t>
            </w:r>
          </w:p>
        </w:tc>
        <w:tc>
          <w:tcPr>
            <w:tcW w:w="1768" w:type="pct"/>
          </w:tcPr>
          <w:p w14:paraId="2DCC1D8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A96268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29D1ED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7EA506B" w14:textId="50B594B2" w:rsidTr="00597623">
        <w:tc>
          <w:tcPr>
            <w:tcW w:w="1806" w:type="pct"/>
            <w:shd w:val="clear" w:color="auto" w:fill="FFE599" w:themeFill="accent4" w:themeFillTint="66"/>
          </w:tcPr>
          <w:p w14:paraId="1B646784"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Kelima</w:t>
            </w:r>
          </w:p>
          <w:p w14:paraId="777E9EBC" w14:textId="08E6F2A4"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Sanksi Administratif</w:t>
            </w:r>
          </w:p>
        </w:tc>
        <w:tc>
          <w:tcPr>
            <w:tcW w:w="1768" w:type="pct"/>
            <w:shd w:val="clear" w:color="auto" w:fill="FFE599" w:themeFill="accent4" w:themeFillTint="66"/>
          </w:tcPr>
          <w:p w14:paraId="4F9C7906" w14:textId="77777777" w:rsidR="00597623" w:rsidRPr="00DA4EF3" w:rsidRDefault="00597623" w:rsidP="00E60E01">
            <w:pPr>
              <w:snapToGrid w:val="0"/>
              <w:spacing w:line="276" w:lineRule="auto"/>
              <w:ind w:left="183"/>
              <w:jc w:val="center"/>
              <w:rPr>
                <w:rFonts w:ascii="Bookman Old Style" w:hAnsi="Bookman Old Style"/>
                <w:sz w:val="20"/>
                <w:szCs w:val="20"/>
              </w:rPr>
            </w:pPr>
          </w:p>
        </w:tc>
        <w:tc>
          <w:tcPr>
            <w:tcW w:w="713" w:type="pct"/>
            <w:shd w:val="clear" w:color="auto" w:fill="FFE599" w:themeFill="accent4" w:themeFillTint="66"/>
          </w:tcPr>
          <w:p w14:paraId="40DBB638" w14:textId="77777777" w:rsidR="00597623" w:rsidRPr="00DA4EF3" w:rsidRDefault="00597623" w:rsidP="00E60E01">
            <w:pPr>
              <w:snapToGrid w:val="0"/>
              <w:spacing w:line="276" w:lineRule="auto"/>
              <w:jc w:val="center"/>
              <w:rPr>
                <w:rFonts w:ascii="Bookman Old Style" w:hAnsi="Bookman Old Style"/>
                <w:sz w:val="20"/>
                <w:szCs w:val="20"/>
              </w:rPr>
            </w:pPr>
          </w:p>
        </w:tc>
        <w:tc>
          <w:tcPr>
            <w:tcW w:w="713" w:type="pct"/>
            <w:shd w:val="clear" w:color="auto" w:fill="FFE599" w:themeFill="accent4" w:themeFillTint="66"/>
          </w:tcPr>
          <w:p w14:paraId="61164209" w14:textId="77777777" w:rsidR="00597623" w:rsidRPr="00DA4EF3" w:rsidRDefault="00597623" w:rsidP="00E60E01">
            <w:pPr>
              <w:snapToGrid w:val="0"/>
              <w:spacing w:line="276" w:lineRule="auto"/>
              <w:jc w:val="center"/>
              <w:rPr>
                <w:rFonts w:ascii="Bookman Old Style" w:hAnsi="Bookman Old Style"/>
                <w:sz w:val="20"/>
                <w:szCs w:val="20"/>
              </w:rPr>
            </w:pPr>
          </w:p>
        </w:tc>
      </w:tr>
      <w:tr w:rsidR="00597623" w:rsidRPr="00DA4EF3" w14:paraId="2D8D387B" w14:textId="2DF03726" w:rsidTr="00597623">
        <w:tc>
          <w:tcPr>
            <w:tcW w:w="1806" w:type="pct"/>
          </w:tcPr>
          <w:p w14:paraId="6836C3C7" w14:textId="14E67043"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43</w:t>
            </w:r>
          </w:p>
        </w:tc>
        <w:tc>
          <w:tcPr>
            <w:tcW w:w="1768" w:type="pct"/>
          </w:tcPr>
          <w:p w14:paraId="180188AE" w14:textId="6D84EC4D"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43</w:t>
            </w:r>
          </w:p>
        </w:tc>
        <w:tc>
          <w:tcPr>
            <w:tcW w:w="713" w:type="pct"/>
          </w:tcPr>
          <w:p w14:paraId="0DE5377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3808B8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4088D00" w14:textId="25751136" w:rsidTr="00597623">
        <w:tc>
          <w:tcPr>
            <w:tcW w:w="1806" w:type="pct"/>
          </w:tcPr>
          <w:p w14:paraId="50E836DF" w14:textId="54F9F85D" w:rsidR="00597623" w:rsidRPr="00DA4EF3" w:rsidRDefault="00597623" w:rsidP="00F025FF">
            <w:pPr>
              <w:pStyle w:val="ListParagraph"/>
              <w:numPr>
                <w:ilvl w:val="0"/>
                <w:numId w:val="6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melanggar ketentuan sebagaimana dimaksud dalam Pasal 28, Pasal 30 ayat (2), Pasal 31, Pasal 32 Pasal 33 ayat (2), Pasal 33 ayat (3), Pasal 37, Pasal 38 ayat (1) dikenai sanksi administratif berupa teguran tertulis.</w:t>
            </w:r>
          </w:p>
        </w:tc>
        <w:tc>
          <w:tcPr>
            <w:tcW w:w="1768" w:type="pct"/>
          </w:tcPr>
          <w:p w14:paraId="778DDE21" w14:textId="2CC37F2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88F7F0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721F86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78211BD" w14:textId="0D4301E0" w:rsidTr="00597623">
        <w:tc>
          <w:tcPr>
            <w:tcW w:w="1806" w:type="pct"/>
          </w:tcPr>
          <w:p w14:paraId="312B4308" w14:textId="26567BBD" w:rsidR="00597623" w:rsidRPr="00DA4EF3" w:rsidRDefault="00597623" w:rsidP="00F025FF">
            <w:pPr>
              <w:pStyle w:val="ListParagraph"/>
              <w:numPr>
                <w:ilvl w:val="0"/>
                <w:numId w:val="6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BPR atau BPRS telah dikenai sanksi administratif sebagaimana dimaksud pada ayat (1) dan tetap melanggar ketentuan sebagaimana dimaksud dalam Pasal 28, Pasal 30 ayat (2), Pasal 31, Pasal 32, Pasal 33 ayat (2), Pasal 33 ayat (3), Pasal 37, Pasal 38 ayat (1) dapat dikenai sanksi administratif berupa:</w:t>
            </w:r>
          </w:p>
        </w:tc>
        <w:tc>
          <w:tcPr>
            <w:tcW w:w="1768" w:type="pct"/>
          </w:tcPr>
          <w:p w14:paraId="63B75AE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C27375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EABB74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78255FF" w14:textId="7CA314E0" w:rsidTr="00597623">
        <w:tc>
          <w:tcPr>
            <w:tcW w:w="1806" w:type="pct"/>
          </w:tcPr>
          <w:p w14:paraId="5A1794BE" w14:textId="09C8F832" w:rsidR="00597623" w:rsidRPr="00DA4EF3" w:rsidRDefault="00597623" w:rsidP="00F025FF">
            <w:pPr>
              <w:pStyle w:val="ListParagraph"/>
              <w:numPr>
                <w:ilvl w:val="1"/>
                <w:numId w:val="6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penurunan tingkat kesehatan;</w:t>
            </w:r>
          </w:p>
        </w:tc>
        <w:tc>
          <w:tcPr>
            <w:tcW w:w="1768" w:type="pct"/>
          </w:tcPr>
          <w:p w14:paraId="55B2287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EC7869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764DFC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243DF00" w14:textId="13E94EED" w:rsidTr="00597623">
        <w:tc>
          <w:tcPr>
            <w:tcW w:w="1806" w:type="pct"/>
          </w:tcPr>
          <w:p w14:paraId="78B8A688" w14:textId="40476F4E" w:rsidR="00597623" w:rsidRPr="00DA4EF3" w:rsidRDefault="00597623" w:rsidP="00F025FF">
            <w:pPr>
              <w:pStyle w:val="ListParagraph"/>
              <w:numPr>
                <w:ilvl w:val="1"/>
                <w:numId w:val="6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larangan melakukan ekspansi kegiatan usaha dan/atau jaringan kantor;</w:t>
            </w:r>
          </w:p>
        </w:tc>
        <w:tc>
          <w:tcPr>
            <w:tcW w:w="1768" w:type="pct"/>
          </w:tcPr>
          <w:p w14:paraId="5ED9B34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0BF9F0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885A31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877D914" w14:textId="39CE0CF5" w:rsidTr="00597623">
        <w:tc>
          <w:tcPr>
            <w:tcW w:w="1806" w:type="pct"/>
          </w:tcPr>
          <w:p w14:paraId="04624EF9" w14:textId="262882AC" w:rsidR="00597623" w:rsidRPr="00DA4EF3" w:rsidRDefault="00597623" w:rsidP="00F025FF">
            <w:pPr>
              <w:pStyle w:val="ListParagraph"/>
              <w:numPr>
                <w:ilvl w:val="1"/>
                <w:numId w:val="6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penghentian sementara sebagian kegiatan operasional BPR atau BPRS; dan/atau</w:t>
            </w:r>
          </w:p>
        </w:tc>
        <w:tc>
          <w:tcPr>
            <w:tcW w:w="1768" w:type="pct"/>
          </w:tcPr>
          <w:p w14:paraId="4A7C4BD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D768FD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0D3F2F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DCF1A0A" w14:textId="4E1DA189" w:rsidTr="00597623">
        <w:tc>
          <w:tcPr>
            <w:tcW w:w="1806" w:type="pct"/>
          </w:tcPr>
          <w:p w14:paraId="3320FBFD" w14:textId="0E6F3575" w:rsidR="00597623" w:rsidRPr="00DA4EF3" w:rsidRDefault="00597623" w:rsidP="00F025FF">
            <w:pPr>
              <w:pStyle w:val="ListParagraph"/>
              <w:numPr>
                <w:ilvl w:val="1"/>
                <w:numId w:val="6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penundaan hak menerima dividen bagi pemegang saham.</w:t>
            </w:r>
          </w:p>
        </w:tc>
        <w:tc>
          <w:tcPr>
            <w:tcW w:w="1768" w:type="pct"/>
          </w:tcPr>
          <w:p w14:paraId="136FE36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6733BE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1CAE58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C5A0077" w14:textId="3FD34C72" w:rsidTr="00597623">
        <w:tc>
          <w:tcPr>
            <w:tcW w:w="1806" w:type="pct"/>
          </w:tcPr>
          <w:p w14:paraId="171837D6" w14:textId="7F0D6876" w:rsidR="00597623" w:rsidRPr="00DA4EF3" w:rsidRDefault="00597623" w:rsidP="00F025FF">
            <w:pPr>
              <w:pStyle w:val="ListParagraph"/>
              <w:numPr>
                <w:ilvl w:val="0"/>
                <w:numId w:val="6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melanggar ketentuan sebagaimana dimaksud dalam Pasal 36 ayat (3) dikenai sanksi administratif sesuai dengan ketentuan peraturan perundang-undangan di bidang pasar modal.</w:t>
            </w:r>
          </w:p>
        </w:tc>
        <w:tc>
          <w:tcPr>
            <w:tcW w:w="1768" w:type="pct"/>
          </w:tcPr>
          <w:p w14:paraId="1722DA8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F25E8A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8288F4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E8E19D2" w14:textId="370E474D" w:rsidTr="00597623">
        <w:tc>
          <w:tcPr>
            <w:tcW w:w="1806" w:type="pct"/>
          </w:tcPr>
          <w:p w14:paraId="61397EEC" w14:textId="5A540138" w:rsidR="00597623" w:rsidRPr="00DA4EF3" w:rsidRDefault="00597623" w:rsidP="00F025FF">
            <w:pPr>
              <w:pStyle w:val="ListParagraph"/>
              <w:numPr>
                <w:ilvl w:val="0"/>
                <w:numId w:val="6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terlambat menyampaikan laporan sebagaimana dimaksud dalam Pasal 34, Pasal 40 ayat (4), Pasal 40 ayat (5), Pasal 40 ayat (7), Pasal 40 ayat (8), Pasal 41 ayat (1), dan/atau Pasal 42 ayat (1) dikenai sanksi administratif berupa denda sebesar Rp100.000,00 (seratus ribu rupiah) per hari kerja dan paling banyak Rp5.000.000,00 (lima juta rupiah).</w:t>
            </w:r>
          </w:p>
        </w:tc>
        <w:tc>
          <w:tcPr>
            <w:tcW w:w="1768" w:type="pct"/>
          </w:tcPr>
          <w:p w14:paraId="75C6FF5E"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E3FBEF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9D2360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16D36FE" w14:textId="506EA6D2" w:rsidTr="00597623">
        <w:tc>
          <w:tcPr>
            <w:tcW w:w="1806" w:type="pct"/>
          </w:tcPr>
          <w:p w14:paraId="464081CD" w14:textId="639D4186" w:rsidR="00597623" w:rsidRPr="00DA4EF3" w:rsidRDefault="00597623" w:rsidP="00F025FF">
            <w:pPr>
              <w:pStyle w:val="ListParagraph"/>
              <w:numPr>
                <w:ilvl w:val="0"/>
                <w:numId w:val="6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telah dikenai sanksi administratif berupa denda sebagaimana dimaksud pada ayat (4) tetap menyampaikan laporan.</w:t>
            </w:r>
          </w:p>
        </w:tc>
        <w:tc>
          <w:tcPr>
            <w:tcW w:w="1768" w:type="pct"/>
          </w:tcPr>
          <w:p w14:paraId="33C080EC"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B1EA35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00293B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6AFDD4F" w14:textId="3DE8B921" w:rsidTr="00597623">
        <w:tc>
          <w:tcPr>
            <w:tcW w:w="1806" w:type="pct"/>
          </w:tcPr>
          <w:p w14:paraId="318EF7A0" w14:textId="27964D3C" w:rsidR="00597623" w:rsidRPr="00DA4EF3" w:rsidRDefault="00597623" w:rsidP="00F025FF">
            <w:pPr>
              <w:pStyle w:val="ListParagraph"/>
              <w:numPr>
                <w:ilvl w:val="0"/>
                <w:numId w:val="6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Selain sanksi administratif sebagaimana dimaksud pada ayat (1) dan/atau ayat (2), BPR atau BPRS dapat dikenai sanksi administratif berupa denda </w:t>
            </w:r>
            <w:r w:rsidR="00165710">
              <w:rPr>
                <w:rFonts w:ascii="Bookman Old Style" w:hAnsi="Bookman Old Style"/>
                <w:sz w:val="20"/>
                <w:szCs w:val="20"/>
                <w:lang w:val="en-US"/>
              </w:rPr>
              <w:t xml:space="preserve">sebesar </w:t>
            </w:r>
            <w:r w:rsidRPr="00DA4EF3">
              <w:rPr>
                <w:rFonts w:ascii="Bookman Old Style" w:hAnsi="Bookman Old Style"/>
                <w:sz w:val="20"/>
                <w:szCs w:val="20"/>
                <w:lang w:val="en-US"/>
              </w:rPr>
              <w:t>Rp</w:t>
            </w:r>
            <w:r w:rsidR="00165710">
              <w:rPr>
                <w:rFonts w:ascii="Bookman Old Style" w:hAnsi="Bookman Old Style"/>
                <w:sz w:val="20"/>
                <w:szCs w:val="20"/>
                <w:lang w:val="en-US"/>
              </w:rPr>
              <w:t>1</w:t>
            </w:r>
            <w:r w:rsidRPr="00DA4EF3">
              <w:rPr>
                <w:rFonts w:ascii="Bookman Old Style" w:hAnsi="Bookman Old Style"/>
                <w:sz w:val="20"/>
                <w:szCs w:val="20"/>
                <w:lang w:val="en-US"/>
              </w:rPr>
              <w:t>.000.000.000,00 (</w:t>
            </w:r>
            <w:r w:rsidR="00165710">
              <w:rPr>
                <w:rFonts w:ascii="Bookman Old Style" w:hAnsi="Bookman Old Style"/>
                <w:sz w:val="20"/>
                <w:szCs w:val="20"/>
                <w:lang w:val="en-US"/>
              </w:rPr>
              <w:t xml:space="preserve">satu </w:t>
            </w:r>
            <w:r w:rsidRPr="00DA4EF3">
              <w:rPr>
                <w:rFonts w:ascii="Bookman Old Style" w:hAnsi="Bookman Old Style"/>
                <w:sz w:val="20"/>
                <w:szCs w:val="20"/>
                <w:lang w:val="en-US"/>
              </w:rPr>
              <w:t xml:space="preserve">miliar rupiah) untuk pelanggaran </w:t>
            </w:r>
            <w:r w:rsidR="00165710">
              <w:rPr>
                <w:rFonts w:ascii="Bookman Old Style" w:hAnsi="Bookman Old Style"/>
                <w:sz w:val="20"/>
                <w:szCs w:val="20"/>
                <w:lang w:val="en-US"/>
              </w:rPr>
              <w:t>sebagaimana dimaksud dalam Pasal 31, Pasal 32, dan Pasal 33</w:t>
            </w:r>
            <w:r w:rsidRPr="00DA4EF3">
              <w:rPr>
                <w:rFonts w:ascii="Bookman Old Style" w:hAnsi="Bookman Old Style"/>
                <w:sz w:val="20"/>
                <w:szCs w:val="20"/>
                <w:lang w:val="en-US"/>
              </w:rPr>
              <w:t>.</w:t>
            </w:r>
          </w:p>
        </w:tc>
        <w:tc>
          <w:tcPr>
            <w:tcW w:w="1768" w:type="pct"/>
          </w:tcPr>
          <w:p w14:paraId="54BE962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E935EF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412F9F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2515A23" w14:textId="070B2297" w:rsidTr="00597623">
        <w:tc>
          <w:tcPr>
            <w:tcW w:w="1806" w:type="pct"/>
          </w:tcPr>
          <w:p w14:paraId="420C2CDC" w14:textId="77777777" w:rsidR="00597623" w:rsidRPr="00DA4EF3" w:rsidRDefault="00597623" w:rsidP="00E60E01">
            <w:pPr>
              <w:snapToGrid w:val="0"/>
              <w:spacing w:line="276" w:lineRule="auto"/>
              <w:ind w:right="37"/>
              <w:rPr>
                <w:rFonts w:ascii="Bookman Old Style" w:hAnsi="Bookman Old Style"/>
                <w:sz w:val="20"/>
                <w:szCs w:val="20"/>
                <w:lang w:val="en-US"/>
              </w:rPr>
            </w:pPr>
          </w:p>
        </w:tc>
        <w:tc>
          <w:tcPr>
            <w:tcW w:w="1768" w:type="pct"/>
          </w:tcPr>
          <w:p w14:paraId="6821CAE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372486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13AA96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8EE340C" w14:textId="52810D16" w:rsidTr="00597623">
        <w:tc>
          <w:tcPr>
            <w:tcW w:w="1806" w:type="pct"/>
          </w:tcPr>
          <w:p w14:paraId="44B19B21" w14:textId="47EE224E"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44</w:t>
            </w:r>
          </w:p>
        </w:tc>
        <w:tc>
          <w:tcPr>
            <w:tcW w:w="1768" w:type="pct"/>
          </w:tcPr>
          <w:p w14:paraId="6C992983" w14:textId="3FF9739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44</w:t>
            </w:r>
          </w:p>
        </w:tc>
        <w:tc>
          <w:tcPr>
            <w:tcW w:w="713" w:type="pct"/>
          </w:tcPr>
          <w:p w14:paraId="4ADA6F5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BDFE1D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C17CAFE" w14:textId="16E75DE1" w:rsidTr="00597623">
        <w:tc>
          <w:tcPr>
            <w:tcW w:w="1806" w:type="pct"/>
          </w:tcPr>
          <w:p w14:paraId="3B016314" w14:textId="0ED99A32"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Pihak Utama BPR atau BPRS yang melanggar ketentuan sebagaimana dimaksud dalam Pasal 31 dan/atau Pasal 32 dapat dikenai sanksi administratif berupa larangan sebagai pihak utama sesuai dengan Peraturan OJK mengenai penilaian kembali bagi pihak utama lembaga jasa keuangan.</w:t>
            </w:r>
          </w:p>
        </w:tc>
        <w:tc>
          <w:tcPr>
            <w:tcW w:w="1768" w:type="pct"/>
          </w:tcPr>
          <w:p w14:paraId="3F42C7F0" w14:textId="62621EC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FFD1B9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5094EB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000F6CD" w14:textId="111E85E0" w:rsidTr="00597623">
        <w:tc>
          <w:tcPr>
            <w:tcW w:w="1806" w:type="pct"/>
            <w:shd w:val="clear" w:color="auto" w:fill="FFC000" w:themeFill="accent4"/>
          </w:tcPr>
          <w:p w14:paraId="0D76D953"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BAB V</w:t>
            </w:r>
          </w:p>
          <w:p w14:paraId="68E91CB3" w14:textId="53B47D80"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DIREKSI, DEWAN KOMISARIS, DEWAN PENGAWAS SYARIAH, DAN PEJABAT EKSEKUTIF</w:t>
            </w:r>
          </w:p>
        </w:tc>
        <w:tc>
          <w:tcPr>
            <w:tcW w:w="1768" w:type="pct"/>
            <w:shd w:val="clear" w:color="auto" w:fill="FFC000" w:themeFill="accent4"/>
          </w:tcPr>
          <w:p w14:paraId="51FEE99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3B53917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C000" w:themeFill="accent4"/>
          </w:tcPr>
          <w:p w14:paraId="5B02945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F24AE66" w14:textId="0D022075" w:rsidTr="00597623">
        <w:tc>
          <w:tcPr>
            <w:tcW w:w="1806" w:type="pct"/>
            <w:shd w:val="clear" w:color="auto" w:fill="FFE599" w:themeFill="accent4" w:themeFillTint="66"/>
          </w:tcPr>
          <w:p w14:paraId="5926D2CB" w14:textId="4B114404"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Kesatu</w:t>
            </w:r>
          </w:p>
          <w:p w14:paraId="6D48B20E" w14:textId="3F2A69BA"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Anggota Direksi</w:t>
            </w:r>
          </w:p>
        </w:tc>
        <w:tc>
          <w:tcPr>
            <w:tcW w:w="1768" w:type="pct"/>
            <w:shd w:val="clear" w:color="auto" w:fill="FFE599" w:themeFill="accent4" w:themeFillTint="66"/>
          </w:tcPr>
          <w:p w14:paraId="18E3AB9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713B687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25A3E13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AFD6379" w14:textId="1B0434CE" w:rsidTr="00597623">
        <w:tc>
          <w:tcPr>
            <w:tcW w:w="1806" w:type="pct"/>
          </w:tcPr>
          <w:p w14:paraId="21E5B586" w14:textId="6E57BED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45</w:t>
            </w:r>
          </w:p>
        </w:tc>
        <w:tc>
          <w:tcPr>
            <w:tcW w:w="1768" w:type="pct"/>
          </w:tcPr>
          <w:p w14:paraId="04719AD8" w14:textId="0873338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45</w:t>
            </w:r>
          </w:p>
        </w:tc>
        <w:tc>
          <w:tcPr>
            <w:tcW w:w="713" w:type="pct"/>
          </w:tcPr>
          <w:p w14:paraId="154DF6A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6A884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3B33DFF" w14:textId="10FB8DB3" w:rsidTr="00597623">
        <w:tc>
          <w:tcPr>
            <w:tcW w:w="1806" w:type="pct"/>
          </w:tcPr>
          <w:p w14:paraId="4F49554B" w14:textId="7864FDAC" w:rsidR="00597623" w:rsidRPr="00DA4EF3" w:rsidRDefault="00597623" w:rsidP="00F025FF">
            <w:pPr>
              <w:pStyle w:val="ListParagraph"/>
              <w:numPr>
                <w:ilvl w:val="0"/>
                <w:numId w:val="6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memiliki paling sedikit 2 (dua) orang anggota Direksi dan salah satu di antaranya menjabat sebagai direktur utama.</w:t>
            </w:r>
          </w:p>
        </w:tc>
        <w:tc>
          <w:tcPr>
            <w:tcW w:w="1768" w:type="pct"/>
            <w:shd w:val="clear" w:color="auto" w:fill="auto"/>
          </w:tcPr>
          <w:p w14:paraId="407C3158" w14:textId="79FAD730"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4B5A0486" w14:textId="27F6C1F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76C603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D77C77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AA145B5" w14:textId="172B3BD4" w:rsidTr="00597623">
        <w:tc>
          <w:tcPr>
            <w:tcW w:w="1806" w:type="pct"/>
          </w:tcPr>
          <w:p w14:paraId="389ED9A4" w14:textId="76B19F11" w:rsidR="00597623" w:rsidRPr="00DA4EF3" w:rsidRDefault="00597623" w:rsidP="00F025FF">
            <w:pPr>
              <w:pStyle w:val="ListParagraph"/>
              <w:numPr>
                <w:ilvl w:val="0"/>
                <w:numId w:val="6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dapat menetapkan jumlah anggota Direksi lebih dari 2 (dua) orang sebagaimana dimaksud pada ayat (1) sesuai dengan Peraturan OJK mengenai penerapan tata kelola yang berlaku bagi BPR dan BPRS.</w:t>
            </w:r>
          </w:p>
        </w:tc>
        <w:tc>
          <w:tcPr>
            <w:tcW w:w="1768" w:type="pct"/>
            <w:shd w:val="clear" w:color="auto" w:fill="auto"/>
          </w:tcPr>
          <w:p w14:paraId="06D2682B"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41103634" w14:textId="48A2708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5FC49A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0A2FE9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E3E0DCA" w14:textId="380CF69D" w:rsidTr="00597623">
        <w:tc>
          <w:tcPr>
            <w:tcW w:w="1806" w:type="pct"/>
          </w:tcPr>
          <w:p w14:paraId="4F832A49" w14:textId="08FBA4A8" w:rsidR="00597623" w:rsidRPr="00DA4EF3" w:rsidRDefault="00597623" w:rsidP="00F025FF">
            <w:pPr>
              <w:pStyle w:val="ListParagraph"/>
              <w:numPr>
                <w:ilvl w:val="0"/>
                <w:numId w:val="6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Seluruh anggota Direksi wajib bertempat tinggal di provinsi yang sama dengan provinsi lokasi Kantor Pusat atau di kabupaten/kota pada provinsi lain yang berbatasan langsung dengan provinsi lokasi Kantor Pusat.</w:t>
            </w:r>
          </w:p>
        </w:tc>
        <w:tc>
          <w:tcPr>
            <w:tcW w:w="1768" w:type="pct"/>
            <w:shd w:val="clear" w:color="auto" w:fill="auto"/>
          </w:tcPr>
          <w:p w14:paraId="60ED8DBA" w14:textId="7128D1C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75FA0516" w14:textId="78645FE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Termasuk dalam wilayah satu provinsi adalah wilayah Daerah Khusus Ibukota Jakarta, Kabupaten atau Kota Bogor, Kota Depok, Kabupaten atau Kota Tangerang, Kota Tangerang Selatan, Kabupaten atau Kota Bekasi, dan Kabupaten Karawang.</w:t>
            </w:r>
          </w:p>
        </w:tc>
        <w:tc>
          <w:tcPr>
            <w:tcW w:w="713" w:type="pct"/>
          </w:tcPr>
          <w:p w14:paraId="13A223A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45DBB4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C8EC0CA" w14:textId="7AE66F40" w:rsidTr="00597623">
        <w:tc>
          <w:tcPr>
            <w:tcW w:w="1806" w:type="pct"/>
          </w:tcPr>
          <w:p w14:paraId="49389E73"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1C23758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761588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546EFF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634FF1B" w14:textId="3D71EC51" w:rsidTr="00597623">
        <w:tc>
          <w:tcPr>
            <w:tcW w:w="1806" w:type="pct"/>
          </w:tcPr>
          <w:p w14:paraId="0A6A00B0" w14:textId="603D40B9"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46</w:t>
            </w:r>
          </w:p>
        </w:tc>
        <w:tc>
          <w:tcPr>
            <w:tcW w:w="1768" w:type="pct"/>
          </w:tcPr>
          <w:p w14:paraId="1FA91D02" w14:textId="116121D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46</w:t>
            </w:r>
          </w:p>
        </w:tc>
        <w:tc>
          <w:tcPr>
            <w:tcW w:w="713" w:type="pct"/>
          </w:tcPr>
          <w:p w14:paraId="35CA8AA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683C1C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047C642" w14:textId="17AEE8A2" w:rsidTr="00597623">
        <w:tc>
          <w:tcPr>
            <w:tcW w:w="1806" w:type="pct"/>
          </w:tcPr>
          <w:p w14:paraId="1C3B47DD" w14:textId="25FED4D1" w:rsidR="00597623" w:rsidRPr="00DA4EF3" w:rsidRDefault="00597623" w:rsidP="00F025FF">
            <w:pPr>
              <w:pStyle w:val="ListParagraph"/>
              <w:numPr>
                <w:ilvl w:val="0"/>
                <w:numId w:val="14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Anggota Direksi harus memiliki pendidikan formal paling rendah setingkat diploma tiga.</w:t>
            </w:r>
          </w:p>
        </w:tc>
        <w:tc>
          <w:tcPr>
            <w:tcW w:w="1768" w:type="pct"/>
          </w:tcPr>
          <w:p w14:paraId="75979586" w14:textId="53576C8D"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p w14:paraId="2940BB69" w14:textId="13555581"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362619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C1F5EC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95623CE" w14:textId="4A84B10B" w:rsidTr="00597623">
        <w:tc>
          <w:tcPr>
            <w:tcW w:w="1806" w:type="pct"/>
          </w:tcPr>
          <w:p w14:paraId="411B7BAF" w14:textId="5A81CE23" w:rsidR="00597623" w:rsidRPr="00DA4EF3" w:rsidRDefault="00597623" w:rsidP="00F025FF">
            <w:pPr>
              <w:pStyle w:val="ListParagraph"/>
              <w:numPr>
                <w:ilvl w:val="0"/>
                <w:numId w:val="14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Direksi wajib memiliki sertifikat kompetensi kerja yang masih berlaku dan dikeluarkan oleh lembaga sertifikasi profesi.</w:t>
            </w:r>
          </w:p>
        </w:tc>
        <w:tc>
          <w:tcPr>
            <w:tcW w:w="1768" w:type="pct"/>
          </w:tcPr>
          <w:p w14:paraId="5664C3FC" w14:textId="3EF3EDB1"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72BF8B7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F88D34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3B6B9B5" w14:textId="1F1E344B" w:rsidTr="00597623">
        <w:tc>
          <w:tcPr>
            <w:tcW w:w="1806" w:type="pct"/>
          </w:tcPr>
          <w:p w14:paraId="150B4011" w14:textId="338A5BC9" w:rsidR="00597623" w:rsidRPr="00DA4EF3" w:rsidRDefault="00597623" w:rsidP="00F025FF">
            <w:pPr>
              <w:pStyle w:val="ListParagraph"/>
              <w:numPr>
                <w:ilvl w:val="0"/>
                <w:numId w:val="14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calon anggota Direksi BPRS yang diajukan merupakan Direksi:</w:t>
            </w:r>
          </w:p>
        </w:tc>
        <w:tc>
          <w:tcPr>
            <w:tcW w:w="1768" w:type="pct"/>
          </w:tcPr>
          <w:p w14:paraId="6BA57FF3" w14:textId="2EF27F5C"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472A7AD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4C8F17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D6DDC3D" w14:textId="0BE55D39" w:rsidTr="00597623">
        <w:tc>
          <w:tcPr>
            <w:tcW w:w="1806" w:type="pct"/>
          </w:tcPr>
          <w:p w14:paraId="60EB5FDF" w14:textId="0E94789D" w:rsidR="00597623" w:rsidRPr="00DA4EF3" w:rsidRDefault="00597623" w:rsidP="00F025FF">
            <w:pPr>
              <w:pStyle w:val="ListParagraph"/>
              <w:numPr>
                <w:ilvl w:val="0"/>
                <w:numId w:val="63"/>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BPR yang melakukan perubahan kegiatan usaha BPR menjadi BPRS; atau</w:t>
            </w:r>
          </w:p>
        </w:tc>
        <w:tc>
          <w:tcPr>
            <w:tcW w:w="1768" w:type="pct"/>
            <w:shd w:val="clear" w:color="auto" w:fill="auto"/>
          </w:tcPr>
          <w:p w14:paraId="40C9C707" w14:textId="108C6722"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17E5294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935FD2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0E1FB28" w14:textId="273D3914" w:rsidTr="00597623">
        <w:tc>
          <w:tcPr>
            <w:tcW w:w="1806" w:type="pct"/>
          </w:tcPr>
          <w:p w14:paraId="03939133" w14:textId="334A9805" w:rsidR="00597623" w:rsidRPr="00DA4EF3" w:rsidRDefault="00597623" w:rsidP="00F025FF">
            <w:pPr>
              <w:pStyle w:val="ListParagraph"/>
              <w:numPr>
                <w:ilvl w:val="0"/>
                <w:numId w:val="63"/>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BUS atau BUK yang melakukan perubahan izin usaha dari BUS atau BUK menjadi BPRS,</w:t>
            </w:r>
          </w:p>
        </w:tc>
        <w:tc>
          <w:tcPr>
            <w:tcW w:w="1768" w:type="pct"/>
          </w:tcPr>
          <w:p w14:paraId="4F36029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60ECD2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2C3766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DA1206A" w14:textId="4FA31C59" w:rsidTr="00597623">
        <w:tc>
          <w:tcPr>
            <w:tcW w:w="1806" w:type="pct"/>
          </w:tcPr>
          <w:p w14:paraId="53839534" w14:textId="2DA96D84" w:rsidR="00597623" w:rsidRPr="00DA4EF3" w:rsidRDefault="00597623" w:rsidP="00E60E01">
            <w:pPr>
              <w:tabs>
                <w:tab w:val="left" w:pos="187"/>
              </w:tabs>
              <w:snapToGrid w:val="0"/>
              <w:spacing w:line="276" w:lineRule="auto"/>
              <w:ind w:left="303" w:right="37"/>
              <w:jc w:val="both"/>
              <w:rPr>
                <w:rFonts w:ascii="Bookman Old Style" w:hAnsi="Bookman Old Style"/>
                <w:sz w:val="20"/>
                <w:szCs w:val="20"/>
                <w:lang w:val="en-US"/>
              </w:rPr>
            </w:pPr>
            <w:r w:rsidRPr="00DA4EF3">
              <w:rPr>
                <w:rFonts w:ascii="Bookman Old Style" w:hAnsi="Bookman Old Style"/>
                <w:sz w:val="20"/>
                <w:szCs w:val="20"/>
                <w:lang w:val="en-US"/>
              </w:rPr>
              <w:t>kewajiban memiliki sertifikat kompetensi kerja sebagaimana dimaksud pada ayat (1) dipenuhi paling lama 2 (dua) tahun sejak tanggal izin perubahan kegiatan atau izin usaha menjadi BPRS.</w:t>
            </w:r>
          </w:p>
        </w:tc>
        <w:tc>
          <w:tcPr>
            <w:tcW w:w="1768" w:type="pct"/>
          </w:tcPr>
          <w:p w14:paraId="79FFC966"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4DE424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F8359C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E781260" w14:textId="2D17D9CC" w:rsidTr="00597623">
        <w:tc>
          <w:tcPr>
            <w:tcW w:w="1806" w:type="pct"/>
          </w:tcPr>
          <w:p w14:paraId="4768B984"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17A1E51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8DF02B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70B2AE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148C31F" w14:textId="527A61F8" w:rsidTr="00597623">
        <w:tc>
          <w:tcPr>
            <w:tcW w:w="1806" w:type="pct"/>
          </w:tcPr>
          <w:p w14:paraId="37B0C553" w14:textId="496EF96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47</w:t>
            </w:r>
          </w:p>
        </w:tc>
        <w:tc>
          <w:tcPr>
            <w:tcW w:w="1768" w:type="pct"/>
            <w:shd w:val="clear" w:color="auto" w:fill="auto"/>
          </w:tcPr>
          <w:p w14:paraId="138EE14A" w14:textId="2DC549C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47</w:t>
            </w:r>
          </w:p>
        </w:tc>
        <w:tc>
          <w:tcPr>
            <w:tcW w:w="713" w:type="pct"/>
          </w:tcPr>
          <w:p w14:paraId="6B65891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C0D56D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76B8282" w14:textId="66C83CBB" w:rsidTr="00597623">
        <w:tc>
          <w:tcPr>
            <w:tcW w:w="1806" w:type="pct"/>
          </w:tcPr>
          <w:p w14:paraId="444693D2" w14:textId="27C78B74" w:rsidR="00597623" w:rsidRPr="00DA4EF3" w:rsidRDefault="00597623" w:rsidP="00F025FF">
            <w:pPr>
              <w:pStyle w:val="ListParagraph"/>
              <w:numPr>
                <w:ilvl w:val="0"/>
                <w:numId w:val="6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Mayoritas anggota Direksi dilarang memiliki hubungan keluarga atau semenda sampai dengan derajat kedua dengan:</w:t>
            </w:r>
          </w:p>
        </w:tc>
        <w:tc>
          <w:tcPr>
            <w:tcW w:w="1768" w:type="pct"/>
            <w:shd w:val="clear" w:color="auto" w:fill="auto"/>
          </w:tcPr>
          <w:p w14:paraId="22C82188"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“mayoritas” adalah lebih dari 50% (lima puluh persen) dari seluruh jumlah anggota Direksi.</w:t>
            </w:r>
          </w:p>
          <w:p w14:paraId="75F14F5B"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“hubungan keluarga atau semenda sampai dengan derajat kedua” adalah hubungan baik vertikal maupun horizontal, termasuk mertua, menantu, dan ipar, meliputi:</w:t>
            </w:r>
          </w:p>
          <w:p w14:paraId="2F19136E" w14:textId="77777777"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orang tua kandung/tiri/angkat;</w:t>
            </w:r>
          </w:p>
          <w:p w14:paraId="700B3022" w14:textId="40598D2E"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saudara kandung/tiri/angkat beserta suami atau istrinya;</w:t>
            </w:r>
          </w:p>
          <w:p w14:paraId="78428BFF" w14:textId="222E220D"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anak kandung/tiri/angkat;</w:t>
            </w:r>
          </w:p>
          <w:p w14:paraId="2C01BB63" w14:textId="116253B9"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kakek/nenek kandung/tiri/angkat;</w:t>
            </w:r>
          </w:p>
          <w:p w14:paraId="597E8148" w14:textId="7ADBA639"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cucu kandung/tiri/angkat;</w:t>
            </w:r>
          </w:p>
          <w:p w14:paraId="65328976" w14:textId="1F982576"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suami/istri;</w:t>
            </w:r>
          </w:p>
          <w:p w14:paraId="5ED059B1" w14:textId="6594AF20"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mertua;</w:t>
            </w:r>
          </w:p>
          <w:p w14:paraId="7A0DD5BB" w14:textId="5964C30D"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besan;</w:t>
            </w:r>
          </w:p>
          <w:p w14:paraId="7FCD5F7D" w14:textId="22A3B893"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suami/istri dari anak kandung/tiri/angkat;</w:t>
            </w:r>
          </w:p>
          <w:p w14:paraId="04D548A8" w14:textId="00AD7DB4"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kakek/nenek dari suami/istri;</w:t>
            </w:r>
          </w:p>
          <w:p w14:paraId="05510D75" w14:textId="34FA9BBD"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suami/istri dari cucu kandung/tiri/angkat;</w:t>
            </w:r>
          </w:p>
          <w:p w14:paraId="62A1A8DE" w14:textId="061CDF85" w:rsidR="00597623" w:rsidRPr="00DA4EF3" w:rsidRDefault="00597623" w:rsidP="00F025FF">
            <w:pPr>
              <w:pStyle w:val="ListParagraph"/>
              <w:numPr>
                <w:ilvl w:val="0"/>
                <w:numId w:val="158"/>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saudara kandung/tiri/angkat dari suami/istri beserta suami atau istrinya.</w:t>
            </w:r>
          </w:p>
        </w:tc>
        <w:tc>
          <w:tcPr>
            <w:tcW w:w="713" w:type="pct"/>
          </w:tcPr>
          <w:p w14:paraId="6ED834B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ACEC39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D875606" w14:textId="5932B37A" w:rsidTr="00597623">
        <w:tc>
          <w:tcPr>
            <w:tcW w:w="1806" w:type="pct"/>
          </w:tcPr>
          <w:p w14:paraId="3AC914C4" w14:textId="7CA9E711" w:rsidR="00597623" w:rsidRPr="00DA4EF3" w:rsidRDefault="00597623" w:rsidP="00F025FF">
            <w:pPr>
              <w:pStyle w:val="ListParagraph"/>
              <w:numPr>
                <w:ilvl w:val="1"/>
                <w:numId w:val="62"/>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sesama anggota Direksi; dan/atau</w:t>
            </w:r>
          </w:p>
        </w:tc>
        <w:tc>
          <w:tcPr>
            <w:tcW w:w="1768" w:type="pct"/>
            <w:shd w:val="clear" w:color="auto" w:fill="auto"/>
          </w:tcPr>
          <w:p w14:paraId="4F2E7B51"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53DC3A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91C229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D589A06" w14:textId="1766E6F3" w:rsidTr="00597623">
        <w:tc>
          <w:tcPr>
            <w:tcW w:w="1806" w:type="pct"/>
          </w:tcPr>
          <w:p w14:paraId="2C195ED3" w14:textId="483FECD6" w:rsidR="00597623" w:rsidRPr="00DA4EF3" w:rsidRDefault="00597623" w:rsidP="00F025FF">
            <w:pPr>
              <w:pStyle w:val="ListParagraph"/>
              <w:numPr>
                <w:ilvl w:val="1"/>
                <w:numId w:val="62"/>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anggota Dewan Komisaris.</w:t>
            </w:r>
          </w:p>
        </w:tc>
        <w:tc>
          <w:tcPr>
            <w:tcW w:w="1768" w:type="pct"/>
            <w:shd w:val="clear" w:color="auto" w:fill="auto"/>
          </w:tcPr>
          <w:p w14:paraId="64577D72"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B74727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1B6BCA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730C9FC" w14:textId="3A717F8F" w:rsidTr="00597623">
        <w:tc>
          <w:tcPr>
            <w:tcW w:w="1806" w:type="pct"/>
          </w:tcPr>
          <w:p w14:paraId="5D2A4FD5" w14:textId="628749CA" w:rsidR="00597623" w:rsidRPr="00DA4EF3" w:rsidRDefault="00597623" w:rsidP="00F025FF">
            <w:pPr>
              <w:pStyle w:val="ListParagraph"/>
              <w:numPr>
                <w:ilvl w:val="0"/>
                <w:numId w:val="6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Direksi baik secara sendiri maupun bersama-sama dilarang memiliki saham sebesar 25% (dua puluh lima persen) atau lebih dari modal disetor pada bank dan/atau menjadi pemegang saham mayoritas di lembaga jasa keuangan lain.</w:t>
            </w:r>
          </w:p>
        </w:tc>
        <w:tc>
          <w:tcPr>
            <w:tcW w:w="1768" w:type="pct"/>
            <w:shd w:val="clear" w:color="auto" w:fill="auto"/>
          </w:tcPr>
          <w:p w14:paraId="41E7CCC9"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3B457E4A" w14:textId="75F5A9E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40AA38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F375FB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FBAF1D8" w14:textId="7A5F2C31" w:rsidTr="00597623">
        <w:tc>
          <w:tcPr>
            <w:tcW w:w="1806" w:type="pct"/>
          </w:tcPr>
          <w:p w14:paraId="40FED6A5" w14:textId="168A07B8" w:rsidR="00597623" w:rsidRPr="00DA4EF3" w:rsidRDefault="00597623" w:rsidP="00F025FF">
            <w:pPr>
              <w:pStyle w:val="ListParagraph"/>
              <w:numPr>
                <w:ilvl w:val="0"/>
                <w:numId w:val="6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Direksi dilarang merangkap jabatan pada bank, lembaga jasa keuangan lain, dan/atau lembaga lain kecuali sebagai pengurus asosiasi industri BPR atau BPRS dan/atau lembaga pendidikan yang bertujuan untuk peningkatan kompetensi sumber daya manusia BPR atau BPRS sepanjang tidak mengganggu pelaksanaan tugas sebagai anggota Direksi.</w:t>
            </w:r>
          </w:p>
        </w:tc>
        <w:tc>
          <w:tcPr>
            <w:tcW w:w="1768" w:type="pct"/>
            <w:shd w:val="clear" w:color="auto" w:fill="auto"/>
          </w:tcPr>
          <w:p w14:paraId="1E29F201" w14:textId="7790EA2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0B7D5D79" w14:textId="55B2287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“lembaga lain” antara lain partai politik atau organisasi kemasyarakatan.</w:t>
            </w:r>
          </w:p>
        </w:tc>
        <w:tc>
          <w:tcPr>
            <w:tcW w:w="713" w:type="pct"/>
          </w:tcPr>
          <w:p w14:paraId="6377A32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02F4FA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F95FEE6" w14:textId="220FC39D" w:rsidTr="00597623">
        <w:tc>
          <w:tcPr>
            <w:tcW w:w="1806" w:type="pct"/>
          </w:tcPr>
          <w:p w14:paraId="7A6683E6" w14:textId="5CFB571A" w:rsidR="00597623" w:rsidRPr="00DA4EF3" w:rsidRDefault="00597623" w:rsidP="00F025FF">
            <w:pPr>
              <w:pStyle w:val="ListParagraph"/>
              <w:numPr>
                <w:ilvl w:val="0"/>
                <w:numId w:val="6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Direksi dilarang memberikan kuasa umum yang mengakibatkan pengalihan tugas dan wewenang tanpa batas.</w:t>
            </w:r>
          </w:p>
        </w:tc>
        <w:tc>
          <w:tcPr>
            <w:tcW w:w="1768" w:type="pct"/>
            <w:shd w:val="clear" w:color="auto" w:fill="auto"/>
          </w:tcPr>
          <w:p w14:paraId="58CFCF26"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49DF19EC" w14:textId="60C37B9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EF246E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1D020D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8437CDB" w14:textId="3889E5C0" w:rsidTr="00597623">
        <w:tc>
          <w:tcPr>
            <w:tcW w:w="1806" w:type="pct"/>
            <w:shd w:val="clear" w:color="auto" w:fill="FFE599" w:themeFill="accent4" w:themeFillTint="66"/>
          </w:tcPr>
          <w:p w14:paraId="69151696" w14:textId="50BC8149"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Kedua</w:t>
            </w:r>
          </w:p>
          <w:p w14:paraId="10193416" w14:textId="69106CA1"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Anggota Dewan Komisaris</w:t>
            </w:r>
          </w:p>
        </w:tc>
        <w:tc>
          <w:tcPr>
            <w:tcW w:w="1768" w:type="pct"/>
            <w:shd w:val="clear" w:color="auto" w:fill="FFE599" w:themeFill="accent4" w:themeFillTint="66"/>
          </w:tcPr>
          <w:p w14:paraId="31EFFA3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5E601CF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1D3FCF5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DEADA83" w14:textId="340124BA" w:rsidTr="00597623">
        <w:tc>
          <w:tcPr>
            <w:tcW w:w="1806" w:type="pct"/>
          </w:tcPr>
          <w:p w14:paraId="5093F915" w14:textId="493EFD32"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48</w:t>
            </w:r>
          </w:p>
        </w:tc>
        <w:tc>
          <w:tcPr>
            <w:tcW w:w="1768" w:type="pct"/>
          </w:tcPr>
          <w:p w14:paraId="57C78ACC" w14:textId="7E7B9E6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48</w:t>
            </w:r>
          </w:p>
        </w:tc>
        <w:tc>
          <w:tcPr>
            <w:tcW w:w="713" w:type="pct"/>
          </w:tcPr>
          <w:p w14:paraId="1D248AB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AEAC64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52D8E0C" w14:textId="0BC5F31B" w:rsidTr="00597623">
        <w:tc>
          <w:tcPr>
            <w:tcW w:w="1806" w:type="pct"/>
          </w:tcPr>
          <w:p w14:paraId="72408DE1" w14:textId="6495A2C1" w:rsidR="00597623" w:rsidRPr="00DA4EF3" w:rsidRDefault="00597623" w:rsidP="00F025FF">
            <w:pPr>
              <w:pStyle w:val="ListParagraph"/>
              <w:numPr>
                <w:ilvl w:val="0"/>
                <w:numId w:val="14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wajib memiliki paling sedikit 2 (dua) orang anggota Dewan Komisaris dan paling banyak sama dengan jumlah anggota Direksi, serta salah satu di antaranya menjabat sebagai komisaris utama.</w:t>
            </w:r>
          </w:p>
        </w:tc>
        <w:tc>
          <w:tcPr>
            <w:tcW w:w="1768" w:type="pct"/>
            <w:shd w:val="clear" w:color="auto" w:fill="auto"/>
          </w:tcPr>
          <w:p w14:paraId="318FD36C" w14:textId="037A6BFD"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5AE924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40C0DB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A6AFAC7" w14:textId="1D768364" w:rsidTr="00597623">
        <w:tc>
          <w:tcPr>
            <w:tcW w:w="1806" w:type="pct"/>
          </w:tcPr>
          <w:p w14:paraId="0A644E8A" w14:textId="5D2D6508" w:rsidR="00597623" w:rsidRPr="00DA4EF3" w:rsidRDefault="00597623" w:rsidP="00F025FF">
            <w:pPr>
              <w:pStyle w:val="ListParagraph"/>
              <w:numPr>
                <w:ilvl w:val="0"/>
                <w:numId w:val="14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dapat menetapkan jumlah anggota Dewan Komisaris lebih dari 2 (dua) orang sebagaimana dimaksud pada ayat (1) sesuai dengan Peraturan OJK mengenai penerapan tata kelola yang berlaku bagi BPR dan BPRS.</w:t>
            </w:r>
          </w:p>
        </w:tc>
        <w:tc>
          <w:tcPr>
            <w:tcW w:w="1768" w:type="pct"/>
          </w:tcPr>
          <w:p w14:paraId="4525BB6E" w14:textId="62F3D046"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539446B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69B545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E3E8317" w14:textId="70006719" w:rsidTr="00597623">
        <w:tc>
          <w:tcPr>
            <w:tcW w:w="1806" w:type="pct"/>
          </w:tcPr>
          <w:p w14:paraId="1D22A160" w14:textId="17D4E802" w:rsidR="00597623" w:rsidRPr="00DA4EF3" w:rsidRDefault="00597623" w:rsidP="00F025FF">
            <w:pPr>
              <w:pStyle w:val="ListParagraph"/>
              <w:numPr>
                <w:ilvl w:val="0"/>
                <w:numId w:val="14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Seluruh anggota Dewan Komisaris wajib bertempat tinggal di Indonesia dan paling sedikit 1 (satu) orang anggota Dewan Komisaris bertempat tinggal di provinsi yang sama dengan provinsi lokasi Kantor Pusat atau di kabupaten/kota pada provinsi lain yang berbatasan langsung dengan provinsi lokasi Kantor Pusat.</w:t>
            </w:r>
          </w:p>
        </w:tc>
        <w:tc>
          <w:tcPr>
            <w:tcW w:w="1768" w:type="pct"/>
          </w:tcPr>
          <w:p w14:paraId="5495A628" w14:textId="3E8A0A09"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0C1434E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A8018D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1D8B41E" w14:textId="7F454278" w:rsidTr="00597623">
        <w:tc>
          <w:tcPr>
            <w:tcW w:w="1806" w:type="pct"/>
          </w:tcPr>
          <w:p w14:paraId="56DD0C38"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792A9276"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141BC1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F14046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19890D6" w14:textId="5DF9EBB6" w:rsidTr="00597623">
        <w:tc>
          <w:tcPr>
            <w:tcW w:w="1806" w:type="pct"/>
          </w:tcPr>
          <w:p w14:paraId="424D72D1" w14:textId="77B70E4B"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49</w:t>
            </w:r>
          </w:p>
        </w:tc>
        <w:tc>
          <w:tcPr>
            <w:tcW w:w="1768" w:type="pct"/>
          </w:tcPr>
          <w:p w14:paraId="303A85F5" w14:textId="60ED8CB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49</w:t>
            </w:r>
          </w:p>
        </w:tc>
        <w:tc>
          <w:tcPr>
            <w:tcW w:w="713" w:type="pct"/>
          </w:tcPr>
          <w:p w14:paraId="5031CD2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7D48E7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60584F9" w14:textId="106A53E9" w:rsidTr="00597623">
        <w:tc>
          <w:tcPr>
            <w:tcW w:w="1806" w:type="pct"/>
          </w:tcPr>
          <w:p w14:paraId="7D2D7709" w14:textId="2B4CF64A" w:rsidR="00597623" w:rsidRPr="00DA4EF3" w:rsidRDefault="00597623" w:rsidP="00F025FF">
            <w:pPr>
              <w:pStyle w:val="ListParagraph"/>
              <w:numPr>
                <w:ilvl w:val="0"/>
                <w:numId w:val="15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Dewan Komisaris wajib memiliki sertifikat kompetensi kerja yang masih berlaku dan dikeluarkan oleh lembaga sertifikasi profesi.</w:t>
            </w:r>
          </w:p>
        </w:tc>
        <w:tc>
          <w:tcPr>
            <w:tcW w:w="1768" w:type="pct"/>
          </w:tcPr>
          <w:p w14:paraId="543C826A" w14:textId="7F90B1B3" w:rsidR="00597623" w:rsidRPr="00DA4EF3" w:rsidRDefault="00597623" w:rsidP="00E60E01">
            <w:pPr>
              <w:snapToGrid w:val="0"/>
              <w:spacing w:line="276" w:lineRule="auto"/>
              <w:jc w:val="both"/>
              <w:rPr>
                <w:rFonts w:ascii="Bookman Old Style" w:hAnsi="Bookman Old Style"/>
                <w:strike/>
                <w:sz w:val="20"/>
                <w:szCs w:val="20"/>
                <w:lang w:val="en-US"/>
              </w:rPr>
            </w:pPr>
            <w:r w:rsidRPr="00DA4EF3">
              <w:rPr>
                <w:rFonts w:ascii="Bookman Old Style" w:hAnsi="Bookman Old Style"/>
                <w:sz w:val="20"/>
                <w:szCs w:val="20"/>
                <w:lang w:val="en-US"/>
              </w:rPr>
              <w:t>Cukup jelas.</w:t>
            </w:r>
          </w:p>
        </w:tc>
        <w:tc>
          <w:tcPr>
            <w:tcW w:w="713" w:type="pct"/>
          </w:tcPr>
          <w:p w14:paraId="3063F6F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A21BB9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FE894B6" w14:textId="5B26F85B" w:rsidTr="00597623">
        <w:tc>
          <w:tcPr>
            <w:tcW w:w="1806" w:type="pct"/>
          </w:tcPr>
          <w:p w14:paraId="716DD2E8" w14:textId="619DC52C" w:rsidR="00597623" w:rsidRPr="00DA4EF3" w:rsidRDefault="00597623" w:rsidP="00F025FF">
            <w:pPr>
              <w:pStyle w:val="ListParagraph"/>
              <w:numPr>
                <w:ilvl w:val="0"/>
                <w:numId w:val="15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Sertifikat kompetensi kerja anggota Direksi dapat digunakan sebagai sertifikat kompetensi kerja bagi anggota Dewan Komisaris.</w:t>
            </w:r>
          </w:p>
        </w:tc>
        <w:tc>
          <w:tcPr>
            <w:tcW w:w="1768" w:type="pct"/>
          </w:tcPr>
          <w:p w14:paraId="1D40EFEA" w14:textId="7CFE9AB8"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5F40B18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112AD1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749D2B8" w14:textId="44878374" w:rsidTr="00597623">
        <w:tc>
          <w:tcPr>
            <w:tcW w:w="1806" w:type="pct"/>
          </w:tcPr>
          <w:p w14:paraId="514CB293"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066B9B94" w14:textId="7777777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693C3F0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DCADE2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78161B6" w14:textId="0AB9110E" w:rsidTr="00597623">
        <w:tc>
          <w:tcPr>
            <w:tcW w:w="1806" w:type="pct"/>
          </w:tcPr>
          <w:p w14:paraId="28CC4822" w14:textId="22663063"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50</w:t>
            </w:r>
          </w:p>
        </w:tc>
        <w:tc>
          <w:tcPr>
            <w:tcW w:w="1768" w:type="pct"/>
          </w:tcPr>
          <w:p w14:paraId="3FF7FF37" w14:textId="35CF3253"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50</w:t>
            </w:r>
          </w:p>
        </w:tc>
        <w:tc>
          <w:tcPr>
            <w:tcW w:w="713" w:type="pct"/>
          </w:tcPr>
          <w:p w14:paraId="2806CA0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8CFF0D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2D1C0DD" w14:textId="5C5869FC" w:rsidTr="00597623">
        <w:tc>
          <w:tcPr>
            <w:tcW w:w="1806" w:type="pct"/>
          </w:tcPr>
          <w:p w14:paraId="1FDCBB95" w14:textId="0B5CD8CF" w:rsidR="00597623" w:rsidRPr="00DA4EF3" w:rsidRDefault="00597623" w:rsidP="00F025FF">
            <w:pPr>
              <w:pStyle w:val="ListParagraph"/>
              <w:numPr>
                <w:ilvl w:val="0"/>
                <w:numId w:val="15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Mayoritas anggota Dewan Komisaris dilarang memiliki hubungan keluarga atau semenda sampai dengan derajat kedua dengan:</w:t>
            </w:r>
          </w:p>
        </w:tc>
        <w:tc>
          <w:tcPr>
            <w:tcW w:w="1768" w:type="pct"/>
          </w:tcPr>
          <w:p w14:paraId="4A687AFE" w14:textId="2588600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721513F9" w14:textId="352E4060"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dengan “mayoritas” adalah lebih dari 50% (lima puluh persen) dari jumlah seluruh anggota Dewan Komisaris.</w:t>
            </w:r>
          </w:p>
        </w:tc>
        <w:tc>
          <w:tcPr>
            <w:tcW w:w="713" w:type="pct"/>
          </w:tcPr>
          <w:p w14:paraId="2DAC374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6E6D3C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C6EC113" w14:textId="205703A3" w:rsidTr="00597623">
        <w:tc>
          <w:tcPr>
            <w:tcW w:w="1806" w:type="pct"/>
          </w:tcPr>
          <w:p w14:paraId="48DD1D11" w14:textId="03F63D44" w:rsidR="00597623" w:rsidRPr="00DA4EF3" w:rsidRDefault="00597623" w:rsidP="00F025FF">
            <w:pPr>
              <w:pStyle w:val="ListParagraph"/>
              <w:numPr>
                <w:ilvl w:val="1"/>
                <w:numId w:val="157"/>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sesama anggota Dewan Komisaris; dan/atau</w:t>
            </w:r>
          </w:p>
        </w:tc>
        <w:tc>
          <w:tcPr>
            <w:tcW w:w="1768" w:type="pct"/>
          </w:tcPr>
          <w:p w14:paraId="65B0FF6C"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243C1C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5333A3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3AC8180" w14:textId="594E0E93" w:rsidTr="00597623">
        <w:tc>
          <w:tcPr>
            <w:tcW w:w="1806" w:type="pct"/>
          </w:tcPr>
          <w:p w14:paraId="035DD879" w14:textId="189918CC" w:rsidR="00597623" w:rsidRPr="00DA4EF3" w:rsidRDefault="00597623" w:rsidP="00F025FF">
            <w:pPr>
              <w:pStyle w:val="ListParagraph"/>
              <w:numPr>
                <w:ilvl w:val="1"/>
                <w:numId w:val="157"/>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anggota Direksi.</w:t>
            </w:r>
          </w:p>
        </w:tc>
        <w:tc>
          <w:tcPr>
            <w:tcW w:w="1768" w:type="pct"/>
          </w:tcPr>
          <w:p w14:paraId="42465CDE"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065925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292042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7DF9384" w14:textId="56B540F3" w:rsidTr="00597623">
        <w:tc>
          <w:tcPr>
            <w:tcW w:w="1806" w:type="pct"/>
          </w:tcPr>
          <w:p w14:paraId="039B6D80" w14:textId="4065D28A" w:rsidR="00597623" w:rsidRPr="00DA4EF3" w:rsidRDefault="00597623" w:rsidP="00F025FF">
            <w:pPr>
              <w:pStyle w:val="ListParagraph"/>
              <w:numPr>
                <w:ilvl w:val="0"/>
                <w:numId w:val="15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Dewan Komisaris dilarang merangkap jabatan sebagai komisaris pada lebih dari 2 (dua) BPR atau BPRS lain.</w:t>
            </w:r>
          </w:p>
        </w:tc>
        <w:tc>
          <w:tcPr>
            <w:tcW w:w="1768" w:type="pct"/>
          </w:tcPr>
          <w:p w14:paraId="6E8BFF1F" w14:textId="0DA374CC"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7CC489CF" w14:textId="7BD9D34C"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Anggota Dewan Komisaris dapat menjabat sebagai Dewan</w:t>
            </w:r>
            <w:r w:rsidRPr="00DA4EF3">
              <w:rPr>
                <w:rFonts w:ascii="Bookman Old Style" w:hAnsi="Bookman Old Style"/>
                <w:sz w:val="20"/>
                <w:szCs w:val="20"/>
                <w:lang w:val="en-US"/>
              </w:rPr>
              <w:t xml:space="preserve"> </w:t>
            </w:r>
            <w:r w:rsidRPr="00DA4EF3">
              <w:rPr>
                <w:rFonts w:ascii="Bookman Old Style" w:hAnsi="Bookman Old Style"/>
                <w:sz w:val="20"/>
                <w:szCs w:val="20"/>
              </w:rPr>
              <w:t>Komisaris paling banyak pada 3 (tiga) BPR atau BPRS.</w:t>
            </w:r>
          </w:p>
        </w:tc>
        <w:tc>
          <w:tcPr>
            <w:tcW w:w="713" w:type="pct"/>
          </w:tcPr>
          <w:p w14:paraId="1AE7C0E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28997C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B7B796F" w14:textId="738F62AF" w:rsidTr="00597623">
        <w:tc>
          <w:tcPr>
            <w:tcW w:w="1806" w:type="pct"/>
          </w:tcPr>
          <w:p w14:paraId="75BF8E65" w14:textId="6589F8B9" w:rsidR="00597623" w:rsidRPr="00DA4EF3" w:rsidRDefault="00597623" w:rsidP="00F025FF">
            <w:pPr>
              <w:pStyle w:val="ListParagraph"/>
              <w:numPr>
                <w:ilvl w:val="0"/>
                <w:numId w:val="15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Dewan Komisaris dilarang merangkap jabatan:</w:t>
            </w:r>
          </w:p>
        </w:tc>
        <w:tc>
          <w:tcPr>
            <w:tcW w:w="1768" w:type="pct"/>
          </w:tcPr>
          <w:p w14:paraId="52C471FA" w14:textId="6685923D"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50C6A9FB" w14:textId="555562AE"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073F49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EC9CDC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A452750" w14:textId="7EE86C4F" w:rsidTr="00597623">
        <w:tc>
          <w:tcPr>
            <w:tcW w:w="1806" w:type="pct"/>
          </w:tcPr>
          <w:p w14:paraId="324C00EB" w14:textId="0C805738" w:rsidR="00597623" w:rsidRPr="00DA4EF3" w:rsidRDefault="00597623" w:rsidP="00F025FF">
            <w:pPr>
              <w:pStyle w:val="ListParagraph"/>
              <w:numPr>
                <w:ilvl w:val="1"/>
                <w:numId w:val="157"/>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sebagai anggota Direksi atau Pejabat Eksekutif pada lembaga jasa keuangan lain yang diawasi oleh OJK; atau</w:t>
            </w:r>
          </w:p>
        </w:tc>
        <w:tc>
          <w:tcPr>
            <w:tcW w:w="1768" w:type="pct"/>
          </w:tcPr>
          <w:p w14:paraId="28CC09A5"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69AC35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590202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9925558" w14:textId="752EC2B2" w:rsidTr="00597623">
        <w:tc>
          <w:tcPr>
            <w:tcW w:w="1806" w:type="pct"/>
          </w:tcPr>
          <w:p w14:paraId="6AA5E913" w14:textId="5E172DC5" w:rsidR="00597623" w:rsidRPr="00DA4EF3" w:rsidRDefault="00597623" w:rsidP="00F025FF">
            <w:pPr>
              <w:pStyle w:val="ListParagraph"/>
              <w:numPr>
                <w:ilvl w:val="1"/>
                <w:numId w:val="157"/>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pada organisasi atau perusahaan atau badan usaha lain jika menimbulkan benturan kepentingan yang memengaruhi efektivitas pengawasan berdasarkan penilaian OJK.</w:t>
            </w:r>
          </w:p>
        </w:tc>
        <w:tc>
          <w:tcPr>
            <w:tcW w:w="1768" w:type="pct"/>
          </w:tcPr>
          <w:p w14:paraId="79EB79E8" w14:textId="7DE44B4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59B0AAB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DF025E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0A898E7" w14:textId="20EA8627" w:rsidTr="00597623">
        <w:tc>
          <w:tcPr>
            <w:tcW w:w="1806" w:type="pct"/>
          </w:tcPr>
          <w:p w14:paraId="2776DF2F" w14:textId="3FECA013" w:rsidR="00597623" w:rsidRPr="00DA4EF3" w:rsidRDefault="00597623" w:rsidP="00F025FF">
            <w:pPr>
              <w:pStyle w:val="ListParagraph"/>
              <w:numPr>
                <w:ilvl w:val="0"/>
                <w:numId w:val="15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Dewan Komisaris dilarang memberikan kuasa umum yang mengakibatkan pengalihan tugas dan wewenang tanpa batas.</w:t>
            </w:r>
          </w:p>
        </w:tc>
        <w:tc>
          <w:tcPr>
            <w:tcW w:w="1768" w:type="pct"/>
          </w:tcPr>
          <w:p w14:paraId="2D48157D" w14:textId="687DC819"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165CCA3F" w14:textId="416D2265"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0C780E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029565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EA3ED82" w14:textId="2CE22F15" w:rsidTr="00597623">
        <w:tc>
          <w:tcPr>
            <w:tcW w:w="1806" w:type="pct"/>
          </w:tcPr>
          <w:p w14:paraId="2F95517A"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0E63778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8EE724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C350C8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3F3459E" w14:textId="1A2F417C" w:rsidTr="00597623">
        <w:tc>
          <w:tcPr>
            <w:tcW w:w="1806" w:type="pct"/>
          </w:tcPr>
          <w:p w14:paraId="7FEA5E4A" w14:textId="5256253A"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51</w:t>
            </w:r>
          </w:p>
        </w:tc>
        <w:tc>
          <w:tcPr>
            <w:tcW w:w="1768" w:type="pct"/>
          </w:tcPr>
          <w:p w14:paraId="5D302807" w14:textId="0F81217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51</w:t>
            </w:r>
          </w:p>
        </w:tc>
        <w:tc>
          <w:tcPr>
            <w:tcW w:w="713" w:type="pct"/>
          </w:tcPr>
          <w:p w14:paraId="1B7C8B2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1EFF7C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69DE961" w14:textId="0E0277CD" w:rsidTr="00597623">
        <w:tc>
          <w:tcPr>
            <w:tcW w:w="1806" w:type="pct"/>
          </w:tcPr>
          <w:p w14:paraId="2C41E641" w14:textId="47AA1545"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Dewan Komisaris BPRS wajib mendorong Direksi BPRS untuk memenuhi Prinsip Syariah.</w:t>
            </w:r>
          </w:p>
        </w:tc>
        <w:tc>
          <w:tcPr>
            <w:tcW w:w="1768" w:type="pct"/>
          </w:tcPr>
          <w:p w14:paraId="772B1364" w14:textId="0DFB892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A93E3F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FBA9E6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B4F7DDB" w14:textId="055BD8B2" w:rsidTr="00597623">
        <w:tc>
          <w:tcPr>
            <w:tcW w:w="1806" w:type="pct"/>
            <w:shd w:val="clear" w:color="auto" w:fill="FFE599" w:themeFill="accent4" w:themeFillTint="66"/>
          </w:tcPr>
          <w:p w14:paraId="0B77F25E" w14:textId="65AE084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Ketiga</w:t>
            </w:r>
          </w:p>
          <w:p w14:paraId="1CE4D687" w14:textId="4E82857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Jabatan Anggota Direksi dan/atau Anggota Dewan Komisaris</w:t>
            </w:r>
          </w:p>
        </w:tc>
        <w:tc>
          <w:tcPr>
            <w:tcW w:w="1768" w:type="pct"/>
            <w:shd w:val="clear" w:color="auto" w:fill="FFE599" w:themeFill="accent4" w:themeFillTint="66"/>
          </w:tcPr>
          <w:p w14:paraId="1206C42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289EB34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2F94E12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C6D823F" w14:textId="7D8D9F3A" w:rsidTr="00597623">
        <w:tc>
          <w:tcPr>
            <w:tcW w:w="1806" w:type="pct"/>
          </w:tcPr>
          <w:p w14:paraId="01CDBE18" w14:textId="7CC0DED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52</w:t>
            </w:r>
          </w:p>
        </w:tc>
        <w:tc>
          <w:tcPr>
            <w:tcW w:w="1768" w:type="pct"/>
          </w:tcPr>
          <w:p w14:paraId="4D023F9D" w14:textId="4341CD3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52</w:t>
            </w:r>
          </w:p>
        </w:tc>
        <w:tc>
          <w:tcPr>
            <w:tcW w:w="713" w:type="pct"/>
          </w:tcPr>
          <w:p w14:paraId="6A4F39E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D22780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510CF57" w14:textId="6E632CB5" w:rsidTr="00597623">
        <w:tc>
          <w:tcPr>
            <w:tcW w:w="1806" w:type="pct"/>
          </w:tcPr>
          <w:p w14:paraId="7E847173" w14:textId="7A8A185C" w:rsidR="00597623" w:rsidRPr="00DA4EF3" w:rsidRDefault="00597623" w:rsidP="00F025FF">
            <w:pPr>
              <w:pStyle w:val="ListParagraph"/>
              <w:numPr>
                <w:ilvl w:val="0"/>
                <w:numId w:val="6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Direksi dan anggota Dewan Komisaris harus memenuhi persyaratan integritas, reputasi keuangan, dan kompetensi.</w:t>
            </w:r>
          </w:p>
        </w:tc>
        <w:tc>
          <w:tcPr>
            <w:tcW w:w="1768" w:type="pct"/>
          </w:tcPr>
          <w:p w14:paraId="3A014B74" w14:textId="30FB566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EB8729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DB7143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CC13077" w14:textId="23904500" w:rsidTr="00597623">
        <w:tc>
          <w:tcPr>
            <w:tcW w:w="1806" w:type="pct"/>
          </w:tcPr>
          <w:p w14:paraId="14FC794F" w14:textId="3961F566" w:rsidR="00597623" w:rsidRPr="00DA4EF3" w:rsidRDefault="00597623" w:rsidP="00F025FF">
            <w:pPr>
              <w:pStyle w:val="ListParagraph"/>
              <w:numPr>
                <w:ilvl w:val="0"/>
                <w:numId w:val="6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sebagaimana dimaksud pada ayat (1) sesuai dengan Peraturan OJK mengenai penilaian kemampuan dan kepatutan bagi pihak utama lembaga jasa keuangan.</w:t>
            </w:r>
          </w:p>
        </w:tc>
        <w:tc>
          <w:tcPr>
            <w:tcW w:w="1768" w:type="pct"/>
          </w:tcPr>
          <w:p w14:paraId="34C689F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FA7A06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0B3C69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53A9190" w14:textId="3BD5CA5F" w:rsidTr="00597623">
        <w:tc>
          <w:tcPr>
            <w:tcW w:w="1806" w:type="pct"/>
          </w:tcPr>
          <w:p w14:paraId="395F036F"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0D138BD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1E7D09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3C177C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999396E" w14:textId="001BE768" w:rsidTr="00597623">
        <w:tc>
          <w:tcPr>
            <w:tcW w:w="1806" w:type="pct"/>
          </w:tcPr>
          <w:p w14:paraId="691707C1" w14:textId="2B5DE0A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53</w:t>
            </w:r>
          </w:p>
        </w:tc>
        <w:tc>
          <w:tcPr>
            <w:tcW w:w="1768" w:type="pct"/>
          </w:tcPr>
          <w:p w14:paraId="33915DFE" w14:textId="6EEB792B" w:rsidR="00597623" w:rsidRPr="00DA4EF3" w:rsidRDefault="00597623" w:rsidP="0042222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53</w:t>
            </w:r>
          </w:p>
        </w:tc>
        <w:tc>
          <w:tcPr>
            <w:tcW w:w="713" w:type="pct"/>
          </w:tcPr>
          <w:p w14:paraId="6ACF9BC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9892E6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4287AD4" w14:textId="2EC663BD" w:rsidTr="00597623">
        <w:tc>
          <w:tcPr>
            <w:tcW w:w="1806" w:type="pct"/>
          </w:tcPr>
          <w:p w14:paraId="33E6E6DD" w14:textId="4974F9F0" w:rsidR="00597623" w:rsidRPr="00DA4EF3" w:rsidRDefault="00597623" w:rsidP="00F025FF">
            <w:pPr>
              <w:pStyle w:val="ListParagraph"/>
              <w:numPr>
                <w:ilvl w:val="0"/>
                <w:numId w:val="6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harus menyelenggarakan RUPS pengangkatan anggota Direksi dan/atau anggota Dewan Komisaris paling lambat 60 (enam puluh) hari kerja setelah tanggal persetujuan OJK mengenai penetapan hasil penilaian kemampuan dan kepatutan.</w:t>
            </w:r>
          </w:p>
        </w:tc>
        <w:tc>
          <w:tcPr>
            <w:tcW w:w="1768" w:type="pct"/>
          </w:tcPr>
          <w:p w14:paraId="6F341A9E" w14:textId="5140C27B"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3C33884C" w14:textId="3CEE012E" w:rsidR="00597623" w:rsidRPr="00DA4EF3" w:rsidRDefault="00597623" w:rsidP="00EE62CC">
            <w:pPr>
              <w:snapToGrid w:val="0"/>
              <w:spacing w:line="276" w:lineRule="auto"/>
              <w:ind w:left="183"/>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2000A78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ED199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B54ED79" w14:textId="21FC483F" w:rsidTr="00597623">
        <w:tc>
          <w:tcPr>
            <w:tcW w:w="1806" w:type="pct"/>
          </w:tcPr>
          <w:p w14:paraId="2856E969" w14:textId="085FE488" w:rsidR="00597623" w:rsidRPr="00DA4EF3" w:rsidRDefault="00597623" w:rsidP="00F025FF">
            <w:pPr>
              <w:pStyle w:val="ListParagraph"/>
              <w:numPr>
                <w:ilvl w:val="0"/>
                <w:numId w:val="6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RUPS tidak dapat diselenggarakan dalam batas waktu sebagaimana dimaksud pada ayat (1), persetujuan OJK menjadi tidak berlaku.</w:t>
            </w:r>
          </w:p>
        </w:tc>
        <w:tc>
          <w:tcPr>
            <w:tcW w:w="1768" w:type="pct"/>
          </w:tcPr>
          <w:p w14:paraId="09A0605A" w14:textId="77777777"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294521CF" w14:textId="689D2227"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C2ED2A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66C52C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A258E47" w14:textId="64B19255" w:rsidTr="00597623">
        <w:tc>
          <w:tcPr>
            <w:tcW w:w="1806" w:type="pct"/>
          </w:tcPr>
          <w:p w14:paraId="6E4B416B" w14:textId="35C83B0F" w:rsidR="00597623" w:rsidRPr="00DA4EF3" w:rsidRDefault="00597623" w:rsidP="00F025FF">
            <w:pPr>
              <w:pStyle w:val="ListParagraph"/>
              <w:numPr>
                <w:ilvl w:val="0"/>
                <w:numId w:val="6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Anggota Direksi dan/atau anggota Dewan Komisaris menjabat sejak tanggal yang ditetapkan dalam RUPS.</w:t>
            </w:r>
          </w:p>
        </w:tc>
        <w:tc>
          <w:tcPr>
            <w:tcW w:w="1768" w:type="pct"/>
          </w:tcPr>
          <w:p w14:paraId="753264DE" w14:textId="7CBD6A35" w:rsidR="00597623" w:rsidRPr="00DA4EF3" w:rsidRDefault="00597623" w:rsidP="00E90883">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58198C4C" w14:textId="5D8C94B9" w:rsidR="00597623" w:rsidRPr="00DA4EF3" w:rsidRDefault="00597623" w:rsidP="00E90883">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dengan “menjabat” adalah melakukan tindakan, tugas dan fungsi sebagai anggota Direksi dan/atau anggota Dewan Komisaris, antara lain mewakili BPR dalam membuat keputusan yang secara hukum mengikat BPR dan/atau mengambil keputusan penting yang memengaruhi kondisi keuangan BPR.</w:t>
            </w:r>
          </w:p>
        </w:tc>
        <w:tc>
          <w:tcPr>
            <w:tcW w:w="713" w:type="pct"/>
          </w:tcPr>
          <w:p w14:paraId="6728252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47BD7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84FAF2B" w14:textId="5A3D52DA" w:rsidTr="00597623">
        <w:tc>
          <w:tcPr>
            <w:tcW w:w="1806" w:type="pct"/>
          </w:tcPr>
          <w:p w14:paraId="707215A8" w14:textId="5AD72B9E" w:rsidR="00597623" w:rsidRPr="00DA4EF3" w:rsidRDefault="00597623" w:rsidP="00F025FF">
            <w:pPr>
              <w:pStyle w:val="ListParagraph"/>
              <w:numPr>
                <w:ilvl w:val="0"/>
                <w:numId w:val="6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Pengangkatan anggota Direksi dan/atau anggota Dewan Komisaris wajib dilaporkan secara daring </w:t>
            </w:r>
            <w:r w:rsidRPr="00DA4EF3">
              <w:rPr>
                <w:rFonts w:ascii="Bookman Old Style" w:hAnsi="Bookman Old Style"/>
                <w:sz w:val="20"/>
                <w:szCs w:val="20"/>
                <w:lang w:val="en-US"/>
              </w:rPr>
              <w:lastRenderedPageBreak/>
              <w:t>melalui sistem pelaporan OJK, pada periode pelaporan tanggal pengangkatan anggota Direksi dan/atau anggota Dewan Komisaris yang ditetapkan dalam RUPS, disertai dengan risalah RUPS dan bukti surat penerimaan pemberitahuan dari instansi yang berwenang.</w:t>
            </w:r>
          </w:p>
        </w:tc>
        <w:tc>
          <w:tcPr>
            <w:tcW w:w="1768" w:type="pct"/>
          </w:tcPr>
          <w:p w14:paraId="11B01D34" w14:textId="5DE9D1D0"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(4)</w:t>
            </w:r>
          </w:p>
          <w:p w14:paraId="63B5CD55" w14:textId="2C5CFF0D" w:rsidR="00597623" w:rsidRPr="00DA4EF3" w:rsidRDefault="00597623" w:rsidP="00EE62CC">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5093271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DA06B5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717120C" w14:textId="0E436D0F" w:rsidTr="00597623">
        <w:tc>
          <w:tcPr>
            <w:tcW w:w="1806" w:type="pct"/>
          </w:tcPr>
          <w:p w14:paraId="668B03DB"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7E1FC47E"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3C2111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BBB9A9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AC47FEA" w14:textId="77273B6B" w:rsidTr="00597623">
        <w:tc>
          <w:tcPr>
            <w:tcW w:w="1806" w:type="pct"/>
          </w:tcPr>
          <w:p w14:paraId="7A64372E" w14:textId="3F63A49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54</w:t>
            </w:r>
          </w:p>
        </w:tc>
        <w:tc>
          <w:tcPr>
            <w:tcW w:w="1768" w:type="pct"/>
          </w:tcPr>
          <w:p w14:paraId="71A5D353" w14:textId="7FBB306F" w:rsidR="00597623" w:rsidRPr="00DA4EF3" w:rsidRDefault="00597623" w:rsidP="0042222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54</w:t>
            </w:r>
          </w:p>
        </w:tc>
        <w:tc>
          <w:tcPr>
            <w:tcW w:w="713" w:type="pct"/>
          </w:tcPr>
          <w:p w14:paraId="01A8FB7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71F758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9941F7D" w14:textId="4CEC870C" w:rsidTr="00597623">
        <w:tc>
          <w:tcPr>
            <w:tcW w:w="1806" w:type="pct"/>
          </w:tcPr>
          <w:p w14:paraId="7CC0BF5E" w14:textId="2573CB14" w:rsidR="00597623" w:rsidRPr="00DA4EF3" w:rsidRDefault="00597623" w:rsidP="00F025FF">
            <w:pPr>
              <w:pStyle w:val="ListParagraph"/>
              <w:numPr>
                <w:ilvl w:val="0"/>
                <w:numId w:val="6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dan BPRS telah menyelenggarakan RUPS sebelum memperoleh persetujuan OJK, BPR dan BPRS dapat tidak menyelenggarakan RUPS kembali untuk menyetujui pengangkatan anggota Direksi dan/atau anggota Dewan Komisaris.</w:t>
            </w:r>
          </w:p>
        </w:tc>
        <w:tc>
          <w:tcPr>
            <w:tcW w:w="1768" w:type="pct"/>
          </w:tcPr>
          <w:p w14:paraId="3F2BBADB" w14:textId="77777777"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097A656C" w14:textId="05FC36BD"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791A5D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905AA6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0DAF464" w14:textId="59662EF7" w:rsidTr="00597623">
        <w:tc>
          <w:tcPr>
            <w:tcW w:w="1806" w:type="pct"/>
          </w:tcPr>
          <w:p w14:paraId="09C4B893" w14:textId="664CD051" w:rsidR="00597623" w:rsidRPr="00DA4EF3" w:rsidRDefault="00597623" w:rsidP="00F025FF">
            <w:pPr>
              <w:pStyle w:val="ListParagraph"/>
              <w:numPr>
                <w:ilvl w:val="0"/>
                <w:numId w:val="6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Persetujuan OJK sebagaimana dimaksud pada ayat (1) dalam bentuk penetapan hasil penilaian kemampuan dan kepatutan berlaku sebagai tanggal pertama kali anggota Direksi dan/atau anggota Dewan Komisaris menjabat.</w:t>
            </w:r>
          </w:p>
        </w:tc>
        <w:tc>
          <w:tcPr>
            <w:tcW w:w="1768" w:type="pct"/>
          </w:tcPr>
          <w:p w14:paraId="3E07C0A0" w14:textId="2A24B6FB"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5AE9919A" w14:textId="08C30E49"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dengan “menjabat” adalah melakukan tindakan, tugas dan fungsi sebagai anggota Direksi dan/atau anggota Dewan Komisaris, antara lain mewakili BPR dalam membuat keputusan yang secara hukum mengikat BPR dan/atau mengambil keputusan penting yang memengaruhi kondisi keuangan BPR.</w:t>
            </w:r>
          </w:p>
        </w:tc>
        <w:tc>
          <w:tcPr>
            <w:tcW w:w="713" w:type="pct"/>
          </w:tcPr>
          <w:p w14:paraId="4D83B59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024B0D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F653F5E" w14:textId="5AA20725" w:rsidTr="00597623">
        <w:tc>
          <w:tcPr>
            <w:tcW w:w="1806" w:type="pct"/>
          </w:tcPr>
          <w:p w14:paraId="2777F1C5" w14:textId="709F5580" w:rsidR="00597623" w:rsidRPr="00DA4EF3" w:rsidRDefault="00597623" w:rsidP="00F025FF">
            <w:pPr>
              <w:pStyle w:val="ListParagraph"/>
              <w:numPr>
                <w:ilvl w:val="0"/>
                <w:numId w:val="6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pengangkatan anggota Direksi dan/atau anggota Dewan Komisaris sebagaimana dimaksud pada ayat (1) secara daring melalui sistem pelaporan OJK pada periode pelaporan tanggal penetapan hasil penilaian kemampuan dan kepatutan, disertai dengan risalah RUPS dan bukti surat penerimaan pemberitahuan dari instansi yang berwenang.</w:t>
            </w:r>
          </w:p>
        </w:tc>
        <w:tc>
          <w:tcPr>
            <w:tcW w:w="1768" w:type="pct"/>
          </w:tcPr>
          <w:p w14:paraId="37CC978C" w14:textId="102C2639"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3F82E0DE" w14:textId="3EDEBA1D" w:rsidR="00597623" w:rsidRPr="00DA4EF3" w:rsidRDefault="00597623" w:rsidP="00EE62CC">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AF9775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4F8EFC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B882D24" w14:textId="2D12ACBC" w:rsidTr="00597623">
        <w:tc>
          <w:tcPr>
            <w:tcW w:w="1806" w:type="pct"/>
          </w:tcPr>
          <w:p w14:paraId="64FCE114"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5453A26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789C64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079782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9DA87B2" w14:textId="0F03FB97" w:rsidTr="00597623">
        <w:tc>
          <w:tcPr>
            <w:tcW w:w="1806" w:type="pct"/>
          </w:tcPr>
          <w:p w14:paraId="7B2F6626" w14:textId="0BDB71D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55</w:t>
            </w:r>
          </w:p>
        </w:tc>
        <w:tc>
          <w:tcPr>
            <w:tcW w:w="1768" w:type="pct"/>
          </w:tcPr>
          <w:p w14:paraId="646ECB65" w14:textId="3A6B8BCA" w:rsidR="00597623" w:rsidRPr="00DA4EF3" w:rsidRDefault="00597623" w:rsidP="0042222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55</w:t>
            </w:r>
          </w:p>
        </w:tc>
        <w:tc>
          <w:tcPr>
            <w:tcW w:w="713" w:type="pct"/>
          </w:tcPr>
          <w:p w14:paraId="097DCAD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6D78DE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0A793B7" w14:textId="366B7351" w:rsidTr="00597623">
        <w:tc>
          <w:tcPr>
            <w:tcW w:w="1806" w:type="pct"/>
          </w:tcPr>
          <w:p w14:paraId="2C67C2D4" w14:textId="72574FCA"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terdapat perubahan jabatan anggota Direksi dan/atau anggota Dewan Komisaris, BPR dan BPRS wajib menyampaikan laporan perubahan jabatan secara daring melalui sistem pelaporan OJK pada periode pelaporan tanggal perubahan jabatan anggota Direksi dan/atau anggota Dewan Komisaris, disertai dengan alasan perubahan jabatan dan dokumen yang menjelaskan mengenai keputusan perubahan jabatan sebagaimana diatur dalam anggaran dasar BPR dan BPRS.</w:t>
            </w:r>
          </w:p>
        </w:tc>
        <w:tc>
          <w:tcPr>
            <w:tcW w:w="1768" w:type="pct"/>
          </w:tcPr>
          <w:p w14:paraId="23A9F80A" w14:textId="1E4E4EDF"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Perubahan jabatan anggota Direksi dan/atau anggota Dewan</w:t>
            </w:r>
            <w:r w:rsidRPr="00DA4EF3">
              <w:rPr>
                <w:rFonts w:ascii="Bookman Old Style" w:hAnsi="Bookman Old Style"/>
                <w:sz w:val="20"/>
                <w:szCs w:val="20"/>
                <w:lang w:val="en-US"/>
              </w:rPr>
              <w:t xml:space="preserve"> </w:t>
            </w:r>
            <w:r w:rsidRPr="00DA4EF3">
              <w:rPr>
                <w:rFonts w:ascii="Bookman Old Style" w:hAnsi="Bookman Old Style"/>
                <w:sz w:val="20"/>
                <w:szCs w:val="20"/>
              </w:rPr>
              <w:t>Komisaris yaitu perubahan jabatan yang tidak memenuhi kriteria</w:t>
            </w:r>
            <w:r w:rsidRPr="00DA4EF3">
              <w:rPr>
                <w:rFonts w:ascii="Bookman Old Style" w:hAnsi="Bookman Old Style"/>
                <w:sz w:val="20"/>
                <w:szCs w:val="20"/>
                <w:lang w:val="en-US"/>
              </w:rPr>
              <w:t xml:space="preserve"> </w:t>
            </w:r>
            <w:r w:rsidRPr="00DA4EF3">
              <w:rPr>
                <w:rFonts w:ascii="Bookman Old Style" w:hAnsi="Bookman Old Style"/>
                <w:sz w:val="20"/>
                <w:szCs w:val="20"/>
              </w:rPr>
              <w:t>pelaksanaan penilaian kemampuan dan kepatutan.</w:t>
            </w:r>
          </w:p>
        </w:tc>
        <w:tc>
          <w:tcPr>
            <w:tcW w:w="713" w:type="pct"/>
          </w:tcPr>
          <w:p w14:paraId="4A9D53E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333BE3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5E1E025" w14:textId="031460DB" w:rsidTr="00597623">
        <w:tc>
          <w:tcPr>
            <w:tcW w:w="1806" w:type="pct"/>
          </w:tcPr>
          <w:p w14:paraId="604704DB"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1F92353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470FD81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FD4591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9764791" w14:textId="506BD081" w:rsidTr="00597623">
        <w:tc>
          <w:tcPr>
            <w:tcW w:w="1806" w:type="pct"/>
            <w:shd w:val="clear" w:color="auto" w:fill="auto"/>
          </w:tcPr>
          <w:p w14:paraId="2CEDA9B8" w14:textId="16A193A3"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56</w:t>
            </w:r>
          </w:p>
        </w:tc>
        <w:tc>
          <w:tcPr>
            <w:tcW w:w="1768" w:type="pct"/>
          </w:tcPr>
          <w:p w14:paraId="3494C1B9" w14:textId="59D33498" w:rsidR="00597623" w:rsidRPr="00DA4EF3" w:rsidRDefault="00597623" w:rsidP="0042222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56</w:t>
            </w:r>
          </w:p>
        </w:tc>
        <w:tc>
          <w:tcPr>
            <w:tcW w:w="713" w:type="pct"/>
          </w:tcPr>
          <w:p w14:paraId="49D8B3C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32AD85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E8CF8B0" w14:textId="2DB9E4D6" w:rsidTr="00597623">
        <w:tc>
          <w:tcPr>
            <w:tcW w:w="1806" w:type="pct"/>
          </w:tcPr>
          <w:p w14:paraId="1BE6C8B9" w14:textId="4EEFECF8" w:rsidR="00597623" w:rsidRPr="00DA4EF3" w:rsidRDefault="00597623" w:rsidP="00F025FF">
            <w:pPr>
              <w:pStyle w:val="ListParagraph"/>
              <w:numPr>
                <w:ilvl w:val="0"/>
                <w:numId w:val="6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wajib menyampaikan laporan pemberhentian dan/atau pengunduran diri anggota Direksi dan/atau anggota Dewan Komisaris secara daring melalui sistem pelaporan OJK pada periode pelaporan tanggal:</w:t>
            </w:r>
          </w:p>
        </w:tc>
        <w:tc>
          <w:tcPr>
            <w:tcW w:w="1768" w:type="pct"/>
          </w:tcPr>
          <w:p w14:paraId="3D405AF0" w14:textId="501589B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7FAF2DDB" w14:textId="4610EF14"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Pemberhentian anggota Direksi dan/atau anggota Dewan Komisaris dapat terjadi sebelum atau sesuai dengan berakhirnya masa jabatan anggota Direksi dan/atau anggota Dewan Komisaris sebagaimana diatur dalam anggaran dasar.</w:t>
            </w:r>
          </w:p>
        </w:tc>
        <w:tc>
          <w:tcPr>
            <w:tcW w:w="713" w:type="pct"/>
          </w:tcPr>
          <w:p w14:paraId="7E7F23C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F8CA2C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90C2A42" w14:textId="614EBA76" w:rsidTr="00597623">
        <w:tc>
          <w:tcPr>
            <w:tcW w:w="1806" w:type="pct"/>
          </w:tcPr>
          <w:p w14:paraId="467DD7A4" w14:textId="69B09B77" w:rsidR="00597623" w:rsidRPr="00DA4EF3" w:rsidRDefault="00597623" w:rsidP="00F025FF">
            <w:pPr>
              <w:pStyle w:val="ListParagraph"/>
              <w:numPr>
                <w:ilvl w:val="1"/>
                <w:numId w:val="67"/>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pemberhentian dan/atau pengunduran diri yang ditetapkan dalam RUPS; atau</w:t>
            </w:r>
          </w:p>
        </w:tc>
        <w:tc>
          <w:tcPr>
            <w:tcW w:w="1768" w:type="pct"/>
          </w:tcPr>
          <w:p w14:paraId="64C67BD4" w14:textId="7777777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2D89584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45423D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74C95AA" w14:textId="4AF013A6" w:rsidTr="00597623">
        <w:tc>
          <w:tcPr>
            <w:tcW w:w="1806" w:type="pct"/>
          </w:tcPr>
          <w:p w14:paraId="2B2A68E2" w14:textId="64C12365" w:rsidR="00597623" w:rsidRPr="00DA4EF3" w:rsidRDefault="00597623" w:rsidP="00F025FF">
            <w:pPr>
              <w:pStyle w:val="ListParagraph"/>
              <w:numPr>
                <w:ilvl w:val="1"/>
                <w:numId w:val="67"/>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berakhirnya jangka waktu yang diatur dalam anggaran dasar BPRS bagi RUPS yang tidak dapat diselenggarakan,</w:t>
            </w:r>
          </w:p>
        </w:tc>
        <w:tc>
          <w:tcPr>
            <w:tcW w:w="1768" w:type="pct"/>
          </w:tcPr>
          <w:p w14:paraId="1506803E" w14:textId="7777777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357291B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72E9CA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4D6CF1E" w14:textId="523C61DF" w:rsidTr="00597623">
        <w:tc>
          <w:tcPr>
            <w:tcW w:w="1806" w:type="pct"/>
          </w:tcPr>
          <w:p w14:paraId="79E49A90" w14:textId="32303855" w:rsidR="00597623" w:rsidRPr="00DA4EF3" w:rsidRDefault="00597623" w:rsidP="00B22E50">
            <w:pPr>
              <w:pStyle w:val="ListParagraph"/>
              <w:snapToGrid w:val="0"/>
              <w:spacing w:line="276" w:lineRule="auto"/>
              <w:ind w:left="303" w:right="37"/>
              <w:jc w:val="both"/>
              <w:rPr>
                <w:rFonts w:ascii="Bookman Old Style" w:hAnsi="Bookman Old Style"/>
                <w:sz w:val="20"/>
                <w:szCs w:val="20"/>
                <w:lang w:val="en-US"/>
              </w:rPr>
            </w:pPr>
            <w:r w:rsidRPr="00DA4EF3">
              <w:rPr>
                <w:rFonts w:ascii="Bookman Old Style" w:hAnsi="Bookman Old Style"/>
                <w:sz w:val="20"/>
                <w:szCs w:val="20"/>
                <w:lang w:val="en-US"/>
              </w:rPr>
              <w:t>disertai dengan alasan pemberhentian, pengunduran diri, dan/atau risalah RUPS.</w:t>
            </w:r>
          </w:p>
        </w:tc>
        <w:tc>
          <w:tcPr>
            <w:tcW w:w="1768" w:type="pct"/>
          </w:tcPr>
          <w:p w14:paraId="520A8A09" w14:textId="77777777" w:rsidR="00597623" w:rsidRPr="00DA4EF3" w:rsidRDefault="00597623" w:rsidP="00E60E01">
            <w:pPr>
              <w:snapToGrid w:val="0"/>
              <w:spacing w:line="276" w:lineRule="auto"/>
              <w:jc w:val="both"/>
              <w:rPr>
                <w:rFonts w:ascii="Bookman Old Style" w:hAnsi="Bookman Old Style"/>
                <w:sz w:val="20"/>
                <w:szCs w:val="20"/>
                <w:lang w:val="en-US"/>
              </w:rPr>
            </w:pPr>
          </w:p>
        </w:tc>
        <w:tc>
          <w:tcPr>
            <w:tcW w:w="713" w:type="pct"/>
          </w:tcPr>
          <w:p w14:paraId="795E61B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18392A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F928701" w14:textId="5F9D3CE6" w:rsidTr="00597623">
        <w:tc>
          <w:tcPr>
            <w:tcW w:w="1806" w:type="pct"/>
          </w:tcPr>
          <w:p w14:paraId="62BEFB50" w14:textId="586DCBFB" w:rsidR="00597623" w:rsidRPr="00DA4EF3" w:rsidRDefault="00597623" w:rsidP="00F025FF">
            <w:pPr>
              <w:pStyle w:val="ListParagraph"/>
              <w:numPr>
                <w:ilvl w:val="0"/>
                <w:numId w:val="6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Dalam hal anggota anggota Direksi dan/atau anggota Dewan Komisaris meninggal dunia, BPR atau BPRS wajib menyampaikan laporan secara </w:t>
            </w:r>
            <w:r w:rsidRPr="00DA4EF3">
              <w:rPr>
                <w:rFonts w:ascii="Bookman Old Style" w:hAnsi="Bookman Old Style"/>
                <w:sz w:val="20"/>
                <w:szCs w:val="20"/>
                <w:lang w:val="en-US"/>
              </w:rPr>
              <w:lastRenderedPageBreak/>
              <w:t>daring melalui sistem pelaporan OJK, pada periode laporan tanggal anggota Direksi dan/atau anggota Dewan Komisaris meninggal dunia disertai dengan surat keterangan kematian dari instansi yang berwenang.</w:t>
            </w:r>
          </w:p>
        </w:tc>
        <w:tc>
          <w:tcPr>
            <w:tcW w:w="1768" w:type="pct"/>
          </w:tcPr>
          <w:p w14:paraId="01ED7AA0"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(2)</w:t>
            </w:r>
          </w:p>
          <w:p w14:paraId="53BC1317" w14:textId="7354812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13529D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E361AB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8F4D12F" w14:textId="6CAB0204" w:rsidTr="00597623">
        <w:tc>
          <w:tcPr>
            <w:tcW w:w="1806" w:type="pct"/>
          </w:tcPr>
          <w:p w14:paraId="2719215F" w14:textId="5E1B1EC4" w:rsidR="00597623" w:rsidRPr="00DA4EF3" w:rsidRDefault="00597623" w:rsidP="00F025FF">
            <w:pPr>
              <w:pStyle w:val="ListParagraph"/>
              <w:numPr>
                <w:ilvl w:val="0"/>
                <w:numId w:val="6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anggota Direksi dan/atau anggota Dewan Komisaris memenuhi ketentuan larangan terhadap anggota Direksi dan/atau anggota Dewan Komisaris,</w:t>
            </w:r>
            <w:r w:rsidRPr="00DA4EF3">
              <w:t xml:space="preserve"> </w:t>
            </w:r>
            <w:r w:rsidRPr="00DA4EF3">
              <w:rPr>
                <w:rFonts w:ascii="Bookman Old Style" w:hAnsi="Bookman Old Style"/>
                <w:sz w:val="20"/>
                <w:szCs w:val="20"/>
                <w:lang w:val="en-US"/>
              </w:rPr>
              <w:t xml:space="preserve">larangan berlaku sejak tanggal pemberitahuan atau keputusan OJK. </w:t>
            </w:r>
          </w:p>
        </w:tc>
        <w:tc>
          <w:tcPr>
            <w:tcW w:w="1768" w:type="pct"/>
          </w:tcPr>
          <w:p w14:paraId="6C889008" w14:textId="22F5954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011F73D2" w14:textId="0BEBB4ED"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Larangan menjadi anggota Direksi dan/atau anggota Dewan </w:t>
            </w:r>
          </w:p>
          <w:p w14:paraId="2EAAFC0F" w14:textId="77777777"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rPr>
              <w:t>Komisaris antara lain disebabkan oleh:</w:t>
            </w:r>
          </w:p>
          <w:p w14:paraId="08BD1A10" w14:textId="3AAF7FF7" w:rsidR="00597623" w:rsidRPr="00DA4EF3" w:rsidRDefault="00597623" w:rsidP="00F025FF">
            <w:pPr>
              <w:pStyle w:val="ListParagraph"/>
              <w:numPr>
                <w:ilvl w:val="0"/>
                <w:numId w:val="159"/>
              </w:num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pelanggaran ketentuan antara lain </w:t>
            </w:r>
            <w:r w:rsidRPr="00DA4EF3">
              <w:rPr>
                <w:rFonts w:ascii="Bookman Old Style" w:hAnsi="Bookman Old Style"/>
                <w:sz w:val="20"/>
                <w:szCs w:val="20"/>
                <w:lang w:val="en-US"/>
              </w:rPr>
              <w:t xml:space="preserve">mengenai </w:t>
            </w:r>
            <w:r w:rsidRPr="00DA4EF3">
              <w:rPr>
                <w:rFonts w:ascii="Bookman Old Style" w:hAnsi="Bookman Old Style"/>
                <w:sz w:val="20"/>
                <w:szCs w:val="20"/>
              </w:rPr>
              <w:t xml:space="preserve">rangkap jabatan, hubungan keluarga atau semenda, </w:t>
            </w:r>
            <w:r w:rsidRPr="00DA4EF3">
              <w:rPr>
                <w:rFonts w:ascii="Bookman Old Style" w:hAnsi="Bookman Old Style"/>
                <w:sz w:val="20"/>
                <w:szCs w:val="20"/>
                <w:lang w:val="en-US"/>
              </w:rPr>
              <w:t xml:space="preserve">dan </w:t>
            </w:r>
            <w:r w:rsidRPr="00DA4EF3">
              <w:rPr>
                <w:rFonts w:ascii="Bookman Old Style" w:hAnsi="Bookman Old Style"/>
                <w:sz w:val="20"/>
                <w:szCs w:val="20"/>
              </w:rPr>
              <w:t>persyaratan kepemilikan sertifikat kompetensi kerja; atau</w:t>
            </w:r>
          </w:p>
          <w:p w14:paraId="0A21FFB9" w14:textId="0D56609B" w:rsidR="00597623" w:rsidRPr="00DA4EF3" w:rsidRDefault="00597623" w:rsidP="00F025FF">
            <w:pPr>
              <w:pStyle w:val="ListParagraph"/>
              <w:numPr>
                <w:ilvl w:val="0"/>
                <w:numId w:val="159"/>
              </w:num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penetapan predikat tidak lulus sesuai dengan Peraturan </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OJK mengenai penilaian kembali bagi </w:t>
            </w:r>
            <w:r w:rsidRPr="00DA4EF3">
              <w:rPr>
                <w:rFonts w:ascii="Bookman Old Style" w:hAnsi="Bookman Old Style"/>
                <w:sz w:val="20"/>
                <w:szCs w:val="20"/>
                <w:lang w:val="en-US"/>
              </w:rPr>
              <w:t xml:space="preserve"> </w:t>
            </w:r>
            <w:r w:rsidRPr="00DA4EF3">
              <w:rPr>
                <w:rFonts w:ascii="Bookman Old Style" w:hAnsi="Bookman Old Style"/>
                <w:sz w:val="20"/>
                <w:szCs w:val="20"/>
              </w:rPr>
              <w:t>pihak utama lembaga jasa keuangan.</w:t>
            </w:r>
          </w:p>
        </w:tc>
        <w:tc>
          <w:tcPr>
            <w:tcW w:w="713" w:type="pct"/>
          </w:tcPr>
          <w:p w14:paraId="555C174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7794E1C"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E03C5D4" w14:textId="03B66F5A" w:rsidTr="00597623">
        <w:tc>
          <w:tcPr>
            <w:tcW w:w="1806" w:type="pct"/>
          </w:tcPr>
          <w:p w14:paraId="004D8E11" w14:textId="35CAF14C" w:rsidR="00597623" w:rsidRPr="00DA4EF3" w:rsidRDefault="00597623" w:rsidP="00F025FF">
            <w:pPr>
              <w:pStyle w:val="ListParagraph"/>
              <w:numPr>
                <w:ilvl w:val="0"/>
                <w:numId w:val="6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anggota Direksi atau anggota Dewan Komisaris mengundurkan diri, diberhentikan, atau meninggal dunia yang mengakibatkan tidak terpenuhinya jumlah minimum anggota Direksi dan/atau anggota Dewan Komisaris sebagaimana dimaksud dalam Pasal 45 ayat (1), ayat (2), dan/atau Pasal 48 ayat (1), ayat (2) atau jumlah yang ditetapkan dalam anggaran dasar, BPR dan BPRS wajib memenuhi jumlah minimum anggota Direksi dan/atau anggota Dewan Komisaris.</w:t>
            </w:r>
          </w:p>
        </w:tc>
        <w:tc>
          <w:tcPr>
            <w:tcW w:w="1768" w:type="pct"/>
          </w:tcPr>
          <w:p w14:paraId="2A30B29C"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3A4FCC70" w14:textId="462F1EC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262A94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8DA87D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742D602" w14:textId="429938A3" w:rsidTr="00597623">
        <w:tc>
          <w:tcPr>
            <w:tcW w:w="1806" w:type="pct"/>
          </w:tcPr>
          <w:p w14:paraId="5A3253D4"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57C6BF8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EAFBF1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B1EABA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9060A40" w14:textId="32AB9808" w:rsidTr="00597623">
        <w:tc>
          <w:tcPr>
            <w:tcW w:w="1806" w:type="pct"/>
          </w:tcPr>
          <w:p w14:paraId="44348EBE" w14:textId="5037867B"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57</w:t>
            </w:r>
          </w:p>
        </w:tc>
        <w:tc>
          <w:tcPr>
            <w:tcW w:w="1768" w:type="pct"/>
          </w:tcPr>
          <w:p w14:paraId="2F54E2CB" w14:textId="6D6120C6" w:rsidR="00597623" w:rsidRPr="00DA4EF3" w:rsidRDefault="00597623" w:rsidP="00C421C7">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57</w:t>
            </w:r>
          </w:p>
        </w:tc>
        <w:tc>
          <w:tcPr>
            <w:tcW w:w="713" w:type="pct"/>
          </w:tcPr>
          <w:p w14:paraId="668D626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BF4427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6549FA8" w14:textId="64A7E8F0" w:rsidTr="00597623">
        <w:tc>
          <w:tcPr>
            <w:tcW w:w="1806" w:type="pct"/>
          </w:tcPr>
          <w:p w14:paraId="6724DE48" w14:textId="5DD5607A" w:rsidR="00597623" w:rsidRPr="00DA4EF3" w:rsidRDefault="00597623" w:rsidP="00F025FF">
            <w:pPr>
              <w:pStyle w:val="ListParagraph"/>
              <w:numPr>
                <w:ilvl w:val="0"/>
                <w:numId w:val="6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Pengangkatan kembali anggota Direksi dan/atau anggota Dewan Komisaris oleh RUPS dilakukan paling lambat pada tanggal berakhirnya masa </w:t>
            </w:r>
            <w:r w:rsidRPr="00DA4EF3">
              <w:rPr>
                <w:rFonts w:ascii="Bookman Old Style" w:hAnsi="Bookman Old Style"/>
                <w:sz w:val="20"/>
                <w:szCs w:val="20"/>
                <w:lang w:val="en-US"/>
              </w:rPr>
              <w:lastRenderedPageBreak/>
              <w:t>jabatan anggota Direksi dan/atau anggota Dewan Komisaris.</w:t>
            </w:r>
          </w:p>
        </w:tc>
        <w:tc>
          <w:tcPr>
            <w:tcW w:w="1768" w:type="pct"/>
          </w:tcPr>
          <w:p w14:paraId="0C706FFD" w14:textId="3E33FAB6"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5084EBB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8A0211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1AFA91F" w14:textId="5223653F" w:rsidTr="00597623">
        <w:tc>
          <w:tcPr>
            <w:tcW w:w="1806" w:type="pct"/>
          </w:tcPr>
          <w:p w14:paraId="0EC8F653" w14:textId="062C1AAC" w:rsidR="00597623" w:rsidRPr="00DA4EF3" w:rsidRDefault="00597623" w:rsidP="00F025FF">
            <w:pPr>
              <w:pStyle w:val="ListParagraph"/>
              <w:numPr>
                <w:ilvl w:val="0"/>
                <w:numId w:val="6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pengangkatan sebagaimana dimaksud pada ayat (1) secara daring melalui sistem pelaporan OJK pada periode laporan tanggal yang ditetapkan dalam RUPS, disertai dengan risalah RUPS.</w:t>
            </w:r>
          </w:p>
        </w:tc>
        <w:tc>
          <w:tcPr>
            <w:tcW w:w="1768" w:type="pct"/>
          </w:tcPr>
          <w:p w14:paraId="4E9E889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2EB232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2F00A9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D269D9F" w14:textId="3DD206A3" w:rsidTr="00597623">
        <w:tc>
          <w:tcPr>
            <w:tcW w:w="1806" w:type="pct"/>
          </w:tcPr>
          <w:p w14:paraId="78710E43" w14:textId="60321F2E" w:rsidR="00597623" w:rsidRPr="00DA4EF3" w:rsidRDefault="00597623" w:rsidP="00F025FF">
            <w:pPr>
              <w:pStyle w:val="ListParagraph"/>
              <w:numPr>
                <w:ilvl w:val="0"/>
                <w:numId w:val="6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Selain menyampaikan laporan kepada OJK sebagaimana dimaksud pada ayat (2), BPR dan BPRS memberitahukan pengangkatan kembali anggota Direksi dan/atau anggota Dewan Komisaris kepada instansi yang berwenang sesuai dengan ketentuan peraturan perundang-undangan.</w:t>
            </w:r>
          </w:p>
        </w:tc>
        <w:tc>
          <w:tcPr>
            <w:tcW w:w="1768" w:type="pct"/>
          </w:tcPr>
          <w:p w14:paraId="243D075E"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45071B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D556A4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AB590A1" w14:textId="10DA7E62" w:rsidTr="00597623">
        <w:tc>
          <w:tcPr>
            <w:tcW w:w="1806" w:type="pct"/>
            <w:shd w:val="clear" w:color="auto" w:fill="FFE599" w:themeFill="accent4" w:themeFillTint="66"/>
          </w:tcPr>
          <w:p w14:paraId="409CD8BD"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Kelima</w:t>
            </w:r>
          </w:p>
          <w:p w14:paraId="2883C009" w14:textId="5BEA2511"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Dewan Pengawas Syariah</w:t>
            </w:r>
          </w:p>
        </w:tc>
        <w:tc>
          <w:tcPr>
            <w:tcW w:w="1768" w:type="pct"/>
            <w:shd w:val="clear" w:color="auto" w:fill="FFE599" w:themeFill="accent4" w:themeFillTint="66"/>
          </w:tcPr>
          <w:p w14:paraId="616ADB4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5B6B33F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292F3A9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12C962E" w14:textId="13E857AE" w:rsidTr="00597623">
        <w:tc>
          <w:tcPr>
            <w:tcW w:w="1806" w:type="pct"/>
          </w:tcPr>
          <w:p w14:paraId="55C87A72" w14:textId="45773903"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58</w:t>
            </w:r>
          </w:p>
        </w:tc>
        <w:tc>
          <w:tcPr>
            <w:tcW w:w="1768" w:type="pct"/>
          </w:tcPr>
          <w:p w14:paraId="070E47ED" w14:textId="7E99F9F9"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58</w:t>
            </w:r>
          </w:p>
        </w:tc>
        <w:tc>
          <w:tcPr>
            <w:tcW w:w="713" w:type="pct"/>
          </w:tcPr>
          <w:p w14:paraId="49EA00C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3785BF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6477D92" w14:textId="4B6DF870" w:rsidTr="00597623">
        <w:tc>
          <w:tcPr>
            <w:tcW w:w="1806" w:type="pct"/>
          </w:tcPr>
          <w:p w14:paraId="5F4F0F75" w14:textId="13128361" w:rsidR="00597623" w:rsidRPr="00DA4EF3" w:rsidRDefault="00597623" w:rsidP="00F025FF">
            <w:pPr>
              <w:pStyle w:val="ListParagraph"/>
              <w:numPr>
                <w:ilvl w:val="0"/>
                <w:numId w:val="6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BPRS wajib membentuk DPS yang berkedudukan di kantor pusat BPRS.</w:t>
            </w:r>
          </w:p>
        </w:tc>
        <w:tc>
          <w:tcPr>
            <w:tcW w:w="1768" w:type="pct"/>
          </w:tcPr>
          <w:p w14:paraId="7710EEF7" w14:textId="516E4BF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FAC766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4E0C05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866AD02" w14:textId="4D40D4A0" w:rsidTr="00597623">
        <w:tc>
          <w:tcPr>
            <w:tcW w:w="1806" w:type="pct"/>
          </w:tcPr>
          <w:p w14:paraId="1C97D122" w14:textId="12F6A33E" w:rsidR="00597623" w:rsidRPr="00DA4EF3" w:rsidRDefault="00597623" w:rsidP="00F025FF">
            <w:pPr>
              <w:pStyle w:val="ListParagraph"/>
              <w:numPr>
                <w:ilvl w:val="0"/>
                <w:numId w:val="6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BPRS wajib memiliki paling sedikit 2 (dua) orang dan paling banyak 3 (tiga) orang anggota DPS.</w:t>
            </w:r>
          </w:p>
        </w:tc>
        <w:tc>
          <w:tcPr>
            <w:tcW w:w="1768" w:type="pct"/>
          </w:tcPr>
          <w:p w14:paraId="073EB4EF"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BAFF56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B29EF5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3024E6C" w14:textId="22CFC80E" w:rsidTr="00597623">
        <w:tc>
          <w:tcPr>
            <w:tcW w:w="1806" w:type="pct"/>
          </w:tcPr>
          <w:p w14:paraId="2C4319F3" w14:textId="12D29C6E" w:rsidR="00597623" w:rsidRPr="00DA4EF3" w:rsidRDefault="00597623" w:rsidP="00F025FF">
            <w:pPr>
              <w:pStyle w:val="ListParagraph"/>
              <w:numPr>
                <w:ilvl w:val="0"/>
                <w:numId w:val="6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DPS dipimpin oleh seorang ketua yang berasal dari salah satu anggota DPS.</w:t>
            </w:r>
          </w:p>
        </w:tc>
        <w:tc>
          <w:tcPr>
            <w:tcW w:w="1768" w:type="pct"/>
          </w:tcPr>
          <w:p w14:paraId="25474124"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99ACEF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83A86B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18A67B2" w14:textId="184E2AB1" w:rsidTr="00597623">
        <w:tc>
          <w:tcPr>
            <w:tcW w:w="1806" w:type="pct"/>
          </w:tcPr>
          <w:p w14:paraId="4BF1E124" w14:textId="095D68C9" w:rsidR="00597623" w:rsidRPr="00DA4EF3" w:rsidRDefault="00597623" w:rsidP="00F025FF">
            <w:pPr>
              <w:pStyle w:val="ListParagraph"/>
              <w:numPr>
                <w:ilvl w:val="0"/>
                <w:numId w:val="6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Selain memenuhi ketentuan sebagaimana dimaksud pada ayat (1), ayat (2), dan ayat (3), anggota DPS harus memenuhi Peraturan OJK mengenai penerapan tata kelola yang berlaku bagi BPRS.</w:t>
            </w:r>
          </w:p>
        </w:tc>
        <w:tc>
          <w:tcPr>
            <w:tcW w:w="1768" w:type="pct"/>
          </w:tcPr>
          <w:p w14:paraId="1956F63A"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830C1D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9C87B7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EA15AA6" w14:textId="6B35D37B" w:rsidTr="00597623">
        <w:tc>
          <w:tcPr>
            <w:tcW w:w="1806" w:type="pct"/>
          </w:tcPr>
          <w:p w14:paraId="481AF033"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4C7DB69C"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DD34F9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AFEFF9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1984C95" w14:textId="739EDDBF" w:rsidTr="00597623">
        <w:tc>
          <w:tcPr>
            <w:tcW w:w="1806" w:type="pct"/>
          </w:tcPr>
          <w:p w14:paraId="77163B2C" w14:textId="3700A810"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59</w:t>
            </w:r>
          </w:p>
        </w:tc>
        <w:tc>
          <w:tcPr>
            <w:tcW w:w="1768" w:type="pct"/>
          </w:tcPr>
          <w:p w14:paraId="2AE91174" w14:textId="28C17C0E"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Pasal 59</w:t>
            </w:r>
          </w:p>
        </w:tc>
        <w:tc>
          <w:tcPr>
            <w:tcW w:w="713" w:type="pct"/>
          </w:tcPr>
          <w:p w14:paraId="4A4F5C6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0ADEF8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4D74AB8" w14:textId="1BCC0E81" w:rsidTr="00597623">
        <w:tc>
          <w:tcPr>
            <w:tcW w:w="1806" w:type="pct"/>
          </w:tcPr>
          <w:p w14:paraId="4E999D87" w14:textId="3E5E5476" w:rsidR="00597623" w:rsidRPr="00DA4EF3" w:rsidRDefault="00597623" w:rsidP="00F025FF">
            <w:pPr>
              <w:pStyle w:val="ListParagraph"/>
              <w:numPr>
                <w:ilvl w:val="0"/>
                <w:numId w:val="7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Anggota DPS harus memenuhi persyaratan integritas, reputasi keuangan, dan kompetensi. </w:t>
            </w:r>
          </w:p>
        </w:tc>
        <w:tc>
          <w:tcPr>
            <w:tcW w:w="1768" w:type="pct"/>
          </w:tcPr>
          <w:p w14:paraId="06E4E240" w14:textId="3D17E25C"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763D176F" w14:textId="3150E16D"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20B903E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E551E4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6E848ED" w14:textId="2276E169" w:rsidTr="00597623">
        <w:tc>
          <w:tcPr>
            <w:tcW w:w="1806" w:type="pct"/>
          </w:tcPr>
          <w:p w14:paraId="4B6A5A11" w14:textId="52E05A79" w:rsidR="00597623" w:rsidRPr="00DA4EF3" w:rsidRDefault="00597623" w:rsidP="00F025FF">
            <w:pPr>
              <w:pStyle w:val="ListParagraph"/>
              <w:numPr>
                <w:ilvl w:val="0"/>
                <w:numId w:val="7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BPRS wajib mengajukan calon anggota DPS untuk memperoleh persetujuan OJK sebelum menduduki jabatannya.</w:t>
            </w:r>
          </w:p>
        </w:tc>
        <w:tc>
          <w:tcPr>
            <w:tcW w:w="1768" w:type="pct"/>
          </w:tcPr>
          <w:p w14:paraId="1C2F4BF1" w14:textId="5D131B4A"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4A0E2E1F" w14:textId="5853A6B5" w:rsidR="00597623" w:rsidRPr="00DA4EF3" w:rsidRDefault="00597623" w:rsidP="00E60E01">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D0C2B5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5B2305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C0E2EAF" w14:textId="5FF65AF7" w:rsidTr="00597623">
        <w:tc>
          <w:tcPr>
            <w:tcW w:w="1806" w:type="pct"/>
          </w:tcPr>
          <w:p w14:paraId="4028FB18" w14:textId="687E2F22" w:rsidR="00597623" w:rsidRPr="00DA4EF3" w:rsidRDefault="00597623" w:rsidP="00F025FF">
            <w:pPr>
              <w:pStyle w:val="ListParagraph"/>
              <w:numPr>
                <w:ilvl w:val="0"/>
                <w:numId w:val="7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Pengajuan calon anggota DPS sebagaimana dimaksud pada ayat (2) dilakukan setelah mendapat rekomendasi lembaga yang memiliki kewenangan dalam penetapan fatwa di bidang syariah.</w:t>
            </w:r>
          </w:p>
        </w:tc>
        <w:tc>
          <w:tcPr>
            <w:tcW w:w="1768" w:type="pct"/>
          </w:tcPr>
          <w:p w14:paraId="1E41C467" w14:textId="2111575A" w:rsidR="00597623" w:rsidRPr="00DA4EF3" w:rsidRDefault="00597623" w:rsidP="005767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7F35A081" w14:textId="404B27C7" w:rsidR="00597623" w:rsidRPr="00DA4EF3" w:rsidRDefault="00597623" w:rsidP="0057671A">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Yang dimaksud dengan </w:t>
            </w:r>
            <w:r w:rsidRPr="00DA4EF3">
              <w:rPr>
                <w:rFonts w:ascii="Bookman Old Style" w:hAnsi="Bookman Old Style"/>
                <w:sz w:val="20"/>
                <w:szCs w:val="20"/>
                <w:lang w:val="en-US"/>
              </w:rPr>
              <w:t>“</w:t>
            </w:r>
            <w:r w:rsidRPr="00DA4EF3">
              <w:rPr>
                <w:rFonts w:ascii="Bookman Old Style" w:hAnsi="Bookman Old Style"/>
                <w:sz w:val="20"/>
                <w:szCs w:val="20"/>
              </w:rPr>
              <w:t>lembaga yang memiliki kewenangan</w:t>
            </w:r>
            <w:r w:rsidRPr="00DA4EF3">
              <w:rPr>
                <w:rFonts w:ascii="Bookman Old Style" w:hAnsi="Bookman Old Style"/>
                <w:sz w:val="20"/>
                <w:szCs w:val="20"/>
                <w:lang w:val="en-US"/>
              </w:rPr>
              <w:t xml:space="preserve"> </w:t>
            </w:r>
            <w:r w:rsidRPr="00DA4EF3">
              <w:rPr>
                <w:rFonts w:ascii="Bookman Old Style" w:hAnsi="Bookman Old Style"/>
                <w:sz w:val="20"/>
                <w:szCs w:val="20"/>
              </w:rPr>
              <w:t>dalam penetapan fatwa di bidang syariah</w:t>
            </w:r>
            <w:r w:rsidRPr="00DA4EF3">
              <w:rPr>
                <w:rFonts w:ascii="Bookman Old Style" w:hAnsi="Bookman Old Style"/>
                <w:sz w:val="20"/>
                <w:szCs w:val="20"/>
                <w:lang w:val="en-US"/>
              </w:rPr>
              <w:t xml:space="preserve">” </w:t>
            </w:r>
            <w:r w:rsidRPr="00DA4EF3">
              <w:rPr>
                <w:rFonts w:ascii="Bookman Old Style" w:hAnsi="Bookman Old Style"/>
                <w:sz w:val="20"/>
                <w:szCs w:val="20"/>
              </w:rPr>
              <w:t>adalah Majelis Ulama Indonesia.</w:t>
            </w:r>
          </w:p>
        </w:tc>
        <w:tc>
          <w:tcPr>
            <w:tcW w:w="713" w:type="pct"/>
          </w:tcPr>
          <w:p w14:paraId="475B7E6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90CA74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DC485DC" w14:textId="4578FCD8" w:rsidTr="00597623">
        <w:tc>
          <w:tcPr>
            <w:tcW w:w="1806" w:type="pct"/>
          </w:tcPr>
          <w:p w14:paraId="418AEAED" w14:textId="1334AFF0" w:rsidR="00597623" w:rsidRPr="00DA4EF3" w:rsidRDefault="00597623" w:rsidP="00F025FF">
            <w:pPr>
              <w:pStyle w:val="ListParagraph"/>
              <w:numPr>
                <w:ilvl w:val="0"/>
                <w:numId w:val="7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Pengangkatan anggota DPS oleh RUPS berlaku setelah mendapat persetujuan OJK.</w:t>
            </w:r>
          </w:p>
        </w:tc>
        <w:tc>
          <w:tcPr>
            <w:tcW w:w="1768" w:type="pct"/>
          </w:tcPr>
          <w:p w14:paraId="4FFEE2B6" w14:textId="1E89BA6A"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09635AC5" w14:textId="004C413B"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39DF4C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D88C5F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7F52290" w14:textId="131F1987" w:rsidTr="00597623">
        <w:tc>
          <w:tcPr>
            <w:tcW w:w="1806" w:type="pct"/>
          </w:tcPr>
          <w:p w14:paraId="6350505E" w14:textId="610E462B" w:rsidR="00597623" w:rsidRPr="00DA4EF3" w:rsidRDefault="00597623" w:rsidP="00F025FF">
            <w:pPr>
              <w:pStyle w:val="ListParagraph"/>
              <w:numPr>
                <w:ilvl w:val="0"/>
                <w:numId w:val="7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Persetujuan sebagaimana dimaksud pada ayat (4) diberikan paling sedikit berdasarkan:</w:t>
            </w:r>
          </w:p>
        </w:tc>
        <w:tc>
          <w:tcPr>
            <w:tcW w:w="1768" w:type="pct"/>
          </w:tcPr>
          <w:p w14:paraId="086F2823" w14:textId="20D463F9"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1B281951" w14:textId="2B6386EE" w:rsidR="00597623" w:rsidRPr="00DA4EF3" w:rsidRDefault="00597623" w:rsidP="00EE62CC">
            <w:pPr>
              <w:snapToGrid w:val="0"/>
              <w:spacing w:line="276" w:lineRule="auto"/>
              <w:ind w:left="183"/>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6C5FF2DE"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B231B7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D91FB36" w14:textId="7CE2AD9A" w:rsidTr="00597623">
        <w:tc>
          <w:tcPr>
            <w:tcW w:w="1806" w:type="pct"/>
          </w:tcPr>
          <w:p w14:paraId="54A0A883" w14:textId="5B9E4722" w:rsidR="00597623" w:rsidRPr="00DA4EF3" w:rsidRDefault="00597623" w:rsidP="00F025FF">
            <w:pPr>
              <w:pStyle w:val="ListParagraph"/>
              <w:numPr>
                <w:ilvl w:val="1"/>
                <w:numId w:val="70"/>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hasil penilaian terhadap komitmen calon anggota DPS dalam pengawasan BPRS dan ketersediaan waktu; dan</w:t>
            </w:r>
          </w:p>
        </w:tc>
        <w:tc>
          <w:tcPr>
            <w:tcW w:w="1768" w:type="pct"/>
          </w:tcPr>
          <w:p w14:paraId="326D86E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2EDC1EAF"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F2ADE50"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7903EC2" w14:textId="4A9F7628" w:rsidTr="00597623">
        <w:tc>
          <w:tcPr>
            <w:tcW w:w="1806" w:type="pct"/>
          </w:tcPr>
          <w:p w14:paraId="0C3A4655" w14:textId="5CCB5BE0" w:rsidR="00597623" w:rsidRPr="00DA4EF3" w:rsidRDefault="00597623" w:rsidP="00F025FF">
            <w:pPr>
              <w:pStyle w:val="ListParagraph"/>
              <w:numPr>
                <w:ilvl w:val="1"/>
                <w:numId w:val="70"/>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hasil wawancara terhadap calon anggota DPS.</w:t>
            </w:r>
          </w:p>
        </w:tc>
        <w:tc>
          <w:tcPr>
            <w:tcW w:w="1768" w:type="pct"/>
          </w:tcPr>
          <w:p w14:paraId="32A8CFA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133B41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284C73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FCAD613" w14:textId="1ADBEF16" w:rsidTr="00597623">
        <w:tc>
          <w:tcPr>
            <w:tcW w:w="1806" w:type="pct"/>
          </w:tcPr>
          <w:p w14:paraId="6C866CAD" w14:textId="3D718661" w:rsidR="00597623" w:rsidRPr="00DA4EF3" w:rsidRDefault="00597623" w:rsidP="00F025FF">
            <w:pPr>
              <w:pStyle w:val="ListParagraph"/>
              <w:numPr>
                <w:ilvl w:val="0"/>
                <w:numId w:val="7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Pengangkatan anggota DPS wajib dilaporkan secara daring melalui sistem pelaporan OJK, pada periode pelaporan pengangkatan anggota DPS yang ditetapkan dalam RUPS, disertai dengan risalah RUPS.</w:t>
            </w:r>
          </w:p>
        </w:tc>
        <w:tc>
          <w:tcPr>
            <w:tcW w:w="1768" w:type="pct"/>
          </w:tcPr>
          <w:p w14:paraId="243C33DE" w14:textId="26BF3693"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(6)</w:t>
            </w:r>
          </w:p>
          <w:p w14:paraId="7C040A2D" w14:textId="349E86F5" w:rsidR="00597623" w:rsidRPr="00DA4EF3" w:rsidRDefault="00597623" w:rsidP="00EE62CC">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42075EC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26FF1D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5A32FB4" w14:textId="1B9E8115" w:rsidTr="00597623">
        <w:tc>
          <w:tcPr>
            <w:tcW w:w="1806" w:type="pct"/>
          </w:tcPr>
          <w:p w14:paraId="4083BB9B" w14:textId="77777777" w:rsidR="00597623" w:rsidRPr="00DA4EF3" w:rsidRDefault="00597623" w:rsidP="00E60E01">
            <w:pPr>
              <w:snapToGrid w:val="0"/>
              <w:spacing w:line="276" w:lineRule="auto"/>
              <w:ind w:right="37"/>
              <w:jc w:val="both"/>
              <w:rPr>
                <w:rFonts w:ascii="Bookman Old Style" w:hAnsi="Bookman Old Style"/>
                <w:sz w:val="20"/>
                <w:szCs w:val="20"/>
                <w:lang w:val="en-US"/>
              </w:rPr>
            </w:pPr>
          </w:p>
        </w:tc>
        <w:tc>
          <w:tcPr>
            <w:tcW w:w="1768" w:type="pct"/>
          </w:tcPr>
          <w:p w14:paraId="18C0EFF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3CC2BB96"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ACAB54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4F5986A" w14:textId="3D9973E8" w:rsidTr="00597623">
        <w:tc>
          <w:tcPr>
            <w:tcW w:w="1806" w:type="pct"/>
          </w:tcPr>
          <w:p w14:paraId="7064005E" w14:textId="3608C9AD"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60</w:t>
            </w:r>
          </w:p>
        </w:tc>
        <w:tc>
          <w:tcPr>
            <w:tcW w:w="1768" w:type="pct"/>
          </w:tcPr>
          <w:p w14:paraId="476EFE73" w14:textId="0DF8C9C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60</w:t>
            </w:r>
          </w:p>
        </w:tc>
        <w:tc>
          <w:tcPr>
            <w:tcW w:w="713" w:type="pct"/>
          </w:tcPr>
          <w:p w14:paraId="082455A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300629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6C9F5D2" w14:textId="00D26C56" w:rsidTr="00597623">
        <w:tc>
          <w:tcPr>
            <w:tcW w:w="1806" w:type="pct"/>
          </w:tcPr>
          <w:p w14:paraId="481385AA" w14:textId="2FBB351B" w:rsidR="00597623" w:rsidRPr="00DA4EF3" w:rsidRDefault="00597623" w:rsidP="00F025FF">
            <w:pPr>
              <w:pStyle w:val="ListParagraph"/>
              <w:numPr>
                <w:ilvl w:val="0"/>
                <w:numId w:val="7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Pemberhentian dan/atau pengunduran diri anggota DPS diputuskan oleh RUPS dan/atau </w:t>
            </w:r>
            <w:r w:rsidRPr="00DA4EF3">
              <w:rPr>
                <w:rFonts w:ascii="Bookman Old Style" w:hAnsi="Bookman Old Style"/>
                <w:sz w:val="20"/>
                <w:szCs w:val="20"/>
                <w:lang w:val="en-US"/>
              </w:rPr>
              <w:lastRenderedPageBreak/>
              <w:t>mekanisme lainnya sebagaimana diatur dalam anggaran dasar.</w:t>
            </w:r>
          </w:p>
        </w:tc>
        <w:tc>
          <w:tcPr>
            <w:tcW w:w="1768" w:type="pct"/>
          </w:tcPr>
          <w:p w14:paraId="2FFBAFB0" w14:textId="1DFC625F"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658FC01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392C4EF"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F8E8813" w14:textId="5099C650" w:rsidTr="00597623">
        <w:tc>
          <w:tcPr>
            <w:tcW w:w="1806" w:type="pct"/>
          </w:tcPr>
          <w:p w14:paraId="7F086577" w14:textId="09C2A09A" w:rsidR="00597623" w:rsidRPr="00DA4EF3" w:rsidRDefault="00597623" w:rsidP="00F025FF">
            <w:pPr>
              <w:pStyle w:val="ListParagraph"/>
              <w:numPr>
                <w:ilvl w:val="0"/>
                <w:numId w:val="7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BPRS wajib menyampaikan laporan pemberhentian dan/atau pengunduran diri anggota DPS secara daring melalui sistem pelaporan OJK pada periode laporan tanggal:</w:t>
            </w:r>
          </w:p>
        </w:tc>
        <w:tc>
          <w:tcPr>
            <w:tcW w:w="1768" w:type="pct"/>
          </w:tcPr>
          <w:p w14:paraId="0029934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5602AC0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659C6F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09069173" w14:textId="2D32B013" w:rsidTr="00597623">
        <w:tc>
          <w:tcPr>
            <w:tcW w:w="1806" w:type="pct"/>
          </w:tcPr>
          <w:p w14:paraId="46631EC3" w14:textId="5D6C26D9" w:rsidR="00597623" w:rsidRPr="00DA4EF3" w:rsidRDefault="00597623" w:rsidP="00F025FF">
            <w:pPr>
              <w:pStyle w:val="ListParagraph"/>
              <w:numPr>
                <w:ilvl w:val="1"/>
                <w:numId w:val="7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pemberhentian dan/atau pengunduran diri yang ditetapkan dalam RUPS; atau</w:t>
            </w:r>
          </w:p>
        </w:tc>
        <w:tc>
          <w:tcPr>
            <w:tcW w:w="1768" w:type="pct"/>
          </w:tcPr>
          <w:p w14:paraId="639FFB7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B7E581A"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C99812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4C5D8B5" w14:textId="77FD5EA1" w:rsidTr="00597623">
        <w:tc>
          <w:tcPr>
            <w:tcW w:w="1806" w:type="pct"/>
          </w:tcPr>
          <w:p w14:paraId="29FD3524" w14:textId="3428E2AC" w:rsidR="00597623" w:rsidRPr="00DA4EF3" w:rsidRDefault="00597623" w:rsidP="00F025FF">
            <w:pPr>
              <w:pStyle w:val="ListParagraph"/>
              <w:numPr>
                <w:ilvl w:val="1"/>
                <w:numId w:val="7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berakhirnya jangka waktu yang diatur dalam anggaran dasar BPRS bagi RUPS yang tidak dapat diselenggarakan,</w:t>
            </w:r>
          </w:p>
        </w:tc>
        <w:tc>
          <w:tcPr>
            <w:tcW w:w="1768" w:type="pct"/>
          </w:tcPr>
          <w:p w14:paraId="71EC667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522D80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E244B0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6149744" w14:textId="615F7E8C" w:rsidTr="00597623">
        <w:tc>
          <w:tcPr>
            <w:tcW w:w="1806" w:type="pct"/>
          </w:tcPr>
          <w:p w14:paraId="4844352E" w14:textId="214D97BA" w:rsidR="00597623" w:rsidRPr="00DA4EF3" w:rsidRDefault="00597623" w:rsidP="00E60E01">
            <w:pPr>
              <w:pStyle w:val="ListParagraph"/>
              <w:snapToGrid w:val="0"/>
              <w:spacing w:line="276" w:lineRule="auto"/>
              <w:ind w:left="314" w:right="37"/>
              <w:jc w:val="both"/>
              <w:rPr>
                <w:rFonts w:ascii="Bookman Old Style" w:hAnsi="Bookman Old Style"/>
                <w:sz w:val="20"/>
                <w:szCs w:val="20"/>
                <w:lang w:val="en-US"/>
              </w:rPr>
            </w:pPr>
            <w:r w:rsidRPr="00DA4EF3">
              <w:rPr>
                <w:rFonts w:ascii="Bookman Old Style" w:hAnsi="Bookman Old Style"/>
                <w:sz w:val="20"/>
                <w:szCs w:val="20"/>
                <w:lang w:val="en-US"/>
              </w:rPr>
              <w:t>disertai dengan alasan pemberhentian, pengunduran diri, dan/atau risalah RUPS.</w:t>
            </w:r>
          </w:p>
        </w:tc>
        <w:tc>
          <w:tcPr>
            <w:tcW w:w="1768" w:type="pct"/>
          </w:tcPr>
          <w:p w14:paraId="7BB906AA"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441A99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7869861"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30060F4" w14:textId="71907AB5" w:rsidTr="00597623">
        <w:tc>
          <w:tcPr>
            <w:tcW w:w="1806" w:type="pct"/>
          </w:tcPr>
          <w:p w14:paraId="446C55CC" w14:textId="763283CE" w:rsidR="00597623" w:rsidRPr="00DA4EF3" w:rsidRDefault="00597623" w:rsidP="00F025FF">
            <w:pPr>
              <w:pStyle w:val="ListParagraph"/>
              <w:numPr>
                <w:ilvl w:val="0"/>
                <w:numId w:val="7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anggota DPS meninggal dunia, BPRS wajib menyampaikan laporan secara daring melalui sistem pelaporan OJK, pada periode laporan tanggal anggota DPS meninggal dunia disertai dengan surat keterangan kematian dari instansi yang berwenang.</w:t>
            </w:r>
          </w:p>
        </w:tc>
        <w:tc>
          <w:tcPr>
            <w:tcW w:w="1768" w:type="pct"/>
          </w:tcPr>
          <w:p w14:paraId="0B24591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C7A830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EC057CE"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856C85A" w14:textId="43F562F6" w:rsidTr="00597623">
        <w:tc>
          <w:tcPr>
            <w:tcW w:w="1806" w:type="pct"/>
            <w:shd w:val="clear" w:color="auto" w:fill="FFE599" w:themeFill="accent4" w:themeFillTint="66"/>
          </w:tcPr>
          <w:p w14:paraId="77E7EA87"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Keenam</w:t>
            </w:r>
          </w:p>
          <w:p w14:paraId="3F35ED0D" w14:textId="171D2891"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Pejabat Eksekutif</w:t>
            </w:r>
          </w:p>
        </w:tc>
        <w:tc>
          <w:tcPr>
            <w:tcW w:w="1768" w:type="pct"/>
            <w:shd w:val="clear" w:color="auto" w:fill="FFE599" w:themeFill="accent4" w:themeFillTint="66"/>
          </w:tcPr>
          <w:p w14:paraId="12D3DB00"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6485493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37E24B2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9815F83" w14:textId="7F695A66" w:rsidTr="00597623">
        <w:tc>
          <w:tcPr>
            <w:tcW w:w="1806" w:type="pct"/>
          </w:tcPr>
          <w:p w14:paraId="62A98C50" w14:textId="1B5EBFEE"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61</w:t>
            </w:r>
          </w:p>
        </w:tc>
        <w:tc>
          <w:tcPr>
            <w:tcW w:w="1768" w:type="pct"/>
          </w:tcPr>
          <w:p w14:paraId="1D78B993" w14:textId="272C8D9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61</w:t>
            </w:r>
          </w:p>
        </w:tc>
        <w:tc>
          <w:tcPr>
            <w:tcW w:w="713" w:type="pct"/>
          </w:tcPr>
          <w:p w14:paraId="3B73EE1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7BDEF5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98F8D7E" w14:textId="1C93D937" w:rsidTr="00597623">
        <w:tc>
          <w:tcPr>
            <w:tcW w:w="1806" w:type="pct"/>
          </w:tcPr>
          <w:p w14:paraId="20075150" w14:textId="65D79888" w:rsidR="00597623" w:rsidRPr="00DA4EF3" w:rsidRDefault="00597623" w:rsidP="00F025FF">
            <w:pPr>
              <w:pStyle w:val="ListParagraph"/>
              <w:numPr>
                <w:ilvl w:val="0"/>
                <w:numId w:val="7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wajib menyampaikan laporan pengangkatan, penggantian, dan/atau pemberhentian Pejabat Eksekutif secara daring melalui sistem pelaporan OJK pada periode pelaporan tanggal pengangkatan, penggantian, dan/atau pemberhentian Pejabat Eksekutif, disertai dengan dokumen pendukung.</w:t>
            </w:r>
          </w:p>
        </w:tc>
        <w:tc>
          <w:tcPr>
            <w:tcW w:w="1768" w:type="pct"/>
          </w:tcPr>
          <w:p w14:paraId="39F073C6" w14:textId="5FBF1310"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1AB29FC9" w14:textId="2678FEE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Pejabat Eksekutif antara lain pemimpin Kantor Wilayah, pemimpin Kantor Cabang, kepala divisi, kepala bagian, manajer, pejabat yang ditunjuk dan bertanggung jawab terhadap pelaksanaan fungsi manajemen risiko, kepatuhan, audit intern, dan/atau pejabat lain yang setara.</w:t>
            </w:r>
          </w:p>
          <w:p w14:paraId="58AA1706" w14:textId="224E60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Pejabat Eksekutif ang wajib dilaporkan adalah pejabat yang masuk dalam struktur organisasi BPR atau BPRS baik yang telah atau belum diangkat sebagai Pejabat Eksekutif namun telah menjalankan tugas dan fungsi sebagai Pejabat Eksekutif.</w:t>
            </w:r>
          </w:p>
          <w:p w14:paraId="53C7404E" w14:textId="07FF67D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Termasuk dalam pengertian pemberhentian meliputi pengunduran diri Pejabat Eksekutif, pemberhentian oleh BPR atau BPRS, maupun pemberhentian sebagai akibat penetapan predikat tidak lulus oleh OJK.</w:t>
            </w:r>
          </w:p>
        </w:tc>
        <w:tc>
          <w:tcPr>
            <w:tcW w:w="713" w:type="pct"/>
          </w:tcPr>
          <w:p w14:paraId="1DFACCC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F00C91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84BF133" w14:textId="0C2EE3A7" w:rsidTr="00597623">
        <w:tc>
          <w:tcPr>
            <w:tcW w:w="1806" w:type="pct"/>
          </w:tcPr>
          <w:p w14:paraId="0C645A9B" w14:textId="7313DD8F" w:rsidR="00597623" w:rsidRPr="00DA4EF3" w:rsidRDefault="00597623" w:rsidP="00F025FF">
            <w:pPr>
              <w:pStyle w:val="ListParagraph"/>
              <w:numPr>
                <w:ilvl w:val="0"/>
                <w:numId w:val="7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Dokumen pendukung sebagaimana dimaksud pada ayat (1) berupa:</w:t>
            </w:r>
          </w:p>
        </w:tc>
        <w:tc>
          <w:tcPr>
            <w:tcW w:w="1768" w:type="pct"/>
          </w:tcPr>
          <w:p w14:paraId="58DF7910"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00F49479" w14:textId="5CBD0BC0"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1F0A73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DE039F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B161691" w14:textId="1E1D5ADB" w:rsidTr="00597623">
        <w:tc>
          <w:tcPr>
            <w:tcW w:w="1806" w:type="pct"/>
          </w:tcPr>
          <w:p w14:paraId="4EFC1F2E" w14:textId="7FFD1A35" w:rsidR="00597623" w:rsidRPr="00DA4EF3" w:rsidRDefault="00597623" w:rsidP="00F025FF">
            <w:pPr>
              <w:pStyle w:val="ListParagraph"/>
              <w:numPr>
                <w:ilvl w:val="1"/>
                <w:numId w:val="72"/>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fotokopi surat pengangkatan, surat perjanjian kerja, atau surat pemberhentian; dan</w:t>
            </w:r>
          </w:p>
        </w:tc>
        <w:tc>
          <w:tcPr>
            <w:tcW w:w="1768" w:type="pct"/>
          </w:tcPr>
          <w:p w14:paraId="39450A78" w14:textId="0D55935F" w:rsidR="00597623" w:rsidRPr="00DA4EF3" w:rsidRDefault="00597623" w:rsidP="00E60E01">
            <w:pPr>
              <w:snapToGrid w:val="0"/>
              <w:spacing w:line="276" w:lineRule="auto"/>
              <w:jc w:val="both"/>
              <w:rPr>
                <w:rFonts w:ascii="Bookman Old Style" w:hAnsi="Bookman Old Style"/>
                <w:sz w:val="20"/>
                <w:szCs w:val="20"/>
                <w:highlight w:val="yellow"/>
                <w:lang w:val="en-US"/>
              </w:rPr>
            </w:pPr>
          </w:p>
        </w:tc>
        <w:tc>
          <w:tcPr>
            <w:tcW w:w="713" w:type="pct"/>
          </w:tcPr>
          <w:p w14:paraId="28AF6082"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733430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B233FED" w14:textId="349F1140" w:rsidTr="00597623">
        <w:tc>
          <w:tcPr>
            <w:tcW w:w="1806" w:type="pct"/>
          </w:tcPr>
          <w:p w14:paraId="67BB7627" w14:textId="258555E9" w:rsidR="00597623" w:rsidRPr="00DA4EF3" w:rsidRDefault="00597623" w:rsidP="00F025FF">
            <w:pPr>
              <w:pStyle w:val="ListParagraph"/>
              <w:numPr>
                <w:ilvl w:val="1"/>
                <w:numId w:val="72"/>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daftar riwayat hidup, salinan Kartu Tanda Penduduk, dan pas foto berwarna terkini.</w:t>
            </w:r>
          </w:p>
        </w:tc>
        <w:tc>
          <w:tcPr>
            <w:tcW w:w="1768" w:type="pct"/>
          </w:tcPr>
          <w:p w14:paraId="1DB0A90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1D518335"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565967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41956B2" w14:textId="35497738" w:rsidTr="00597623">
        <w:tc>
          <w:tcPr>
            <w:tcW w:w="1806" w:type="pct"/>
          </w:tcPr>
          <w:p w14:paraId="06A6F0D5" w14:textId="720D6151" w:rsidR="00597623" w:rsidRPr="00DA4EF3" w:rsidRDefault="00597623" w:rsidP="00F025FF">
            <w:pPr>
              <w:pStyle w:val="ListParagraph"/>
              <w:numPr>
                <w:ilvl w:val="0"/>
                <w:numId w:val="7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Dokumen sebagaimana dimaksud pada ayat (2) huruf b dikecualikan dalam laporan pemberhentian Pejabat Eksekutif.</w:t>
            </w:r>
          </w:p>
        </w:tc>
        <w:tc>
          <w:tcPr>
            <w:tcW w:w="1768" w:type="pct"/>
          </w:tcPr>
          <w:p w14:paraId="0D19F59E" w14:textId="77777777"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4D71CE41" w14:textId="06899D35" w:rsidR="00597623" w:rsidRPr="00DA4EF3" w:rsidRDefault="00597623" w:rsidP="00EE62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2027A44"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E6F7715"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23D3F02" w14:textId="7538555D" w:rsidTr="00597623">
        <w:tc>
          <w:tcPr>
            <w:tcW w:w="1806" w:type="pct"/>
          </w:tcPr>
          <w:p w14:paraId="70D324BD"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6F356C7B"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F8F9468"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D2FD0D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9A52256" w14:textId="7E6B8BE9" w:rsidTr="00597623">
        <w:tc>
          <w:tcPr>
            <w:tcW w:w="1806" w:type="pct"/>
          </w:tcPr>
          <w:p w14:paraId="42142559" w14:textId="1BB82032"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62</w:t>
            </w:r>
          </w:p>
        </w:tc>
        <w:tc>
          <w:tcPr>
            <w:tcW w:w="1768" w:type="pct"/>
          </w:tcPr>
          <w:p w14:paraId="19E9B04F" w14:textId="146BD536"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62</w:t>
            </w:r>
          </w:p>
        </w:tc>
        <w:tc>
          <w:tcPr>
            <w:tcW w:w="713" w:type="pct"/>
          </w:tcPr>
          <w:p w14:paraId="351D8C89"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EE3789B"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F074D90" w14:textId="7796C206" w:rsidTr="00597623">
        <w:tc>
          <w:tcPr>
            <w:tcW w:w="1806" w:type="pct"/>
          </w:tcPr>
          <w:p w14:paraId="5BEC9252" w14:textId="3DB0B54B" w:rsidR="00597623" w:rsidRPr="00DA4EF3" w:rsidRDefault="00597623" w:rsidP="00F025FF">
            <w:pPr>
              <w:pStyle w:val="ListParagraph"/>
              <w:numPr>
                <w:ilvl w:val="0"/>
                <w:numId w:val="7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melakukan penelitian terhadap laporan mengenai Pejabat Eksekutif sebagaimana dimaksud dalam Pasal 61.</w:t>
            </w:r>
          </w:p>
        </w:tc>
        <w:tc>
          <w:tcPr>
            <w:tcW w:w="1768" w:type="pct"/>
          </w:tcPr>
          <w:p w14:paraId="43DB366C" w14:textId="460D9825"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p w14:paraId="771322C3" w14:textId="1C960F7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2BDF0E70" w14:textId="2FA80068"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Penelitian meliputi pencarian informasi terhadap Pejabat Eksekutif antara lain:</w:t>
            </w:r>
          </w:p>
          <w:p w14:paraId="619A24CA" w14:textId="37C2A39B" w:rsidR="00597623" w:rsidRPr="00DA4EF3" w:rsidRDefault="00597623" w:rsidP="00F025FF">
            <w:pPr>
              <w:pStyle w:val="ListParagraph"/>
              <w:numPr>
                <w:ilvl w:val="0"/>
                <w:numId w:val="131"/>
              </w:numPr>
              <w:snapToGrid w:val="0"/>
              <w:spacing w:line="276" w:lineRule="auto"/>
              <w:ind w:left="448"/>
              <w:jc w:val="both"/>
              <w:rPr>
                <w:rFonts w:ascii="Bookman Old Style" w:hAnsi="Bookman Old Style"/>
                <w:sz w:val="20"/>
                <w:szCs w:val="20"/>
                <w:lang w:val="en-US"/>
              </w:rPr>
            </w:pPr>
            <w:r w:rsidRPr="00DA4EF3">
              <w:rPr>
                <w:rFonts w:ascii="Bookman Old Style" w:hAnsi="Bookman Old Style"/>
                <w:sz w:val="20"/>
                <w:szCs w:val="20"/>
                <w:lang w:val="en-US"/>
              </w:rPr>
              <w:t>termasuk sebagai pihak yang dilarang menjadi pihak utama lembaga jasa keuangan sesuai dengan Peraturan OJK mengenai penilaian kembali bagi pihak utama lembaga jasa keuangan; dan</w:t>
            </w:r>
          </w:p>
          <w:p w14:paraId="1DB6302E" w14:textId="167A7671" w:rsidR="00597623" w:rsidRPr="00DA4EF3" w:rsidRDefault="00597623" w:rsidP="00F025FF">
            <w:pPr>
              <w:pStyle w:val="ListParagraph"/>
              <w:numPr>
                <w:ilvl w:val="0"/>
                <w:numId w:val="131"/>
              </w:numPr>
              <w:snapToGrid w:val="0"/>
              <w:spacing w:line="276" w:lineRule="auto"/>
              <w:ind w:left="448"/>
              <w:jc w:val="both"/>
              <w:rPr>
                <w:rFonts w:ascii="Bookman Old Style" w:hAnsi="Bookman Old Style"/>
                <w:strike/>
                <w:sz w:val="20"/>
                <w:szCs w:val="20"/>
                <w:lang w:val="en-US"/>
              </w:rPr>
            </w:pPr>
            <w:r w:rsidRPr="00DA4EF3">
              <w:rPr>
                <w:rFonts w:ascii="Bookman Old Style" w:hAnsi="Bookman Old Style"/>
                <w:sz w:val="20"/>
                <w:szCs w:val="20"/>
                <w:lang w:val="en-US"/>
              </w:rPr>
              <w:lastRenderedPageBreak/>
              <w:t>memiliki kredit macet dan/atau pembiayaan macet.</w:t>
            </w:r>
          </w:p>
        </w:tc>
        <w:tc>
          <w:tcPr>
            <w:tcW w:w="713" w:type="pct"/>
          </w:tcPr>
          <w:p w14:paraId="716306C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D9E59C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2BAD802" w14:textId="6EE76CBA" w:rsidTr="00597623">
        <w:tc>
          <w:tcPr>
            <w:tcW w:w="1806" w:type="pct"/>
          </w:tcPr>
          <w:p w14:paraId="35FE6C62" w14:textId="65F06946" w:rsidR="00597623" w:rsidRPr="00DA4EF3" w:rsidRDefault="00597623" w:rsidP="00F025FF">
            <w:pPr>
              <w:pStyle w:val="ListParagraph"/>
              <w:numPr>
                <w:ilvl w:val="0"/>
                <w:numId w:val="7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berdasarkan hasil penelitian sebagaimana dimaksud pada ayat (1), Pejabat Eksekutif termasuk sebagai pihak yang dilarang menjadi pihak utama lembaga jasa keuangan, BPR atau BPRS wajib memberhentikan Pejabat Eksekutif paling lama 10 (sepuluh) hari kerja setelah tanggal surat pemberitahuan OJK.</w:t>
            </w:r>
          </w:p>
        </w:tc>
        <w:tc>
          <w:tcPr>
            <w:tcW w:w="1768" w:type="pct"/>
          </w:tcPr>
          <w:p w14:paraId="336F83DF"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7C90CD61" w14:textId="3D158486" w:rsidR="00597623" w:rsidRPr="00DA4EF3" w:rsidRDefault="00597623" w:rsidP="00E60E01">
            <w:pPr>
              <w:snapToGrid w:val="0"/>
              <w:spacing w:line="276" w:lineRule="auto"/>
              <w:ind w:left="316"/>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A24040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F430D6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65CE586" w14:textId="0A656583" w:rsidTr="00597623">
        <w:tc>
          <w:tcPr>
            <w:tcW w:w="1806" w:type="pct"/>
          </w:tcPr>
          <w:p w14:paraId="4E9D5F99" w14:textId="48FF6683" w:rsidR="00597623" w:rsidRPr="00DA4EF3" w:rsidRDefault="00597623" w:rsidP="00F025FF">
            <w:pPr>
              <w:pStyle w:val="ListParagraph"/>
              <w:numPr>
                <w:ilvl w:val="0"/>
                <w:numId w:val="7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berdasarkan hasil penelitian sebagaimana dimaksud pada ayat (1), Pejabat Eksekutif memiliki kredit macet dan/atau pembiayaan macet, Pejabat Eksekutif wajib menyelesaikan kredit macet dan/atau pembiayaan macet sesuai dengan Peraturan OJK mengenai penilaian kembali bagi pihak utama lembaga jasa keuangan.</w:t>
            </w:r>
          </w:p>
        </w:tc>
        <w:tc>
          <w:tcPr>
            <w:tcW w:w="1768" w:type="pct"/>
          </w:tcPr>
          <w:p w14:paraId="6753E0B7"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06694123" w14:textId="5F50B694" w:rsidR="00597623" w:rsidRPr="00DA4EF3" w:rsidRDefault="00597623" w:rsidP="00E60E01">
            <w:pPr>
              <w:snapToGrid w:val="0"/>
              <w:spacing w:line="276" w:lineRule="auto"/>
              <w:ind w:left="316"/>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EF489F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6EF3FE32"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9AC200A" w14:textId="216BB96E" w:rsidTr="00597623">
        <w:tc>
          <w:tcPr>
            <w:tcW w:w="1806" w:type="pct"/>
            <w:shd w:val="clear" w:color="auto" w:fill="FFE599" w:themeFill="accent4" w:themeFillTint="66"/>
          </w:tcPr>
          <w:p w14:paraId="2910F3F1"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w:t>
            </w:r>
          </w:p>
          <w:p w14:paraId="3DAC252B" w14:textId="5480CD1C"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Sanksi Administratif</w:t>
            </w:r>
          </w:p>
        </w:tc>
        <w:tc>
          <w:tcPr>
            <w:tcW w:w="1768" w:type="pct"/>
            <w:shd w:val="clear" w:color="auto" w:fill="FFE599" w:themeFill="accent4" w:themeFillTint="66"/>
          </w:tcPr>
          <w:p w14:paraId="101ABAB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6C7AAF83"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3CB56EC7"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5B8B4A1" w14:textId="17679C84" w:rsidTr="00597623">
        <w:tc>
          <w:tcPr>
            <w:tcW w:w="1806" w:type="pct"/>
          </w:tcPr>
          <w:p w14:paraId="70056C9B" w14:textId="2C736CEB"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63</w:t>
            </w:r>
          </w:p>
        </w:tc>
        <w:tc>
          <w:tcPr>
            <w:tcW w:w="1768" w:type="pct"/>
          </w:tcPr>
          <w:p w14:paraId="1B245C5D" w14:textId="7A363541"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63</w:t>
            </w:r>
          </w:p>
        </w:tc>
        <w:tc>
          <w:tcPr>
            <w:tcW w:w="713" w:type="pct"/>
          </w:tcPr>
          <w:p w14:paraId="5CF81E8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CEC2DB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69365FD0" w14:textId="0BA2EDC6" w:rsidTr="00597623">
        <w:tc>
          <w:tcPr>
            <w:tcW w:w="1806" w:type="pct"/>
          </w:tcPr>
          <w:p w14:paraId="2F1DA35F" w14:textId="41FA1078" w:rsidR="00597623" w:rsidRPr="00DA4EF3" w:rsidRDefault="00597623" w:rsidP="00F025FF">
            <w:pPr>
              <w:pStyle w:val="ListParagraph"/>
              <w:numPr>
                <w:ilvl w:val="0"/>
                <w:numId w:val="7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melanggar ketentuan sebagaimana dimaksud dalam Pasal 45 ayat (1), Pasal 45 ayat (3), Pasal 46 ayat (2), Pasal 47 ayat (1), Pasal 47 ayat (2), Pasal 47 ayat (3), Pasal 47 ayat (4), Pasal 48 ayat (1), Pasal 48 ayat (3), Pasal 49 ayat (1), Pasal 50 ayat (1), Pasal 50 ayat (2), Pasal 50 ayat (3), Pasal 50 ayat (4), Pasal 51, Pasal 56 ayat (4), Pasal 58 ayat (1), Pasal 58 ayat (2), Pasal 59 ayat (2), Pasal 61 ayat (1), Pasal 62 ayat (2) dikenai sanksi administratif berupa teguran tertulis.</w:t>
            </w:r>
          </w:p>
        </w:tc>
        <w:tc>
          <w:tcPr>
            <w:tcW w:w="1768" w:type="pct"/>
          </w:tcPr>
          <w:p w14:paraId="1F114184" w14:textId="175DB54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40B1BCC"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04887736"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B7EC367" w14:textId="02520187" w:rsidTr="00597623">
        <w:tc>
          <w:tcPr>
            <w:tcW w:w="1806" w:type="pct"/>
          </w:tcPr>
          <w:p w14:paraId="6F1341D3" w14:textId="257BF673" w:rsidR="00597623" w:rsidRPr="00DA4EF3" w:rsidRDefault="00597623" w:rsidP="00F025FF">
            <w:pPr>
              <w:pStyle w:val="ListParagraph"/>
              <w:numPr>
                <w:ilvl w:val="0"/>
                <w:numId w:val="7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Dalam hal BPR atau BPRS telah dikenai sanksi administratif sebagaimana dimaksud pada ayat (1) dan tetap melanggar ketentuan sebagaimana dimaksud dalam Pasal 45 ayat (3), Pasal 46 ayat (2), Pasal 47 ayat (1), Pasal 47 ayat (2), Pasal 47 ayat (3), Pasal 48 ayat (3), Pasal 49 ayat (1), Pasal 50 ayat (1), Pasal 50 ayat (2), Pasal 50 ayat (3), Pasal 51, Pasal 61 ayat (1) BPR atau BPRS dapat dikenai sanksi administratif berupa penurunan tingkat kesehatan BPR atau BPRS.</w:t>
            </w:r>
          </w:p>
        </w:tc>
        <w:tc>
          <w:tcPr>
            <w:tcW w:w="1768" w:type="pct"/>
          </w:tcPr>
          <w:p w14:paraId="50D13E67"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653E4D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1F114048"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7F3D2D6" w14:textId="73DBD263" w:rsidTr="00597623">
        <w:tc>
          <w:tcPr>
            <w:tcW w:w="1806" w:type="pct"/>
          </w:tcPr>
          <w:p w14:paraId="4469D699" w14:textId="0DA0F1B2" w:rsidR="00597623" w:rsidRPr="00DA4EF3" w:rsidRDefault="00597623" w:rsidP="00F025FF">
            <w:pPr>
              <w:pStyle w:val="ListParagraph"/>
              <w:numPr>
                <w:ilvl w:val="0"/>
                <w:numId w:val="7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atau BPRS telah dikenai sanksi administratif sebagaimana dimaksud pada ayat (1) dan tetap melanggar ketentuan sebagaimana dimaksud dalam Pasal 45 ayat (1), Pasal 47 ayat (4), Pasal 48 ayat (1), Pasal 50 ayat (4), Pasal 56 ayat (4), Pasal 58 ayat (1), Pasal 58 ayat (2), Pasal 59 ayat (2), Pasal 62 ayat (2), BPR atau BPRS dapat dikenai sanksi administratif berupa:</w:t>
            </w:r>
          </w:p>
          <w:p w14:paraId="45F239C8" w14:textId="23A043A5" w:rsidR="00597623" w:rsidRPr="00DA4EF3" w:rsidRDefault="00597623" w:rsidP="00F025FF">
            <w:pPr>
              <w:pStyle w:val="ListParagraph"/>
              <w:numPr>
                <w:ilvl w:val="1"/>
                <w:numId w:val="74"/>
              </w:numPr>
              <w:snapToGrid w:val="0"/>
              <w:spacing w:line="276" w:lineRule="auto"/>
              <w:ind w:left="725" w:right="37"/>
              <w:jc w:val="both"/>
              <w:rPr>
                <w:rFonts w:ascii="Bookman Old Style" w:hAnsi="Bookman Old Style"/>
                <w:sz w:val="20"/>
                <w:szCs w:val="20"/>
                <w:lang w:val="en-US"/>
              </w:rPr>
            </w:pPr>
            <w:r w:rsidRPr="00DA4EF3">
              <w:rPr>
                <w:rFonts w:ascii="Bookman Old Style" w:hAnsi="Bookman Old Style"/>
                <w:sz w:val="20"/>
                <w:szCs w:val="20"/>
                <w:lang w:val="en-US"/>
              </w:rPr>
              <w:t>penurunan tingkat kesehatan BPR atau BPRS;</w:t>
            </w:r>
          </w:p>
          <w:p w14:paraId="2C824601" w14:textId="77777777" w:rsidR="00597623" w:rsidRPr="00DA4EF3" w:rsidRDefault="00597623" w:rsidP="00F025FF">
            <w:pPr>
              <w:pStyle w:val="ListParagraph"/>
              <w:numPr>
                <w:ilvl w:val="1"/>
                <w:numId w:val="74"/>
              </w:numPr>
              <w:snapToGrid w:val="0"/>
              <w:spacing w:line="276" w:lineRule="auto"/>
              <w:ind w:left="725" w:right="37"/>
              <w:jc w:val="both"/>
              <w:rPr>
                <w:rFonts w:ascii="Bookman Old Style" w:hAnsi="Bookman Old Style"/>
                <w:sz w:val="20"/>
                <w:szCs w:val="20"/>
                <w:lang w:val="en-US"/>
              </w:rPr>
            </w:pPr>
            <w:r w:rsidRPr="00DA4EF3">
              <w:rPr>
                <w:rFonts w:ascii="Bookman Old Style" w:hAnsi="Bookman Old Style"/>
                <w:sz w:val="20"/>
                <w:szCs w:val="20"/>
                <w:lang w:val="en-US"/>
              </w:rPr>
              <w:t xml:space="preserve">larangan melakukan ekspansi kegiatan usaha dan/atau jaringan kantor; </w:t>
            </w:r>
          </w:p>
          <w:p w14:paraId="769AD776" w14:textId="4881F70A" w:rsidR="00597623" w:rsidRPr="00DA4EF3" w:rsidRDefault="00597623" w:rsidP="00F025FF">
            <w:pPr>
              <w:pStyle w:val="ListParagraph"/>
              <w:numPr>
                <w:ilvl w:val="1"/>
                <w:numId w:val="74"/>
              </w:numPr>
              <w:snapToGrid w:val="0"/>
              <w:spacing w:line="276" w:lineRule="auto"/>
              <w:ind w:left="725" w:right="37"/>
              <w:jc w:val="both"/>
              <w:rPr>
                <w:rFonts w:ascii="Bookman Old Style" w:hAnsi="Bookman Old Style"/>
                <w:sz w:val="20"/>
                <w:szCs w:val="20"/>
                <w:lang w:val="en-US"/>
              </w:rPr>
            </w:pPr>
            <w:r w:rsidRPr="00DA4EF3">
              <w:rPr>
                <w:rFonts w:ascii="Bookman Old Style" w:hAnsi="Bookman Old Style"/>
                <w:sz w:val="20"/>
                <w:szCs w:val="20"/>
                <w:lang w:val="en-US"/>
              </w:rPr>
              <w:t>penghentian sementara sebagian kegiatan operasional BPR atau BPRS; dan/atau</w:t>
            </w:r>
          </w:p>
          <w:p w14:paraId="725B5C8D" w14:textId="1E8131F0" w:rsidR="00597623" w:rsidRPr="00DA4EF3" w:rsidRDefault="00597623" w:rsidP="00F025FF">
            <w:pPr>
              <w:pStyle w:val="ListParagraph"/>
              <w:numPr>
                <w:ilvl w:val="1"/>
                <w:numId w:val="74"/>
              </w:numPr>
              <w:snapToGrid w:val="0"/>
              <w:spacing w:line="276" w:lineRule="auto"/>
              <w:ind w:left="725" w:right="37"/>
              <w:jc w:val="both"/>
              <w:rPr>
                <w:rFonts w:ascii="Bookman Old Style" w:hAnsi="Bookman Old Style"/>
                <w:sz w:val="20"/>
                <w:szCs w:val="20"/>
                <w:lang w:val="en-US"/>
              </w:rPr>
            </w:pPr>
            <w:r w:rsidRPr="00DA4EF3">
              <w:rPr>
                <w:rFonts w:ascii="Bookman Old Style" w:hAnsi="Bookman Old Style"/>
                <w:sz w:val="20"/>
                <w:szCs w:val="20"/>
                <w:lang w:val="en-US"/>
              </w:rPr>
              <w:t xml:space="preserve">penundaan hak menerima dividen bagi pemegang saham.  </w:t>
            </w:r>
          </w:p>
        </w:tc>
        <w:tc>
          <w:tcPr>
            <w:tcW w:w="1768" w:type="pct"/>
          </w:tcPr>
          <w:p w14:paraId="35FA7CB8"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658F5D1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32314B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3D2C24F" w14:textId="03DE173C" w:rsidTr="00597623">
        <w:tc>
          <w:tcPr>
            <w:tcW w:w="1806" w:type="pct"/>
          </w:tcPr>
          <w:p w14:paraId="3402A6F5" w14:textId="7099DC27" w:rsidR="00597623" w:rsidRPr="00DA4EF3" w:rsidRDefault="00597623" w:rsidP="00F025FF">
            <w:pPr>
              <w:pStyle w:val="ListParagraph"/>
              <w:numPr>
                <w:ilvl w:val="0"/>
                <w:numId w:val="7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atau BPRS yang melanggar ketentuan sebagaimana dimaksud dalam Pasal 53 ayat (4), Pasal 54 ayat (3), Pasal 55, Pasal 56 ayat (1), Pasal 56 ayat (2), Pasal 57 ayat (2), Pasal 59 ayat (6), Pasal 60 ayat (2), Pasal 60 ayat (3), Pasal 61 ayat (1) dikenai sanksi administratif sesuai dengan </w:t>
            </w:r>
            <w:r w:rsidRPr="00DA4EF3">
              <w:rPr>
                <w:rFonts w:ascii="Bookman Old Style" w:hAnsi="Bookman Old Style"/>
                <w:sz w:val="20"/>
                <w:szCs w:val="20"/>
                <w:lang w:val="en-US"/>
              </w:rPr>
              <w:lastRenderedPageBreak/>
              <w:t xml:space="preserve">Peraturan OJK mengenai pelaporan BPR dan BPRS melalui sistem pelaporan OJK.  </w:t>
            </w:r>
          </w:p>
        </w:tc>
        <w:tc>
          <w:tcPr>
            <w:tcW w:w="1768" w:type="pct"/>
          </w:tcPr>
          <w:p w14:paraId="64CBD819"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7B2E21C7"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A2E041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51562BA9" w14:textId="30E0E2BD" w:rsidTr="00597623">
        <w:tc>
          <w:tcPr>
            <w:tcW w:w="1806" w:type="pct"/>
          </w:tcPr>
          <w:p w14:paraId="45770DB5"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p>
        </w:tc>
        <w:tc>
          <w:tcPr>
            <w:tcW w:w="1768" w:type="pct"/>
          </w:tcPr>
          <w:p w14:paraId="03559FCA"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tcPr>
          <w:p w14:paraId="06DFC35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3E673484"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7F3E8C4" w14:textId="18568D36" w:rsidTr="00597623">
        <w:tc>
          <w:tcPr>
            <w:tcW w:w="1806" w:type="pct"/>
          </w:tcPr>
          <w:p w14:paraId="6E6B2853" w14:textId="34ECBB68"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64</w:t>
            </w:r>
          </w:p>
        </w:tc>
        <w:tc>
          <w:tcPr>
            <w:tcW w:w="1768" w:type="pct"/>
          </w:tcPr>
          <w:p w14:paraId="1FF6E58D" w14:textId="2B6561C2"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64</w:t>
            </w:r>
          </w:p>
        </w:tc>
        <w:tc>
          <w:tcPr>
            <w:tcW w:w="713" w:type="pct"/>
          </w:tcPr>
          <w:p w14:paraId="5DD10D31"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4B74219D"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7AF2F7F3" w14:textId="413A6B70" w:rsidTr="00597623">
        <w:tc>
          <w:tcPr>
            <w:tcW w:w="1806" w:type="pct"/>
          </w:tcPr>
          <w:p w14:paraId="16C18591" w14:textId="6CBD3C4C" w:rsidR="00597623" w:rsidRPr="00DA4EF3" w:rsidRDefault="00597623" w:rsidP="00E60E01">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anggota atau calon anggota Direksi, anggota atau calon anggota Dewan Komisaris, dan/atau Pejabat Eksekutif melanggar ketentuan sebagaimana dimaksud dalam Pasal 52 ayat (4), Pasal 55 ayat (4), dan/atau Pasal 62 ayat (3) dapat dikenai sanksi administratif berupa larangan sebagai pihak utama sesuai dengan Peraturan OJK mengenai penilaian kembali bagi pihak utama lembaga jasa keuangan</w:t>
            </w:r>
          </w:p>
        </w:tc>
        <w:tc>
          <w:tcPr>
            <w:tcW w:w="1768" w:type="pct"/>
          </w:tcPr>
          <w:p w14:paraId="192DC453" w14:textId="1D508F11"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BD163E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793874A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4880EB55" w14:textId="05DF7FF6" w:rsidTr="00597623">
        <w:tc>
          <w:tcPr>
            <w:tcW w:w="1806" w:type="pct"/>
            <w:shd w:val="clear" w:color="auto" w:fill="FFC000" w:themeFill="accent4"/>
          </w:tcPr>
          <w:p w14:paraId="6D134D35"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 xml:space="preserve">BAB </w:t>
            </w:r>
          </w:p>
          <w:p w14:paraId="08101D07" w14:textId="2718FD82"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JARINGAN KANTOR BPR DAN BPRS</w:t>
            </w:r>
          </w:p>
        </w:tc>
        <w:tc>
          <w:tcPr>
            <w:tcW w:w="1768" w:type="pct"/>
            <w:shd w:val="clear" w:color="auto" w:fill="FFC000" w:themeFill="accent4"/>
          </w:tcPr>
          <w:p w14:paraId="6D365933"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5908FA8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C000" w:themeFill="accent4"/>
          </w:tcPr>
          <w:p w14:paraId="6A3CC5D3"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152027AA" w14:textId="387E181A" w:rsidTr="00597623">
        <w:tc>
          <w:tcPr>
            <w:tcW w:w="1806" w:type="pct"/>
            <w:shd w:val="clear" w:color="auto" w:fill="FFE599" w:themeFill="accent4" w:themeFillTint="66"/>
          </w:tcPr>
          <w:p w14:paraId="117659B1" w14:textId="77777777"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Kesatu</w:t>
            </w:r>
          </w:p>
          <w:p w14:paraId="334997F0" w14:textId="10B56FA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Umum</w:t>
            </w:r>
          </w:p>
        </w:tc>
        <w:tc>
          <w:tcPr>
            <w:tcW w:w="1768" w:type="pct"/>
            <w:shd w:val="clear" w:color="auto" w:fill="FFE599" w:themeFill="accent4" w:themeFillTint="66"/>
          </w:tcPr>
          <w:p w14:paraId="2956A0DD" w14:textId="77777777" w:rsidR="00597623" w:rsidRPr="00DA4EF3" w:rsidRDefault="00597623" w:rsidP="00E60E01">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7B660D7B"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586F7F3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9AE5C63" w14:textId="4870AF7C" w:rsidTr="00597623">
        <w:tc>
          <w:tcPr>
            <w:tcW w:w="1806" w:type="pct"/>
          </w:tcPr>
          <w:p w14:paraId="29990573" w14:textId="71579DAF" w:rsidR="00597623" w:rsidRPr="00DA4EF3" w:rsidRDefault="00597623" w:rsidP="00E60E01">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65</w:t>
            </w:r>
          </w:p>
        </w:tc>
        <w:tc>
          <w:tcPr>
            <w:tcW w:w="1768" w:type="pct"/>
          </w:tcPr>
          <w:p w14:paraId="6E72DC20" w14:textId="46F072F0"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65</w:t>
            </w:r>
          </w:p>
        </w:tc>
        <w:tc>
          <w:tcPr>
            <w:tcW w:w="713" w:type="pct"/>
          </w:tcPr>
          <w:p w14:paraId="47739F2D"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2608F29A"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3A88AB9B" w14:textId="404FCD85" w:rsidTr="00597623">
        <w:tc>
          <w:tcPr>
            <w:tcW w:w="1806" w:type="pct"/>
          </w:tcPr>
          <w:p w14:paraId="5B973AE6" w14:textId="6DC28AB2" w:rsidR="00597623" w:rsidRPr="00DA4EF3" w:rsidRDefault="00597623" w:rsidP="00F025FF">
            <w:pPr>
              <w:pStyle w:val="ListParagraph"/>
              <w:numPr>
                <w:ilvl w:val="0"/>
                <w:numId w:val="7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Jaringan kantor BPR dan BPRS terdiri dari Kantor Pusat, Kantor Wilayah, Kantor Cabang, Kantor Kas, dan Sentra Keuangan Khusus.</w:t>
            </w:r>
          </w:p>
        </w:tc>
        <w:tc>
          <w:tcPr>
            <w:tcW w:w="1768" w:type="pct"/>
          </w:tcPr>
          <w:p w14:paraId="696A3117" w14:textId="77777777"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53BB759A" w14:textId="750C483E" w:rsidR="00597623" w:rsidRPr="00DA4EF3" w:rsidRDefault="00597623" w:rsidP="00E60E0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99B6BF0" w14:textId="77777777" w:rsidR="00597623" w:rsidRPr="00DA4EF3" w:rsidRDefault="00597623" w:rsidP="00E60E01">
            <w:pPr>
              <w:snapToGrid w:val="0"/>
              <w:spacing w:line="276" w:lineRule="auto"/>
              <w:jc w:val="both"/>
              <w:rPr>
                <w:rFonts w:ascii="Bookman Old Style" w:hAnsi="Bookman Old Style"/>
                <w:sz w:val="20"/>
                <w:szCs w:val="20"/>
              </w:rPr>
            </w:pPr>
          </w:p>
        </w:tc>
        <w:tc>
          <w:tcPr>
            <w:tcW w:w="713" w:type="pct"/>
          </w:tcPr>
          <w:p w14:paraId="508C3D69" w14:textId="77777777" w:rsidR="00597623" w:rsidRPr="00DA4EF3" w:rsidRDefault="00597623" w:rsidP="00E60E01">
            <w:pPr>
              <w:snapToGrid w:val="0"/>
              <w:spacing w:line="276" w:lineRule="auto"/>
              <w:jc w:val="both"/>
              <w:rPr>
                <w:rFonts w:ascii="Bookman Old Style" w:hAnsi="Bookman Old Style"/>
                <w:sz w:val="20"/>
                <w:szCs w:val="20"/>
              </w:rPr>
            </w:pPr>
          </w:p>
        </w:tc>
      </w:tr>
      <w:tr w:rsidR="00597623" w:rsidRPr="00DA4EF3" w14:paraId="2C783E85" w14:textId="2F1CB3AC" w:rsidTr="00597623">
        <w:tc>
          <w:tcPr>
            <w:tcW w:w="1806" w:type="pct"/>
          </w:tcPr>
          <w:p w14:paraId="2BCF318B" w14:textId="7036D789" w:rsidR="00597623" w:rsidRPr="00DA4EF3" w:rsidRDefault="00597623" w:rsidP="00F025FF">
            <w:pPr>
              <w:pStyle w:val="ListParagraph"/>
              <w:numPr>
                <w:ilvl w:val="0"/>
                <w:numId w:val="7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Kantor Wilayah sebagaimana dimaksud pada ayat (1) tidak menjalankan kegiatan layanan dan operasional secara langsung kepada nasabah.</w:t>
            </w:r>
          </w:p>
        </w:tc>
        <w:tc>
          <w:tcPr>
            <w:tcW w:w="1768" w:type="pct"/>
          </w:tcPr>
          <w:p w14:paraId="52D90932" w14:textId="6655E0AC"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46AC7258" w14:textId="6B42B20E"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0AB736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B258EB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947ED0A" w14:textId="6AE2173E" w:rsidTr="00597623">
        <w:tc>
          <w:tcPr>
            <w:tcW w:w="1806" w:type="pct"/>
          </w:tcPr>
          <w:p w14:paraId="3C20AA25" w14:textId="59FB2188" w:rsidR="00597623" w:rsidRPr="00DA4EF3" w:rsidRDefault="00597623" w:rsidP="00F025FF">
            <w:pPr>
              <w:pStyle w:val="ListParagraph"/>
              <w:numPr>
                <w:ilvl w:val="0"/>
                <w:numId w:val="7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dapat menyediakan Terminal Perbankan Elektronik untuk memperluas layanan kepada masyarakat.</w:t>
            </w:r>
          </w:p>
        </w:tc>
        <w:tc>
          <w:tcPr>
            <w:tcW w:w="1768" w:type="pct"/>
          </w:tcPr>
          <w:p w14:paraId="197AD6BE" w14:textId="59FF299A"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4C2C17C5" w14:textId="55C6A828"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Terminal Perbankan Elektronik </w:t>
            </w:r>
            <w:r w:rsidRPr="00DA4EF3">
              <w:rPr>
                <w:rFonts w:ascii="Bookman Old Style" w:hAnsi="Bookman Old Style"/>
                <w:sz w:val="20"/>
                <w:szCs w:val="20"/>
              </w:rPr>
              <w:t xml:space="preserve">merupakan </w:t>
            </w:r>
            <w:r w:rsidRPr="00DA4EF3">
              <w:rPr>
                <w:rFonts w:ascii="Bookman Old Style" w:hAnsi="Bookman Old Style"/>
                <w:sz w:val="20"/>
                <w:szCs w:val="20"/>
                <w:lang w:val="en-US"/>
              </w:rPr>
              <w:t>alat atau mesin</w:t>
            </w:r>
            <w:r w:rsidRPr="00DA4EF3">
              <w:rPr>
                <w:rFonts w:ascii="Bookman Old Style" w:hAnsi="Bookman Old Style"/>
                <w:sz w:val="20"/>
                <w:szCs w:val="20"/>
              </w:rPr>
              <w:t xml:space="preserve"> elektronik antara lain Anjungan Tunai Mandiri (ATM), </w:t>
            </w:r>
            <w:r w:rsidRPr="00DA4EF3">
              <w:rPr>
                <w:rFonts w:ascii="Bookman Old Style" w:hAnsi="Bookman Old Style"/>
                <w:i/>
                <w:iCs/>
                <w:sz w:val="20"/>
                <w:szCs w:val="20"/>
              </w:rPr>
              <w:t>Cash Deposit Machine</w:t>
            </w:r>
            <w:r w:rsidRPr="00DA4EF3">
              <w:rPr>
                <w:rFonts w:ascii="Bookman Old Style" w:hAnsi="Bookman Old Style"/>
                <w:sz w:val="20"/>
                <w:szCs w:val="20"/>
              </w:rPr>
              <w:t xml:space="preserve"> (CDM), </w:t>
            </w:r>
            <w:r w:rsidRPr="00DA4EF3">
              <w:rPr>
                <w:rFonts w:ascii="Bookman Old Style" w:hAnsi="Bookman Old Style"/>
                <w:sz w:val="20"/>
                <w:szCs w:val="20"/>
                <w:lang w:val="en-US"/>
              </w:rPr>
              <w:t xml:space="preserve">atau </w:t>
            </w:r>
            <w:r w:rsidRPr="00DA4EF3">
              <w:rPr>
                <w:rFonts w:ascii="Bookman Old Style" w:hAnsi="Bookman Old Style"/>
                <w:i/>
                <w:iCs/>
                <w:sz w:val="20"/>
                <w:szCs w:val="20"/>
              </w:rPr>
              <w:t>Electronic Data Capture</w:t>
            </w:r>
            <w:r w:rsidRPr="00DA4EF3">
              <w:rPr>
                <w:rFonts w:ascii="Bookman Old Style" w:hAnsi="Bookman Old Style"/>
                <w:sz w:val="20"/>
                <w:szCs w:val="20"/>
              </w:rPr>
              <w:t xml:space="preserve"> (EDC).</w:t>
            </w:r>
          </w:p>
        </w:tc>
        <w:tc>
          <w:tcPr>
            <w:tcW w:w="713" w:type="pct"/>
          </w:tcPr>
          <w:p w14:paraId="5298C19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EA2880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C8C8A25" w14:textId="3C4A5588" w:rsidTr="00597623">
        <w:tc>
          <w:tcPr>
            <w:tcW w:w="1806" w:type="pct"/>
          </w:tcPr>
          <w:p w14:paraId="7C0297AC" w14:textId="5D3A3A7B" w:rsidR="00597623" w:rsidRPr="00DA4EF3" w:rsidRDefault="00597623" w:rsidP="00F025FF">
            <w:pPr>
              <w:pStyle w:val="ListParagraph"/>
              <w:numPr>
                <w:ilvl w:val="0"/>
                <w:numId w:val="7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menetapkan kantor atau unit organisasi yang bertanggung jawab sebagai pengelola atas Terminal Perbankan Elektronik yang disediakan.</w:t>
            </w:r>
          </w:p>
        </w:tc>
        <w:tc>
          <w:tcPr>
            <w:tcW w:w="1768" w:type="pct"/>
          </w:tcPr>
          <w:p w14:paraId="293F73E9"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0A8197F3" w14:textId="1F2D602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8AEFF8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AC0112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2FD1EA1" w14:textId="055F01B4" w:rsidTr="00597623">
        <w:tc>
          <w:tcPr>
            <w:tcW w:w="1806" w:type="pct"/>
          </w:tcPr>
          <w:p w14:paraId="466D66A9"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6E0838D5"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C79429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8D1058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E8561C5" w14:textId="75CDA2D1" w:rsidTr="00597623">
        <w:tc>
          <w:tcPr>
            <w:tcW w:w="1806" w:type="pct"/>
          </w:tcPr>
          <w:p w14:paraId="68B6ACA8" w14:textId="540085F2"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66</w:t>
            </w:r>
          </w:p>
        </w:tc>
        <w:tc>
          <w:tcPr>
            <w:tcW w:w="1768" w:type="pct"/>
          </w:tcPr>
          <w:p w14:paraId="430A96E0" w14:textId="5EC4A9F0"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66</w:t>
            </w:r>
          </w:p>
        </w:tc>
        <w:tc>
          <w:tcPr>
            <w:tcW w:w="713" w:type="pct"/>
          </w:tcPr>
          <w:p w14:paraId="084AF42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CEC348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B004BD9" w14:textId="3CA7B140" w:rsidTr="00597623">
        <w:tc>
          <w:tcPr>
            <w:tcW w:w="1806" w:type="pct"/>
          </w:tcPr>
          <w:p w14:paraId="32C5E763" w14:textId="34797DBC" w:rsidR="00597623" w:rsidRPr="00DA4EF3" w:rsidRDefault="00597623" w:rsidP="00BE4A28">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hanya dapat melakukan pembukaan jaringan kantor dalam wilayah provinsi yang sama dengan provinsi Kantor Pusat, sepanjang memenuhi modal inti minimum BPR atau BPRS.</w:t>
            </w:r>
          </w:p>
        </w:tc>
        <w:tc>
          <w:tcPr>
            <w:tcW w:w="1768" w:type="pct"/>
          </w:tcPr>
          <w:p w14:paraId="25848FAA"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Pembukaan jaringan kantor adalah pembukaan kantor BPR dan BPRS termasuk pembukaan kantor yang berasal dari pemindahan alamat atau perubahan status kantor.</w:t>
            </w:r>
          </w:p>
          <w:p w14:paraId="6D4A8572" w14:textId="569F0939"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Pemenuhan persyaratan modal inti minimum BPR dan BPRS dilakukan sesuai dengan Peraturan OJK mengenai kewajiban penyediaan modal minimum dan pemenuhan modal inti minimum yang berlaku bagi BPR dan BPRS.</w:t>
            </w:r>
          </w:p>
        </w:tc>
        <w:tc>
          <w:tcPr>
            <w:tcW w:w="713" w:type="pct"/>
          </w:tcPr>
          <w:p w14:paraId="5EEE675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847C37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0390CFD" w14:textId="442340B7" w:rsidTr="00597623">
        <w:tc>
          <w:tcPr>
            <w:tcW w:w="1806" w:type="pct"/>
          </w:tcPr>
          <w:p w14:paraId="474259E2"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577F0D0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0232B1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776901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ABDFF76" w14:textId="3A8178A6" w:rsidTr="00597623">
        <w:tc>
          <w:tcPr>
            <w:tcW w:w="1806" w:type="pct"/>
          </w:tcPr>
          <w:p w14:paraId="7EAD784F" w14:textId="28E69C5C"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67</w:t>
            </w:r>
          </w:p>
        </w:tc>
        <w:tc>
          <w:tcPr>
            <w:tcW w:w="1768" w:type="pct"/>
          </w:tcPr>
          <w:p w14:paraId="5FED7425" w14:textId="175E0A5A"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67</w:t>
            </w:r>
          </w:p>
        </w:tc>
        <w:tc>
          <w:tcPr>
            <w:tcW w:w="713" w:type="pct"/>
          </w:tcPr>
          <w:p w14:paraId="338D9C9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3FE530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B05377D" w14:textId="1EC4A590" w:rsidTr="00597623">
        <w:tc>
          <w:tcPr>
            <w:tcW w:w="1806" w:type="pct"/>
          </w:tcPr>
          <w:p w14:paraId="224E513D" w14:textId="2ACB9633" w:rsidR="00597623" w:rsidRPr="00DA4EF3" w:rsidRDefault="00597623" w:rsidP="00F025FF">
            <w:pPr>
              <w:pStyle w:val="ListParagraph"/>
              <w:numPr>
                <w:ilvl w:val="0"/>
                <w:numId w:val="17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Wilayah Provinsi Daerah Khusus Ibukota Jakarta, Kabupaten atau Kota Bogor, Kota Depok, Kabupaten atau Kota Tangerang, Kota Tangerang Selatan, Kabupaten atau Kota Bekasi, dan Kabupaten Karawang dinyatakan sebagai satu </w:t>
            </w:r>
            <w:r w:rsidRPr="00DA4EF3">
              <w:rPr>
                <w:rFonts w:ascii="Bookman Old Style" w:hAnsi="Bookman Old Style"/>
                <w:sz w:val="20"/>
                <w:szCs w:val="20"/>
                <w:lang w:val="en-US"/>
              </w:rPr>
              <w:lastRenderedPageBreak/>
              <w:t>wilayah provinsi untuk keperluan perizinan pembukaan jaringan kantor BPR dan BPRS.</w:t>
            </w:r>
          </w:p>
        </w:tc>
        <w:tc>
          <w:tcPr>
            <w:tcW w:w="1768" w:type="pct"/>
          </w:tcPr>
          <w:p w14:paraId="318F5AD1" w14:textId="59A66E53"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639BCC9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910539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96C7284" w14:textId="026480C3" w:rsidTr="00597623">
        <w:tc>
          <w:tcPr>
            <w:tcW w:w="1806" w:type="pct"/>
          </w:tcPr>
          <w:p w14:paraId="0CF432EE" w14:textId="659A23A2" w:rsidR="00597623" w:rsidRPr="00DA4EF3" w:rsidRDefault="00597623" w:rsidP="00F025FF">
            <w:pPr>
              <w:pStyle w:val="ListParagraph"/>
              <w:numPr>
                <w:ilvl w:val="0"/>
                <w:numId w:val="17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terjadi pemekaran wilayah yang menyebabkan jaringan kantor BPR dan BPRS berada dalam wilayah provinsi yang berbeda dengan lokasi Kantor Pusat, jaringan kantor BPR atau BPRS tetap dapat beroperasi di wilayah semula.</w:t>
            </w:r>
          </w:p>
        </w:tc>
        <w:tc>
          <w:tcPr>
            <w:tcW w:w="1768" w:type="pct"/>
          </w:tcPr>
          <w:p w14:paraId="0F528252"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B5E3D8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4AC5A5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0851FD2" w14:textId="43125023" w:rsidTr="00597623">
        <w:tc>
          <w:tcPr>
            <w:tcW w:w="1806" w:type="pct"/>
          </w:tcPr>
          <w:p w14:paraId="22579165"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14719DC5"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5BE4C6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09936B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EC36112" w14:textId="00D4E8D2" w:rsidTr="00597623">
        <w:tc>
          <w:tcPr>
            <w:tcW w:w="1806" w:type="pct"/>
          </w:tcPr>
          <w:p w14:paraId="75BADACF" w14:textId="2F604572"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68</w:t>
            </w:r>
          </w:p>
        </w:tc>
        <w:tc>
          <w:tcPr>
            <w:tcW w:w="1768" w:type="pct"/>
          </w:tcPr>
          <w:p w14:paraId="1C693262" w14:textId="7DF06A7C"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68</w:t>
            </w:r>
          </w:p>
        </w:tc>
        <w:tc>
          <w:tcPr>
            <w:tcW w:w="713" w:type="pct"/>
          </w:tcPr>
          <w:p w14:paraId="0ABEA4C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2F467B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22905F4" w14:textId="753B2CB2" w:rsidTr="00597623">
        <w:tc>
          <w:tcPr>
            <w:tcW w:w="1806" w:type="pct"/>
          </w:tcPr>
          <w:p w14:paraId="1505EE48" w14:textId="5DB949A3" w:rsidR="00597623" w:rsidRPr="00DA4EF3" w:rsidRDefault="00597623" w:rsidP="00F025FF">
            <w:pPr>
              <w:pStyle w:val="ListParagraph"/>
              <w:numPr>
                <w:ilvl w:val="0"/>
                <w:numId w:val="17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harus menetapkan hari dan jam kerja operasional jaringan kantor BPR atau BPRS.</w:t>
            </w:r>
          </w:p>
        </w:tc>
        <w:tc>
          <w:tcPr>
            <w:tcW w:w="1768" w:type="pct"/>
          </w:tcPr>
          <w:p w14:paraId="00F9D1FD"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1F930637" w14:textId="4E35F13D"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H</w:t>
            </w:r>
            <w:r w:rsidRPr="00DA4EF3">
              <w:rPr>
                <w:rFonts w:ascii="Bookman Old Style" w:hAnsi="Bookman Old Style"/>
                <w:sz w:val="20"/>
                <w:szCs w:val="20"/>
              </w:rPr>
              <w:t>ari dan jam kerja operasional adalah hari dan jam kerja yang ditetapkan oleh BPR</w:t>
            </w:r>
            <w:r w:rsidRPr="00DA4EF3">
              <w:rPr>
                <w:rFonts w:ascii="Bookman Old Style" w:hAnsi="Bookman Old Style"/>
                <w:sz w:val="20"/>
                <w:szCs w:val="20"/>
                <w:lang w:val="en-US"/>
              </w:rPr>
              <w:t xml:space="preserve"> atau BPRS</w:t>
            </w:r>
            <w:r w:rsidRPr="00DA4EF3">
              <w:rPr>
                <w:rFonts w:ascii="Bookman Old Style" w:hAnsi="Bookman Old Style"/>
                <w:sz w:val="20"/>
                <w:szCs w:val="20"/>
              </w:rPr>
              <w:t xml:space="preserve"> untuk melakukan kegiatan usaha dan memberikan pelayanan kepada masyarakat.</w:t>
            </w:r>
          </w:p>
        </w:tc>
        <w:tc>
          <w:tcPr>
            <w:tcW w:w="713" w:type="pct"/>
          </w:tcPr>
          <w:p w14:paraId="66623F7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A2E98D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2D203F2" w14:textId="68AB530A" w:rsidTr="00597623">
        <w:tc>
          <w:tcPr>
            <w:tcW w:w="1806" w:type="pct"/>
          </w:tcPr>
          <w:p w14:paraId="3A50A682" w14:textId="7BFF8EE1" w:rsidR="00597623" w:rsidRPr="00DA4EF3" w:rsidRDefault="00597623" w:rsidP="00F025FF">
            <w:pPr>
              <w:pStyle w:val="ListParagraph"/>
              <w:numPr>
                <w:ilvl w:val="0"/>
                <w:numId w:val="17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Kantor BPR atau BPRS dapat melakukan kegiatan operasional pada hari dan waktu tertentu di luar hari dan jam kerja operasional, serta pada hari libur nasional.</w:t>
            </w:r>
          </w:p>
        </w:tc>
        <w:tc>
          <w:tcPr>
            <w:tcW w:w="1768" w:type="pct"/>
          </w:tcPr>
          <w:p w14:paraId="3626A619"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4310AA1C" w14:textId="2FE00BF3"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H</w:t>
            </w:r>
            <w:r w:rsidRPr="00DA4EF3">
              <w:rPr>
                <w:rFonts w:ascii="Bookman Old Style" w:hAnsi="Bookman Old Style"/>
                <w:sz w:val="20"/>
                <w:szCs w:val="20"/>
              </w:rPr>
              <w:t>ari libur nasional adalah hari libur yang mengacu pada</w:t>
            </w:r>
            <w:r w:rsidRPr="00DA4EF3">
              <w:rPr>
                <w:rFonts w:ascii="Bookman Old Style" w:hAnsi="Bookman Old Style"/>
                <w:sz w:val="20"/>
                <w:szCs w:val="20"/>
                <w:lang w:val="en-US"/>
              </w:rPr>
              <w:t xml:space="preserve"> </w:t>
            </w:r>
            <w:r w:rsidRPr="00DA4EF3">
              <w:rPr>
                <w:rFonts w:ascii="Bookman Old Style" w:hAnsi="Bookman Old Style"/>
                <w:sz w:val="20"/>
                <w:szCs w:val="20"/>
              </w:rPr>
              <w:t>keputusan pemerintah mengenai hari libur nasional dan cuti</w:t>
            </w:r>
            <w:r w:rsidRPr="00DA4EF3">
              <w:rPr>
                <w:rFonts w:ascii="Bookman Old Style" w:hAnsi="Bookman Old Style"/>
                <w:sz w:val="20"/>
                <w:szCs w:val="20"/>
                <w:lang w:val="en-US"/>
              </w:rPr>
              <w:t xml:space="preserve"> </w:t>
            </w:r>
            <w:r w:rsidRPr="00DA4EF3">
              <w:rPr>
                <w:rFonts w:ascii="Bookman Old Style" w:hAnsi="Bookman Old Style"/>
                <w:sz w:val="20"/>
                <w:szCs w:val="20"/>
              </w:rPr>
              <w:t>bersama.</w:t>
            </w:r>
          </w:p>
        </w:tc>
        <w:tc>
          <w:tcPr>
            <w:tcW w:w="713" w:type="pct"/>
          </w:tcPr>
          <w:p w14:paraId="715AC8B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F9D911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B54E0D3" w14:textId="2AD496EC" w:rsidTr="00597623">
        <w:tc>
          <w:tcPr>
            <w:tcW w:w="1806" w:type="pct"/>
          </w:tcPr>
          <w:p w14:paraId="35B0A3A1" w14:textId="428CEE2B" w:rsidR="00597623" w:rsidRPr="00DA4EF3" w:rsidRDefault="00597623" w:rsidP="00F025FF">
            <w:pPr>
              <w:pStyle w:val="ListParagraph"/>
              <w:numPr>
                <w:ilvl w:val="0"/>
                <w:numId w:val="17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wajib menyampaikan laporan rencana BPR atau BPRS dan/atau sebagian kantor BPR atau BPRS untuk melakukan kegiatan operasional di luar hari kerja operasional dan/atau pada hari libur nasional kepada OJK paling lambat 10 (sepuluh) hari kerja sebelum pelaksanaan kegiatan operasional.</w:t>
            </w:r>
          </w:p>
        </w:tc>
        <w:tc>
          <w:tcPr>
            <w:tcW w:w="1768" w:type="pct"/>
          </w:tcPr>
          <w:p w14:paraId="54A51127"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548222F1" w14:textId="27D5227D"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F834E0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8AE949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1EA3AE5" w14:textId="1C87D2FB" w:rsidTr="00597623">
        <w:tc>
          <w:tcPr>
            <w:tcW w:w="1806" w:type="pct"/>
          </w:tcPr>
          <w:p w14:paraId="679AAA37" w14:textId="67015060" w:rsidR="00597623" w:rsidRPr="00DA4EF3" w:rsidRDefault="00597623" w:rsidP="00F025FF">
            <w:pPr>
              <w:pStyle w:val="ListParagraph"/>
              <w:numPr>
                <w:ilvl w:val="0"/>
                <w:numId w:val="17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Dalam hal BPR atau BPRS melakukan kegiatan operasional di luar hari kerja operasional, serta pada hari libur nasional berdasarkan keputusan pemerintah yang menyebabkan tidak terpenuhinya batas waktu laporan sebagaimana </w:t>
            </w:r>
            <w:r w:rsidRPr="00DA4EF3">
              <w:rPr>
                <w:rFonts w:ascii="Bookman Old Style" w:hAnsi="Bookman Old Style"/>
                <w:sz w:val="20"/>
                <w:szCs w:val="20"/>
                <w:lang w:val="en-US"/>
              </w:rPr>
              <w:lastRenderedPageBreak/>
              <w:t>dimaksud pada ayat (3), BPR atau BPRS wajib menyampaikan laporan kegiatan operasional dimaksud kepada OJK paling lambat 5 (lima) hari kerja setelah pelaksanaan kegiatan operasional.</w:t>
            </w:r>
          </w:p>
        </w:tc>
        <w:tc>
          <w:tcPr>
            <w:tcW w:w="1768" w:type="pct"/>
          </w:tcPr>
          <w:p w14:paraId="79076A7F"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(4)</w:t>
            </w:r>
          </w:p>
          <w:p w14:paraId="3380FBFD" w14:textId="43FE0FEE"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64FE3F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1B5A46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7777C41" w14:textId="5070C641" w:rsidTr="00597623">
        <w:tc>
          <w:tcPr>
            <w:tcW w:w="1806" w:type="pct"/>
            <w:shd w:val="clear" w:color="auto" w:fill="FFE599" w:themeFill="accent4" w:themeFillTint="66"/>
          </w:tcPr>
          <w:p w14:paraId="7E1DAF9B"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Kedua</w:t>
            </w:r>
          </w:p>
          <w:p w14:paraId="108F6340" w14:textId="728CB012"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Pembukaan Jaringan Kantor</w:t>
            </w:r>
          </w:p>
        </w:tc>
        <w:tc>
          <w:tcPr>
            <w:tcW w:w="1768" w:type="pct"/>
            <w:shd w:val="clear" w:color="auto" w:fill="FFE599" w:themeFill="accent4" w:themeFillTint="66"/>
          </w:tcPr>
          <w:p w14:paraId="67DF3D6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7A4295B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1172865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7852E50" w14:textId="71990342" w:rsidTr="00597623">
        <w:tc>
          <w:tcPr>
            <w:tcW w:w="1806" w:type="pct"/>
          </w:tcPr>
          <w:p w14:paraId="6C199C0A" w14:textId="43B0A35E"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69</w:t>
            </w:r>
          </w:p>
        </w:tc>
        <w:tc>
          <w:tcPr>
            <w:tcW w:w="1768" w:type="pct"/>
          </w:tcPr>
          <w:p w14:paraId="2D840A92" w14:textId="4423FA62"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69</w:t>
            </w:r>
          </w:p>
        </w:tc>
        <w:tc>
          <w:tcPr>
            <w:tcW w:w="713" w:type="pct"/>
          </w:tcPr>
          <w:p w14:paraId="3D963BE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61EEFA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2AB9D14" w14:textId="3BDC3960" w:rsidTr="00597623">
        <w:tc>
          <w:tcPr>
            <w:tcW w:w="1806" w:type="pct"/>
          </w:tcPr>
          <w:p w14:paraId="5CE53A4D" w14:textId="1D7C090E" w:rsidR="00597623" w:rsidRPr="00DA4EF3" w:rsidRDefault="00597623" w:rsidP="00F025FF">
            <w:pPr>
              <w:pStyle w:val="ListParagraph"/>
              <w:numPr>
                <w:ilvl w:val="0"/>
                <w:numId w:val="17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memperoleh izin OJK untuk melakukan pembukaan Kantor Wilayah.</w:t>
            </w:r>
          </w:p>
        </w:tc>
        <w:tc>
          <w:tcPr>
            <w:tcW w:w="1768" w:type="pct"/>
          </w:tcPr>
          <w:p w14:paraId="55B8CE1B"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60FA96C7" w14:textId="2DC7BD26"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0877455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A91E6B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6175612" w14:textId="1A4C3E2A" w:rsidTr="00597623">
        <w:tc>
          <w:tcPr>
            <w:tcW w:w="1806" w:type="pct"/>
          </w:tcPr>
          <w:p w14:paraId="48A783B1" w14:textId="201B9C8F" w:rsidR="00597623" w:rsidRPr="00DA4EF3" w:rsidRDefault="00597623" w:rsidP="00F025FF">
            <w:pPr>
              <w:pStyle w:val="ListParagraph"/>
              <w:numPr>
                <w:ilvl w:val="0"/>
                <w:numId w:val="17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yang akan melakukan pembukaan Kantor Wilayah sebagaimana dimaksud pada ayat (1) harus memenuhi persyaratan:</w:t>
            </w:r>
          </w:p>
        </w:tc>
        <w:tc>
          <w:tcPr>
            <w:tcW w:w="1768" w:type="pct"/>
          </w:tcPr>
          <w:p w14:paraId="5D73EADA" w14:textId="62B01E63"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Ayat (2)</w:t>
            </w:r>
          </w:p>
        </w:tc>
        <w:tc>
          <w:tcPr>
            <w:tcW w:w="713" w:type="pct"/>
          </w:tcPr>
          <w:p w14:paraId="430586F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9F9A2A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2B5A3CA" w14:textId="78E0DE5D" w:rsidTr="00597623">
        <w:tc>
          <w:tcPr>
            <w:tcW w:w="1806" w:type="pct"/>
          </w:tcPr>
          <w:p w14:paraId="24BEAD64" w14:textId="55C9E75F" w:rsidR="00597623" w:rsidRPr="00DA4EF3" w:rsidRDefault="00597623" w:rsidP="00F025FF">
            <w:pPr>
              <w:pStyle w:val="ListParagraph"/>
              <w:numPr>
                <w:ilvl w:val="1"/>
                <w:numId w:val="176"/>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rencana pembukaan Kantor Wilayah telah dicantumkan dalam rencana bisnis;</w:t>
            </w:r>
          </w:p>
        </w:tc>
        <w:tc>
          <w:tcPr>
            <w:tcW w:w="1768" w:type="pct"/>
          </w:tcPr>
          <w:p w14:paraId="2FB9B37D"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420EA786" w14:textId="022788B2"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Pencantuman dalam rencana bisnis dilakukan sesuai dengan Peraturan OJK mengenai rencana bisnis yang berlaku bagi BPR dan BPRS.</w:t>
            </w:r>
          </w:p>
        </w:tc>
        <w:tc>
          <w:tcPr>
            <w:tcW w:w="713" w:type="pct"/>
          </w:tcPr>
          <w:p w14:paraId="473DA37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5BF9AE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8AF6055" w14:textId="02A79420" w:rsidTr="00597623">
        <w:tc>
          <w:tcPr>
            <w:tcW w:w="1806" w:type="pct"/>
          </w:tcPr>
          <w:p w14:paraId="2D9F62EC" w14:textId="458F811B" w:rsidR="00597623" w:rsidRPr="00DA4EF3" w:rsidRDefault="00597623" w:rsidP="00F025FF">
            <w:pPr>
              <w:pStyle w:val="ListParagraph"/>
              <w:numPr>
                <w:ilvl w:val="1"/>
                <w:numId w:val="176"/>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 xml:space="preserve">memenuhi kelengkapan struktur organisasi, susunan sumber daya manusia, uraian tugas dan jabatan; </w:t>
            </w:r>
          </w:p>
        </w:tc>
        <w:tc>
          <w:tcPr>
            <w:tcW w:w="1768" w:type="pct"/>
          </w:tcPr>
          <w:p w14:paraId="69F32523"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56A2C536" w14:textId="7B75CF6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D747B6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1EA462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5FD24DF" w14:textId="4392E8D1" w:rsidTr="00597623">
        <w:tc>
          <w:tcPr>
            <w:tcW w:w="1806" w:type="pct"/>
          </w:tcPr>
          <w:p w14:paraId="2CC53F96" w14:textId="5AD5E92A" w:rsidR="00597623" w:rsidRPr="00DA4EF3" w:rsidRDefault="00597623" w:rsidP="00F025FF">
            <w:pPr>
              <w:pStyle w:val="ListParagraph"/>
              <w:numPr>
                <w:ilvl w:val="1"/>
                <w:numId w:val="176"/>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dokumen yang menjelaskan cakupan wilayah kerja, tugas, dan kewenangan Kantor Wilayah; dan</w:t>
            </w:r>
          </w:p>
        </w:tc>
        <w:tc>
          <w:tcPr>
            <w:tcW w:w="1768" w:type="pct"/>
          </w:tcPr>
          <w:p w14:paraId="107A9577"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26252F9E" w14:textId="0AD3737A"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BA076D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5FA7AC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15CCC39" w14:textId="25462BB8" w:rsidTr="00597623">
        <w:tc>
          <w:tcPr>
            <w:tcW w:w="1806" w:type="pct"/>
          </w:tcPr>
          <w:p w14:paraId="5B5E0317" w14:textId="676CC93E" w:rsidR="00597623" w:rsidRPr="00DA4EF3" w:rsidRDefault="00597623" w:rsidP="00F025FF">
            <w:pPr>
              <w:pStyle w:val="ListParagraph"/>
              <w:numPr>
                <w:ilvl w:val="1"/>
                <w:numId w:val="176"/>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tidak terdapat pelanggaran ketentuan;</w:t>
            </w:r>
          </w:p>
        </w:tc>
        <w:tc>
          <w:tcPr>
            <w:tcW w:w="1768" w:type="pct"/>
          </w:tcPr>
          <w:p w14:paraId="2B3F85AA" w14:textId="71C69742"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p w14:paraId="40A98357" w14:textId="41B3D6AD"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“pelanggaran ketentuan</w:t>
            </w:r>
            <w:r w:rsidRPr="00DA4EF3">
              <w:rPr>
                <w:rFonts w:ascii="Bookman Old Style" w:hAnsi="Bookman Old Style"/>
                <w:sz w:val="20"/>
                <w:szCs w:val="20"/>
                <w:lang w:val="en-US"/>
              </w:rPr>
              <w:t xml:space="preserve">” </w:t>
            </w:r>
            <w:r w:rsidRPr="00DA4EF3">
              <w:rPr>
                <w:rFonts w:ascii="Bookman Old Style" w:hAnsi="Bookman Old Style"/>
                <w:sz w:val="20"/>
                <w:szCs w:val="20"/>
              </w:rPr>
              <w:t>adalah BPR</w:t>
            </w:r>
            <w:r w:rsidRPr="00DA4EF3">
              <w:rPr>
                <w:rFonts w:ascii="Bookman Old Style" w:hAnsi="Bookman Old Style"/>
                <w:sz w:val="20"/>
                <w:szCs w:val="20"/>
                <w:lang w:val="en-US"/>
              </w:rPr>
              <w:t xml:space="preserve"> dan BPRS</w:t>
            </w:r>
            <w:r w:rsidRPr="00DA4EF3">
              <w:rPr>
                <w:rFonts w:ascii="Bookman Old Style" w:hAnsi="Bookman Old Style"/>
                <w:sz w:val="20"/>
                <w:szCs w:val="20"/>
              </w:rPr>
              <w:t xml:space="preserve"> tidak sedang dikenai sanksi berupa larangan</w:t>
            </w:r>
            <w:r w:rsidRPr="00DA4EF3">
              <w:rPr>
                <w:rFonts w:ascii="Bookman Old Style" w:hAnsi="Bookman Old Style"/>
                <w:sz w:val="20"/>
                <w:szCs w:val="20"/>
                <w:lang w:val="en-US"/>
              </w:rPr>
              <w:t xml:space="preserve"> </w:t>
            </w:r>
            <w:r w:rsidRPr="00DA4EF3">
              <w:rPr>
                <w:rFonts w:ascii="Bookman Old Style" w:hAnsi="Bookman Old Style"/>
                <w:sz w:val="20"/>
                <w:szCs w:val="20"/>
              </w:rPr>
              <w:t>pembukaan jaringan kantor dan penghentian sementara</w:t>
            </w:r>
            <w:r w:rsidRPr="00DA4EF3">
              <w:rPr>
                <w:rFonts w:ascii="Bookman Old Style" w:hAnsi="Bookman Old Style"/>
                <w:sz w:val="20"/>
                <w:szCs w:val="20"/>
                <w:lang w:val="en-US"/>
              </w:rPr>
              <w:t xml:space="preserve"> </w:t>
            </w:r>
            <w:r w:rsidRPr="00DA4EF3">
              <w:rPr>
                <w:rFonts w:ascii="Bookman Old Style" w:hAnsi="Bookman Old Style"/>
                <w:sz w:val="20"/>
                <w:szCs w:val="20"/>
              </w:rPr>
              <w:t>sebagian kegiatan usaha BPR</w:t>
            </w:r>
            <w:r w:rsidRPr="00DA4EF3">
              <w:rPr>
                <w:rFonts w:ascii="Bookman Old Style" w:hAnsi="Bookman Old Style"/>
                <w:sz w:val="20"/>
                <w:szCs w:val="20"/>
                <w:lang w:val="en-US"/>
              </w:rPr>
              <w:t xml:space="preserve"> dan BPRS</w:t>
            </w:r>
            <w:r w:rsidRPr="00DA4EF3">
              <w:rPr>
                <w:rFonts w:ascii="Bookman Old Style" w:hAnsi="Bookman Old Style"/>
                <w:sz w:val="20"/>
                <w:szCs w:val="20"/>
              </w:rPr>
              <w:t>.</w:t>
            </w:r>
          </w:p>
        </w:tc>
        <w:tc>
          <w:tcPr>
            <w:tcW w:w="713" w:type="pct"/>
          </w:tcPr>
          <w:p w14:paraId="42206F5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008077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4D35F16" w14:textId="1F14117E" w:rsidTr="00597623">
        <w:tc>
          <w:tcPr>
            <w:tcW w:w="1806" w:type="pct"/>
          </w:tcPr>
          <w:p w14:paraId="1FF02E8C"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5C36862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2C46E9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FEFC26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76D127A" w14:textId="0C01A2AB" w:rsidTr="00597623">
        <w:tc>
          <w:tcPr>
            <w:tcW w:w="1806" w:type="pct"/>
          </w:tcPr>
          <w:p w14:paraId="648951B2" w14:textId="71D6662A"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70</w:t>
            </w:r>
          </w:p>
        </w:tc>
        <w:tc>
          <w:tcPr>
            <w:tcW w:w="1768" w:type="pct"/>
          </w:tcPr>
          <w:p w14:paraId="0310184C" w14:textId="5698D5E1"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70</w:t>
            </w:r>
          </w:p>
        </w:tc>
        <w:tc>
          <w:tcPr>
            <w:tcW w:w="713" w:type="pct"/>
          </w:tcPr>
          <w:p w14:paraId="1B80CE0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5CA24E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B5AA42D" w14:textId="26F6A742" w:rsidTr="00597623">
        <w:tc>
          <w:tcPr>
            <w:tcW w:w="1806" w:type="pct"/>
          </w:tcPr>
          <w:p w14:paraId="72F51B7C" w14:textId="2AAEC526" w:rsidR="00597623" w:rsidRPr="00DA4EF3" w:rsidRDefault="00597623" w:rsidP="00F025FF">
            <w:pPr>
              <w:pStyle w:val="ListParagraph"/>
              <w:numPr>
                <w:ilvl w:val="0"/>
                <w:numId w:val="17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menyampaikan permohonan untuk memperoleh izin pembukaan Kantor Wilayah disertai dengan dokumen persyaratan sebagaimana tercantum dalam Lampiran Bagian H yang merupakan bagian tidak terpisahkan dari Peraturan OJK ini.</w:t>
            </w:r>
          </w:p>
        </w:tc>
        <w:tc>
          <w:tcPr>
            <w:tcW w:w="1768" w:type="pct"/>
          </w:tcPr>
          <w:p w14:paraId="402C5DF5" w14:textId="1D74656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11D47D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F7B53A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FF5AABC" w14:textId="19465012" w:rsidTr="00597623">
        <w:tc>
          <w:tcPr>
            <w:tcW w:w="1806" w:type="pct"/>
          </w:tcPr>
          <w:p w14:paraId="25C792DD" w14:textId="48ECD9E4" w:rsidR="00597623" w:rsidRPr="00DA4EF3" w:rsidRDefault="00597623" w:rsidP="00F025FF">
            <w:pPr>
              <w:pStyle w:val="ListParagraph"/>
              <w:numPr>
                <w:ilvl w:val="0"/>
                <w:numId w:val="17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izin pembukaan Kantor Wilayah paling lama 30 (tiga puluh) hari kerja setelah dokumen diterima secara lengkap.</w:t>
            </w:r>
          </w:p>
        </w:tc>
        <w:tc>
          <w:tcPr>
            <w:tcW w:w="1768" w:type="pct"/>
          </w:tcPr>
          <w:p w14:paraId="7459F3F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9F10FB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97A80C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B8BC1F7" w14:textId="2BAC3681" w:rsidTr="00597623">
        <w:tc>
          <w:tcPr>
            <w:tcW w:w="1806" w:type="pct"/>
          </w:tcPr>
          <w:p w14:paraId="7CCDD0D5" w14:textId="145BF326" w:rsidR="00597623" w:rsidRPr="00DA4EF3" w:rsidRDefault="00597623" w:rsidP="00F025FF">
            <w:pPr>
              <w:pStyle w:val="ListParagraph"/>
              <w:numPr>
                <w:ilvl w:val="0"/>
                <w:numId w:val="17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(2) tidak termasuk waktu yang diberikan kepada BPR atau BPRS untuk melengkapi, memperbaiki, dan/atau memperbarui dokumen permohonan.</w:t>
            </w:r>
          </w:p>
        </w:tc>
        <w:tc>
          <w:tcPr>
            <w:tcW w:w="1768" w:type="pct"/>
          </w:tcPr>
          <w:p w14:paraId="7ED166D3"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26298C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8B3BA4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DEE46DE" w14:textId="71FDC6E0" w:rsidTr="00597623">
        <w:tc>
          <w:tcPr>
            <w:tcW w:w="1806" w:type="pct"/>
          </w:tcPr>
          <w:p w14:paraId="1822A1C4" w14:textId="7B600264" w:rsidR="00597623" w:rsidRPr="00DA4EF3" w:rsidRDefault="00597623" w:rsidP="00F025FF">
            <w:pPr>
              <w:pStyle w:val="ListParagraph"/>
              <w:numPr>
                <w:ilvl w:val="0"/>
                <w:numId w:val="17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(1), OJK melakukan:</w:t>
            </w:r>
          </w:p>
        </w:tc>
        <w:tc>
          <w:tcPr>
            <w:tcW w:w="1768" w:type="pct"/>
          </w:tcPr>
          <w:p w14:paraId="03A48CB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AB5DD0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FC3691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CD21CFB" w14:textId="76A3C94F" w:rsidTr="00597623">
        <w:tc>
          <w:tcPr>
            <w:tcW w:w="1806" w:type="pct"/>
          </w:tcPr>
          <w:p w14:paraId="489403C4" w14:textId="5D84E2FE" w:rsidR="00597623" w:rsidRPr="00DA4EF3" w:rsidRDefault="00597623" w:rsidP="00F025FF">
            <w:pPr>
              <w:pStyle w:val="ListParagraph"/>
              <w:numPr>
                <w:ilvl w:val="1"/>
                <w:numId w:val="178"/>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71615C1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F1752D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46EC4C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DCF606E" w14:textId="287EC6B4" w:rsidTr="00597623">
        <w:tc>
          <w:tcPr>
            <w:tcW w:w="1806" w:type="pct"/>
          </w:tcPr>
          <w:p w14:paraId="033C6972" w14:textId="3F73FC77" w:rsidR="00597623" w:rsidRPr="00DA4EF3" w:rsidRDefault="00597623" w:rsidP="00F025FF">
            <w:pPr>
              <w:pStyle w:val="ListParagraph"/>
              <w:numPr>
                <w:ilvl w:val="1"/>
                <w:numId w:val="178"/>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sebagaimana dimaksud dalam Pasal 69 ayat (2).</w:t>
            </w:r>
          </w:p>
        </w:tc>
        <w:tc>
          <w:tcPr>
            <w:tcW w:w="1768" w:type="pct"/>
          </w:tcPr>
          <w:p w14:paraId="3FA5FB3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DA3BE7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299AFC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930E603" w14:textId="7CF9043C" w:rsidTr="00597623">
        <w:tc>
          <w:tcPr>
            <w:tcW w:w="1806" w:type="pct"/>
          </w:tcPr>
          <w:p w14:paraId="016D0180"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4DDF297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546D39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82472A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2FD0B6D" w14:textId="29501A82" w:rsidTr="00597623">
        <w:tc>
          <w:tcPr>
            <w:tcW w:w="1806" w:type="pct"/>
          </w:tcPr>
          <w:p w14:paraId="138A99CA" w14:textId="5C0F863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71</w:t>
            </w:r>
          </w:p>
        </w:tc>
        <w:tc>
          <w:tcPr>
            <w:tcW w:w="1768" w:type="pct"/>
          </w:tcPr>
          <w:p w14:paraId="473A9DBE" w14:textId="68CCDA3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71</w:t>
            </w:r>
          </w:p>
        </w:tc>
        <w:tc>
          <w:tcPr>
            <w:tcW w:w="713" w:type="pct"/>
          </w:tcPr>
          <w:p w14:paraId="2EC2672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115C7F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A3B6BAA" w14:textId="3BA5274C" w:rsidTr="00597623">
        <w:tc>
          <w:tcPr>
            <w:tcW w:w="1806" w:type="pct"/>
          </w:tcPr>
          <w:p w14:paraId="715ACF2D" w14:textId="458B99C8" w:rsidR="00597623" w:rsidRPr="00DA4EF3" w:rsidRDefault="00597623" w:rsidP="00F025FF">
            <w:pPr>
              <w:pStyle w:val="ListParagraph"/>
              <w:numPr>
                <w:ilvl w:val="0"/>
                <w:numId w:val="17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harus melaksanakan pembukaan Kantor Wilayah paling lambat 20 (dua puluh) hari kerja setelah tanggal izin OJK.</w:t>
            </w:r>
          </w:p>
        </w:tc>
        <w:tc>
          <w:tcPr>
            <w:tcW w:w="1768" w:type="pct"/>
          </w:tcPr>
          <w:p w14:paraId="43CAD5E7" w14:textId="3FE21FEB"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77CCFC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9E15CE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071C9E9" w14:textId="65B634D4" w:rsidTr="00597623">
        <w:tc>
          <w:tcPr>
            <w:tcW w:w="1806" w:type="pct"/>
          </w:tcPr>
          <w:p w14:paraId="6620F67E" w14:textId="1C445912" w:rsidR="00597623" w:rsidRPr="00DA4EF3" w:rsidRDefault="00597623" w:rsidP="00F025FF">
            <w:pPr>
              <w:pStyle w:val="ListParagraph"/>
              <w:numPr>
                <w:ilvl w:val="0"/>
                <w:numId w:val="17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wajib menyampaikan laporan pelaksanaan pembukaan Kantor Wilayah secara daring melalui sistem pelaporan OJK pada periode laporan tanggal pelaksanaan pembukaan Kantor Wilayah.</w:t>
            </w:r>
          </w:p>
        </w:tc>
        <w:tc>
          <w:tcPr>
            <w:tcW w:w="1768" w:type="pct"/>
          </w:tcPr>
          <w:p w14:paraId="199D353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F0E3E1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A158F3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4BBEC63" w14:textId="482427E4" w:rsidTr="00597623">
        <w:tc>
          <w:tcPr>
            <w:tcW w:w="1806" w:type="pct"/>
          </w:tcPr>
          <w:p w14:paraId="0D258457" w14:textId="4001C3BE" w:rsidR="00597623" w:rsidRPr="00DA4EF3" w:rsidRDefault="00597623" w:rsidP="00F025FF">
            <w:pPr>
              <w:pStyle w:val="ListParagraph"/>
              <w:numPr>
                <w:ilvl w:val="0"/>
                <w:numId w:val="17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atau BPRS tidak melaksanakan pembukaan Kantor Wilayah dalam batas waktu sebagaimana dimaksud pada ayat (1), izin pembukaan Kantor Wilayah menjadi tidak berlaku.</w:t>
            </w:r>
          </w:p>
        </w:tc>
        <w:tc>
          <w:tcPr>
            <w:tcW w:w="1768" w:type="pct"/>
          </w:tcPr>
          <w:p w14:paraId="7352AF0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612A7C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E1B39C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E687969" w14:textId="65849355" w:rsidTr="00597623">
        <w:tc>
          <w:tcPr>
            <w:tcW w:w="1806" w:type="pct"/>
          </w:tcPr>
          <w:p w14:paraId="240437F3" w14:textId="59911304" w:rsidR="00597623" w:rsidRPr="00DA4EF3" w:rsidRDefault="00597623" w:rsidP="00F025FF">
            <w:pPr>
              <w:pStyle w:val="ListParagraph"/>
              <w:numPr>
                <w:ilvl w:val="0"/>
                <w:numId w:val="17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sistem pelaporan OJK secara daring belum tersedia, BPR dan BPRS wajib menyampaikan laporan sebagaimana dimaksud pada ayat (2) secara luring paling lambat 10 (sepuluh) hari kerja setelah tanggal pembukaan Kantor Wilayah.</w:t>
            </w:r>
          </w:p>
        </w:tc>
        <w:tc>
          <w:tcPr>
            <w:tcW w:w="1768" w:type="pct"/>
          </w:tcPr>
          <w:p w14:paraId="50E318C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33975C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A15106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755166E" w14:textId="05220D51" w:rsidTr="00597623">
        <w:tc>
          <w:tcPr>
            <w:tcW w:w="1806" w:type="pct"/>
          </w:tcPr>
          <w:p w14:paraId="77DA9C8A"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18B44F2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84E1A5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665991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EDCC9A6" w14:textId="02AFF2B0" w:rsidTr="00597623">
        <w:tc>
          <w:tcPr>
            <w:tcW w:w="1806" w:type="pct"/>
          </w:tcPr>
          <w:p w14:paraId="5E37EB06" w14:textId="500C28A1"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72</w:t>
            </w:r>
          </w:p>
        </w:tc>
        <w:tc>
          <w:tcPr>
            <w:tcW w:w="1768" w:type="pct"/>
          </w:tcPr>
          <w:p w14:paraId="224026AA" w14:textId="1BC064CF"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72</w:t>
            </w:r>
          </w:p>
        </w:tc>
        <w:tc>
          <w:tcPr>
            <w:tcW w:w="713" w:type="pct"/>
          </w:tcPr>
          <w:p w14:paraId="1218074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2FDF4C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F771584" w14:textId="53A50C0E" w:rsidTr="00597623">
        <w:tc>
          <w:tcPr>
            <w:tcW w:w="1806" w:type="pct"/>
          </w:tcPr>
          <w:p w14:paraId="6A3013B2" w14:textId="5B7DBAE8" w:rsidR="00597623" w:rsidRPr="00DA4EF3" w:rsidRDefault="00597623" w:rsidP="00F025FF">
            <w:pPr>
              <w:pStyle w:val="ListParagraph"/>
              <w:numPr>
                <w:ilvl w:val="0"/>
                <w:numId w:val="7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memperoleh izin OJK untuk melakukan pembukaan Kantor Cabang.</w:t>
            </w:r>
          </w:p>
        </w:tc>
        <w:tc>
          <w:tcPr>
            <w:tcW w:w="1768" w:type="pct"/>
          </w:tcPr>
          <w:p w14:paraId="5D4BEFE6"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51708AB9" w14:textId="581DE8AF"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586CD1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DCC4CA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02C6B77" w14:textId="21A66FA7" w:rsidTr="00597623">
        <w:tc>
          <w:tcPr>
            <w:tcW w:w="1806" w:type="pct"/>
          </w:tcPr>
          <w:p w14:paraId="3A52123A" w14:textId="04B5FEF2" w:rsidR="00597623" w:rsidRPr="00DA4EF3" w:rsidRDefault="00597623" w:rsidP="00F025FF">
            <w:pPr>
              <w:pStyle w:val="ListParagraph"/>
              <w:numPr>
                <w:ilvl w:val="0"/>
                <w:numId w:val="7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yang akan melakukan pembukaan Kantor Cabang sebagaimana dimaksud pada ayat (1) harus memenuhi persyaratan:</w:t>
            </w:r>
          </w:p>
        </w:tc>
        <w:tc>
          <w:tcPr>
            <w:tcW w:w="1768" w:type="pct"/>
          </w:tcPr>
          <w:p w14:paraId="79920C4A" w14:textId="7905A591"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tc>
        <w:tc>
          <w:tcPr>
            <w:tcW w:w="713" w:type="pct"/>
          </w:tcPr>
          <w:p w14:paraId="72EE6F3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916153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5092C75" w14:textId="2F398826" w:rsidTr="00597623">
        <w:tc>
          <w:tcPr>
            <w:tcW w:w="1806" w:type="pct"/>
          </w:tcPr>
          <w:p w14:paraId="31562C1D" w14:textId="1AC8E733" w:rsidR="00597623" w:rsidRPr="00DA4EF3" w:rsidRDefault="00597623" w:rsidP="00F025FF">
            <w:pPr>
              <w:pStyle w:val="ListParagraph"/>
              <w:numPr>
                <w:ilvl w:val="1"/>
                <w:numId w:val="76"/>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rencana pembukaan Kantor Cabang telah dicantumkan dalam rencana bisnis;</w:t>
            </w:r>
          </w:p>
        </w:tc>
        <w:tc>
          <w:tcPr>
            <w:tcW w:w="1768" w:type="pct"/>
          </w:tcPr>
          <w:p w14:paraId="52D7E564" w14:textId="4CBC59A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51E71173" w14:textId="7ED75905"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Pencantuman dalam rencana bisnis dilakukan sesuai dengan Peraturan OJK mengenai rencana bisnis yang berlaku bagi BPR dan BPRS.</w:t>
            </w:r>
          </w:p>
        </w:tc>
        <w:tc>
          <w:tcPr>
            <w:tcW w:w="713" w:type="pct"/>
          </w:tcPr>
          <w:p w14:paraId="28955C7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D28DC1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0849F46" w14:textId="33913B39" w:rsidTr="00597623">
        <w:tc>
          <w:tcPr>
            <w:tcW w:w="1806" w:type="pct"/>
          </w:tcPr>
          <w:p w14:paraId="61C98B99" w14:textId="1E1E209B" w:rsidR="00597623" w:rsidRPr="00DA4EF3" w:rsidRDefault="00597623" w:rsidP="00F025FF">
            <w:pPr>
              <w:pStyle w:val="ListParagraph"/>
              <w:numPr>
                <w:ilvl w:val="1"/>
                <w:numId w:val="76"/>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 xml:space="preserve">memiliki kondisi keuangan dan tingkat kesehatan yang mampu mendukung </w:t>
            </w:r>
            <w:r w:rsidRPr="00DA4EF3">
              <w:rPr>
                <w:rFonts w:ascii="Bookman Old Style" w:hAnsi="Bookman Old Style"/>
                <w:sz w:val="20"/>
                <w:szCs w:val="20"/>
                <w:lang w:val="en-US"/>
              </w:rPr>
              <w:lastRenderedPageBreak/>
              <w:t>pengembangan usaha dan menyerap kemungkinan timbulnya kerugian;</w:t>
            </w:r>
          </w:p>
        </w:tc>
        <w:tc>
          <w:tcPr>
            <w:tcW w:w="1768" w:type="pct"/>
          </w:tcPr>
          <w:p w14:paraId="5090819F" w14:textId="01DB1FB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Huruf b</w:t>
            </w:r>
          </w:p>
          <w:p w14:paraId="0BFD51AA" w14:textId="634450AF"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K</w:t>
            </w:r>
            <w:r w:rsidRPr="00DA4EF3">
              <w:rPr>
                <w:rFonts w:ascii="Bookman Old Style" w:hAnsi="Bookman Old Style"/>
                <w:sz w:val="20"/>
                <w:szCs w:val="20"/>
              </w:rPr>
              <w:t>ondisi keuangan</w:t>
            </w:r>
            <w:r w:rsidRPr="00DA4EF3">
              <w:rPr>
                <w:rFonts w:ascii="Bookman Old Style" w:hAnsi="Bookman Old Style"/>
                <w:sz w:val="20"/>
                <w:szCs w:val="20"/>
                <w:lang w:val="en-US"/>
              </w:rPr>
              <w:t xml:space="preserve"> dan tingkat kesehatan </w:t>
            </w:r>
            <w:r w:rsidRPr="00DA4EF3">
              <w:rPr>
                <w:rFonts w:ascii="Bookman Old Style" w:hAnsi="Bookman Old Style"/>
                <w:sz w:val="20"/>
                <w:szCs w:val="20"/>
              </w:rPr>
              <w:t xml:space="preserve">antara lain </w:t>
            </w:r>
            <w:r w:rsidRPr="00DA4EF3">
              <w:rPr>
                <w:rFonts w:ascii="Bookman Old Style" w:hAnsi="Bookman Old Style"/>
                <w:sz w:val="20"/>
                <w:szCs w:val="20"/>
                <w:lang w:val="en-US"/>
              </w:rPr>
              <w:t xml:space="preserve">tercermin pada </w:t>
            </w:r>
            <w:r w:rsidRPr="00DA4EF3">
              <w:rPr>
                <w:rFonts w:ascii="Bookman Old Style" w:hAnsi="Bookman Old Style"/>
                <w:sz w:val="20"/>
                <w:szCs w:val="20"/>
              </w:rPr>
              <w:t>rasio</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atau indikator keuangan </w:t>
            </w:r>
            <w:r w:rsidRPr="00DA4EF3">
              <w:rPr>
                <w:rFonts w:ascii="Bookman Old Style" w:hAnsi="Bookman Old Style"/>
                <w:sz w:val="20"/>
                <w:szCs w:val="20"/>
              </w:rPr>
              <w:lastRenderedPageBreak/>
              <w:t>utama yang terkait dengan</w:t>
            </w:r>
            <w:r w:rsidRPr="00DA4EF3">
              <w:rPr>
                <w:rFonts w:ascii="Bookman Old Style" w:hAnsi="Bookman Old Style"/>
                <w:sz w:val="20"/>
                <w:szCs w:val="20"/>
                <w:lang w:val="en-US"/>
              </w:rPr>
              <w:t xml:space="preserve"> </w:t>
            </w:r>
            <w:r w:rsidRPr="00DA4EF3">
              <w:rPr>
                <w:rFonts w:ascii="Bookman Old Style" w:hAnsi="Bookman Old Style"/>
                <w:sz w:val="20"/>
                <w:szCs w:val="20"/>
              </w:rPr>
              <w:t>permodalan</w:t>
            </w:r>
            <w:r w:rsidRPr="00DA4EF3">
              <w:rPr>
                <w:rFonts w:ascii="Bookman Old Style" w:hAnsi="Bookman Old Style"/>
                <w:sz w:val="20"/>
                <w:szCs w:val="20"/>
                <w:lang w:val="en-US"/>
              </w:rPr>
              <w:t xml:space="preserve">, </w:t>
            </w:r>
            <w:r w:rsidRPr="00DA4EF3">
              <w:rPr>
                <w:rFonts w:ascii="Bookman Old Style" w:hAnsi="Bookman Old Style"/>
                <w:sz w:val="20"/>
                <w:szCs w:val="20"/>
              </w:rPr>
              <w:t>kualitas aset</w:t>
            </w:r>
            <w:r w:rsidRPr="00DA4EF3">
              <w:rPr>
                <w:rFonts w:ascii="Bookman Old Style" w:hAnsi="Bookman Old Style"/>
                <w:sz w:val="20"/>
                <w:szCs w:val="20"/>
                <w:lang w:val="en-US"/>
              </w:rPr>
              <w:t xml:space="preserve">, </w:t>
            </w:r>
            <w:r w:rsidRPr="00DA4EF3">
              <w:rPr>
                <w:rFonts w:ascii="Bookman Old Style" w:hAnsi="Bookman Old Style"/>
                <w:sz w:val="20"/>
                <w:szCs w:val="20"/>
              </w:rPr>
              <w:t>likuiditas</w:t>
            </w:r>
            <w:r w:rsidRPr="00DA4EF3">
              <w:rPr>
                <w:rFonts w:ascii="Bookman Old Style" w:hAnsi="Bookman Old Style"/>
                <w:sz w:val="20"/>
                <w:szCs w:val="20"/>
                <w:lang w:val="en-US"/>
              </w:rPr>
              <w:t>,</w:t>
            </w:r>
            <w:r w:rsidRPr="00DA4EF3">
              <w:rPr>
                <w:rFonts w:ascii="Bookman Old Style" w:hAnsi="Bookman Old Style"/>
                <w:sz w:val="20"/>
                <w:szCs w:val="20"/>
              </w:rPr>
              <w:t xml:space="preserve"> dan</w:t>
            </w:r>
            <w:r w:rsidRPr="00DA4EF3">
              <w:rPr>
                <w:rFonts w:ascii="Bookman Old Style" w:hAnsi="Bookman Old Style"/>
                <w:sz w:val="20"/>
                <w:szCs w:val="20"/>
                <w:lang w:val="en-US"/>
              </w:rPr>
              <w:t xml:space="preserve"> </w:t>
            </w:r>
            <w:r w:rsidRPr="00DA4EF3">
              <w:rPr>
                <w:rFonts w:ascii="Bookman Old Style" w:hAnsi="Bookman Old Style"/>
                <w:sz w:val="20"/>
                <w:szCs w:val="20"/>
              </w:rPr>
              <w:t>rentabilitas.</w:t>
            </w:r>
          </w:p>
        </w:tc>
        <w:tc>
          <w:tcPr>
            <w:tcW w:w="713" w:type="pct"/>
          </w:tcPr>
          <w:p w14:paraId="10329B8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599C8C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1CFEB0E" w14:textId="57B78627" w:rsidTr="00597623">
        <w:tc>
          <w:tcPr>
            <w:tcW w:w="1806" w:type="pct"/>
          </w:tcPr>
          <w:p w14:paraId="1E13A049" w14:textId="46A747C8" w:rsidR="00597623" w:rsidRPr="00DA4EF3" w:rsidRDefault="00597623" w:rsidP="00F025FF">
            <w:pPr>
              <w:pStyle w:val="ListParagraph"/>
              <w:numPr>
                <w:ilvl w:val="1"/>
                <w:numId w:val="76"/>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memiliki kesiapan operasional, termasuk kelengkapan struktur organisasi, standar operasional prosedur, serta infrastruktur dan teknologi informasi,</w:t>
            </w:r>
          </w:p>
        </w:tc>
        <w:tc>
          <w:tcPr>
            <w:tcW w:w="1768" w:type="pct"/>
          </w:tcPr>
          <w:p w14:paraId="39B858F7" w14:textId="7305DC8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71F8CF15" w14:textId="56B095B6"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rPr>
              <w:t>Teknologi informasi paling sedikit berupa</w:t>
            </w:r>
            <w:r w:rsidRPr="00DA4EF3">
              <w:rPr>
                <w:rFonts w:ascii="Bookman Old Style" w:hAnsi="Bookman Old Style"/>
                <w:sz w:val="20"/>
                <w:szCs w:val="20"/>
                <w:lang w:val="en-US"/>
              </w:rPr>
              <w:t xml:space="preserve"> a</w:t>
            </w:r>
            <w:r w:rsidRPr="00DA4EF3">
              <w:rPr>
                <w:rFonts w:ascii="Bookman Old Style" w:hAnsi="Bookman Old Style"/>
                <w:sz w:val="20"/>
                <w:szCs w:val="20"/>
              </w:rPr>
              <w:t>plikasi inti perbankan khususnya</w:t>
            </w:r>
            <w:r w:rsidRPr="00DA4EF3">
              <w:rPr>
                <w:rFonts w:ascii="Bookman Old Style" w:hAnsi="Bookman Old Style"/>
                <w:sz w:val="20"/>
                <w:szCs w:val="20"/>
                <w:lang w:val="en-US"/>
              </w:rPr>
              <w:t xml:space="preserve"> </w:t>
            </w:r>
            <w:r w:rsidRPr="00DA4EF3">
              <w:rPr>
                <w:rFonts w:ascii="Bookman Old Style" w:hAnsi="Bookman Old Style"/>
                <w:sz w:val="20"/>
                <w:szCs w:val="20"/>
              </w:rPr>
              <w:t>pada aspek keandalan jaringan dan keamanan sesuai dengan Peraturan</w:t>
            </w:r>
            <w:r w:rsidRPr="00DA4EF3">
              <w:rPr>
                <w:rFonts w:ascii="Bookman Old Style" w:hAnsi="Bookman Old Style"/>
                <w:sz w:val="20"/>
                <w:szCs w:val="20"/>
                <w:lang w:val="en-US"/>
              </w:rPr>
              <w:t xml:space="preserve"> </w:t>
            </w:r>
            <w:r w:rsidRPr="00DA4EF3">
              <w:rPr>
                <w:rFonts w:ascii="Bookman Old Style" w:hAnsi="Bookman Old Style"/>
                <w:sz w:val="20"/>
                <w:szCs w:val="20"/>
              </w:rPr>
              <w:t>OJK mengenai standar penyelenggaraan</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teknologi informasi </w:t>
            </w:r>
            <w:r w:rsidRPr="00DA4EF3">
              <w:rPr>
                <w:rFonts w:ascii="Bookman Old Style" w:hAnsi="Bookman Old Style"/>
                <w:sz w:val="20"/>
                <w:szCs w:val="20"/>
                <w:lang w:val="en-US"/>
              </w:rPr>
              <w:t xml:space="preserve">yang berlaku </w:t>
            </w:r>
            <w:r w:rsidRPr="00DA4EF3">
              <w:rPr>
                <w:rFonts w:ascii="Bookman Old Style" w:hAnsi="Bookman Old Style"/>
                <w:sz w:val="20"/>
                <w:szCs w:val="20"/>
              </w:rPr>
              <w:t xml:space="preserve">bagi </w:t>
            </w:r>
            <w:r w:rsidRPr="00DA4EF3">
              <w:rPr>
                <w:rFonts w:ascii="Bookman Old Style" w:hAnsi="Bookman Old Style"/>
                <w:sz w:val="20"/>
                <w:szCs w:val="20"/>
                <w:lang w:val="en-US"/>
              </w:rPr>
              <w:t>BPR dan BPRS</w:t>
            </w:r>
            <w:r w:rsidRPr="00DA4EF3">
              <w:rPr>
                <w:rFonts w:ascii="Bookman Old Style" w:hAnsi="Bookman Old Style"/>
                <w:sz w:val="20"/>
                <w:szCs w:val="20"/>
              </w:rPr>
              <w:t>.</w:t>
            </w:r>
          </w:p>
        </w:tc>
        <w:tc>
          <w:tcPr>
            <w:tcW w:w="713" w:type="pct"/>
          </w:tcPr>
          <w:p w14:paraId="712D4C2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6A2718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FB589BB" w14:textId="10EAA024" w:rsidTr="00597623">
        <w:tc>
          <w:tcPr>
            <w:tcW w:w="1806" w:type="pct"/>
          </w:tcPr>
          <w:p w14:paraId="69F8A3CD" w14:textId="57CE2CC9" w:rsidR="00597623" w:rsidRPr="00DA4EF3" w:rsidRDefault="00597623" w:rsidP="00F025FF">
            <w:pPr>
              <w:pStyle w:val="ListParagraph"/>
              <w:numPr>
                <w:ilvl w:val="1"/>
                <w:numId w:val="76"/>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tidak terdapat pelanggaran ketentuan;</w:t>
            </w:r>
          </w:p>
        </w:tc>
        <w:tc>
          <w:tcPr>
            <w:tcW w:w="1768" w:type="pct"/>
          </w:tcPr>
          <w:p w14:paraId="4647E577" w14:textId="417B651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p w14:paraId="02B0D90D" w14:textId="53C8C22D"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“pelanggaran ketentuan</w:t>
            </w:r>
            <w:r w:rsidRPr="00DA4EF3">
              <w:rPr>
                <w:rFonts w:ascii="Bookman Old Style" w:hAnsi="Bookman Old Style"/>
                <w:sz w:val="20"/>
                <w:szCs w:val="20"/>
                <w:lang w:val="en-US"/>
              </w:rPr>
              <w:t xml:space="preserve">” </w:t>
            </w:r>
            <w:r w:rsidRPr="00DA4EF3">
              <w:rPr>
                <w:rFonts w:ascii="Bookman Old Style" w:hAnsi="Bookman Old Style"/>
                <w:sz w:val="20"/>
                <w:szCs w:val="20"/>
              </w:rPr>
              <w:t>adalah BPR</w:t>
            </w:r>
            <w:r w:rsidRPr="00DA4EF3">
              <w:rPr>
                <w:rFonts w:ascii="Bookman Old Style" w:hAnsi="Bookman Old Style"/>
                <w:sz w:val="20"/>
                <w:szCs w:val="20"/>
                <w:lang w:val="en-US"/>
              </w:rPr>
              <w:t xml:space="preserve"> dan BPRS</w:t>
            </w:r>
            <w:r w:rsidRPr="00DA4EF3">
              <w:rPr>
                <w:rFonts w:ascii="Bookman Old Style" w:hAnsi="Bookman Old Style"/>
                <w:sz w:val="20"/>
                <w:szCs w:val="20"/>
              </w:rPr>
              <w:t xml:space="preserve"> tidak sedang dikenai sanksi berupa larangan</w:t>
            </w:r>
            <w:r w:rsidRPr="00DA4EF3">
              <w:rPr>
                <w:rFonts w:ascii="Bookman Old Style" w:hAnsi="Bookman Old Style"/>
                <w:sz w:val="20"/>
                <w:szCs w:val="20"/>
                <w:lang w:val="en-US"/>
              </w:rPr>
              <w:t xml:space="preserve"> </w:t>
            </w:r>
            <w:r w:rsidRPr="00DA4EF3">
              <w:rPr>
                <w:rFonts w:ascii="Bookman Old Style" w:hAnsi="Bookman Old Style"/>
                <w:sz w:val="20"/>
                <w:szCs w:val="20"/>
              </w:rPr>
              <w:t>pembukaan jaringan kantor dan penghentian sementara</w:t>
            </w:r>
            <w:r w:rsidRPr="00DA4EF3">
              <w:rPr>
                <w:rFonts w:ascii="Bookman Old Style" w:hAnsi="Bookman Old Style"/>
                <w:sz w:val="20"/>
                <w:szCs w:val="20"/>
                <w:lang w:val="en-US"/>
              </w:rPr>
              <w:t xml:space="preserve"> </w:t>
            </w:r>
            <w:r w:rsidRPr="00DA4EF3">
              <w:rPr>
                <w:rFonts w:ascii="Bookman Old Style" w:hAnsi="Bookman Old Style"/>
                <w:sz w:val="20"/>
                <w:szCs w:val="20"/>
              </w:rPr>
              <w:t>sebagian kegiatan usaha BPR</w:t>
            </w:r>
            <w:r w:rsidRPr="00DA4EF3">
              <w:rPr>
                <w:rFonts w:ascii="Bookman Old Style" w:hAnsi="Bookman Old Style"/>
                <w:sz w:val="20"/>
                <w:szCs w:val="20"/>
                <w:lang w:val="en-US"/>
              </w:rPr>
              <w:t xml:space="preserve"> dan BPRS</w:t>
            </w:r>
            <w:r w:rsidRPr="00DA4EF3">
              <w:rPr>
                <w:rFonts w:ascii="Bookman Old Style" w:hAnsi="Bookman Old Style"/>
                <w:sz w:val="20"/>
                <w:szCs w:val="20"/>
              </w:rPr>
              <w:t>.</w:t>
            </w:r>
          </w:p>
        </w:tc>
        <w:tc>
          <w:tcPr>
            <w:tcW w:w="713" w:type="pct"/>
          </w:tcPr>
          <w:p w14:paraId="5583789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40E32D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00E1B41" w14:textId="7FC1FB15" w:rsidTr="00597623">
        <w:tc>
          <w:tcPr>
            <w:tcW w:w="1806" w:type="pct"/>
          </w:tcPr>
          <w:p w14:paraId="04BC4FCE"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474E53FF"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2F9466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FCA5AA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07002F6" w14:textId="2105770A" w:rsidTr="00597623">
        <w:tc>
          <w:tcPr>
            <w:tcW w:w="1806" w:type="pct"/>
          </w:tcPr>
          <w:p w14:paraId="60EB185A" w14:textId="1E02B5D9"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73</w:t>
            </w:r>
          </w:p>
        </w:tc>
        <w:tc>
          <w:tcPr>
            <w:tcW w:w="1768" w:type="pct"/>
          </w:tcPr>
          <w:p w14:paraId="36121B33" w14:textId="7D7AB2CC"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73</w:t>
            </w:r>
          </w:p>
        </w:tc>
        <w:tc>
          <w:tcPr>
            <w:tcW w:w="713" w:type="pct"/>
          </w:tcPr>
          <w:p w14:paraId="6FAA399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9B48C7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F059D7E" w14:textId="4E7D2577" w:rsidTr="00597623">
        <w:tc>
          <w:tcPr>
            <w:tcW w:w="1806" w:type="pct"/>
          </w:tcPr>
          <w:p w14:paraId="6A6C244E" w14:textId="12218317" w:rsidR="00597623" w:rsidRPr="00DA4EF3" w:rsidRDefault="00597623" w:rsidP="00F025FF">
            <w:pPr>
              <w:pStyle w:val="ListParagraph"/>
              <w:numPr>
                <w:ilvl w:val="0"/>
                <w:numId w:val="7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menyampaikan permohonan untuk memperoleh izin pembukaan Kantor Cabang disertai dengan dokumen persyaratan sebagaimana tercantum dalam Lampiran Bagian I yang merupakan bagian tidak terpisahkan dari Peraturan OJK ini.</w:t>
            </w:r>
          </w:p>
        </w:tc>
        <w:tc>
          <w:tcPr>
            <w:tcW w:w="1768" w:type="pct"/>
          </w:tcPr>
          <w:p w14:paraId="51B9C19E" w14:textId="2E97D59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E4598D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213329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A54C170" w14:textId="25882445" w:rsidTr="00597623">
        <w:tc>
          <w:tcPr>
            <w:tcW w:w="1806" w:type="pct"/>
          </w:tcPr>
          <w:p w14:paraId="1D5D6189" w14:textId="4A746A56" w:rsidR="00597623" w:rsidRPr="00DA4EF3" w:rsidRDefault="00597623" w:rsidP="00F025FF">
            <w:pPr>
              <w:pStyle w:val="ListParagraph"/>
              <w:numPr>
                <w:ilvl w:val="0"/>
                <w:numId w:val="7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izin pembukaan Kantor Cabang paling lama 30 (tiga puluh) hari kerja setelah dokumen diterima secara lengkap.</w:t>
            </w:r>
          </w:p>
        </w:tc>
        <w:tc>
          <w:tcPr>
            <w:tcW w:w="1768" w:type="pct"/>
          </w:tcPr>
          <w:p w14:paraId="227385E2"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4E4030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2E42FF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6E77A18" w14:textId="37124E09" w:rsidTr="00597623">
        <w:tc>
          <w:tcPr>
            <w:tcW w:w="1806" w:type="pct"/>
          </w:tcPr>
          <w:p w14:paraId="144AA793" w14:textId="3FB01C6C" w:rsidR="00597623" w:rsidRPr="00DA4EF3" w:rsidRDefault="00597623" w:rsidP="00F025FF">
            <w:pPr>
              <w:pStyle w:val="ListParagraph"/>
              <w:numPr>
                <w:ilvl w:val="0"/>
                <w:numId w:val="7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atau BPRS untuk melengkapi, memperbaiki, dan/atau memperbarui dokumen permohonan.</w:t>
            </w:r>
          </w:p>
        </w:tc>
        <w:tc>
          <w:tcPr>
            <w:tcW w:w="1768" w:type="pct"/>
          </w:tcPr>
          <w:p w14:paraId="0F0B78B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621B9F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448879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8BF64D2" w14:textId="7D874B6D" w:rsidTr="00597623">
        <w:tc>
          <w:tcPr>
            <w:tcW w:w="1806" w:type="pct"/>
          </w:tcPr>
          <w:p w14:paraId="378EB5C6" w14:textId="14A22A1B" w:rsidR="00597623" w:rsidRPr="00DA4EF3" w:rsidRDefault="00597623" w:rsidP="00F025FF">
            <w:pPr>
              <w:pStyle w:val="ListParagraph"/>
              <w:numPr>
                <w:ilvl w:val="0"/>
                <w:numId w:val="7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Dalam memberikan persetujuan atau penolakan sebagaimana dimaksud pada ayat (2), OJK melakukan:</w:t>
            </w:r>
          </w:p>
        </w:tc>
        <w:tc>
          <w:tcPr>
            <w:tcW w:w="1768" w:type="pct"/>
          </w:tcPr>
          <w:p w14:paraId="78E04292"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E66CC7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A659A0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9BAE9B8" w14:textId="36D3852B" w:rsidTr="00597623">
        <w:tc>
          <w:tcPr>
            <w:tcW w:w="1806" w:type="pct"/>
          </w:tcPr>
          <w:p w14:paraId="522CD157" w14:textId="42830739" w:rsidR="00597623" w:rsidRPr="00DA4EF3" w:rsidRDefault="00597623" w:rsidP="00F025FF">
            <w:pPr>
              <w:pStyle w:val="ListParagraph"/>
              <w:numPr>
                <w:ilvl w:val="1"/>
                <w:numId w:val="77"/>
              </w:numPr>
              <w:snapToGrid w:val="0"/>
              <w:spacing w:line="276" w:lineRule="auto"/>
              <w:ind w:left="739" w:right="37"/>
              <w:jc w:val="both"/>
              <w:rPr>
                <w:rFonts w:ascii="Bookman Old Style" w:hAnsi="Bookman Old Style"/>
                <w:strik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1C67C74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455C6D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BA88F0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65403EF" w14:textId="3C84A3B0" w:rsidTr="00597623">
        <w:tc>
          <w:tcPr>
            <w:tcW w:w="1806" w:type="pct"/>
          </w:tcPr>
          <w:p w14:paraId="53BDF78C" w14:textId="42E907EC" w:rsidR="00597623" w:rsidRPr="00DA4EF3" w:rsidRDefault="00597623" w:rsidP="00F025FF">
            <w:pPr>
              <w:pStyle w:val="ListParagraph"/>
              <w:numPr>
                <w:ilvl w:val="1"/>
                <w:numId w:val="77"/>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meliputi:</w:t>
            </w:r>
          </w:p>
        </w:tc>
        <w:tc>
          <w:tcPr>
            <w:tcW w:w="1768" w:type="pct"/>
          </w:tcPr>
          <w:p w14:paraId="39CE8DF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4297AA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788792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FDC8162" w14:textId="599D457B" w:rsidTr="00597623">
        <w:tc>
          <w:tcPr>
            <w:tcW w:w="1806" w:type="pct"/>
          </w:tcPr>
          <w:p w14:paraId="27A3DCE1" w14:textId="29CE6500" w:rsidR="00597623" w:rsidRPr="00DA4EF3" w:rsidRDefault="00597623" w:rsidP="00F025FF">
            <w:pPr>
              <w:pStyle w:val="ListParagraph"/>
              <w:numPr>
                <w:ilvl w:val="2"/>
                <w:numId w:val="77"/>
              </w:numPr>
              <w:snapToGrid w:val="0"/>
              <w:spacing w:line="276" w:lineRule="auto"/>
              <w:ind w:left="1164" w:right="37" w:hanging="425"/>
              <w:jc w:val="both"/>
              <w:rPr>
                <w:rFonts w:ascii="Bookman Old Style" w:hAnsi="Bookman Old Style"/>
                <w:sz w:val="20"/>
                <w:szCs w:val="20"/>
                <w:lang w:val="en-US"/>
              </w:rPr>
            </w:pPr>
            <w:r w:rsidRPr="00DA4EF3">
              <w:rPr>
                <w:rFonts w:ascii="Bookman Old Style" w:hAnsi="Bookman Old Style"/>
                <w:sz w:val="20"/>
                <w:szCs w:val="20"/>
                <w:lang w:val="en-US"/>
              </w:rPr>
              <w:t>persyaratan sebagaimana dimaksud dalam Pasal 76 ayat (2);</w:t>
            </w:r>
          </w:p>
        </w:tc>
        <w:tc>
          <w:tcPr>
            <w:tcW w:w="1768" w:type="pct"/>
          </w:tcPr>
          <w:p w14:paraId="545D731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014FA8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17F57E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195ECA0" w14:textId="0D5AFE33" w:rsidTr="00597623">
        <w:tc>
          <w:tcPr>
            <w:tcW w:w="1806" w:type="pct"/>
          </w:tcPr>
          <w:p w14:paraId="25CAB859" w14:textId="26A2678F" w:rsidR="00597623" w:rsidRPr="00DA4EF3" w:rsidRDefault="00597623" w:rsidP="00F025FF">
            <w:pPr>
              <w:pStyle w:val="ListParagraph"/>
              <w:numPr>
                <w:ilvl w:val="2"/>
                <w:numId w:val="77"/>
              </w:numPr>
              <w:snapToGrid w:val="0"/>
              <w:spacing w:line="276" w:lineRule="auto"/>
              <w:ind w:left="1164" w:right="37" w:hanging="425"/>
              <w:jc w:val="both"/>
              <w:rPr>
                <w:rFonts w:ascii="Bookman Old Style" w:hAnsi="Bookman Old Style"/>
                <w:sz w:val="20"/>
                <w:szCs w:val="20"/>
                <w:lang w:val="en-US"/>
              </w:rPr>
            </w:pPr>
            <w:r w:rsidRPr="00DA4EF3">
              <w:rPr>
                <w:rFonts w:ascii="Bookman Old Style" w:hAnsi="Bookman Old Style"/>
                <w:sz w:val="20"/>
                <w:szCs w:val="20"/>
                <w:lang w:val="en-US"/>
              </w:rPr>
              <w:t>penilaian terhadap studi kelayakan pembukaan Kantor Cabang; dan</w:t>
            </w:r>
          </w:p>
        </w:tc>
        <w:tc>
          <w:tcPr>
            <w:tcW w:w="1768" w:type="pct"/>
          </w:tcPr>
          <w:p w14:paraId="6D0EFC7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2F8E5D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6D6AB7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2BA7AE5" w14:textId="247DD243" w:rsidTr="00597623">
        <w:tc>
          <w:tcPr>
            <w:tcW w:w="1806" w:type="pct"/>
          </w:tcPr>
          <w:p w14:paraId="1758FD10" w14:textId="23D38D8E" w:rsidR="00597623" w:rsidRPr="00DA4EF3" w:rsidRDefault="00597623" w:rsidP="00F025FF">
            <w:pPr>
              <w:pStyle w:val="ListParagraph"/>
              <w:numPr>
                <w:ilvl w:val="2"/>
                <w:numId w:val="77"/>
              </w:numPr>
              <w:snapToGrid w:val="0"/>
              <w:spacing w:line="276" w:lineRule="auto"/>
              <w:ind w:left="1164" w:right="37" w:hanging="425"/>
              <w:jc w:val="both"/>
              <w:rPr>
                <w:rFonts w:ascii="Bookman Old Style" w:hAnsi="Bookman Old Style"/>
                <w:sz w:val="20"/>
                <w:szCs w:val="20"/>
                <w:lang w:val="en-US"/>
              </w:rPr>
            </w:pPr>
            <w:r w:rsidRPr="00DA4EF3">
              <w:rPr>
                <w:rFonts w:ascii="Bookman Old Style" w:hAnsi="Bookman Old Style"/>
                <w:sz w:val="20"/>
                <w:szCs w:val="20"/>
                <w:lang w:val="en-US"/>
              </w:rPr>
              <w:t>analisis kesiapan operasional termasuk sarananya.</w:t>
            </w:r>
          </w:p>
        </w:tc>
        <w:tc>
          <w:tcPr>
            <w:tcW w:w="1768" w:type="pct"/>
          </w:tcPr>
          <w:p w14:paraId="4BF11B0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BA637E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9F8092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ED73AB3" w14:textId="0B846C46" w:rsidTr="00597623">
        <w:tc>
          <w:tcPr>
            <w:tcW w:w="1806" w:type="pct"/>
          </w:tcPr>
          <w:p w14:paraId="0D9DF886"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0053DA6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BEDDA2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23A6F0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330DC52" w14:textId="46C14E55" w:rsidTr="00597623">
        <w:tc>
          <w:tcPr>
            <w:tcW w:w="1806" w:type="pct"/>
          </w:tcPr>
          <w:p w14:paraId="71886ECA" w14:textId="23163366"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74</w:t>
            </w:r>
          </w:p>
        </w:tc>
        <w:tc>
          <w:tcPr>
            <w:tcW w:w="1768" w:type="pct"/>
          </w:tcPr>
          <w:p w14:paraId="1A0F251C" w14:textId="5AF0E9A1"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74</w:t>
            </w:r>
          </w:p>
        </w:tc>
        <w:tc>
          <w:tcPr>
            <w:tcW w:w="713" w:type="pct"/>
          </w:tcPr>
          <w:p w14:paraId="520F620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0E6EC1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AAE7A8A" w14:textId="35FD218D" w:rsidTr="00597623">
        <w:tc>
          <w:tcPr>
            <w:tcW w:w="1806" w:type="pct"/>
          </w:tcPr>
          <w:p w14:paraId="36493522" w14:textId="29A40B7A" w:rsidR="00597623" w:rsidRPr="00DA4EF3" w:rsidRDefault="00597623" w:rsidP="00F025FF">
            <w:pPr>
              <w:pStyle w:val="ListParagraph"/>
              <w:numPr>
                <w:ilvl w:val="0"/>
                <w:numId w:val="7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harus melaksanakan pembukaan Kantor Cabang paling lambat 20 (dua puluh) hari kerja setelah tanggal izin OJK.</w:t>
            </w:r>
          </w:p>
        </w:tc>
        <w:tc>
          <w:tcPr>
            <w:tcW w:w="1768" w:type="pct"/>
          </w:tcPr>
          <w:p w14:paraId="31881F30" w14:textId="4A0571EE"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E21330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AFCF23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9B5FDF0" w14:textId="64E52509" w:rsidTr="00597623">
        <w:tc>
          <w:tcPr>
            <w:tcW w:w="1806" w:type="pct"/>
          </w:tcPr>
          <w:p w14:paraId="6151D9EA" w14:textId="163D605F" w:rsidR="00597623" w:rsidRPr="00DA4EF3" w:rsidRDefault="00597623" w:rsidP="00F025FF">
            <w:pPr>
              <w:pStyle w:val="ListParagraph"/>
              <w:numPr>
                <w:ilvl w:val="0"/>
                <w:numId w:val="7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pelaksanaan pembukaan Kantor Cabang secara daring melalui sistem pelaporan OJK pada periode laporan tanggal pelaksanaan pembukaan Kantor Cabang.</w:t>
            </w:r>
          </w:p>
        </w:tc>
        <w:tc>
          <w:tcPr>
            <w:tcW w:w="1768" w:type="pct"/>
          </w:tcPr>
          <w:p w14:paraId="1C21D80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96A2FB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5CAAA2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13A5715" w14:textId="0AEF6D5F" w:rsidTr="00597623">
        <w:tc>
          <w:tcPr>
            <w:tcW w:w="1806" w:type="pct"/>
          </w:tcPr>
          <w:p w14:paraId="0F30EAD4" w14:textId="5BCC4E85" w:rsidR="00597623" w:rsidRPr="00DA4EF3" w:rsidRDefault="00597623" w:rsidP="00F025FF">
            <w:pPr>
              <w:pStyle w:val="ListParagraph"/>
              <w:numPr>
                <w:ilvl w:val="0"/>
                <w:numId w:val="7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atau BPRS tidak melaksanakan pembukaan Kantor Cabang dalam batas waktu sebagaimana dimaksud pada ayat (1), izin pembukaan Kantor Cabang menjadi tidak berlaku.</w:t>
            </w:r>
          </w:p>
        </w:tc>
        <w:tc>
          <w:tcPr>
            <w:tcW w:w="1768" w:type="pct"/>
          </w:tcPr>
          <w:p w14:paraId="62AD783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3EAC95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E43940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BCE8335" w14:textId="2191B093" w:rsidTr="00597623">
        <w:tc>
          <w:tcPr>
            <w:tcW w:w="1806" w:type="pct"/>
          </w:tcPr>
          <w:p w14:paraId="0D9E5B6B"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0F25C6E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74D4EA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D2FB27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DC2E435" w14:textId="59DD9E59" w:rsidTr="00597623">
        <w:tc>
          <w:tcPr>
            <w:tcW w:w="1806" w:type="pct"/>
          </w:tcPr>
          <w:p w14:paraId="456641BD" w14:textId="02FCC948"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75</w:t>
            </w:r>
          </w:p>
        </w:tc>
        <w:tc>
          <w:tcPr>
            <w:tcW w:w="1768" w:type="pct"/>
          </w:tcPr>
          <w:p w14:paraId="7EF4C42D" w14:textId="112F2C4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75</w:t>
            </w:r>
          </w:p>
        </w:tc>
        <w:tc>
          <w:tcPr>
            <w:tcW w:w="713" w:type="pct"/>
          </w:tcPr>
          <w:p w14:paraId="0F16EE5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6109B9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AAD6BFD" w14:textId="662CDE58" w:rsidTr="00597623">
        <w:tc>
          <w:tcPr>
            <w:tcW w:w="1806" w:type="pct"/>
          </w:tcPr>
          <w:p w14:paraId="54C98D43" w14:textId="29A3329C" w:rsidR="00597623" w:rsidRPr="00DA4EF3" w:rsidRDefault="00597623" w:rsidP="00F025FF">
            <w:pPr>
              <w:pStyle w:val="ListParagraph"/>
              <w:numPr>
                <w:ilvl w:val="0"/>
                <w:numId w:val="18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melakukan pembukaan Kantor Kas di wilayah kabupaten atau kota yang:</w:t>
            </w:r>
          </w:p>
        </w:tc>
        <w:tc>
          <w:tcPr>
            <w:tcW w:w="1768" w:type="pct"/>
          </w:tcPr>
          <w:p w14:paraId="0C13B307" w14:textId="598787E2"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533D1D2E" w14:textId="25912128"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dengan “kantor induk” adalah Kantor Pusat atau Kantor Cabang yang menjadi induk Kantor Kas.</w:t>
            </w:r>
          </w:p>
        </w:tc>
        <w:tc>
          <w:tcPr>
            <w:tcW w:w="713" w:type="pct"/>
          </w:tcPr>
          <w:p w14:paraId="6A953F6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25AB98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7997AC5" w14:textId="4D8D190F" w:rsidTr="00597623">
        <w:tc>
          <w:tcPr>
            <w:tcW w:w="1806" w:type="pct"/>
          </w:tcPr>
          <w:p w14:paraId="71D25CE1" w14:textId="20101E0B" w:rsidR="00597623" w:rsidRPr="00DA4EF3" w:rsidRDefault="00597623" w:rsidP="00F025FF">
            <w:pPr>
              <w:pStyle w:val="ListParagraph"/>
              <w:numPr>
                <w:ilvl w:val="1"/>
                <w:numId w:val="79"/>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sama dengan kabupaten atau kota kantor induk dari Kantor Kas; dan/atau</w:t>
            </w:r>
          </w:p>
        </w:tc>
        <w:tc>
          <w:tcPr>
            <w:tcW w:w="1768" w:type="pct"/>
          </w:tcPr>
          <w:p w14:paraId="2E420D77"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70B4D1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9072F3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913DBE5" w14:textId="63AA1D00" w:rsidTr="00597623">
        <w:tc>
          <w:tcPr>
            <w:tcW w:w="1806" w:type="pct"/>
          </w:tcPr>
          <w:p w14:paraId="0302A29F" w14:textId="4C209DFB" w:rsidR="00597623" w:rsidRPr="00DA4EF3" w:rsidRDefault="00597623" w:rsidP="00F025FF">
            <w:pPr>
              <w:pStyle w:val="ListParagraph"/>
              <w:numPr>
                <w:ilvl w:val="1"/>
                <w:numId w:val="79"/>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berbatasan langsung dengan kabupaten atau kota kantor induk dari Kantor Kas terdekat.</w:t>
            </w:r>
          </w:p>
        </w:tc>
        <w:tc>
          <w:tcPr>
            <w:tcW w:w="1768" w:type="pct"/>
          </w:tcPr>
          <w:p w14:paraId="17255D0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F6F3A1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0277DA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84CCAB7" w14:textId="560CB57A" w:rsidTr="00597623">
        <w:tc>
          <w:tcPr>
            <w:tcW w:w="1806" w:type="pct"/>
          </w:tcPr>
          <w:p w14:paraId="0D5DDEDE" w14:textId="52FE5D5C" w:rsidR="00597623" w:rsidRPr="00DA4EF3" w:rsidRDefault="00597623" w:rsidP="00F025FF">
            <w:pPr>
              <w:pStyle w:val="ListParagraph"/>
              <w:numPr>
                <w:ilvl w:val="0"/>
                <w:numId w:val="18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dapat melakukan pembukaan Kantor Kas pada lokasi selain yang dimaksud pada ayat (1) berdasarkan pertimbangan tertentu, sepanjang berlokasi dalam batas wilayah pembukaan Jaringan Kantor sebagaimana dimaksud dalam Pasal 78 ayat (1) dan ayat (2).</w:t>
            </w:r>
          </w:p>
        </w:tc>
        <w:tc>
          <w:tcPr>
            <w:tcW w:w="1768" w:type="pct"/>
          </w:tcPr>
          <w:p w14:paraId="17FECA2C" w14:textId="2FB36791"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39294578" w14:textId="77777777"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dengan “pertimbangan tertentu” antara lain:</w:t>
            </w:r>
          </w:p>
          <w:p w14:paraId="50C3A692" w14:textId="77777777" w:rsidR="00597623" w:rsidRPr="00DA4EF3" w:rsidRDefault="00597623" w:rsidP="00F025FF">
            <w:pPr>
              <w:pStyle w:val="ListParagraph"/>
              <w:numPr>
                <w:ilvl w:val="0"/>
                <w:numId w:val="141"/>
              </w:numPr>
              <w:snapToGrid w:val="0"/>
              <w:spacing w:line="276" w:lineRule="auto"/>
              <w:jc w:val="both"/>
              <w:rPr>
                <w:rFonts w:ascii="Bookman Old Style" w:hAnsi="Bookman Old Style"/>
                <w:sz w:val="20"/>
                <w:szCs w:val="20"/>
              </w:rPr>
            </w:pPr>
            <w:r w:rsidRPr="00DA4EF3">
              <w:rPr>
                <w:rFonts w:ascii="Bookman Old Style" w:hAnsi="Bookman Old Style"/>
                <w:sz w:val="20"/>
                <w:szCs w:val="20"/>
              </w:rPr>
              <w:t>kemampuan rentang kendali;</w:t>
            </w:r>
          </w:p>
          <w:p w14:paraId="596FEE39" w14:textId="6DD2F310" w:rsidR="00597623" w:rsidRPr="00DA4EF3" w:rsidRDefault="00597623" w:rsidP="00F025FF">
            <w:pPr>
              <w:pStyle w:val="ListParagraph"/>
              <w:numPr>
                <w:ilvl w:val="0"/>
                <w:numId w:val="141"/>
              </w:numPr>
              <w:snapToGrid w:val="0"/>
              <w:spacing w:line="276" w:lineRule="auto"/>
              <w:jc w:val="both"/>
              <w:rPr>
                <w:rFonts w:ascii="Bookman Old Style" w:hAnsi="Bookman Old Style"/>
                <w:sz w:val="20"/>
                <w:szCs w:val="20"/>
              </w:rPr>
            </w:pPr>
            <w:r w:rsidRPr="00DA4EF3">
              <w:rPr>
                <w:rFonts w:ascii="Bookman Old Style" w:hAnsi="Bookman Old Style"/>
                <w:sz w:val="20"/>
                <w:szCs w:val="20"/>
              </w:rPr>
              <w:t>perluasan akses keuangan bagi masyarakat;</w:t>
            </w:r>
          </w:p>
          <w:p w14:paraId="3612F66C" w14:textId="661A3521" w:rsidR="00597623" w:rsidRPr="00DA4EF3" w:rsidRDefault="00597623" w:rsidP="00F025FF">
            <w:pPr>
              <w:pStyle w:val="ListParagraph"/>
              <w:numPr>
                <w:ilvl w:val="0"/>
                <w:numId w:val="141"/>
              </w:numPr>
              <w:snapToGrid w:val="0"/>
              <w:spacing w:line="276" w:lineRule="auto"/>
              <w:jc w:val="both"/>
              <w:rPr>
                <w:rFonts w:ascii="Bookman Old Style" w:hAnsi="Bookman Old Style"/>
                <w:sz w:val="20"/>
                <w:szCs w:val="20"/>
              </w:rPr>
            </w:pPr>
            <w:r w:rsidRPr="00DA4EF3">
              <w:rPr>
                <w:rFonts w:ascii="Bookman Old Style" w:hAnsi="Bookman Old Style"/>
                <w:sz w:val="20"/>
                <w:szCs w:val="20"/>
              </w:rPr>
              <w:t>upaya pemerataan pembangunan di daerah; dan</w:t>
            </w:r>
          </w:p>
          <w:p w14:paraId="653B96C7" w14:textId="6084788C" w:rsidR="00597623" w:rsidRPr="00DA4EF3" w:rsidRDefault="00597623" w:rsidP="00F025FF">
            <w:pPr>
              <w:pStyle w:val="ListParagraph"/>
              <w:numPr>
                <w:ilvl w:val="0"/>
                <w:numId w:val="141"/>
              </w:numPr>
              <w:snapToGrid w:val="0"/>
              <w:spacing w:line="276" w:lineRule="auto"/>
              <w:jc w:val="both"/>
              <w:rPr>
                <w:rFonts w:ascii="Bookman Old Style" w:hAnsi="Bookman Old Style"/>
                <w:sz w:val="20"/>
                <w:szCs w:val="20"/>
              </w:rPr>
            </w:pPr>
            <w:r w:rsidRPr="00DA4EF3">
              <w:rPr>
                <w:rFonts w:ascii="Bookman Old Style" w:hAnsi="Bookman Old Style"/>
                <w:sz w:val="20"/>
                <w:szCs w:val="20"/>
              </w:rPr>
              <w:t>pengembangan kegiatan usaha kantor induk sehingga</w:t>
            </w:r>
            <w:r w:rsidRPr="00DA4EF3">
              <w:rPr>
                <w:rFonts w:ascii="Bookman Old Style" w:hAnsi="Bookman Old Style"/>
                <w:sz w:val="20"/>
                <w:szCs w:val="20"/>
                <w:lang w:val="en-US"/>
              </w:rPr>
              <w:t xml:space="preserve"> </w:t>
            </w:r>
            <w:r w:rsidRPr="00DA4EF3">
              <w:rPr>
                <w:rFonts w:ascii="Bookman Old Style" w:hAnsi="Bookman Old Style"/>
                <w:sz w:val="20"/>
                <w:szCs w:val="20"/>
              </w:rPr>
              <w:t>dapat berkembang dan beroperasi secara berkesinambungan.</w:t>
            </w:r>
          </w:p>
        </w:tc>
        <w:tc>
          <w:tcPr>
            <w:tcW w:w="713" w:type="pct"/>
          </w:tcPr>
          <w:p w14:paraId="3A144FF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09AF78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F9BF256" w14:textId="14174A65" w:rsidTr="00597623">
        <w:tc>
          <w:tcPr>
            <w:tcW w:w="1806" w:type="pct"/>
          </w:tcPr>
          <w:p w14:paraId="78D50AC4"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200AF9E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022517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C8DAF5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E89D895" w14:textId="428BEA8E" w:rsidTr="00597623">
        <w:tc>
          <w:tcPr>
            <w:tcW w:w="1806" w:type="pct"/>
          </w:tcPr>
          <w:p w14:paraId="0A8AC083" w14:textId="16BA591A"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76</w:t>
            </w:r>
          </w:p>
        </w:tc>
        <w:tc>
          <w:tcPr>
            <w:tcW w:w="1768" w:type="pct"/>
          </w:tcPr>
          <w:p w14:paraId="08081631" w14:textId="5119DF8B"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76</w:t>
            </w:r>
          </w:p>
        </w:tc>
        <w:tc>
          <w:tcPr>
            <w:tcW w:w="713" w:type="pct"/>
          </w:tcPr>
          <w:p w14:paraId="39481CE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CB2168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B645190" w14:textId="27177484" w:rsidTr="00597623">
        <w:tc>
          <w:tcPr>
            <w:tcW w:w="1806" w:type="pct"/>
          </w:tcPr>
          <w:p w14:paraId="45FB328A" w14:textId="48897256" w:rsidR="00597623" w:rsidRPr="00DA4EF3" w:rsidRDefault="00597623" w:rsidP="00F025FF">
            <w:pPr>
              <w:pStyle w:val="ListParagraph"/>
              <w:numPr>
                <w:ilvl w:val="0"/>
                <w:numId w:val="8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Kantor Kas BPR atau BPRS melakukan kegiatan meliputi:</w:t>
            </w:r>
          </w:p>
        </w:tc>
        <w:tc>
          <w:tcPr>
            <w:tcW w:w="1768" w:type="pct"/>
          </w:tcPr>
          <w:p w14:paraId="50CEB545" w14:textId="640186B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tc>
        <w:tc>
          <w:tcPr>
            <w:tcW w:w="713" w:type="pct"/>
          </w:tcPr>
          <w:p w14:paraId="250CE97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9DDB14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892E85A" w14:textId="58E631DA" w:rsidTr="00597623">
        <w:tc>
          <w:tcPr>
            <w:tcW w:w="1806" w:type="pct"/>
            <w:shd w:val="clear" w:color="auto" w:fill="auto"/>
          </w:tcPr>
          <w:p w14:paraId="10662783" w14:textId="55298AC7" w:rsidR="00597623" w:rsidRPr="00DA4EF3" w:rsidRDefault="00597623" w:rsidP="00F025FF">
            <w:pPr>
              <w:pStyle w:val="ListParagraph"/>
              <w:numPr>
                <w:ilvl w:val="1"/>
                <w:numId w:val="80"/>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melayani nasabah penyimpan seperti pembukaan rekening simpanan, penerimaan setoran simpanan, penarikan tabungan, dan pencairan deposito;</w:t>
            </w:r>
          </w:p>
        </w:tc>
        <w:tc>
          <w:tcPr>
            <w:tcW w:w="1768" w:type="pct"/>
          </w:tcPr>
          <w:p w14:paraId="55FC473F"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3A068A42" w14:textId="3BEE1CEF"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7F2CC4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213623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6235DC6" w14:textId="0CABD903" w:rsidTr="00597623">
        <w:tc>
          <w:tcPr>
            <w:tcW w:w="1806" w:type="pct"/>
          </w:tcPr>
          <w:p w14:paraId="58FAB05B" w14:textId="47ED1FE1" w:rsidR="00597623" w:rsidRPr="00DA4EF3" w:rsidRDefault="00597623" w:rsidP="00F025FF">
            <w:pPr>
              <w:pStyle w:val="ListParagraph"/>
              <w:numPr>
                <w:ilvl w:val="1"/>
                <w:numId w:val="80"/>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 xml:space="preserve">membantu pelayanan kegiatan perkreditan atau pembiayaan, seperti menerima permohonan kredit atau pembiayaan, melakukan pencairan kredit atau pembiayaan yang telah disetujui kantor </w:t>
            </w:r>
            <w:r w:rsidRPr="00DA4EF3">
              <w:rPr>
                <w:rFonts w:ascii="Bookman Old Style" w:hAnsi="Bookman Old Style"/>
                <w:sz w:val="20"/>
                <w:szCs w:val="20"/>
                <w:lang w:val="en-US"/>
              </w:rPr>
              <w:lastRenderedPageBreak/>
              <w:t>induk, dan menerima angsuran kredit atau pembiayaan;</w:t>
            </w:r>
          </w:p>
        </w:tc>
        <w:tc>
          <w:tcPr>
            <w:tcW w:w="1768" w:type="pct"/>
          </w:tcPr>
          <w:p w14:paraId="022D0DF1"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Huruf b</w:t>
            </w:r>
          </w:p>
          <w:p w14:paraId="244C70CC" w14:textId="5C646DED"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Penyediaan layanan kegiatan perkreditan atau pembiayaan tidak termasuk melakukan analisis dan membuat keputusan dalam proses penyediaan dana </w:t>
            </w:r>
            <w:r w:rsidRPr="00DA4EF3">
              <w:rPr>
                <w:rFonts w:ascii="Bookman Old Style" w:hAnsi="Bookman Old Style"/>
                <w:sz w:val="20"/>
                <w:szCs w:val="20"/>
                <w:lang w:val="en-US"/>
              </w:rPr>
              <w:lastRenderedPageBreak/>
              <w:t>atau pemberian kredit atau pembiayaan kepada nasabah</w:t>
            </w:r>
          </w:p>
        </w:tc>
        <w:tc>
          <w:tcPr>
            <w:tcW w:w="713" w:type="pct"/>
          </w:tcPr>
          <w:p w14:paraId="238FFE8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7B0F35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BD3746A" w14:textId="1A738993" w:rsidTr="00597623">
        <w:tc>
          <w:tcPr>
            <w:tcW w:w="1806" w:type="pct"/>
          </w:tcPr>
          <w:p w14:paraId="1E3D78E6" w14:textId="1C8C3482" w:rsidR="00597623" w:rsidRPr="00DA4EF3" w:rsidRDefault="00597623" w:rsidP="00F025FF">
            <w:pPr>
              <w:pStyle w:val="ListParagraph"/>
              <w:numPr>
                <w:ilvl w:val="1"/>
                <w:numId w:val="80"/>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menerima titipan dana untuk pelayanan jasa pembayaran tagihan;</w:t>
            </w:r>
          </w:p>
        </w:tc>
        <w:tc>
          <w:tcPr>
            <w:tcW w:w="1768" w:type="pct"/>
          </w:tcPr>
          <w:p w14:paraId="7C452BE9"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3753C01C" w14:textId="38E0CB1B"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2FDC0A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D719EB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300A2D" w14:textId="6AE3F720" w:rsidTr="00597623">
        <w:tc>
          <w:tcPr>
            <w:tcW w:w="1806" w:type="pct"/>
          </w:tcPr>
          <w:p w14:paraId="1BEE143D" w14:textId="55A4AA19" w:rsidR="00597623" w:rsidRPr="00DA4EF3" w:rsidRDefault="00597623" w:rsidP="00F025FF">
            <w:pPr>
              <w:pStyle w:val="ListParagraph"/>
              <w:numPr>
                <w:ilvl w:val="1"/>
                <w:numId w:val="80"/>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menyimpan uang kas sepanjang memiliki infrastruktur penyimpanan dan pengamanan yang memadai; dan/atau</w:t>
            </w:r>
          </w:p>
        </w:tc>
        <w:tc>
          <w:tcPr>
            <w:tcW w:w="1768" w:type="pct"/>
          </w:tcPr>
          <w:p w14:paraId="2C40C071"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p w14:paraId="178B20B2" w14:textId="0EB1FFC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F71FE2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68C7C7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E3AD311" w14:textId="1690969D" w:rsidTr="00597623">
        <w:tc>
          <w:tcPr>
            <w:tcW w:w="1806" w:type="pct"/>
          </w:tcPr>
          <w:p w14:paraId="0F4F91BA" w14:textId="5D1AE553" w:rsidR="00597623" w:rsidRPr="00DA4EF3" w:rsidRDefault="00597623" w:rsidP="00F025FF">
            <w:pPr>
              <w:pStyle w:val="ListParagraph"/>
              <w:numPr>
                <w:ilvl w:val="1"/>
                <w:numId w:val="80"/>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kegiatan lain untuk mendukung fungsi Kantor Kas, melalui mekanisme pelaporan kepada OJK.</w:t>
            </w:r>
          </w:p>
        </w:tc>
        <w:tc>
          <w:tcPr>
            <w:tcW w:w="1768" w:type="pct"/>
          </w:tcPr>
          <w:p w14:paraId="15CEDCED" w14:textId="29E9599B"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e</w:t>
            </w:r>
          </w:p>
          <w:p w14:paraId="7A9634A7" w14:textId="378F5D07"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Kegiatan lain untuk mendukung fungsi Kantor Kas antara lain berupa aktivitas dengan muatan dukungan teknologi untuk kegiatan pelayanan nasabah.</w:t>
            </w:r>
          </w:p>
        </w:tc>
        <w:tc>
          <w:tcPr>
            <w:tcW w:w="713" w:type="pct"/>
          </w:tcPr>
          <w:p w14:paraId="6F6EF1B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3EEB84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8D90D0E" w14:textId="3820ABA7" w:rsidTr="00597623">
        <w:tc>
          <w:tcPr>
            <w:tcW w:w="1806" w:type="pct"/>
          </w:tcPr>
          <w:p w14:paraId="7BD54ECF" w14:textId="4321448E" w:rsidR="00597623" w:rsidRPr="00DA4EF3" w:rsidRDefault="00597623" w:rsidP="00F025FF">
            <w:pPr>
              <w:pStyle w:val="ListParagraph"/>
              <w:numPr>
                <w:ilvl w:val="0"/>
                <w:numId w:val="8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Kantor Kas dilarang melakukan kegiatan selain sebagaimana dimaksud pada ayat (1).</w:t>
            </w:r>
          </w:p>
        </w:tc>
        <w:tc>
          <w:tcPr>
            <w:tcW w:w="1768" w:type="pct"/>
          </w:tcPr>
          <w:p w14:paraId="553AAF7C"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413D5FE6" w14:textId="0F0944B0"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A94C86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865E50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0A330F6" w14:textId="58113D8D" w:rsidTr="00597623">
        <w:tc>
          <w:tcPr>
            <w:tcW w:w="1806" w:type="pct"/>
          </w:tcPr>
          <w:p w14:paraId="42EA44F3"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3063FBD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6C2221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873208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00F6128" w14:textId="63B43190" w:rsidTr="00597623">
        <w:tc>
          <w:tcPr>
            <w:tcW w:w="1806" w:type="pct"/>
          </w:tcPr>
          <w:p w14:paraId="749981DD" w14:textId="06F0B033"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77</w:t>
            </w:r>
          </w:p>
        </w:tc>
        <w:tc>
          <w:tcPr>
            <w:tcW w:w="1768" w:type="pct"/>
          </w:tcPr>
          <w:p w14:paraId="4017F32C" w14:textId="00867B56"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77</w:t>
            </w:r>
          </w:p>
        </w:tc>
        <w:tc>
          <w:tcPr>
            <w:tcW w:w="713" w:type="pct"/>
          </w:tcPr>
          <w:p w14:paraId="71D8AA6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2DE3C9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51D592B" w14:textId="72C6B661" w:rsidTr="00597623">
        <w:tc>
          <w:tcPr>
            <w:tcW w:w="1806" w:type="pct"/>
          </w:tcPr>
          <w:p w14:paraId="274DF8CE" w14:textId="088BE43A" w:rsidR="00597623" w:rsidRPr="00DA4EF3" w:rsidRDefault="00597623" w:rsidP="00BE4A28">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pelaksanaan pembukaan Kantor Kas secara daring melalui sistem pelaporan OJK pada periode laporan tanggal pelaksanaan pembukaan Kantor Kas.</w:t>
            </w:r>
          </w:p>
        </w:tc>
        <w:tc>
          <w:tcPr>
            <w:tcW w:w="1768" w:type="pct"/>
          </w:tcPr>
          <w:p w14:paraId="754EC4C2" w14:textId="577826AD"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9DF431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C4FA56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2FA454A" w14:textId="2689CF37" w:rsidTr="00597623">
        <w:tc>
          <w:tcPr>
            <w:tcW w:w="1806" w:type="pct"/>
          </w:tcPr>
          <w:p w14:paraId="1853C4E6"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60B572CF"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C02657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FDF468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4A8EF44" w14:textId="03A25356" w:rsidTr="00597623">
        <w:tc>
          <w:tcPr>
            <w:tcW w:w="1806" w:type="pct"/>
          </w:tcPr>
          <w:p w14:paraId="17EE1B2B" w14:textId="73792526"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78</w:t>
            </w:r>
          </w:p>
        </w:tc>
        <w:tc>
          <w:tcPr>
            <w:tcW w:w="1768" w:type="pct"/>
          </w:tcPr>
          <w:p w14:paraId="24950615" w14:textId="5A9D85E1"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78</w:t>
            </w:r>
          </w:p>
        </w:tc>
        <w:tc>
          <w:tcPr>
            <w:tcW w:w="713" w:type="pct"/>
          </w:tcPr>
          <w:p w14:paraId="041715B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563C1F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ADCE349" w14:textId="5F15E624" w:rsidTr="00597623">
        <w:tc>
          <w:tcPr>
            <w:tcW w:w="1806" w:type="pct"/>
          </w:tcPr>
          <w:p w14:paraId="7E1301A7" w14:textId="1FA2F4BA" w:rsidR="00597623" w:rsidRPr="00DA4EF3" w:rsidRDefault="00597623" w:rsidP="00F025FF">
            <w:pPr>
              <w:pStyle w:val="ListParagraph"/>
              <w:numPr>
                <w:ilvl w:val="0"/>
                <w:numId w:val="8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Sentra Keuangan Khusus melakukan salah 1 (satu) kegiatan</w:t>
            </w:r>
            <w:r w:rsidR="002A1501">
              <w:rPr>
                <w:rFonts w:ascii="Bookman Old Style" w:hAnsi="Bookman Old Style"/>
                <w:sz w:val="20"/>
                <w:szCs w:val="20"/>
                <w:lang w:val="en-US"/>
              </w:rPr>
              <w:t xml:space="preserve"> utama</w:t>
            </w:r>
            <w:r w:rsidRPr="00DA4EF3">
              <w:rPr>
                <w:rFonts w:ascii="Bookman Old Style" w:hAnsi="Bookman Old Style"/>
                <w:sz w:val="20"/>
                <w:szCs w:val="20"/>
                <w:lang w:val="en-US"/>
              </w:rPr>
              <w:t>:</w:t>
            </w:r>
          </w:p>
        </w:tc>
        <w:tc>
          <w:tcPr>
            <w:tcW w:w="1768" w:type="pct"/>
          </w:tcPr>
          <w:p w14:paraId="3A335EDA" w14:textId="76319DE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tc>
        <w:tc>
          <w:tcPr>
            <w:tcW w:w="713" w:type="pct"/>
          </w:tcPr>
          <w:p w14:paraId="5FCA9C5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62AEE1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A5107E4" w14:textId="17FD8BC1" w:rsidTr="00597623">
        <w:tc>
          <w:tcPr>
            <w:tcW w:w="1806" w:type="pct"/>
          </w:tcPr>
          <w:p w14:paraId="398E8880" w14:textId="311B099D" w:rsidR="00597623" w:rsidRPr="00DA4EF3" w:rsidRDefault="00597623" w:rsidP="00F025FF">
            <w:pPr>
              <w:pStyle w:val="ListParagraph"/>
              <w:numPr>
                <w:ilvl w:val="1"/>
                <w:numId w:val="81"/>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layanan penghimpunan dana seperti penerimaan kas, pemrosesan penghimpunan dana, dan memberikan keputusan atas permohonan penghimpunan dana; atau</w:t>
            </w:r>
          </w:p>
        </w:tc>
        <w:tc>
          <w:tcPr>
            <w:tcW w:w="1768" w:type="pct"/>
          </w:tcPr>
          <w:p w14:paraId="19AA104F" w14:textId="51C6583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2C175A9D" w14:textId="746492C9" w:rsidR="00597623" w:rsidRPr="00C13ECE"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Sentra Keuangan Khusus yang melayani penghimpunan dana berbentuk konter fisik yang berlokasi secara tetap</w:t>
            </w:r>
            <w:r w:rsidR="009D26E8">
              <w:rPr>
                <w:rFonts w:ascii="Bookman Old Style" w:hAnsi="Bookman Old Style"/>
                <w:sz w:val="20"/>
                <w:szCs w:val="20"/>
                <w:lang w:val="en-US"/>
              </w:rPr>
              <w:t xml:space="preserve"> atau permanen</w:t>
            </w:r>
            <w:r w:rsidR="005F6836">
              <w:rPr>
                <w:rFonts w:ascii="Bookman Old Style" w:hAnsi="Bookman Old Style"/>
                <w:sz w:val="20"/>
                <w:szCs w:val="20"/>
                <w:lang w:val="en-US"/>
              </w:rPr>
              <w:t xml:space="preserve">. Dalam pelaksanaan </w:t>
            </w:r>
            <w:r w:rsidR="00807AF5">
              <w:rPr>
                <w:rFonts w:ascii="Bookman Old Style" w:hAnsi="Bookman Old Style"/>
                <w:sz w:val="20"/>
                <w:szCs w:val="20"/>
                <w:lang w:val="en-US"/>
              </w:rPr>
              <w:t>kegiatannya</w:t>
            </w:r>
            <w:r w:rsidR="005F6836">
              <w:rPr>
                <w:rFonts w:ascii="Bookman Old Style" w:hAnsi="Bookman Old Style"/>
                <w:sz w:val="20"/>
                <w:szCs w:val="20"/>
                <w:lang w:val="en-US"/>
              </w:rPr>
              <w:t xml:space="preserve">, </w:t>
            </w:r>
            <w:r w:rsidR="005F6836" w:rsidRPr="00DA4EF3">
              <w:rPr>
                <w:rFonts w:ascii="Bookman Old Style" w:hAnsi="Bookman Old Style"/>
                <w:sz w:val="20"/>
                <w:szCs w:val="20"/>
                <w:lang w:val="en-US"/>
              </w:rPr>
              <w:t xml:space="preserve">Sentra Keuangan Khusus </w:t>
            </w:r>
            <w:r w:rsidR="005F6836" w:rsidRPr="00DA4EF3">
              <w:rPr>
                <w:rFonts w:ascii="Bookman Old Style" w:hAnsi="Bookman Old Style"/>
                <w:sz w:val="20"/>
                <w:szCs w:val="20"/>
                <w:lang w:val="en-US"/>
              </w:rPr>
              <w:lastRenderedPageBreak/>
              <w:t>yang melayani penghimpunan dana</w:t>
            </w:r>
            <w:r w:rsidR="005F6836">
              <w:rPr>
                <w:rFonts w:ascii="Bookman Old Style" w:hAnsi="Bookman Old Style"/>
                <w:sz w:val="20"/>
                <w:szCs w:val="20"/>
                <w:lang w:val="en-US"/>
              </w:rPr>
              <w:t xml:space="preserve"> dapat dibantu dengan kas keliling seperti </w:t>
            </w:r>
            <w:r w:rsidR="005F6836" w:rsidRPr="00DA4EF3">
              <w:rPr>
                <w:rFonts w:ascii="Bookman Old Style" w:hAnsi="Bookman Old Style"/>
                <w:sz w:val="20"/>
                <w:szCs w:val="20"/>
                <w:lang w:val="en-US"/>
              </w:rPr>
              <w:t>kas mobil atau kas terapung</w:t>
            </w:r>
            <w:r w:rsidR="005F6836">
              <w:rPr>
                <w:rFonts w:ascii="Bookman Old Style" w:hAnsi="Bookman Old Style"/>
                <w:sz w:val="20"/>
                <w:szCs w:val="20"/>
                <w:lang w:val="en-US"/>
              </w:rPr>
              <w:t>.</w:t>
            </w:r>
          </w:p>
        </w:tc>
        <w:tc>
          <w:tcPr>
            <w:tcW w:w="713" w:type="pct"/>
          </w:tcPr>
          <w:p w14:paraId="16FBF0C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4E72DF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B0E5C37" w14:textId="63DA9E03" w:rsidTr="00597623">
        <w:tc>
          <w:tcPr>
            <w:tcW w:w="1806" w:type="pct"/>
          </w:tcPr>
          <w:p w14:paraId="1ED47002" w14:textId="6F31F342" w:rsidR="00597623" w:rsidRPr="00DA4EF3" w:rsidRDefault="00597623" w:rsidP="00F025FF">
            <w:pPr>
              <w:pStyle w:val="ListParagraph"/>
              <w:numPr>
                <w:ilvl w:val="1"/>
                <w:numId w:val="81"/>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layanan penyaluran dana seperti pemrosesan penyaluran dana dan memberikan keputusan atas permohonan penyaluran dana.</w:t>
            </w:r>
          </w:p>
        </w:tc>
        <w:tc>
          <w:tcPr>
            <w:tcW w:w="1768" w:type="pct"/>
          </w:tcPr>
          <w:p w14:paraId="67BA97D3" w14:textId="6EDC9C2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56D9CF5F" w14:textId="41334A6A"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Sentra Keuangan Khusus yang melayani penyaluran dana berbentuk konter fisik yang berlokasi secara tetap atau permanen.</w:t>
            </w:r>
          </w:p>
        </w:tc>
        <w:tc>
          <w:tcPr>
            <w:tcW w:w="713" w:type="pct"/>
          </w:tcPr>
          <w:p w14:paraId="7CF556C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4ECD818" w14:textId="77777777" w:rsidR="00597623" w:rsidRPr="00DA4EF3" w:rsidRDefault="00597623" w:rsidP="00BE4A28">
            <w:pPr>
              <w:snapToGrid w:val="0"/>
              <w:spacing w:line="276" w:lineRule="auto"/>
              <w:jc w:val="both"/>
              <w:rPr>
                <w:rFonts w:ascii="Bookman Old Style" w:hAnsi="Bookman Old Style"/>
                <w:sz w:val="20"/>
                <w:szCs w:val="20"/>
              </w:rPr>
            </w:pPr>
          </w:p>
        </w:tc>
      </w:tr>
      <w:tr w:rsidR="008879B6" w:rsidRPr="00DA4EF3" w14:paraId="781D538B" w14:textId="77777777" w:rsidTr="00597623">
        <w:tc>
          <w:tcPr>
            <w:tcW w:w="1806" w:type="pct"/>
          </w:tcPr>
          <w:p w14:paraId="40B43835" w14:textId="0529210D" w:rsidR="008879B6" w:rsidRPr="00E51897" w:rsidRDefault="008879B6" w:rsidP="00F025FF">
            <w:pPr>
              <w:pStyle w:val="ListParagraph"/>
              <w:numPr>
                <w:ilvl w:val="0"/>
                <w:numId w:val="81"/>
              </w:numPr>
              <w:snapToGrid w:val="0"/>
              <w:spacing w:line="276" w:lineRule="auto"/>
              <w:ind w:right="37"/>
              <w:jc w:val="both"/>
              <w:rPr>
                <w:rFonts w:ascii="Bookman Old Style" w:hAnsi="Bookman Old Style"/>
                <w:sz w:val="20"/>
                <w:szCs w:val="20"/>
                <w:lang w:val="en-US"/>
              </w:rPr>
            </w:pPr>
            <w:r w:rsidRPr="00E51897">
              <w:rPr>
                <w:rFonts w:ascii="Bookman Old Style" w:hAnsi="Bookman Old Style"/>
                <w:sz w:val="20"/>
                <w:szCs w:val="20"/>
                <w:lang w:val="en-US"/>
              </w:rPr>
              <w:t>BPR dan BPRS wajib menjaga rentang kendali dan menerapkan prinsip kehati-hatian dalam pembukaan Sentra Keuangan Khusus.</w:t>
            </w:r>
          </w:p>
        </w:tc>
        <w:tc>
          <w:tcPr>
            <w:tcW w:w="1768" w:type="pct"/>
          </w:tcPr>
          <w:p w14:paraId="6625B939" w14:textId="455F2991" w:rsidR="00C13ECE" w:rsidRPr="00CA377B" w:rsidRDefault="00C13ECE" w:rsidP="00BE4A28">
            <w:pPr>
              <w:snapToGrid w:val="0"/>
              <w:spacing w:line="276" w:lineRule="auto"/>
              <w:jc w:val="both"/>
              <w:rPr>
                <w:rFonts w:ascii="Bookman Old Style" w:hAnsi="Bookman Old Style"/>
                <w:sz w:val="20"/>
                <w:szCs w:val="20"/>
                <w:lang w:val="en-US"/>
              </w:rPr>
            </w:pPr>
            <w:r w:rsidRPr="00CA377B">
              <w:rPr>
                <w:rFonts w:ascii="Bookman Old Style" w:hAnsi="Bookman Old Style"/>
                <w:sz w:val="20"/>
                <w:szCs w:val="20"/>
                <w:lang w:val="en-US"/>
              </w:rPr>
              <w:t>Ayat (2)</w:t>
            </w:r>
          </w:p>
          <w:p w14:paraId="5CDD1A66" w14:textId="705DDEB4" w:rsidR="008879B6" w:rsidRPr="00CA377B" w:rsidRDefault="008879B6" w:rsidP="00BE4A28">
            <w:pPr>
              <w:snapToGrid w:val="0"/>
              <w:spacing w:line="276" w:lineRule="auto"/>
              <w:jc w:val="both"/>
              <w:rPr>
                <w:rFonts w:ascii="Bookman Old Style" w:hAnsi="Bookman Old Style"/>
                <w:sz w:val="20"/>
                <w:szCs w:val="20"/>
                <w:lang w:val="en-US"/>
              </w:rPr>
            </w:pPr>
            <w:r w:rsidRPr="00CA377B">
              <w:rPr>
                <w:rFonts w:ascii="Bookman Old Style" w:hAnsi="Bookman Old Style"/>
                <w:sz w:val="20"/>
                <w:szCs w:val="20"/>
                <w:lang w:val="en-US"/>
              </w:rPr>
              <w:t>BPR dan BPRS menetapkan kewenangan dan limit tertentu dalam pelaksanaan kegiatan penghimpunan atau penyaluran dana</w:t>
            </w:r>
            <w:r w:rsidR="00405D07">
              <w:rPr>
                <w:rFonts w:ascii="Bookman Old Style" w:hAnsi="Bookman Old Style"/>
                <w:sz w:val="20"/>
                <w:szCs w:val="20"/>
                <w:lang w:val="en-US"/>
              </w:rPr>
              <w:t xml:space="preserve"> pada Sentra Keuangan Khusus</w:t>
            </w:r>
            <w:r w:rsidRPr="00CA377B">
              <w:rPr>
                <w:rFonts w:ascii="Bookman Old Style" w:hAnsi="Bookman Old Style"/>
                <w:sz w:val="20"/>
                <w:szCs w:val="20"/>
                <w:lang w:val="en-US"/>
              </w:rPr>
              <w:t>.</w:t>
            </w:r>
          </w:p>
        </w:tc>
        <w:tc>
          <w:tcPr>
            <w:tcW w:w="713" w:type="pct"/>
          </w:tcPr>
          <w:p w14:paraId="294AB065" w14:textId="77777777" w:rsidR="008879B6" w:rsidRPr="00DA4EF3" w:rsidRDefault="008879B6" w:rsidP="00BE4A28">
            <w:pPr>
              <w:snapToGrid w:val="0"/>
              <w:spacing w:line="276" w:lineRule="auto"/>
              <w:jc w:val="both"/>
              <w:rPr>
                <w:rFonts w:ascii="Bookman Old Style" w:hAnsi="Bookman Old Style"/>
                <w:sz w:val="20"/>
                <w:szCs w:val="20"/>
              </w:rPr>
            </w:pPr>
          </w:p>
        </w:tc>
        <w:tc>
          <w:tcPr>
            <w:tcW w:w="713" w:type="pct"/>
          </w:tcPr>
          <w:p w14:paraId="315DD767" w14:textId="77777777" w:rsidR="008879B6" w:rsidRPr="00DA4EF3" w:rsidRDefault="008879B6" w:rsidP="00BE4A28">
            <w:pPr>
              <w:snapToGrid w:val="0"/>
              <w:spacing w:line="276" w:lineRule="auto"/>
              <w:jc w:val="both"/>
              <w:rPr>
                <w:rFonts w:ascii="Bookman Old Style" w:hAnsi="Bookman Old Style"/>
                <w:sz w:val="20"/>
                <w:szCs w:val="20"/>
              </w:rPr>
            </w:pPr>
          </w:p>
        </w:tc>
      </w:tr>
      <w:tr w:rsidR="00597623" w:rsidRPr="00DA4EF3" w14:paraId="32DD075B" w14:textId="1D2AE5FD" w:rsidTr="00597623">
        <w:tc>
          <w:tcPr>
            <w:tcW w:w="1806" w:type="pct"/>
          </w:tcPr>
          <w:p w14:paraId="57E3EB75" w14:textId="6B0BD88F" w:rsidR="00597623" w:rsidRPr="00E51897" w:rsidRDefault="00597623" w:rsidP="00F025FF">
            <w:pPr>
              <w:pStyle w:val="ListParagraph"/>
              <w:numPr>
                <w:ilvl w:val="0"/>
                <w:numId w:val="81"/>
              </w:numPr>
              <w:snapToGrid w:val="0"/>
              <w:spacing w:line="276" w:lineRule="auto"/>
              <w:ind w:right="37"/>
              <w:jc w:val="both"/>
              <w:rPr>
                <w:rFonts w:ascii="Bookman Old Style" w:hAnsi="Bookman Old Style"/>
                <w:sz w:val="20"/>
                <w:szCs w:val="20"/>
                <w:lang w:val="en-US"/>
              </w:rPr>
            </w:pPr>
            <w:r w:rsidRPr="00E51897">
              <w:rPr>
                <w:rFonts w:ascii="Bookman Old Style" w:hAnsi="Bookman Old Style"/>
                <w:sz w:val="20"/>
                <w:szCs w:val="20"/>
                <w:lang w:val="en-US"/>
              </w:rPr>
              <w:t>Sentra Keuangan Khusus dapat dilakukan dalam wilayah kabupaten atau kota yang</w:t>
            </w:r>
            <w:r w:rsidR="00AC1FBD" w:rsidRPr="00E51897">
              <w:rPr>
                <w:rFonts w:ascii="Bookman Old Style" w:hAnsi="Bookman Old Style"/>
                <w:sz w:val="20"/>
                <w:szCs w:val="20"/>
                <w:lang w:val="en-US"/>
              </w:rPr>
              <w:t xml:space="preserve"> sama dengan kantor induk Sentra Keuangan Khusus</w:t>
            </w:r>
            <w:r w:rsidR="00D03D72" w:rsidRPr="00E51897">
              <w:rPr>
                <w:rFonts w:ascii="Bookman Old Style" w:hAnsi="Bookman Old Style"/>
                <w:sz w:val="20"/>
                <w:szCs w:val="20"/>
                <w:lang w:val="en-US"/>
              </w:rPr>
              <w:t>.</w:t>
            </w:r>
          </w:p>
        </w:tc>
        <w:tc>
          <w:tcPr>
            <w:tcW w:w="1768" w:type="pct"/>
          </w:tcPr>
          <w:p w14:paraId="6B224DF2" w14:textId="683473AB" w:rsidR="0059762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w:t>
            </w:r>
            <w:r w:rsidR="00C13ECE">
              <w:rPr>
                <w:rFonts w:ascii="Bookman Old Style" w:hAnsi="Bookman Old Style"/>
                <w:sz w:val="20"/>
                <w:szCs w:val="20"/>
                <w:lang w:val="en-US"/>
              </w:rPr>
              <w:t>3</w:t>
            </w:r>
            <w:r w:rsidRPr="00DA4EF3">
              <w:rPr>
                <w:rFonts w:ascii="Bookman Old Style" w:hAnsi="Bookman Old Style"/>
                <w:sz w:val="20"/>
                <w:szCs w:val="20"/>
                <w:lang w:val="en-US"/>
              </w:rPr>
              <w:t>)</w:t>
            </w:r>
          </w:p>
          <w:p w14:paraId="6391A4C3" w14:textId="77777777" w:rsidR="00AC1FBD" w:rsidRPr="00405D07" w:rsidRDefault="00AC1FBD"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Kantor induk bagi Sentra Keuangan Khusus</w:t>
            </w:r>
            <w:r>
              <w:rPr>
                <w:rFonts w:ascii="Bookman Old Style" w:hAnsi="Bookman Old Style"/>
                <w:sz w:val="20"/>
                <w:szCs w:val="20"/>
                <w:lang w:val="en-US"/>
              </w:rPr>
              <w:t xml:space="preserve"> yaitu </w:t>
            </w:r>
            <w:r w:rsidRPr="00405D07">
              <w:rPr>
                <w:rFonts w:ascii="Bookman Old Style" w:hAnsi="Bookman Old Style"/>
                <w:sz w:val="20"/>
                <w:szCs w:val="20"/>
                <w:lang w:val="en-US"/>
              </w:rPr>
              <w:t>Kantor Cabang dan/atau Kantor Pusat.</w:t>
            </w:r>
          </w:p>
          <w:p w14:paraId="5DCCBA39" w14:textId="658B8342" w:rsidR="00AC1FBD" w:rsidRPr="00DA4EF3" w:rsidRDefault="00AC1FBD" w:rsidP="00BE4A28">
            <w:pPr>
              <w:snapToGrid w:val="0"/>
              <w:spacing w:line="276" w:lineRule="auto"/>
              <w:jc w:val="both"/>
              <w:rPr>
                <w:rFonts w:ascii="Bookman Old Style" w:hAnsi="Bookman Old Style"/>
                <w:sz w:val="20"/>
                <w:szCs w:val="20"/>
                <w:lang w:val="en-US"/>
              </w:rPr>
            </w:pPr>
            <w:r w:rsidRPr="00405D07">
              <w:rPr>
                <w:rFonts w:ascii="Bookman Old Style" w:hAnsi="Bookman Old Style"/>
                <w:sz w:val="20"/>
                <w:szCs w:val="20"/>
                <w:lang w:val="en-US"/>
              </w:rPr>
              <w:t xml:space="preserve">Sebagai contoh, </w:t>
            </w:r>
            <w:r w:rsidR="00405D07" w:rsidRPr="00405D07">
              <w:rPr>
                <w:rFonts w:ascii="Bookman Old Style" w:hAnsi="Bookman Old Style"/>
                <w:sz w:val="20"/>
                <w:szCs w:val="20"/>
                <w:lang w:val="en-US"/>
              </w:rPr>
              <w:t xml:space="preserve">PT </w:t>
            </w:r>
            <w:r w:rsidRPr="00405D07">
              <w:rPr>
                <w:rFonts w:ascii="Bookman Old Style" w:hAnsi="Bookman Old Style"/>
                <w:sz w:val="20"/>
                <w:szCs w:val="20"/>
                <w:lang w:val="en-US"/>
              </w:rPr>
              <w:t xml:space="preserve">BPR </w:t>
            </w:r>
            <w:r w:rsidR="00405D07" w:rsidRPr="00405D07">
              <w:rPr>
                <w:rFonts w:ascii="Bookman Old Style" w:hAnsi="Bookman Old Style"/>
                <w:sz w:val="20"/>
                <w:szCs w:val="20"/>
                <w:lang w:val="en-US"/>
              </w:rPr>
              <w:t>A</w:t>
            </w:r>
            <w:r w:rsidRPr="00405D07">
              <w:rPr>
                <w:rFonts w:ascii="Bookman Old Style" w:hAnsi="Bookman Old Style"/>
                <w:sz w:val="20"/>
                <w:szCs w:val="20"/>
                <w:lang w:val="en-US"/>
              </w:rPr>
              <w:t xml:space="preserve"> memiliki </w:t>
            </w:r>
            <w:r w:rsidR="00405D07" w:rsidRPr="00405D07">
              <w:rPr>
                <w:rFonts w:ascii="Bookman Old Style" w:hAnsi="Bookman Old Style"/>
                <w:sz w:val="20"/>
                <w:szCs w:val="20"/>
                <w:lang w:val="en-US"/>
              </w:rPr>
              <w:t>Kantor Cabang</w:t>
            </w:r>
            <w:r w:rsidRPr="00405D07">
              <w:rPr>
                <w:rFonts w:ascii="Bookman Old Style" w:hAnsi="Bookman Old Style"/>
                <w:sz w:val="20"/>
                <w:szCs w:val="20"/>
                <w:lang w:val="en-US"/>
              </w:rPr>
              <w:t xml:space="preserve"> </w:t>
            </w:r>
            <w:r w:rsidR="00405D07" w:rsidRPr="00405D07">
              <w:rPr>
                <w:rFonts w:ascii="Bookman Old Style" w:hAnsi="Bookman Old Style"/>
                <w:sz w:val="20"/>
                <w:szCs w:val="20"/>
                <w:lang w:val="en-US"/>
              </w:rPr>
              <w:t xml:space="preserve">yang berlokasi </w:t>
            </w:r>
            <w:r w:rsidRPr="00405D07">
              <w:rPr>
                <w:rFonts w:ascii="Bookman Old Style" w:hAnsi="Bookman Old Style"/>
                <w:sz w:val="20"/>
                <w:szCs w:val="20"/>
                <w:lang w:val="en-US"/>
              </w:rPr>
              <w:t xml:space="preserve">di </w:t>
            </w:r>
            <w:r w:rsidR="00405D07" w:rsidRPr="00405D07">
              <w:rPr>
                <w:rFonts w:ascii="Bookman Old Style" w:hAnsi="Bookman Old Style"/>
                <w:sz w:val="20"/>
                <w:szCs w:val="20"/>
                <w:lang w:val="en-US"/>
              </w:rPr>
              <w:t>Kabupaten</w:t>
            </w:r>
            <w:r w:rsidRPr="00405D07">
              <w:rPr>
                <w:rFonts w:ascii="Bookman Old Style" w:hAnsi="Bookman Old Style"/>
                <w:sz w:val="20"/>
                <w:szCs w:val="20"/>
                <w:lang w:val="en-US"/>
              </w:rPr>
              <w:t xml:space="preserve"> X</w:t>
            </w:r>
            <w:r w:rsidR="00405D07" w:rsidRPr="00405D07">
              <w:rPr>
                <w:rFonts w:ascii="Bookman Old Style" w:hAnsi="Bookman Old Style"/>
                <w:sz w:val="20"/>
                <w:szCs w:val="20"/>
                <w:lang w:val="en-US"/>
              </w:rPr>
              <w:t xml:space="preserve">. PT </w:t>
            </w:r>
            <w:r w:rsidRPr="00405D07">
              <w:rPr>
                <w:rFonts w:ascii="Bookman Old Style" w:hAnsi="Bookman Old Style"/>
                <w:sz w:val="20"/>
                <w:szCs w:val="20"/>
                <w:lang w:val="en-US"/>
              </w:rPr>
              <w:t xml:space="preserve">BPR </w:t>
            </w:r>
            <w:r w:rsidR="00405D07" w:rsidRPr="00405D07">
              <w:rPr>
                <w:rFonts w:ascii="Bookman Old Style" w:hAnsi="Bookman Old Style"/>
                <w:sz w:val="20"/>
                <w:szCs w:val="20"/>
                <w:lang w:val="en-US"/>
              </w:rPr>
              <w:t xml:space="preserve">A </w:t>
            </w:r>
            <w:r w:rsidRPr="00405D07">
              <w:rPr>
                <w:rFonts w:ascii="Bookman Old Style" w:hAnsi="Bookman Old Style"/>
                <w:sz w:val="20"/>
                <w:szCs w:val="20"/>
                <w:lang w:val="en-US"/>
              </w:rPr>
              <w:t xml:space="preserve">dapat membuka </w:t>
            </w:r>
            <w:r w:rsidR="00405D07">
              <w:rPr>
                <w:rFonts w:ascii="Bookman Old Style" w:hAnsi="Bookman Old Style"/>
                <w:sz w:val="20"/>
                <w:szCs w:val="20"/>
                <w:lang w:val="en-US"/>
              </w:rPr>
              <w:t xml:space="preserve">kantor </w:t>
            </w:r>
            <w:r w:rsidR="00405D07" w:rsidRPr="00405D07">
              <w:rPr>
                <w:rFonts w:ascii="Bookman Old Style" w:hAnsi="Bookman Old Style"/>
                <w:sz w:val="20"/>
                <w:szCs w:val="20"/>
                <w:lang w:val="en-US"/>
              </w:rPr>
              <w:t xml:space="preserve">Sentra Keuangan Khusus </w:t>
            </w:r>
            <w:r w:rsidRPr="00405D07">
              <w:rPr>
                <w:rFonts w:ascii="Bookman Old Style" w:hAnsi="Bookman Old Style"/>
                <w:sz w:val="20"/>
                <w:szCs w:val="20"/>
                <w:lang w:val="en-US"/>
              </w:rPr>
              <w:t xml:space="preserve">di </w:t>
            </w:r>
            <w:r w:rsidR="00D03D72" w:rsidRPr="00405D07">
              <w:rPr>
                <w:rFonts w:ascii="Bookman Old Style" w:hAnsi="Bookman Old Style"/>
                <w:sz w:val="20"/>
                <w:szCs w:val="20"/>
                <w:lang w:val="en-US"/>
              </w:rPr>
              <w:t xml:space="preserve">kecamatan </w:t>
            </w:r>
            <w:r w:rsidR="00405D07" w:rsidRPr="00405D07">
              <w:rPr>
                <w:rFonts w:ascii="Bookman Old Style" w:hAnsi="Bookman Old Style"/>
                <w:sz w:val="20"/>
                <w:szCs w:val="20"/>
                <w:lang w:val="en-US"/>
              </w:rPr>
              <w:t>pada Kabupaten</w:t>
            </w:r>
            <w:r w:rsidR="00D03D72" w:rsidRPr="00405D07">
              <w:rPr>
                <w:rFonts w:ascii="Bookman Old Style" w:hAnsi="Bookman Old Style"/>
                <w:sz w:val="20"/>
                <w:szCs w:val="20"/>
                <w:lang w:val="en-US"/>
              </w:rPr>
              <w:t xml:space="preserve"> X.</w:t>
            </w:r>
          </w:p>
        </w:tc>
        <w:tc>
          <w:tcPr>
            <w:tcW w:w="713" w:type="pct"/>
          </w:tcPr>
          <w:p w14:paraId="12110AE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1C5E98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C57C3BB" w14:textId="4E37C0AE" w:rsidTr="00597623">
        <w:tc>
          <w:tcPr>
            <w:tcW w:w="1806" w:type="pct"/>
            <w:shd w:val="clear" w:color="auto" w:fill="auto"/>
          </w:tcPr>
          <w:p w14:paraId="223EFFAD" w14:textId="1CF171E2" w:rsidR="00597623" w:rsidRPr="00E51897" w:rsidRDefault="00597623" w:rsidP="00F025FF">
            <w:pPr>
              <w:pStyle w:val="ListParagraph"/>
              <w:numPr>
                <w:ilvl w:val="0"/>
                <w:numId w:val="81"/>
              </w:numPr>
              <w:snapToGrid w:val="0"/>
              <w:spacing w:line="276" w:lineRule="auto"/>
              <w:ind w:right="37"/>
              <w:jc w:val="both"/>
              <w:rPr>
                <w:rFonts w:ascii="Bookman Old Style" w:hAnsi="Bookman Old Style"/>
                <w:sz w:val="20"/>
                <w:szCs w:val="20"/>
                <w:lang w:val="en-US"/>
              </w:rPr>
            </w:pPr>
            <w:r w:rsidRPr="00E51897">
              <w:rPr>
                <w:rFonts w:ascii="Bookman Old Style" w:hAnsi="Bookman Old Style"/>
                <w:sz w:val="20"/>
                <w:szCs w:val="20"/>
                <w:lang w:val="en-US"/>
              </w:rPr>
              <w:t>Sentra Keuangan Khusus dilarang melakukan kegiatan usaha selain dari sebagaimana dimaksud pada ayat (1).</w:t>
            </w:r>
          </w:p>
        </w:tc>
        <w:tc>
          <w:tcPr>
            <w:tcW w:w="1768" w:type="pct"/>
            <w:shd w:val="clear" w:color="auto" w:fill="auto"/>
          </w:tcPr>
          <w:p w14:paraId="5F3A6424" w14:textId="6A69461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w:t>
            </w:r>
            <w:r w:rsidR="00CA377B">
              <w:rPr>
                <w:rFonts w:ascii="Bookman Old Style" w:hAnsi="Bookman Old Style"/>
                <w:sz w:val="20"/>
                <w:szCs w:val="20"/>
                <w:lang w:val="en-US"/>
              </w:rPr>
              <w:t>4</w:t>
            </w:r>
            <w:r w:rsidRPr="00DA4EF3">
              <w:rPr>
                <w:rFonts w:ascii="Bookman Old Style" w:hAnsi="Bookman Old Style"/>
                <w:sz w:val="20"/>
                <w:szCs w:val="20"/>
                <w:lang w:val="en-US"/>
              </w:rPr>
              <w:t>)</w:t>
            </w:r>
          </w:p>
          <w:p w14:paraId="65E36052" w14:textId="0A0EBD24"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shd w:val="clear" w:color="auto" w:fill="auto"/>
          </w:tcPr>
          <w:p w14:paraId="5EF306C6" w14:textId="77777777" w:rsidR="00597623" w:rsidRPr="00DA4EF3" w:rsidRDefault="00597623" w:rsidP="00BE4A28">
            <w:pPr>
              <w:snapToGrid w:val="0"/>
              <w:spacing w:line="276" w:lineRule="auto"/>
              <w:jc w:val="both"/>
              <w:rPr>
                <w:rFonts w:ascii="Bookman Old Style" w:hAnsi="Bookman Old Style"/>
                <w:strike/>
                <w:sz w:val="20"/>
                <w:szCs w:val="20"/>
              </w:rPr>
            </w:pPr>
          </w:p>
        </w:tc>
        <w:tc>
          <w:tcPr>
            <w:tcW w:w="713" w:type="pct"/>
          </w:tcPr>
          <w:p w14:paraId="4BE7A808" w14:textId="77777777" w:rsidR="00597623" w:rsidRPr="00DA4EF3" w:rsidRDefault="00597623" w:rsidP="00BE4A28">
            <w:pPr>
              <w:snapToGrid w:val="0"/>
              <w:spacing w:line="276" w:lineRule="auto"/>
              <w:jc w:val="both"/>
              <w:rPr>
                <w:rFonts w:ascii="Bookman Old Style" w:hAnsi="Bookman Old Style"/>
                <w:strike/>
                <w:sz w:val="20"/>
                <w:szCs w:val="20"/>
              </w:rPr>
            </w:pPr>
          </w:p>
        </w:tc>
      </w:tr>
      <w:tr w:rsidR="00597623" w:rsidRPr="00DA4EF3" w14:paraId="4ED39C62" w14:textId="300463BF" w:rsidTr="00597623">
        <w:tc>
          <w:tcPr>
            <w:tcW w:w="1806" w:type="pct"/>
          </w:tcPr>
          <w:p w14:paraId="25A63FA3"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75E41273"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9A4B57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3735C9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B793653" w14:textId="6BB414A0" w:rsidTr="00597623">
        <w:tc>
          <w:tcPr>
            <w:tcW w:w="1806" w:type="pct"/>
          </w:tcPr>
          <w:p w14:paraId="1A7433F3" w14:textId="082A11EB"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 xml:space="preserve">Pasal </w:t>
            </w:r>
            <w:r w:rsidR="005E4568">
              <w:rPr>
                <w:rFonts w:ascii="Bookman Old Style" w:hAnsi="Bookman Old Style"/>
                <w:sz w:val="20"/>
                <w:szCs w:val="20"/>
                <w:lang w:val="en-US"/>
              </w:rPr>
              <w:t>79</w:t>
            </w:r>
          </w:p>
        </w:tc>
        <w:tc>
          <w:tcPr>
            <w:tcW w:w="1768" w:type="pct"/>
          </w:tcPr>
          <w:p w14:paraId="76F9BAD1" w14:textId="5E839C1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Pasal </w:t>
            </w:r>
            <w:r w:rsidR="005E4568">
              <w:rPr>
                <w:rFonts w:ascii="Bookman Old Style" w:hAnsi="Bookman Old Style"/>
                <w:sz w:val="20"/>
                <w:szCs w:val="20"/>
                <w:lang w:val="en-US"/>
              </w:rPr>
              <w:t>79</w:t>
            </w:r>
          </w:p>
        </w:tc>
        <w:tc>
          <w:tcPr>
            <w:tcW w:w="713" w:type="pct"/>
          </w:tcPr>
          <w:p w14:paraId="6580DBB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6881D0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F7106B8" w14:textId="5ECFA7AE" w:rsidTr="00597623">
        <w:tc>
          <w:tcPr>
            <w:tcW w:w="1806" w:type="pct"/>
          </w:tcPr>
          <w:p w14:paraId="0D1FE17B" w14:textId="2EFDDA61" w:rsidR="00597623" w:rsidRPr="005E4568" w:rsidRDefault="00597623" w:rsidP="005E4568">
            <w:pPr>
              <w:snapToGrid w:val="0"/>
              <w:spacing w:line="276" w:lineRule="auto"/>
              <w:ind w:right="37"/>
              <w:jc w:val="both"/>
              <w:rPr>
                <w:rFonts w:ascii="Bookman Old Style" w:hAnsi="Bookman Old Style"/>
                <w:sz w:val="20"/>
                <w:szCs w:val="20"/>
                <w:lang w:val="en-US"/>
              </w:rPr>
            </w:pPr>
            <w:r w:rsidRPr="005E4568">
              <w:rPr>
                <w:rFonts w:ascii="Bookman Old Style" w:hAnsi="Bookman Old Style"/>
                <w:sz w:val="20"/>
                <w:szCs w:val="20"/>
                <w:lang w:val="en-US"/>
              </w:rPr>
              <w:t>BPR dan BPRS wajib menyampaikan laporan pembukaan Sentra Keuangan Khusus secara daring melalui sistem pelaporan OJK pada periode laporan tanggal pelaksanan Sentra Keuangan Khusus.</w:t>
            </w:r>
          </w:p>
        </w:tc>
        <w:tc>
          <w:tcPr>
            <w:tcW w:w="1768" w:type="pct"/>
          </w:tcPr>
          <w:p w14:paraId="1B19E382" w14:textId="40A42B96"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B39B21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F60B951" w14:textId="77777777" w:rsidR="00597623" w:rsidRPr="00DA4EF3" w:rsidRDefault="00597623" w:rsidP="00BE4A28">
            <w:pPr>
              <w:snapToGrid w:val="0"/>
              <w:spacing w:line="276" w:lineRule="auto"/>
              <w:jc w:val="both"/>
              <w:rPr>
                <w:rFonts w:ascii="Bookman Old Style" w:hAnsi="Bookman Old Style"/>
                <w:sz w:val="20"/>
                <w:szCs w:val="20"/>
              </w:rPr>
            </w:pPr>
          </w:p>
        </w:tc>
      </w:tr>
      <w:tr w:rsidR="005E4568" w:rsidRPr="00DA4EF3" w14:paraId="4647497B" w14:textId="77777777" w:rsidTr="00597623">
        <w:tc>
          <w:tcPr>
            <w:tcW w:w="1806" w:type="pct"/>
          </w:tcPr>
          <w:p w14:paraId="307EE47A" w14:textId="77777777" w:rsidR="005E4568" w:rsidRPr="005E4568" w:rsidRDefault="005E4568" w:rsidP="005E4568">
            <w:pPr>
              <w:snapToGrid w:val="0"/>
              <w:spacing w:line="276" w:lineRule="auto"/>
              <w:ind w:right="37"/>
              <w:jc w:val="both"/>
              <w:rPr>
                <w:rFonts w:ascii="Bookman Old Style" w:hAnsi="Bookman Old Style"/>
                <w:sz w:val="20"/>
                <w:szCs w:val="20"/>
                <w:lang w:val="en-US"/>
              </w:rPr>
            </w:pPr>
          </w:p>
        </w:tc>
        <w:tc>
          <w:tcPr>
            <w:tcW w:w="1768" w:type="pct"/>
          </w:tcPr>
          <w:p w14:paraId="0F0FDB30" w14:textId="77777777" w:rsidR="005E4568" w:rsidRPr="00DA4EF3" w:rsidRDefault="005E4568" w:rsidP="00BE4A28">
            <w:pPr>
              <w:snapToGrid w:val="0"/>
              <w:spacing w:line="276" w:lineRule="auto"/>
              <w:jc w:val="both"/>
              <w:rPr>
                <w:rFonts w:ascii="Bookman Old Style" w:hAnsi="Bookman Old Style"/>
                <w:sz w:val="20"/>
                <w:szCs w:val="20"/>
                <w:lang w:val="en-US"/>
              </w:rPr>
            </w:pPr>
          </w:p>
        </w:tc>
        <w:tc>
          <w:tcPr>
            <w:tcW w:w="713" w:type="pct"/>
          </w:tcPr>
          <w:p w14:paraId="6E58831F" w14:textId="77777777" w:rsidR="005E4568" w:rsidRPr="00DA4EF3" w:rsidRDefault="005E4568" w:rsidP="00BE4A28">
            <w:pPr>
              <w:snapToGrid w:val="0"/>
              <w:spacing w:line="276" w:lineRule="auto"/>
              <w:jc w:val="both"/>
              <w:rPr>
                <w:rFonts w:ascii="Bookman Old Style" w:hAnsi="Bookman Old Style"/>
                <w:sz w:val="20"/>
                <w:szCs w:val="20"/>
              </w:rPr>
            </w:pPr>
          </w:p>
        </w:tc>
        <w:tc>
          <w:tcPr>
            <w:tcW w:w="713" w:type="pct"/>
          </w:tcPr>
          <w:p w14:paraId="54AB2F6D" w14:textId="77777777" w:rsidR="005E4568" w:rsidRPr="00DA4EF3" w:rsidRDefault="005E4568" w:rsidP="00BE4A28">
            <w:pPr>
              <w:snapToGrid w:val="0"/>
              <w:spacing w:line="276" w:lineRule="auto"/>
              <w:jc w:val="both"/>
              <w:rPr>
                <w:rFonts w:ascii="Bookman Old Style" w:hAnsi="Bookman Old Style"/>
                <w:sz w:val="20"/>
                <w:szCs w:val="20"/>
              </w:rPr>
            </w:pPr>
          </w:p>
        </w:tc>
      </w:tr>
      <w:tr w:rsidR="005E4568" w:rsidRPr="00DA4EF3" w14:paraId="0627C3F2" w14:textId="77777777" w:rsidTr="00597623">
        <w:tc>
          <w:tcPr>
            <w:tcW w:w="1806" w:type="pct"/>
          </w:tcPr>
          <w:p w14:paraId="6FCB47E5" w14:textId="481B6E8F" w:rsidR="005E4568" w:rsidRPr="005E4568" w:rsidRDefault="005E4568" w:rsidP="005E4568">
            <w:pPr>
              <w:snapToGrid w:val="0"/>
              <w:spacing w:line="276" w:lineRule="auto"/>
              <w:ind w:right="37"/>
              <w:jc w:val="center"/>
              <w:rPr>
                <w:rFonts w:ascii="Bookman Old Style" w:hAnsi="Bookman Old Style"/>
                <w:sz w:val="20"/>
                <w:szCs w:val="20"/>
                <w:lang w:val="en-US"/>
              </w:rPr>
            </w:pPr>
            <w:r>
              <w:rPr>
                <w:rFonts w:ascii="Bookman Old Style" w:hAnsi="Bookman Old Style"/>
                <w:sz w:val="20"/>
                <w:szCs w:val="20"/>
                <w:lang w:val="en-US"/>
              </w:rPr>
              <w:t>Pasal 80</w:t>
            </w:r>
          </w:p>
        </w:tc>
        <w:tc>
          <w:tcPr>
            <w:tcW w:w="1768" w:type="pct"/>
          </w:tcPr>
          <w:p w14:paraId="649213B3" w14:textId="21B0439A" w:rsidR="005E4568" w:rsidRPr="00DA4EF3" w:rsidRDefault="005E4568" w:rsidP="00BE4A28">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Pasal 80</w:t>
            </w:r>
          </w:p>
        </w:tc>
        <w:tc>
          <w:tcPr>
            <w:tcW w:w="713" w:type="pct"/>
          </w:tcPr>
          <w:p w14:paraId="530AAF70" w14:textId="77777777" w:rsidR="005E4568" w:rsidRPr="00DA4EF3" w:rsidRDefault="005E4568" w:rsidP="00BE4A28">
            <w:pPr>
              <w:snapToGrid w:val="0"/>
              <w:spacing w:line="276" w:lineRule="auto"/>
              <w:jc w:val="both"/>
              <w:rPr>
                <w:rFonts w:ascii="Bookman Old Style" w:hAnsi="Bookman Old Style"/>
                <w:sz w:val="20"/>
                <w:szCs w:val="20"/>
              </w:rPr>
            </w:pPr>
          </w:p>
        </w:tc>
        <w:tc>
          <w:tcPr>
            <w:tcW w:w="713" w:type="pct"/>
          </w:tcPr>
          <w:p w14:paraId="5BF94DBA" w14:textId="77777777" w:rsidR="005E4568" w:rsidRPr="00DA4EF3" w:rsidRDefault="005E4568" w:rsidP="00BE4A28">
            <w:pPr>
              <w:snapToGrid w:val="0"/>
              <w:spacing w:line="276" w:lineRule="auto"/>
              <w:jc w:val="both"/>
              <w:rPr>
                <w:rFonts w:ascii="Bookman Old Style" w:hAnsi="Bookman Old Style"/>
                <w:sz w:val="20"/>
                <w:szCs w:val="20"/>
              </w:rPr>
            </w:pPr>
          </w:p>
        </w:tc>
      </w:tr>
      <w:tr w:rsidR="00597623" w:rsidRPr="00DA4EF3" w14:paraId="229411BB" w14:textId="1CB242FA" w:rsidTr="00597623">
        <w:tc>
          <w:tcPr>
            <w:tcW w:w="1806" w:type="pct"/>
          </w:tcPr>
          <w:p w14:paraId="07097679" w14:textId="503E9128" w:rsidR="00597623" w:rsidRPr="005E4568" w:rsidRDefault="00597623" w:rsidP="005E4568">
            <w:pPr>
              <w:snapToGrid w:val="0"/>
              <w:spacing w:line="276" w:lineRule="auto"/>
              <w:ind w:right="37"/>
              <w:jc w:val="both"/>
              <w:rPr>
                <w:rFonts w:ascii="Bookman Old Style" w:hAnsi="Bookman Old Style"/>
                <w:sz w:val="20"/>
                <w:szCs w:val="20"/>
                <w:lang w:val="en-US"/>
              </w:rPr>
            </w:pPr>
            <w:r w:rsidRPr="005E4568">
              <w:rPr>
                <w:rFonts w:ascii="Bookman Old Style" w:hAnsi="Bookman Old Style"/>
                <w:sz w:val="20"/>
                <w:szCs w:val="20"/>
                <w:lang w:val="en-US"/>
              </w:rPr>
              <w:lastRenderedPageBreak/>
              <w:t>BPR dan BPRS wajib menggabungkan laporan keuangan Kantor Kas dan Sentra Keuangan Khusus dengan laporan keuangan Kantor Pusat atau Kantor Cabang yang menjadi kantor induknya pada hari yang sama.</w:t>
            </w:r>
          </w:p>
        </w:tc>
        <w:tc>
          <w:tcPr>
            <w:tcW w:w="1768" w:type="pct"/>
          </w:tcPr>
          <w:p w14:paraId="1112B502" w14:textId="1FFF2A5D"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dengan “laporan keuangan” adalah laporan terkait transaksi yang dilakukan oleh Kantor Kas</w:t>
            </w:r>
            <w:r w:rsidRPr="00DA4EF3">
              <w:rPr>
                <w:rFonts w:ascii="Bookman Old Style" w:hAnsi="Bookman Old Style"/>
                <w:sz w:val="20"/>
                <w:szCs w:val="20"/>
                <w:lang w:val="en-US"/>
              </w:rPr>
              <w:t xml:space="preserve"> dan Sentra Keuangan Khusus </w:t>
            </w:r>
            <w:r w:rsidRPr="00DA4EF3">
              <w:rPr>
                <w:rFonts w:ascii="Bookman Old Style" w:hAnsi="Bookman Old Style"/>
                <w:sz w:val="20"/>
                <w:szCs w:val="20"/>
              </w:rPr>
              <w:t>sesuai dengan Peraturan OJK ini.</w:t>
            </w:r>
          </w:p>
        </w:tc>
        <w:tc>
          <w:tcPr>
            <w:tcW w:w="713" w:type="pct"/>
          </w:tcPr>
          <w:p w14:paraId="15B6D84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DC02F8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8D77B58" w14:textId="50EC75E2" w:rsidTr="00597623">
        <w:tc>
          <w:tcPr>
            <w:tcW w:w="1806" w:type="pct"/>
          </w:tcPr>
          <w:p w14:paraId="6F5AB6C4"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06225E0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F7D66A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A73342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390549D" w14:textId="50A44F80" w:rsidTr="00597623">
        <w:tc>
          <w:tcPr>
            <w:tcW w:w="1806" w:type="pct"/>
          </w:tcPr>
          <w:p w14:paraId="540CB972" w14:textId="624F4AD3"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81</w:t>
            </w:r>
          </w:p>
        </w:tc>
        <w:tc>
          <w:tcPr>
            <w:tcW w:w="1768" w:type="pct"/>
          </w:tcPr>
          <w:p w14:paraId="07333D22" w14:textId="7D3063EE"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81</w:t>
            </w:r>
          </w:p>
        </w:tc>
        <w:tc>
          <w:tcPr>
            <w:tcW w:w="713" w:type="pct"/>
          </w:tcPr>
          <w:p w14:paraId="53BCF85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A8AB61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FCE6EA8" w14:textId="46789354" w:rsidTr="00597623">
        <w:tc>
          <w:tcPr>
            <w:tcW w:w="1806" w:type="pct"/>
          </w:tcPr>
          <w:p w14:paraId="2DF49606" w14:textId="7F605063" w:rsidR="00597623" w:rsidRPr="00DA4EF3" w:rsidRDefault="00597623" w:rsidP="00BE4A28">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penggunaan dan setiap penambahan Terminal Perbankan Elektronik yang dikelola oleh BPR atau BPRS secara daring melalui sistem pelaporan OJK pada periode laporan tanggal pelaksanan penggunaan Terminal Perbankan Elektronik.</w:t>
            </w:r>
          </w:p>
        </w:tc>
        <w:tc>
          <w:tcPr>
            <w:tcW w:w="1768" w:type="pct"/>
          </w:tcPr>
          <w:p w14:paraId="1B2C37F4" w14:textId="4E96EA46"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A6B41F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AB8EAD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9A7506F" w14:textId="4315EE1B" w:rsidTr="00597623">
        <w:tc>
          <w:tcPr>
            <w:tcW w:w="1806" w:type="pct"/>
            <w:shd w:val="clear" w:color="auto" w:fill="FFE599" w:themeFill="accent4" w:themeFillTint="66"/>
          </w:tcPr>
          <w:p w14:paraId="253B78CA"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Ketiga</w:t>
            </w:r>
          </w:p>
          <w:p w14:paraId="6C4A4AD9" w14:textId="484B797A"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Pemindahan Alamat Jaringan Kantor</w:t>
            </w:r>
          </w:p>
        </w:tc>
        <w:tc>
          <w:tcPr>
            <w:tcW w:w="1768" w:type="pct"/>
            <w:shd w:val="clear" w:color="auto" w:fill="FFE599" w:themeFill="accent4" w:themeFillTint="66"/>
          </w:tcPr>
          <w:p w14:paraId="792645C3"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4C4F4F7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3B5C5DE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62F700D" w14:textId="618AFD18" w:rsidTr="00597623">
        <w:tc>
          <w:tcPr>
            <w:tcW w:w="1806" w:type="pct"/>
          </w:tcPr>
          <w:p w14:paraId="4D8F9931" w14:textId="08BD2E9D"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82</w:t>
            </w:r>
          </w:p>
        </w:tc>
        <w:tc>
          <w:tcPr>
            <w:tcW w:w="1768" w:type="pct"/>
          </w:tcPr>
          <w:p w14:paraId="18F4CE96" w14:textId="01BE8B4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82</w:t>
            </w:r>
          </w:p>
        </w:tc>
        <w:tc>
          <w:tcPr>
            <w:tcW w:w="713" w:type="pct"/>
          </w:tcPr>
          <w:p w14:paraId="02A6058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C1C78E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E097E74" w14:textId="5B581BED" w:rsidTr="00597623">
        <w:tc>
          <w:tcPr>
            <w:tcW w:w="1806" w:type="pct"/>
          </w:tcPr>
          <w:p w14:paraId="0E0BE1AA" w14:textId="11D778FF" w:rsidR="00597623" w:rsidRPr="00DA4EF3" w:rsidRDefault="00597623" w:rsidP="00F025FF">
            <w:pPr>
              <w:pStyle w:val="ListParagraph"/>
              <w:numPr>
                <w:ilvl w:val="0"/>
                <w:numId w:val="8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memperoleh persetujuan OJK untuk melakukan pemindahan alamat Kantor Pusat, Kantor Wilayah, dan/atau Kantor Cabang.</w:t>
            </w:r>
          </w:p>
        </w:tc>
        <w:tc>
          <w:tcPr>
            <w:tcW w:w="1768" w:type="pct"/>
          </w:tcPr>
          <w:p w14:paraId="7ECCAAF8" w14:textId="77777777"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78DCF4DF" w14:textId="57B65AC9"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FAAFF1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E34284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111FC34" w14:textId="11FA8CE1" w:rsidTr="00597623">
        <w:tc>
          <w:tcPr>
            <w:tcW w:w="1806" w:type="pct"/>
          </w:tcPr>
          <w:p w14:paraId="7BC4920A" w14:textId="4EFDE4BB" w:rsidR="00597623" w:rsidRPr="00DA4EF3" w:rsidRDefault="00597623" w:rsidP="00F025FF">
            <w:pPr>
              <w:pStyle w:val="ListParagraph"/>
              <w:numPr>
                <w:ilvl w:val="0"/>
                <w:numId w:val="8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yang akan melakukan pemindahan Kantor Pusat, Kantor Wilayah, dan/atau Kantor Cabang sebagaimana dimaksud pada ayat (1) harus memenuhi persyaratan:</w:t>
            </w:r>
          </w:p>
        </w:tc>
        <w:tc>
          <w:tcPr>
            <w:tcW w:w="1768" w:type="pct"/>
          </w:tcPr>
          <w:p w14:paraId="3F238989" w14:textId="0ABF78BC"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tc>
        <w:tc>
          <w:tcPr>
            <w:tcW w:w="713" w:type="pct"/>
          </w:tcPr>
          <w:p w14:paraId="5160290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3FB601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B1723FA" w14:textId="6DA22FB7" w:rsidTr="00597623">
        <w:tc>
          <w:tcPr>
            <w:tcW w:w="1806" w:type="pct"/>
          </w:tcPr>
          <w:p w14:paraId="54509E70" w14:textId="2EF45586" w:rsidR="00597623" w:rsidRPr="00DA4EF3" w:rsidRDefault="00597623" w:rsidP="00F025FF">
            <w:pPr>
              <w:pStyle w:val="ListParagraph"/>
              <w:numPr>
                <w:ilvl w:val="1"/>
                <w:numId w:val="84"/>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rencana pemindahan Kantor Pusat, Kantor Wilayah, dan/atau Kantor Cabang telah dicantumkan dalam rencana bisnis;</w:t>
            </w:r>
          </w:p>
        </w:tc>
        <w:tc>
          <w:tcPr>
            <w:tcW w:w="1768" w:type="pct"/>
          </w:tcPr>
          <w:p w14:paraId="5CC8C716" w14:textId="29A71EE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33DB1FC1" w14:textId="6E876F61"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Pencantuman dalam rencana bisnis dilakukan sesuai dengan Peraturan OJK mengenai rencana bisnis yang berlaku bagi BPR dan BPRS.</w:t>
            </w:r>
          </w:p>
        </w:tc>
        <w:tc>
          <w:tcPr>
            <w:tcW w:w="713" w:type="pct"/>
          </w:tcPr>
          <w:p w14:paraId="785E0C9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20D65C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3DB169B" w14:textId="57059B11" w:rsidTr="00597623">
        <w:tc>
          <w:tcPr>
            <w:tcW w:w="1806" w:type="pct"/>
          </w:tcPr>
          <w:p w14:paraId="6D916B1B" w14:textId="3B186846" w:rsidR="00597623" w:rsidRPr="00DA4EF3" w:rsidRDefault="00597623" w:rsidP="00F025FF">
            <w:pPr>
              <w:pStyle w:val="ListParagraph"/>
              <w:numPr>
                <w:ilvl w:val="1"/>
                <w:numId w:val="84"/>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 xml:space="preserve">modal disetor pendirian BPR atau BPRS di zona Kantor Pusat yang baru, jika </w:t>
            </w:r>
            <w:r w:rsidRPr="00DA4EF3">
              <w:rPr>
                <w:rFonts w:ascii="Bookman Old Style" w:hAnsi="Bookman Old Style"/>
                <w:sz w:val="20"/>
                <w:szCs w:val="20"/>
                <w:lang w:val="en-US"/>
              </w:rPr>
              <w:lastRenderedPageBreak/>
              <w:t>pemindahan alamat Kantor Pusat dilakukan ke zona yang lebih tinggi dari zona Kantor Pusat semula; dan</w:t>
            </w:r>
          </w:p>
        </w:tc>
        <w:tc>
          <w:tcPr>
            <w:tcW w:w="1768" w:type="pct"/>
          </w:tcPr>
          <w:p w14:paraId="26147292" w14:textId="77777777"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Huruf b</w:t>
            </w:r>
          </w:p>
          <w:p w14:paraId="7EC6DC52" w14:textId="3B905149"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DFF3D3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D1AC1F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25AFAAF" w14:textId="56908CC1" w:rsidTr="00597623">
        <w:tc>
          <w:tcPr>
            <w:tcW w:w="1806" w:type="pct"/>
          </w:tcPr>
          <w:p w14:paraId="4E6CA26D" w14:textId="5679BE93" w:rsidR="00597623" w:rsidRPr="00DA4EF3" w:rsidRDefault="00597623" w:rsidP="00F025FF">
            <w:pPr>
              <w:pStyle w:val="ListParagraph"/>
              <w:numPr>
                <w:ilvl w:val="1"/>
                <w:numId w:val="84"/>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menyelesaikan atau mengalihkan tagihan dan kewajiban Kantor Pusat dan/atau Kantor Cabang.</w:t>
            </w:r>
          </w:p>
        </w:tc>
        <w:tc>
          <w:tcPr>
            <w:tcW w:w="1768" w:type="pct"/>
          </w:tcPr>
          <w:p w14:paraId="043E2503" w14:textId="77777777"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38A02024" w14:textId="0AFDBC9D"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1FDD82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274A86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44707FA" w14:textId="506D1431" w:rsidTr="00597623">
        <w:tc>
          <w:tcPr>
            <w:tcW w:w="1806" w:type="pct"/>
          </w:tcPr>
          <w:p w14:paraId="5C070BAC"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15579CA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D20897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3AC6C0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7B74B34" w14:textId="08BA0DCF" w:rsidTr="00597623">
        <w:tc>
          <w:tcPr>
            <w:tcW w:w="1806" w:type="pct"/>
          </w:tcPr>
          <w:p w14:paraId="3D142A54" w14:textId="33EE4609"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83</w:t>
            </w:r>
          </w:p>
        </w:tc>
        <w:tc>
          <w:tcPr>
            <w:tcW w:w="1768" w:type="pct"/>
          </w:tcPr>
          <w:p w14:paraId="49A89F3F" w14:textId="4BDE1E6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83</w:t>
            </w:r>
          </w:p>
        </w:tc>
        <w:tc>
          <w:tcPr>
            <w:tcW w:w="713" w:type="pct"/>
          </w:tcPr>
          <w:p w14:paraId="64F21FB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4B084E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DF686B7" w14:textId="62E88A48" w:rsidTr="00597623">
        <w:tc>
          <w:tcPr>
            <w:tcW w:w="1806" w:type="pct"/>
          </w:tcPr>
          <w:p w14:paraId="55CC4848" w14:textId="4DD23C96" w:rsidR="00597623" w:rsidRPr="00DA4EF3" w:rsidRDefault="00597623" w:rsidP="00F025FF">
            <w:pPr>
              <w:pStyle w:val="ListParagraph"/>
              <w:numPr>
                <w:ilvl w:val="0"/>
                <w:numId w:val="8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menyampaikan permohonan untuk memperoleh persetujuan pemindahan alamat Kantor Pusat, Kantor Wilayah, dan/atau Kantor Cabang sebagaimana dimaksud dalam Pasal 85 ayat (2) disertai dengan dokumen persyaratan sebagaimana tercantum dalam Lampiran Bagian J yang merupakan bagian tidak terpisahkan dari Peraturan OJK ini.</w:t>
            </w:r>
          </w:p>
        </w:tc>
        <w:tc>
          <w:tcPr>
            <w:tcW w:w="1768" w:type="pct"/>
          </w:tcPr>
          <w:p w14:paraId="18FDCEFF" w14:textId="3D9F6DC5"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BFAC22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E0DD49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4EDE8BB" w14:textId="43A22017" w:rsidTr="00597623">
        <w:tc>
          <w:tcPr>
            <w:tcW w:w="1806" w:type="pct"/>
          </w:tcPr>
          <w:p w14:paraId="1C8158E5" w14:textId="38F6DBB1" w:rsidR="00597623" w:rsidRPr="00DA4EF3" w:rsidRDefault="00597623" w:rsidP="00F025FF">
            <w:pPr>
              <w:pStyle w:val="ListParagraph"/>
              <w:numPr>
                <w:ilvl w:val="0"/>
                <w:numId w:val="8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pemindahan Kantor Pusat, Kantor Wilayah, dan/atau Kantor Cabang paling lama 20 (dua puluh) hari kerja setelah dokumen diterima secara lengkap.</w:t>
            </w:r>
          </w:p>
        </w:tc>
        <w:tc>
          <w:tcPr>
            <w:tcW w:w="1768" w:type="pct"/>
          </w:tcPr>
          <w:p w14:paraId="293C04B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E8CA6F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DB5EDC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0C6B883" w14:textId="076F6920" w:rsidTr="00597623">
        <w:tc>
          <w:tcPr>
            <w:tcW w:w="1806" w:type="pct"/>
          </w:tcPr>
          <w:p w14:paraId="18B26DFA" w14:textId="0AEB0244" w:rsidR="00597623" w:rsidRPr="00DA4EF3" w:rsidRDefault="00597623" w:rsidP="00F025FF">
            <w:pPr>
              <w:pStyle w:val="ListParagraph"/>
              <w:numPr>
                <w:ilvl w:val="0"/>
                <w:numId w:val="8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(2) tidak termasuk waktu yang diberikan kepada BPR atau BPRS untuk melengkapi, memperbaiki, dan/atau memperbarui dokumen pengajuan permohonan.</w:t>
            </w:r>
          </w:p>
        </w:tc>
        <w:tc>
          <w:tcPr>
            <w:tcW w:w="1768" w:type="pct"/>
          </w:tcPr>
          <w:p w14:paraId="1031D475"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2B04EA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82099D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D8CD10C" w14:textId="75BA7CD5" w:rsidTr="00597623">
        <w:tc>
          <w:tcPr>
            <w:tcW w:w="1806" w:type="pct"/>
          </w:tcPr>
          <w:p w14:paraId="1A30F363" w14:textId="18D149A9" w:rsidR="00597623" w:rsidRPr="00DA4EF3" w:rsidRDefault="00597623" w:rsidP="00F025FF">
            <w:pPr>
              <w:pStyle w:val="ListParagraph"/>
              <w:numPr>
                <w:ilvl w:val="0"/>
                <w:numId w:val="8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(1), OJK melakukan:</w:t>
            </w:r>
          </w:p>
        </w:tc>
        <w:tc>
          <w:tcPr>
            <w:tcW w:w="1768" w:type="pct"/>
          </w:tcPr>
          <w:p w14:paraId="62F5ECE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F8E9F9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E53EC4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AB164EE" w14:textId="449BD454" w:rsidTr="00597623">
        <w:tc>
          <w:tcPr>
            <w:tcW w:w="1806" w:type="pct"/>
          </w:tcPr>
          <w:p w14:paraId="3414E4BA" w14:textId="2F589266" w:rsidR="00597623" w:rsidRPr="00DA4EF3" w:rsidRDefault="00597623" w:rsidP="00F025FF">
            <w:pPr>
              <w:pStyle w:val="ListParagraph"/>
              <w:numPr>
                <w:ilvl w:val="1"/>
                <w:numId w:val="85"/>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penelitian kelengkapan dan kesesuaian dokumen; dan</w:t>
            </w:r>
          </w:p>
        </w:tc>
        <w:tc>
          <w:tcPr>
            <w:tcW w:w="1768" w:type="pct"/>
          </w:tcPr>
          <w:p w14:paraId="20979488"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229DA8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92D7C6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A21976C" w14:textId="51092AE4" w:rsidTr="00597623">
        <w:tc>
          <w:tcPr>
            <w:tcW w:w="1806" w:type="pct"/>
          </w:tcPr>
          <w:p w14:paraId="6A6212C5" w14:textId="53C63275" w:rsidR="00597623" w:rsidRPr="00DA4EF3" w:rsidRDefault="00597623" w:rsidP="00F025FF">
            <w:pPr>
              <w:pStyle w:val="ListParagraph"/>
              <w:numPr>
                <w:ilvl w:val="1"/>
                <w:numId w:val="85"/>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meliputi:</w:t>
            </w:r>
          </w:p>
        </w:tc>
        <w:tc>
          <w:tcPr>
            <w:tcW w:w="1768" w:type="pct"/>
          </w:tcPr>
          <w:p w14:paraId="4F770A6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4D5D38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7BF599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8D89B35" w14:textId="32DE1F13" w:rsidTr="00597623">
        <w:tc>
          <w:tcPr>
            <w:tcW w:w="1806" w:type="pct"/>
          </w:tcPr>
          <w:p w14:paraId="2A92A9D5" w14:textId="39107262" w:rsidR="00597623" w:rsidRPr="00DA4EF3" w:rsidRDefault="00597623" w:rsidP="00F025FF">
            <w:pPr>
              <w:pStyle w:val="ListParagraph"/>
              <w:numPr>
                <w:ilvl w:val="2"/>
                <w:numId w:val="160"/>
              </w:numPr>
              <w:snapToGrid w:val="0"/>
              <w:spacing w:line="276" w:lineRule="auto"/>
              <w:ind w:left="1153" w:right="37"/>
              <w:jc w:val="both"/>
              <w:rPr>
                <w:rFonts w:ascii="Bookman Old Style" w:hAnsi="Bookman Old Style"/>
                <w:sz w:val="20"/>
                <w:szCs w:val="20"/>
                <w:lang w:val="en-US"/>
              </w:rPr>
            </w:pPr>
            <w:r w:rsidRPr="00DA4EF3">
              <w:rPr>
                <w:rFonts w:ascii="Bookman Old Style" w:hAnsi="Bookman Old Style"/>
                <w:sz w:val="20"/>
                <w:szCs w:val="20"/>
                <w:lang w:val="en-US"/>
              </w:rPr>
              <w:t>penilaian terhadap studi kelayakan pemindahan alamat kantor, jika pemindahan alamat Kantor Pusat dan/atau Kantor Cabang berdampak pada peningkatan risiko dan perubahan daya saing BPR atau BPRS;</w:t>
            </w:r>
          </w:p>
        </w:tc>
        <w:tc>
          <w:tcPr>
            <w:tcW w:w="1768" w:type="pct"/>
          </w:tcPr>
          <w:p w14:paraId="578A140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72F9E4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E5AEE7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EE599B9" w14:textId="517B783D" w:rsidTr="00597623">
        <w:tc>
          <w:tcPr>
            <w:tcW w:w="1806" w:type="pct"/>
          </w:tcPr>
          <w:p w14:paraId="649A5DC8" w14:textId="29E001B4" w:rsidR="00597623" w:rsidRPr="00DA4EF3" w:rsidRDefault="00597623" w:rsidP="00F025FF">
            <w:pPr>
              <w:pStyle w:val="ListParagraph"/>
              <w:numPr>
                <w:ilvl w:val="2"/>
                <w:numId w:val="160"/>
              </w:numPr>
              <w:snapToGrid w:val="0"/>
              <w:spacing w:line="276" w:lineRule="auto"/>
              <w:ind w:left="1153" w:right="37"/>
              <w:jc w:val="both"/>
              <w:rPr>
                <w:rFonts w:ascii="Bookman Old Style" w:hAnsi="Bookman Old Style"/>
                <w:sz w:val="20"/>
                <w:szCs w:val="20"/>
                <w:lang w:val="en-US"/>
              </w:rPr>
            </w:pPr>
            <w:r w:rsidRPr="00DA4EF3">
              <w:rPr>
                <w:rFonts w:ascii="Bookman Old Style" w:hAnsi="Bookman Old Style"/>
                <w:sz w:val="20"/>
                <w:szCs w:val="20"/>
                <w:lang w:val="en-US"/>
              </w:rPr>
              <w:t>penilaian terhadap penyelesaian atau pengalihan tagihan dan kewajiban Kantor Pusat dan/atau Kantor Cabang; dan</w:t>
            </w:r>
          </w:p>
        </w:tc>
        <w:tc>
          <w:tcPr>
            <w:tcW w:w="1768" w:type="pct"/>
          </w:tcPr>
          <w:p w14:paraId="110CAF48"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EAD06A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8C0A5A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9EAFCA7" w14:textId="61A014A4" w:rsidTr="00597623">
        <w:tc>
          <w:tcPr>
            <w:tcW w:w="1806" w:type="pct"/>
          </w:tcPr>
          <w:p w14:paraId="20E9D93D" w14:textId="6D6A605B" w:rsidR="00597623" w:rsidRPr="00DA4EF3" w:rsidRDefault="00597623" w:rsidP="00F025FF">
            <w:pPr>
              <w:pStyle w:val="ListParagraph"/>
              <w:numPr>
                <w:ilvl w:val="2"/>
                <w:numId w:val="160"/>
              </w:numPr>
              <w:snapToGrid w:val="0"/>
              <w:spacing w:line="276" w:lineRule="auto"/>
              <w:ind w:left="1153" w:right="37"/>
              <w:jc w:val="both"/>
              <w:rPr>
                <w:rFonts w:ascii="Bookman Old Style" w:hAnsi="Bookman Old Style"/>
                <w:sz w:val="20"/>
                <w:szCs w:val="20"/>
                <w:lang w:val="en-US"/>
              </w:rPr>
            </w:pPr>
            <w:r w:rsidRPr="00DA4EF3">
              <w:rPr>
                <w:rFonts w:ascii="Bookman Old Style" w:hAnsi="Bookman Old Style"/>
                <w:sz w:val="20"/>
                <w:szCs w:val="20"/>
                <w:lang w:val="en-US"/>
              </w:rPr>
              <w:t>analisis bukti kesiapan operasional termasuk sarananya.</w:t>
            </w:r>
          </w:p>
        </w:tc>
        <w:tc>
          <w:tcPr>
            <w:tcW w:w="1768" w:type="pct"/>
          </w:tcPr>
          <w:p w14:paraId="463FAD7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3EE597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544C60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4C84A1C" w14:textId="4A6DA3FA" w:rsidTr="00597623">
        <w:tc>
          <w:tcPr>
            <w:tcW w:w="1806" w:type="pct"/>
          </w:tcPr>
          <w:p w14:paraId="2EB1EBD8"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7AB18A3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80F7A0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B3898D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9042959" w14:textId="754B7273" w:rsidTr="00597623">
        <w:tc>
          <w:tcPr>
            <w:tcW w:w="1806" w:type="pct"/>
          </w:tcPr>
          <w:p w14:paraId="489EAD66" w14:textId="0108E33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84</w:t>
            </w:r>
          </w:p>
        </w:tc>
        <w:tc>
          <w:tcPr>
            <w:tcW w:w="1768" w:type="pct"/>
          </w:tcPr>
          <w:p w14:paraId="0A6EF754" w14:textId="5A16DE10"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84</w:t>
            </w:r>
          </w:p>
        </w:tc>
        <w:tc>
          <w:tcPr>
            <w:tcW w:w="713" w:type="pct"/>
          </w:tcPr>
          <w:p w14:paraId="5E12F9C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A728E9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8609FFD" w14:textId="47D58848" w:rsidTr="00597623">
        <w:tc>
          <w:tcPr>
            <w:tcW w:w="1806" w:type="pct"/>
          </w:tcPr>
          <w:p w14:paraId="658D192F" w14:textId="24FF716E" w:rsidR="00597623" w:rsidRPr="00DA4EF3" w:rsidRDefault="00597623" w:rsidP="00F025FF">
            <w:pPr>
              <w:pStyle w:val="ListParagraph"/>
              <w:numPr>
                <w:ilvl w:val="0"/>
                <w:numId w:val="8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harus melaksanakan pemindahan alamat paling lambat:</w:t>
            </w:r>
          </w:p>
        </w:tc>
        <w:tc>
          <w:tcPr>
            <w:tcW w:w="1768" w:type="pct"/>
          </w:tcPr>
          <w:p w14:paraId="710C1EB3" w14:textId="5FC1C86D"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902B82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5D9FFE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EDE9FB6" w14:textId="773C3C21" w:rsidTr="00597623">
        <w:tc>
          <w:tcPr>
            <w:tcW w:w="1806" w:type="pct"/>
          </w:tcPr>
          <w:p w14:paraId="04CC3891" w14:textId="558D4350" w:rsidR="00597623" w:rsidRPr="00DA4EF3" w:rsidRDefault="00597623" w:rsidP="00F025FF">
            <w:pPr>
              <w:pStyle w:val="ListParagraph"/>
              <w:numPr>
                <w:ilvl w:val="1"/>
                <w:numId w:val="86"/>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30 (tiga puluh) hari kerja untuk pemindahan alamat Kantor Pusat; atau</w:t>
            </w:r>
          </w:p>
        </w:tc>
        <w:tc>
          <w:tcPr>
            <w:tcW w:w="1768" w:type="pct"/>
          </w:tcPr>
          <w:p w14:paraId="29A2C135"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3DAE06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CDBA2B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F047DD0" w14:textId="70FD3EEF" w:rsidTr="00597623">
        <w:tc>
          <w:tcPr>
            <w:tcW w:w="1806" w:type="pct"/>
          </w:tcPr>
          <w:p w14:paraId="798B9ADF" w14:textId="7DF4CFFC" w:rsidR="00597623" w:rsidRPr="00DA4EF3" w:rsidRDefault="00597623" w:rsidP="00F025FF">
            <w:pPr>
              <w:pStyle w:val="ListParagraph"/>
              <w:numPr>
                <w:ilvl w:val="1"/>
                <w:numId w:val="86"/>
              </w:numPr>
              <w:snapToGrid w:val="0"/>
              <w:spacing w:line="276" w:lineRule="auto"/>
              <w:ind w:left="734" w:right="37"/>
              <w:jc w:val="both"/>
              <w:rPr>
                <w:rFonts w:ascii="Bookman Old Style" w:hAnsi="Bookman Old Style"/>
                <w:sz w:val="20"/>
                <w:szCs w:val="20"/>
                <w:lang w:val="en-US"/>
              </w:rPr>
            </w:pPr>
            <w:r w:rsidRPr="00DA4EF3">
              <w:rPr>
                <w:rFonts w:ascii="Bookman Old Style" w:hAnsi="Bookman Old Style"/>
                <w:sz w:val="20"/>
                <w:szCs w:val="20"/>
                <w:lang w:val="en-US"/>
              </w:rPr>
              <w:t>20 (dua puluh) hari kerja untuk pemindahan alamat Kantor Wilayah dan/atau Kantor Cabang,</w:t>
            </w:r>
          </w:p>
        </w:tc>
        <w:tc>
          <w:tcPr>
            <w:tcW w:w="1768" w:type="pct"/>
          </w:tcPr>
          <w:p w14:paraId="7BC15EB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45B562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E64407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861545D" w14:textId="270A404B" w:rsidTr="00597623">
        <w:tc>
          <w:tcPr>
            <w:tcW w:w="1806" w:type="pct"/>
          </w:tcPr>
          <w:p w14:paraId="6A6E7A6E" w14:textId="093A0A21" w:rsidR="00597623" w:rsidRPr="00DA4EF3" w:rsidRDefault="00597623" w:rsidP="00BE4A28">
            <w:pPr>
              <w:pStyle w:val="ListParagraph"/>
              <w:snapToGrid w:val="0"/>
              <w:spacing w:line="276" w:lineRule="auto"/>
              <w:ind w:left="309" w:right="37"/>
              <w:jc w:val="both"/>
              <w:rPr>
                <w:rFonts w:ascii="Bookman Old Style" w:hAnsi="Bookman Old Style"/>
                <w:sz w:val="20"/>
                <w:szCs w:val="20"/>
                <w:lang w:val="en-US"/>
              </w:rPr>
            </w:pPr>
            <w:r w:rsidRPr="00DA4EF3">
              <w:rPr>
                <w:rFonts w:ascii="Bookman Old Style" w:hAnsi="Bookman Old Style"/>
                <w:sz w:val="20"/>
                <w:szCs w:val="20"/>
                <w:lang w:val="en-US"/>
              </w:rPr>
              <w:t>setelah tanggal persetujuan OJK.</w:t>
            </w:r>
          </w:p>
        </w:tc>
        <w:tc>
          <w:tcPr>
            <w:tcW w:w="1768" w:type="pct"/>
          </w:tcPr>
          <w:p w14:paraId="2B5BAB8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6D0EEA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F514B0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4625D1A" w14:textId="7CB7ED7B" w:rsidTr="00597623">
        <w:tc>
          <w:tcPr>
            <w:tcW w:w="1806" w:type="pct"/>
          </w:tcPr>
          <w:p w14:paraId="2593F65F" w14:textId="0322EB6D" w:rsidR="00597623" w:rsidRPr="00DA4EF3" w:rsidRDefault="00597623" w:rsidP="00F025FF">
            <w:pPr>
              <w:pStyle w:val="ListParagraph"/>
              <w:numPr>
                <w:ilvl w:val="0"/>
                <w:numId w:val="8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pemindahan alamat secara daring melalui sistem pelaporan OJK pada periode laporan tanggal pelaksanaan pemindahan alamat Kantor Pusat, Kantor Wilayah, dan/atau Kantor Cabang.</w:t>
            </w:r>
          </w:p>
        </w:tc>
        <w:tc>
          <w:tcPr>
            <w:tcW w:w="1768" w:type="pct"/>
          </w:tcPr>
          <w:p w14:paraId="385F5D5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D8CFA1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71E92C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8A866D6" w14:textId="2AF0AE63" w:rsidTr="00597623">
        <w:tc>
          <w:tcPr>
            <w:tcW w:w="1806" w:type="pct"/>
          </w:tcPr>
          <w:p w14:paraId="380D2FDD" w14:textId="2CF9AFC6" w:rsidR="00597623" w:rsidRPr="00DA4EF3" w:rsidRDefault="00597623" w:rsidP="00F025FF">
            <w:pPr>
              <w:pStyle w:val="ListParagraph"/>
              <w:numPr>
                <w:ilvl w:val="0"/>
                <w:numId w:val="8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Selain menyampaikan laporan sebagaimana dimaksud pada ayat (2), BPR dan BPRS menyampaikan permohonan persetujuan perubahan anggaran dasar mengenai pemindahan alamat Kantor Pusat kepada instansi yang berwenang sesuai dengan ketentuan peraturan perundang-undangan.</w:t>
            </w:r>
          </w:p>
        </w:tc>
        <w:tc>
          <w:tcPr>
            <w:tcW w:w="1768" w:type="pct"/>
          </w:tcPr>
          <w:p w14:paraId="6CF2073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C0C230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E5ECF3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51498B1" w14:textId="4641A86F" w:rsidTr="00597623">
        <w:tc>
          <w:tcPr>
            <w:tcW w:w="1806" w:type="pct"/>
          </w:tcPr>
          <w:p w14:paraId="736D59DB" w14:textId="6352188B" w:rsidR="00597623" w:rsidRPr="00DA4EF3" w:rsidRDefault="00597623" w:rsidP="00F025FF">
            <w:pPr>
              <w:pStyle w:val="ListParagraph"/>
              <w:numPr>
                <w:ilvl w:val="0"/>
                <w:numId w:val="8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dan BPRS tidak melaksanakan pemindahan alamat dalam batas waktu sebagaimana dimaksud pada ayat (1), persetujuan pemindahan alamat Kantor Pusat, Kantor Wilayah, dan/atau Kantor Cabang menjadi tidak berlaku.</w:t>
            </w:r>
          </w:p>
        </w:tc>
        <w:tc>
          <w:tcPr>
            <w:tcW w:w="1768" w:type="pct"/>
          </w:tcPr>
          <w:p w14:paraId="451D200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962243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FE7909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F3A6497" w14:textId="51A33B76" w:rsidTr="00597623">
        <w:tc>
          <w:tcPr>
            <w:tcW w:w="1806" w:type="pct"/>
          </w:tcPr>
          <w:p w14:paraId="294BDF94"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5ECCF3F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7B8950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E2CFDB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C90BAF9" w14:textId="1F0DA215" w:rsidTr="00597623">
        <w:tc>
          <w:tcPr>
            <w:tcW w:w="1806" w:type="pct"/>
          </w:tcPr>
          <w:p w14:paraId="7EDB6AA1" w14:textId="2B12B3AB"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85</w:t>
            </w:r>
          </w:p>
        </w:tc>
        <w:tc>
          <w:tcPr>
            <w:tcW w:w="1768" w:type="pct"/>
          </w:tcPr>
          <w:p w14:paraId="4296A41E" w14:textId="0FEBD5A6"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85</w:t>
            </w:r>
          </w:p>
        </w:tc>
        <w:tc>
          <w:tcPr>
            <w:tcW w:w="713" w:type="pct"/>
          </w:tcPr>
          <w:p w14:paraId="2822DD4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90FC26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B783F15" w14:textId="1CA14A1A" w:rsidTr="00597623">
        <w:tc>
          <w:tcPr>
            <w:tcW w:w="1806" w:type="pct"/>
          </w:tcPr>
          <w:p w14:paraId="4E1FA0E2" w14:textId="25593BEA" w:rsidR="00597623" w:rsidRPr="00DA4EF3" w:rsidRDefault="00597623" w:rsidP="00F025FF">
            <w:pPr>
              <w:pStyle w:val="ListParagraph"/>
              <w:numPr>
                <w:ilvl w:val="0"/>
                <w:numId w:val="8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mengumumkan pelaksanaan pemindahan alamat Kantor Kas pada papan pengumuman di seluruh kantor BPR yang bersangkutan dan surat kabar harian lokal, media massa elektronik, dan/atau situs web BPR atau BPRS paling lambat 10 (sepuluh) hari kerja sebelum tanggal pelaksanaan pemindahan alamat Kantor Kas.</w:t>
            </w:r>
          </w:p>
        </w:tc>
        <w:tc>
          <w:tcPr>
            <w:tcW w:w="1768" w:type="pct"/>
          </w:tcPr>
          <w:p w14:paraId="2E6BE0DC" w14:textId="2BA38B71"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B9E1AD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2A47DC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69C415A" w14:textId="2B79BC7E" w:rsidTr="00597623">
        <w:tc>
          <w:tcPr>
            <w:tcW w:w="1806" w:type="pct"/>
          </w:tcPr>
          <w:p w14:paraId="3A10975B" w14:textId="1C7257FC" w:rsidR="00597623" w:rsidRPr="00DA4EF3" w:rsidRDefault="00597623" w:rsidP="00F025FF">
            <w:pPr>
              <w:pStyle w:val="ListParagraph"/>
              <w:numPr>
                <w:ilvl w:val="0"/>
                <w:numId w:val="8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pemindahan alamat Kantor Kas secara daring melalui sistem pelaporan OJK pada periode laporan tanggal pelaksanaan pemindahan alamat Kantor Kas, disertai bukti pengumuman sebagaimana dimaksud pada ayat (1).</w:t>
            </w:r>
          </w:p>
        </w:tc>
        <w:tc>
          <w:tcPr>
            <w:tcW w:w="1768" w:type="pct"/>
          </w:tcPr>
          <w:p w14:paraId="298B5CC5"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272BBD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841040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3E8A144" w14:textId="7143E9E9" w:rsidTr="00597623">
        <w:tc>
          <w:tcPr>
            <w:tcW w:w="1806" w:type="pct"/>
          </w:tcPr>
          <w:p w14:paraId="6FB00FF9"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5061C53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1D8595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571958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2B021A9" w14:textId="0182BFC1" w:rsidTr="00597623">
        <w:tc>
          <w:tcPr>
            <w:tcW w:w="1806" w:type="pct"/>
          </w:tcPr>
          <w:p w14:paraId="53BC730D" w14:textId="72754FEC"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86</w:t>
            </w:r>
          </w:p>
        </w:tc>
        <w:tc>
          <w:tcPr>
            <w:tcW w:w="1768" w:type="pct"/>
          </w:tcPr>
          <w:p w14:paraId="7F9695CE" w14:textId="7C826F1B"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86</w:t>
            </w:r>
          </w:p>
        </w:tc>
        <w:tc>
          <w:tcPr>
            <w:tcW w:w="713" w:type="pct"/>
          </w:tcPr>
          <w:p w14:paraId="4EFE091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00302D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869B27" w14:textId="5E8FCC24" w:rsidTr="00597623">
        <w:tc>
          <w:tcPr>
            <w:tcW w:w="1806" w:type="pct"/>
          </w:tcPr>
          <w:p w14:paraId="11BFF9C1" w14:textId="7830EBA4" w:rsidR="00597623" w:rsidRPr="00DA4EF3" w:rsidRDefault="00597623" w:rsidP="00BE4A28">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wajib menyampaikan laporan pemindahan Sentra Keuangan Khusus dan lokasi Terminal Perbankan Elektronik secara daring melalui sistem pelaporan OJK pada periode laporan tanggal pelaksanan pemindahan Sentra Keuangan Khusus dan lokasi Terminal Perbankan Elektronik.</w:t>
            </w:r>
          </w:p>
        </w:tc>
        <w:tc>
          <w:tcPr>
            <w:tcW w:w="1768" w:type="pct"/>
          </w:tcPr>
          <w:p w14:paraId="0CDD16D7" w14:textId="051E69EF"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8C1F2A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D97599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E57BA55" w14:textId="42556D45" w:rsidTr="00597623">
        <w:tc>
          <w:tcPr>
            <w:tcW w:w="1806" w:type="pct"/>
          </w:tcPr>
          <w:p w14:paraId="5AD8ED32" w14:textId="77777777" w:rsidR="00597623" w:rsidRPr="00DA4EF3" w:rsidRDefault="00597623" w:rsidP="00BE4A28">
            <w:pPr>
              <w:snapToGrid w:val="0"/>
              <w:spacing w:line="276" w:lineRule="auto"/>
              <w:ind w:right="37"/>
              <w:rPr>
                <w:rFonts w:ascii="Bookman Old Style" w:hAnsi="Bookman Old Style"/>
                <w:sz w:val="20"/>
                <w:szCs w:val="20"/>
                <w:lang w:val="en-US"/>
              </w:rPr>
            </w:pPr>
          </w:p>
        </w:tc>
        <w:tc>
          <w:tcPr>
            <w:tcW w:w="1768" w:type="pct"/>
          </w:tcPr>
          <w:p w14:paraId="4F10760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58C9C5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24DC15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5332353" w14:textId="5BFFE9B2" w:rsidTr="00597623">
        <w:tc>
          <w:tcPr>
            <w:tcW w:w="1806" w:type="pct"/>
          </w:tcPr>
          <w:p w14:paraId="7A26CF4C" w14:textId="1E5347EF"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87</w:t>
            </w:r>
          </w:p>
        </w:tc>
        <w:tc>
          <w:tcPr>
            <w:tcW w:w="1768" w:type="pct"/>
          </w:tcPr>
          <w:p w14:paraId="3DEB89B3" w14:textId="38B1D3B5"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87</w:t>
            </w:r>
          </w:p>
        </w:tc>
        <w:tc>
          <w:tcPr>
            <w:tcW w:w="713" w:type="pct"/>
          </w:tcPr>
          <w:p w14:paraId="100E71D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3B5348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F61B10B" w14:textId="59ABB604" w:rsidTr="00597623">
        <w:tc>
          <w:tcPr>
            <w:tcW w:w="1806" w:type="pct"/>
          </w:tcPr>
          <w:p w14:paraId="193E6788" w14:textId="20C767D8" w:rsidR="00597623" w:rsidRPr="00DA4EF3" w:rsidRDefault="00597623" w:rsidP="00F025FF">
            <w:pPr>
              <w:pStyle w:val="ListParagraph"/>
              <w:numPr>
                <w:ilvl w:val="0"/>
                <w:numId w:val="14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dapat melakukan pemindahan sementara alamat jaringan kantor dengan alasan keadaan kahar atau kondisi lain sesuai dengan kebutuhan BPR dan BPRS</w:t>
            </w:r>
          </w:p>
        </w:tc>
        <w:tc>
          <w:tcPr>
            <w:tcW w:w="1768" w:type="pct"/>
          </w:tcPr>
          <w:p w14:paraId="0A1686EE" w14:textId="2D9D1384"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D43069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B72950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2484E5F" w14:textId="65CC7573" w:rsidTr="00597623">
        <w:tc>
          <w:tcPr>
            <w:tcW w:w="1806" w:type="pct"/>
          </w:tcPr>
          <w:p w14:paraId="7FABF266" w14:textId="16278695" w:rsidR="00597623" w:rsidRPr="00DA4EF3" w:rsidRDefault="00597623" w:rsidP="00F025FF">
            <w:pPr>
              <w:pStyle w:val="ListParagraph"/>
              <w:numPr>
                <w:ilvl w:val="0"/>
                <w:numId w:val="14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w:t>
            </w:r>
          </w:p>
        </w:tc>
        <w:tc>
          <w:tcPr>
            <w:tcW w:w="1768" w:type="pct"/>
          </w:tcPr>
          <w:p w14:paraId="027F1CC8" w14:textId="10F79314" w:rsidR="00597623" w:rsidRPr="00DA4EF3" w:rsidRDefault="00597623" w:rsidP="00BE4A28">
            <w:pPr>
              <w:snapToGrid w:val="0"/>
              <w:spacing w:line="276" w:lineRule="auto"/>
              <w:ind w:left="23"/>
              <w:jc w:val="both"/>
              <w:rPr>
                <w:rFonts w:ascii="Bookman Old Style" w:hAnsi="Bookman Old Style"/>
                <w:sz w:val="20"/>
                <w:szCs w:val="20"/>
              </w:rPr>
            </w:pPr>
          </w:p>
        </w:tc>
        <w:tc>
          <w:tcPr>
            <w:tcW w:w="713" w:type="pct"/>
          </w:tcPr>
          <w:p w14:paraId="617FE38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FC2AE4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84CB2C6" w14:textId="1AA55435" w:rsidTr="00597623">
        <w:tc>
          <w:tcPr>
            <w:tcW w:w="1806" w:type="pct"/>
          </w:tcPr>
          <w:p w14:paraId="5A47AFD0" w14:textId="6995A433" w:rsidR="00597623" w:rsidRPr="00DA4EF3" w:rsidRDefault="00597623" w:rsidP="00F025FF">
            <w:pPr>
              <w:pStyle w:val="ListParagraph"/>
              <w:numPr>
                <w:ilvl w:val="1"/>
                <w:numId w:val="143"/>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 xml:space="preserve">mengumumkan informasi pemindahan sementara alamat kantor kepada masyarakat paling lambat 10 (sepuluh) hari kerja setelah terjadi keadaan kahar; </w:t>
            </w:r>
          </w:p>
        </w:tc>
        <w:tc>
          <w:tcPr>
            <w:tcW w:w="1768" w:type="pct"/>
          </w:tcPr>
          <w:p w14:paraId="0B3099C1" w14:textId="19EFC755" w:rsidR="00597623" w:rsidRPr="00DA4EF3" w:rsidRDefault="00597623" w:rsidP="00BE4A28">
            <w:pPr>
              <w:snapToGrid w:val="0"/>
              <w:spacing w:line="276" w:lineRule="auto"/>
              <w:ind w:left="23"/>
              <w:jc w:val="both"/>
              <w:rPr>
                <w:rFonts w:ascii="Bookman Old Style" w:hAnsi="Bookman Old Style"/>
                <w:sz w:val="20"/>
                <w:szCs w:val="20"/>
              </w:rPr>
            </w:pPr>
          </w:p>
        </w:tc>
        <w:tc>
          <w:tcPr>
            <w:tcW w:w="713" w:type="pct"/>
          </w:tcPr>
          <w:p w14:paraId="628736C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39C2A8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8D943D" w14:textId="29185C81" w:rsidTr="00597623">
        <w:tc>
          <w:tcPr>
            <w:tcW w:w="1806" w:type="pct"/>
          </w:tcPr>
          <w:p w14:paraId="013A64D0" w14:textId="422047EA" w:rsidR="00597623" w:rsidRPr="00DA4EF3" w:rsidRDefault="00597623" w:rsidP="00F025FF">
            <w:pPr>
              <w:pStyle w:val="ListParagraph"/>
              <w:numPr>
                <w:ilvl w:val="1"/>
                <w:numId w:val="143"/>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menyampaikan laporan pelaksanaan pemindahan sementara alamat jaringan kantor kepada OJK paling lambat 10 (sepuluh) hari kerja setelah dilakukan pemindahan alamat jaringan kantor disertai dengan bukti pengumuman.</w:t>
            </w:r>
          </w:p>
        </w:tc>
        <w:tc>
          <w:tcPr>
            <w:tcW w:w="1768" w:type="pct"/>
          </w:tcPr>
          <w:p w14:paraId="383A1DC2" w14:textId="1EBED488" w:rsidR="00597623" w:rsidRPr="00DA4EF3" w:rsidRDefault="00597623" w:rsidP="00BE4A28">
            <w:pPr>
              <w:snapToGrid w:val="0"/>
              <w:spacing w:line="276" w:lineRule="auto"/>
              <w:ind w:left="23"/>
              <w:jc w:val="both"/>
              <w:rPr>
                <w:rFonts w:ascii="Bookman Old Style" w:hAnsi="Bookman Old Style"/>
                <w:sz w:val="20"/>
                <w:szCs w:val="20"/>
              </w:rPr>
            </w:pPr>
          </w:p>
        </w:tc>
        <w:tc>
          <w:tcPr>
            <w:tcW w:w="713" w:type="pct"/>
          </w:tcPr>
          <w:p w14:paraId="28947D0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6A1841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4CE6810" w14:textId="1D54A41F" w:rsidTr="00597623">
        <w:tc>
          <w:tcPr>
            <w:tcW w:w="1806" w:type="pct"/>
          </w:tcPr>
          <w:p w14:paraId="191644E7" w14:textId="6277DED1" w:rsidR="00597623" w:rsidRPr="00DA4EF3" w:rsidRDefault="00597623" w:rsidP="00F025FF">
            <w:pPr>
              <w:pStyle w:val="ListParagraph"/>
              <w:numPr>
                <w:ilvl w:val="1"/>
                <w:numId w:val="143"/>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mengumumkan pemindahan kembali jaringan kantor ke lokasi semula kepada masyarakat paling lambat 10 (sepuluh) hari kerja sebelum tanggal pemindahan; dan</w:t>
            </w:r>
          </w:p>
        </w:tc>
        <w:tc>
          <w:tcPr>
            <w:tcW w:w="1768" w:type="pct"/>
          </w:tcPr>
          <w:p w14:paraId="065E1CC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3829D0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328FD3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8746288" w14:textId="668743E1" w:rsidTr="00597623">
        <w:tc>
          <w:tcPr>
            <w:tcW w:w="1806" w:type="pct"/>
          </w:tcPr>
          <w:p w14:paraId="0546EA82" w14:textId="6B73A549" w:rsidR="00597623" w:rsidRPr="00DA4EF3" w:rsidRDefault="00597623" w:rsidP="00F025FF">
            <w:pPr>
              <w:pStyle w:val="ListParagraph"/>
              <w:numPr>
                <w:ilvl w:val="1"/>
                <w:numId w:val="143"/>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 xml:space="preserve">menyampaikan laporan pemindahan kembali Jaringan Kantor ke lokasi semula kepada OJK paling lambat 10 (sepuluh) hari kerja setelah </w:t>
            </w:r>
            <w:r w:rsidRPr="00DA4EF3">
              <w:rPr>
                <w:rFonts w:ascii="Bookman Old Style" w:hAnsi="Bookman Old Style"/>
                <w:sz w:val="20"/>
                <w:szCs w:val="20"/>
                <w:lang w:val="en-US"/>
              </w:rPr>
              <w:lastRenderedPageBreak/>
              <w:t>tanggal pemindahan disertai dengan bukti pengumuman.</w:t>
            </w:r>
          </w:p>
        </w:tc>
        <w:tc>
          <w:tcPr>
            <w:tcW w:w="1768" w:type="pct"/>
          </w:tcPr>
          <w:p w14:paraId="0C9F3A12" w14:textId="1637D19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3838AE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E43F63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7AF8C34" w14:textId="40496FE7" w:rsidTr="00597623">
        <w:tc>
          <w:tcPr>
            <w:tcW w:w="1806" w:type="pct"/>
          </w:tcPr>
          <w:p w14:paraId="172CD52E" w14:textId="3F213475" w:rsidR="00597623" w:rsidRPr="00DA4EF3" w:rsidRDefault="00597623" w:rsidP="00F025FF">
            <w:pPr>
              <w:pStyle w:val="ListParagraph"/>
              <w:numPr>
                <w:ilvl w:val="0"/>
                <w:numId w:val="14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melakukan pengumuman sebagaimana dimaksud pada ayat (2) pada papan pengumuman di kantor BPR dan BPRS dan surat kabar harian lokal, media massa elektronik, dan/atau situs web BPR dan BPRS.</w:t>
            </w:r>
          </w:p>
        </w:tc>
        <w:tc>
          <w:tcPr>
            <w:tcW w:w="1768" w:type="pct"/>
          </w:tcPr>
          <w:p w14:paraId="2DFB142A" w14:textId="77777777" w:rsidR="00597623" w:rsidRPr="00DA4EF3" w:rsidRDefault="00597623" w:rsidP="00BE4A28">
            <w:pPr>
              <w:snapToGrid w:val="0"/>
              <w:spacing w:line="276" w:lineRule="auto"/>
              <w:jc w:val="both"/>
              <w:rPr>
                <w:rFonts w:ascii="Bookman Old Style" w:hAnsi="Bookman Old Style"/>
                <w:strike/>
                <w:sz w:val="20"/>
                <w:szCs w:val="20"/>
                <w:lang w:val="en-US"/>
              </w:rPr>
            </w:pPr>
          </w:p>
        </w:tc>
        <w:tc>
          <w:tcPr>
            <w:tcW w:w="713" w:type="pct"/>
          </w:tcPr>
          <w:p w14:paraId="1441498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C56B52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256222E" w14:textId="05716B66" w:rsidTr="00597623">
        <w:tc>
          <w:tcPr>
            <w:tcW w:w="1806" w:type="pct"/>
            <w:shd w:val="clear" w:color="auto" w:fill="FFE599" w:themeFill="accent4" w:themeFillTint="66"/>
          </w:tcPr>
          <w:p w14:paraId="6434AF07" w14:textId="72F3E7F4"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Keempat</w:t>
            </w:r>
          </w:p>
          <w:p w14:paraId="14985FF1" w14:textId="46080D18"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Perubahan Status Jaringan Kantor</w:t>
            </w:r>
          </w:p>
        </w:tc>
        <w:tc>
          <w:tcPr>
            <w:tcW w:w="1768" w:type="pct"/>
            <w:shd w:val="clear" w:color="auto" w:fill="FFE599" w:themeFill="accent4" w:themeFillTint="66"/>
          </w:tcPr>
          <w:p w14:paraId="34A5680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4894DFA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6B31D8A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23B4595" w14:textId="725286FD" w:rsidTr="00597623">
        <w:tc>
          <w:tcPr>
            <w:tcW w:w="1806" w:type="pct"/>
          </w:tcPr>
          <w:p w14:paraId="4BC35ECE" w14:textId="6EE8761D"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88</w:t>
            </w:r>
          </w:p>
        </w:tc>
        <w:tc>
          <w:tcPr>
            <w:tcW w:w="1768" w:type="pct"/>
          </w:tcPr>
          <w:p w14:paraId="2118E2E0" w14:textId="761CDFCC"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88</w:t>
            </w:r>
          </w:p>
        </w:tc>
        <w:tc>
          <w:tcPr>
            <w:tcW w:w="713" w:type="pct"/>
          </w:tcPr>
          <w:p w14:paraId="52C45D4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3119AC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710797A" w14:textId="356CDDA1" w:rsidTr="00597623">
        <w:tc>
          <w:tcPr>
            <w:tcW w:w="1806" w:type="pct"/>
          </w:tcPr>
          <w:p w14:paraId="20AB6E46" w14:textId="4B678CF9" w:rsidR="00597623" w:rsidRPr="00DA4EF3" w:rsidRDefault="00597623" w:rsidP="00BE4A28">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Perubahan status Jaringan Kantor BPR atau BPRS terdiri atas:</w:t>
            </w:r>
          </w:p>
        </w:tc>
        <w:tc>
          <w:tcPr>
            <w:tcW w:w="1768" w:type="pct"/>
          </w:tcPr>
          <w:p w14:paraId="6BB23B35" w14:textId="3555E922"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F9660E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C7F289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8355AC0" w14:textId="25448D5C" w:rsidTr="00597623">
        <w:tc>
          <w:tcPr>
            <w:tcW w:w="1806" w:type="pct"/>
          </w:tcPr>
          <w:p w14:paraId="7D3A92DC" w14:textId="7EF084EB" w:rsidR="00597623" w:rsidRPr="00DA4EF3" w:rsidRDefault="00597623" w:rsidP="00F025FF">
            <w:pPr>
              <w:pStyle w:val="ListParagraph"/>
              <w:numPr>
                <w:ilvl w:val="0"/>
                <w:numId w:val="17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peningkatan status Kantor Kas menjadi Kantor Cabang; atau</w:t>
            </w:r>
          </w:p>
        </w:tc>
        <w:tc>
          <w:tcPr>
            <w:tcW w:w="1768" w:type="pct"/>
          </w:tcPr>
          <w:p w14:paraId="4B210B1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DB447D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1EFC2D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93E121E" w14:textId="761353DA" w:rsidTr="00597623">
        <w:tc>
          <w:tcPr>
            <w:tcW w:w="1806" w:type="pct"/>
          </w:tcPr>
          <w:p w14:paraId="19F6DDE1" w14:textId="0E8B564A" w:rsidR="00597623" w:rsidRPr="00DA4EF3" w:rsidRDefault="00597623" w:rsidP="00F025FF">
            <w:pPr>
              <w:pStyle w:val="ListParagraph"/>
              <w:numPr>
                <w:ilvl w:val="0"/>
                <w:numId w:val="17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penurunan status Kantor Cabang menjadi Kantor Kas.</w:t>
            </w:r>
          </w:p>
        </w:tc>
        <w:tc>
          <w:tcPr>
            <w:tcW w:w="1768" w:type="pct"/>
          </w:tcPr>
          <w:p w14:paraId="2EAAB21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57FF74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E84BB8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DA33272" w14:textId="251BAC53" w:rsidTr="00597623">
        <w:tc>
          <w:tcPr>
            <w:tcW w:w="1806" w:type="pct"/>
          </w:tcPr>
          <w:p w14:paraId="1AE15EF8"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53050A7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36F3DD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1AEA40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98C800B" w14:textId="13D84D88" w:rsidTr="00597623">
        <w:tc>
          <w:tcPr>
            <w:tcW w:w="1806" w:type="pct"/>
          </w:tcPr>
          <w:p w14:paraId="51877294" w14:textId="7F8D72C3"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89</w:t>
            </w:r>
          </w:p>
        </w:tc>
        <w:tc>
          <w:tcPr>
            <w:tcW w:w="1768" w:type="pct"/>
          </w:tcPr>
          <w:p w14:paraId="54436DDB" w14:textId="518AA231"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89</w:t>
            </w:r>
          </w:p>
        </w:tc>
        <w:tc>
          <w:tcPr>
            <w:tcW w:w="713" w:type="pct"/>
          </w:tcPr>
          <w:p w14:paraId="39DA5F7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C2326D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E5F127E" w14:textId="1B959DB6" w:rsidTr="00597623">
        <w:tc>
          <w:tcPr>
            <w:tcW w:w="1806" w:type="pct"/>
          </w:tcPr>
          <w:p w14:paraId="0459EAEF" w14:textId="4F495770" w:rsidR="00597623" w:rsidRPr="00DA4EF3" w:rsidRDefault="00597623" w:rsidP="00F025FF">
            <w:pPr>
              <w:pStyle w:val="ListParagraph"/>
              <w:numPr>
                <w:ilvl w:val="0"/>
                <w:numId w:val="12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memperoleh izin OJK untuk melakukan peningkatan status Kantor Kas menjadi Kantor Cabang sebagaimana dimaksud dalam Pasal 105 huruf a.</w:t>
            </w:r>
          </w:p>
        </w:tc>
        <w:tc>
          <w:tcPr>
            <w:tcW w:w="1768" w:type="pct"/>
          </w:tcPr>
          <w:p w14:paraId="08968D0C" w14:textId="4D6050F0" w:rsidR="00597623" w:rsidRPr="00DA4EF3" w:rsidRDefault="00597623" w:rsidP="0065381B">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2ADBE0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5D00AF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757521D" w14:textId="29424468" w:rsidTr="00597623">
        <w:tc>
          <w:tcPr>
            <w:tcW w:w="1806" w:type="pct"/>
          </w:tcPr>
          <w:p w14:paraId="6D150F73" w14:textId="04F9749A" w:rsidR="00597623" w:rsidRPr="00DA4EF3" w:rsidRDefault="00597623" w:rsidP="00F025FF">
            <w:pPr>
              <w:pStyle w:val="ListParagraph"/>
              <w:numPr>
                <w:ilvl w:val="0"/>
                <w:numId w:val="12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mengajukan permohonan izin peningkatan status Kantor Kas menjadi Kantor Cabang harus memenuhi persyaratan:</w:t>
            </w:r>
          </w:p>
        </w:tc>
        <w:tc>
          <w:tcPr>
            <w:tcW w:w="1768" w:type="pct"/>
          </w:tcPr>
          <w:p w14:paraId="5BFE914F"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019582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E4721F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AFC1B47" w14:textId="39EF1F48" w:rsidTr="00597623">
        <w:tc>
          <w:tcPr>
            <w:tcW w:w="1806" w:type="pct"/>
          </w:tcPr>
          <w:p w14:paraId="1486D21D" w14:textId="6BE65648" w:rsidR="00597623" w:rsidRPr="00DA4EF3" w:rsidRDefault="00597623" w:rsidP="00F025FF">
            <w:pPr>
              <w:pStyle w:val="ListParagraph"/>
              <w:numPr>
                <w:ilvl w:val="1"/>
                <w:numId w:val="12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rencana perubahan status jaringan kantor telah dicantumkan dalam rencana bisnis;</w:t>
            </w:r>
          </w:p>
        </w:tc>
        <w:tc>
          <w:tcPr>
            <w:tcW w:w="1768" w:type="pct"/>
          </w:tcPr>
          <w:p w14:paraId="13376F57"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0B7170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58FCE1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B0824F7" w14:textId="18E3413F" w:rsidTr="00597623">
        <w:tc>
          <w:tcPr>
            <w:tcW w:w="1806" w:type="pct"/>
          </w:tcPr>
          <w:p w14:paraId="1A276234" w14:textId="780A0AE0" w:rsidR="00597623" w:rsidRPr="00DA4EF3" w:rsidRDefault="00597623" w:rsidP="00F025FF">
            <w:pPr>
              <w:pStyle w:val="ListParagraph"/>
              <w:numPr>
                <w:ilvl w:val="1"/>
                <w:numId w:val="12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 xml:space="preserve">memiliki kondisi keuangan dan tingkat kesehatan yang mampu mendukung </w:t>
            </w:r>
            <w:r w:rsidRPr="00DA4EF3">
              <w:rPr>
                <w:rFonts w:ascii="Bookman Old Style" w:hAnsi="Bookman Old Style"/>
                <w:sz w:val="20"/>
                <w:szCs w:val="20"/>
                <w:lang w:val="en-US"/>
              </w:rPr>
              <w:lastRenderedPageBreak/>
              <w:t>pengembangan kegiatan usaha dan menyerap kemungkinan timbulnya kerugian usaha;</w:t>
            </w:r>
          </w:p>
        </w:tc>
        <w:tc>
          <w:tcPr>
            <w:tcW w:w="1768" w:type="pct"/>
          </w:tcPr>
          <w:p w14:paraId="73EF1AE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6E85B6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14ADA6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4FA6A76" w14:textId="0FA8F344" w:rsidTr="00597623">
        <w:tc>
          <w:tcPr>
            <w:tcW w:w="1806" w:type="pct"/>
          </w:tcPr>
          <w:p w14:paraId="48F154B7" w14:textId="763DF824" w:rsidR="00597623" w:rsidRPr="00DA4EF3" w:rsidRDefault="00597623" w:rsidP="00F025FF">
            <w:pPr>
              <w:pStyle w:val="ListParagraph"/>
              <w:numPr>
                <w:ilvl w:val="1"/>
                <w:numId w:val="12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tidak terdapat pelanggaran ketentuan terkait dengan BPR atau BPRS;</w:t>
            </w:r>
          </w:p>
        </w:tc>
        <w:tc>
          <w:tcPr>
            <w:tcW w:w="1768" w:type="pct"/>
          </w:tcPr>
          <w:p w14:paraId="6D4BBEA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DDD11A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F892F6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AE2B2DA" w14:textId="2CEB4E24" w:rsidTr="00597623">
        <w:tc>
          <w:tcPr>
            <w:tcW w:w="1806" w:type="pct"/>
          </w:tcPr>
          <w:p w14:paraId="32237814" w14:textId="78A4BB72" w:rsidR="00597623" w:rsidRPr="00DA4EF3" w:rsidRDefault="00597623" w:rsidP="00F025FF">
            <w:pPr>
              <w:pStyle w:val="ListParagraph"/>
              <w:numPr>
                <w:ilvl w:val="1"/>
                <w:numId w:val="12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memenuhi kelengkapan struktur organisasi, susunan sumber daya manusia, uraian tugas dan jabatan, serta standar operasional prosedur; dan</w:t>
            </w:r>
          </w:p>
        </w:tc>
        <w:tc>
          <w:tcPr>
            <w:tcW w:w="1768" w:type="pct"/>
          </w:tcPr>
          <w:p w14:paraId="15C262DF"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D57C30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A2193D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05C8F23" w14:textId="55328EDA" w:rsidTr="00597623">
        <w:tc>
          <w:tcPr>
            <w:tcW w:w="1806" w:type="pct"/>
          </w:tcPr>
          <w:p w14:paraId="06191988" w14:textId="5179DFD9" w:rsidR="00597623" w:rsidRPr="00DA4EF3" w:rsidRDefault="00597623" w:rsidP="00F025FF">
            <w:pPr>
              <w:pStyle w:val="ListParagraph"/>
              <w:numPr>
                <w:ilvl w:val="1"/>
                <w:numId w:val="12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melengkapi infrastruktur dan sarana penunjang kegiatan operasional.</w:t>
            </w:r>
          </w:p>
        </w:tc>
        <w:tc>
          <w:tcPr>
            <w:tcW w:w="1768" w:type="pct"/>
          </w:tcPr>
          <w:p w14:paraId="0BF52B62"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78E123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F9F2DE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C30DEFE" w14:textId="68B15959" w:rsidTr="00597623">
        <w:tc>
          <w:tcPr>
            <w:tcW w:w="1806" w:type="pct"/>
          </w:tcPr>
          <w:p w14:paraId="35C682FB"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1B9BAF6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EA3C7B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6BDA86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FFC2D96" w14:textId="64F1BDDF" w:rsidTr="00597623">
        <w:tc>
          <w:tcPr>
            <w:tcW w:w="1806" w:type="pct"/>
          </w:tcPr>
          <w:p w14:paraId="4208C2BF" w14:textId="50CF586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90</w:t>
            </w:r>
          </w:p>
        </w:tc>
        <w:tc>
          <w:tcPr>
            <w:tcW w:w="1768" w:type="pct"/>
          </w:tcPr>
          <w:p w14:paraId="6523DE8B" w14:textId="291995E6"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90</w:t>
            </w:r>
          </w:p>
        </w:tc>
        <w:tc>
          <w:tcPr>
            <w:tcW w:w="713" w:type="pct"/>
          </w:tcPr>
          <w:p w14:paraId="2C1D6D7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90E010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404FF74" w14:textId="194A74C3" w:rsidTr="00597623">
        <w:tc>
          <w:tcPr>
            <w:tcW w:w="1806" w:type="pct"/>
          </w:tcPr>
          <w:p w14:paraId="76DA7027" w14:textId="4BC3D788" w:rsidR="00597623" w:rsidRPr="00DA4EF3" w:rsidRDefault="00597623" w:rsidP="00F025FF">
            <w:pPr>
              <w:pStyle w:val="ListParagraph"/>
              <w:numPr>
                <w:ilvl w:val="0"/>
                <w:numId w:val="12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menyampaikan permohonan untuk memperoleh izin peningkatan status Kantor Kas menjadi Kantor Cabang disertai dengan dokumen persyaratan sebagaimana tercantum dalam Lampiran Bagian K yang merupakan bagian tidak terpisahkan dari Peraturan OJK ini.</w:t>
            </w:r>
          </w:p>
        </w:tc>
        <w:tc>
          <w:tcPr>
            <w:tcW w:w="1768" w:type="pct"/>
          </w:tcPr>
          <w:p w14:paraId="3E2DC249" w14:textId="7777777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350D7F61" w14:textId="7C8350F1"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1DC85C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86E230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C470CB6" w14:textId="144364C5" w:rsidTr="00597623">
        <w:tc>
          <w:tcPr>
            <w:tcW w:w="1806" w:type="pct"/>
          </w:tcPr>
          <w:p w14:paraId="0228D39B" w14:textId="074F4940" w:rsidR="00597623" w:rsidRPr="00DA4EF3" w:rsidRDefault="00597623" w:rsidP="00F025FF">
            <w:pPr>
              <w:pStyle w:val="ListParagraph"/>
              <w:numPr>
                <w:ilvl w:val="0"/>
                <w:numId w:val="12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izin peningkatan status Kantor Kas menjadi Kantor Cabang paling lama 30 (tiga puluh) hari kerja setelah dokumen diterima secara lengkap.</w:t>
            </w:r>
          </w:p>
        </w:tc>
        <w:tc>
          <w:tcPr>
            <w:tcW w:w="1768" w:type="pct"/>
          </w:tcPr>
          <w:p w14:paraId="54C5395E" w14:textId="279A4B95"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734A9A40" w14:textId="2D36A2E4" w:rsidR="00597623" w:rsidRPr="00DA4EF3" w:rsidRDefault="00597623" w:rsidP="0049024A">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00C8B4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87D922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823D120" w14:textId="045C27E1" w:rsidTr="00597623">
        <w:tc>
          <w:tcPr>
            <w:tcW w:w="1806" w:type="pct"/>
          </w:tcPr>
          <w:p w14:paraId="179FD48F" w14:textId="5CEB9703" w:rsidR="00597623" w:rsidRPr="00DA4EF3" w:rsidRDefault="00597623" w:rsidP="00F025FF">
            <w:pPr>
              <w:pStyle w:val="ListParagraph"/>
              <w:numPr>
                <w:ilvl w:val="0"/>
                <w:numId w:val="12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untuk melengkapi, memperbaiki, dan/atau memperbarui dokumen permohonan.</w:t>
            </w:r>
          </w:p>
        </w:tc>
        <w:tc>
          <w:tcPr>
            <w:tcW w:w="1768" w:type="pct"/>
          </w:tcPr>
          <w:p w14:paraId="655256DD" w14:textId="5962B0A0"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69AA3828" w14:textId="22DB3DEB" w:rsidR="00597623" w:rsidRPr="00DA4EF3" w:rsidRDefault="00597623" w:rsidP="0049024A">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423937F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E728A3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729A060" w14:textId="6B2DA258" w:rsidTr="00597623">
        <w:tc>
          <w:tcPr>
            <w:tcW w:w="1806" w:type="pct"/>
          </w:tcPr>
          <w:p w14:paraId="4FB0E49E" w14:textId="7E320670" w:rsidR="00597623" w:rsidRPr="00DA4EF3" w:rsidRDefault="00597623" w:rsidP="00F025FF">
            <w:pPr>
              <w:pStyle w:val="ListParagraph"/>
              <w:numPr>
                <w:ilvl w:val="0"/>
                <w:numId w:val="12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Dalam memberikan persetujuan atau penolakan sebagaimana dimaksud pada ayat (1), OJK melakukan:</w:t>
            </w:r>
          </w:p>
        </w:tc>
        <w:tc>
          <w:tcPr>
            <w:tcW w:w="1768" w:type="pct"/>
          </w:tcPr>
          <w:p w14:paraId="503F4F2C" w14:textId="301556CE"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tc>
        <w:tc>
          <w:tcPr>
            <w:tcW w:w="713" w:type="pct"/>
          </w:tcPr>
          <w:p w14:paraId="27CD39A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0B9EA8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E0A6F16" w14:textId="0768024F" w:rsidTr="00597623">
        <w:tc>
          <w:tcPr>
            <w:tcW w:w="1806" w:type="pct"/>
          </w:tcPr>
          <w:p w14:paraId="796F263A" w14:textId="163CAC27" w:rsidR="00597623" w:rsidRPr="00DA4EF3" w:rsidRDefault="00597623" w:rsidP="00F025FF">
            <w:pPr>
              <w:pStyle w:val="ListParagraph"/>
              <w:numPr>
                <w:ilvl w:val="1"/>
                <w:numId w:val="12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w:t>
            </w:r>
          </w:p>
        </w:tc>
        <w:tc>
          <w:tcPr>
            <w:tcW w:w="1768" w:type="pct"/>
          </w:tcPr>
          <w:p w14:paraId="66170D3F" w14:textId="7777777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381A85DE" w14:textId="08B17D8D"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C8E66C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C2D576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38391BF" w14:textId="328002C9" w:rsidTr="00597623">
        <w:tc>
          <w:tcPr>
            <w:tcW w:w="1806" w:type="pct"/>
          </w:tcPr>
          <w:p w14:paraId="1F0CB679" w14:textId="3B06CCAA" w:rsidR="00597623" w:rsidRPr="00DA4EF3" w:rsidRDefault="00597623" w:rsidP="00F025FF">
            <w:pPr>
              <w:pStyle w:val="ListParagraph"/>
              <w:numPr>
                <w:ilvl w:val="1"/>
                <w:numId w:val="12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meliputi:</w:t>
            </w:r>
          </w:p>
        </w:tc>
        <w:tc>
          <w:tcPr>
            <w:tcW w:w="1768" w:type="pct"/>
          </w:tcPr>
          <w:p w14:paraId="45C0F0E3" w14:textId="63161A7E"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tc>
        <w:tc>
          <w:tcPr>
            <w:tcW w:w="713" w:type="pct"/>
          </w:tcPr>
          <w:p w14:paraId="15E5FF6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3F79B1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B8732B2" w14:textId="7D063C96" w:rsidTr="00597623">
        <w:tc>
          <w:tcPr>
            <w:tcW w:w="1806" w:type="pct"/>
          </w:tcPr>
          <w:p w14:paraId="675A89D7" w14:textId="2D771E41" w:rsidR="00597623" w:rsidRPr="00DA4EF3" w:rsidRDefault="00597623" w:rsidP="00F025FF">
            <w:pPr>
              <w:pStyle w:val="ListParagraph"/>
              <w:numPr>
                <w:ilvl w:val="2"/>
                <w:numId w:val="124"/>
              </w:numPr>
              <w:snapToGrid w:val="0"/>
              <w:spacing w:line="276" w:lineRule="auto"/>
              <w:ind w:left="1164" w:right="37" w:hanging="425"/>
              <w:jc w:val="both"/>
              <w:rPr>
                <w:rFonts w:ascii="Bookman Old Style" w:hAnsi="Bookman Old Style"/>
                <w:sz w:val="20"/>
                <w:szCs w:val="20"/>
                <w:lang w:val="en-US"/>
              </w:rPr>
            </w:pPr>
            <w:r w:rsidRPr="00DA4EF3">
              <w:rPr>
                <w:rFonts w:ascii="Bookman Old Style" w:hAnsi="Bookman Old Style"/>
                <w:sz w:val="20"/>
                <w:szCs w:val="20"/>
                <w:lang w:val="en-US"/>
              </w:rPr>
              <w:t xml:space="preserve">persyaratan </w:t>
            </w:r>
            <w:r w:rsidRPr="00E51897">
              <w:rPr>
                <w:rFonts w:ascii="Bookman Old Style" w:hAnsi="Bookman Old Style"/>
                <w:sz w:val="20"/>
                <w:szCs w:val="20"/>
                <w:lang w:val="en-US"/>
              </w:rPr>
              <w:t xml:space="preserve">sebagaimana dimaksud dalam Pasal </w:t>
            </w:r>
            <w:r w:rsidR="005E4568" w:rsidRPr="00E51897">
              <w:rPr>
                <w:rFonts w:ascii="Bookman Old Style" w:hAnsi="Bookman Old Style"/>
                <w:sz w:val="20"/>
                <w:szCs w:val="20"/>
                <w:lang w:val="en-US"/>
              </w:rPr>
              <w:t>89</w:t>
            </w:r>
            <w:r w:rsidRPr="00E51897">
              <w:rPr>
                <w:rFonts w:ascii="Bookman Old Style" w:hAnsi="Bookman Old Style"/>
                <w:sz w:val="20"/>
                <w:szCs w:val="20"/>
                <w:lang w:val="en-US"/>
              </w:rPr>
              <w:t xml:space="preserve"> ayat (2)</w:t>
            </w:r>
          </w:p>
        </w:tc>
        <w:tc>
          <w:tcPr>
            <w:tcW w:w="1768" w:type="pct"/>
          </w:tcPr>
          <w:p w14:paraId="1AFE142B" w14:textId="7777777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1</w:t>
            </w:r>
          </w:p>
          <w:p w14:paraId="1766E209" w14:textId="6233270D"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0FA407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34F485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405A384" w14:textId="43972991" w:rsidTr="00597623">
        <w:tc>
          <w:tcPr>
            <w:tcW w:w="1806" w:type="pct"/>
          </w:tcPr>
          <w:p w14:paraId="39347BE0" w14:textId="7EED1C38" w:rsidR="00597623" w:rsidRPr="00DA4EF3" w:rsidRDefault="00597623" w:rsidP="00F025FF">
            <w:pPr>
              <w:pStyle w:val="ListParagraph"/>
              <w:numPr>
                <w:ilvl w:val="2"/>
                <w:numId w:val="124"/>
              </w:numPr>
              <w:snapToGrid w:val="0"/>
              <w:spacing w:line="276" w:lineRule="auto"/>
              <w:ind w:left="1164" w:right="37" w:hanging="425"/>
              <w:jc w:val="both"/>
              <w:rPr>
                <w:rFonts w:ascii="Bookman Old Style" w:hAnsi="Bookman Old Style"/>
                <w:sz w:val="20"/>
                <w:szCs w:val="20"/>
                <w:lang w:val="en-US"/>
              </w:rPr>
            </w:pPr>
            <w:r w:rsidRPr="00DA4EF3">
              <w:rPr>
                <w:rFonts w:ascii="Bookman Old Style" w:hAnsi="Bookman Old Style"/>
                <w:sz w:val="20"/>
                <w:szCs w:val="20"/>
                <w:lang w:val="en-US"/>
              </w:rPr>
              <w:t>analisis pertimbangan peningkatan status Kantor Kas menjadi Kantor Cabang; dan</w:t>
            </w:r>
          </w:p>
        </w:tc>
        <w:tc>
          <w:tcPr>
            <w:tcW w:w="1768" w:type="pct"/>
          </w:tcPr>
          <w:p w14:paraId="299B2D24"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2</w:t>
            </w:r>
          </w:p>
          <w:p w14:paraId="2D810815" w14:textId="0262F69A"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Analisis dilakukan terhadap proyeksi keuangan Kantor Cabang dan strategi bisnis yang akan dilakukan.</w:t>
            </w:r>
          </w:p>
        </w:tc>
        <w:tc>
          <w:tcPr>
            <w:tcW w:w="713" w:type="pct"/>
          </w:tcPr>
          <w:p w14:paraId="4A1FE0F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922722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5539E75" w14:textId="5982DB4C" w:rsidTr="00597623">
        <w:tc>
          <w:tcPr>
            <w:tcW w:w="1806" w:type="pct"/>
          </w:tcPr>
          <w:p w14:paraId="069C9AAE" w14:textId="2787E9D1" w:rsidR="00597623" w:rsidRPr="00DA4EF3" w:rsidRDefault="00597623" w:rsidP="00F025FF">
            <w:pPr>
              <w:pStyle w:val="ListParagraph"/>
              <w:numPr>
                <w:ilvl w:val="2"/>
                <w:numId w:val="124"/>
              </w:numPr>
              <w:snapToGrid w:val="0"/>
              <w:spacing w:line="276" w:lineRule="auto"/>
              <w:ind w:left="1164" w:right="37" w:hanging="425"/>
              <w:jc w:val="both"/>
              <w:rPr>
                <w:rFonts w:ascii="Bookman Old Style" w:hAnsi="Bookman Old Style"/>
                <w:sz w:val="20"/>
                <w:szCs w:val="20"/>
                <w:lang w:val="en-US"/>
              </w:rPr>
            </w:pPr>
            <w:r w:rsidRPr="00DA4EF3">
              <w:rPr>
                <w:rFonts w:ascii="Bookman Old Style" w:hAnsi="Bookman Old Style"/>
                <w:sz w:val="20"/>
                <w:szCs w:val="20"/>
                <w:lang w:val="en-US"/>
              </w:rPr>
              <w:t>analisis bukti kesiapan operasional termasuk sarananya.</w:t>
            </w:r>
          </w:p>
        </w:tc>
        <w:tc>
          <w:tcPr>
            <w:tcW w:w="1768" w:type="pct"/>
          </w:tcPr>
          <w:p w14:paraId="712E5C69" w14:textId="5E5C84FD"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3</w:t>
            </w:r>
          </w:p>
          <w:p w14:paraId="40E6BFF4" w14:textId="411F8497"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Dalam menganalisis bukti kesiapan operasional, OJK dapat melakukan pemeriksaan untuk memastikan kesiapan operasional Kantor Cabang.</w:t>
            </w:r>
          </w:p>
        </w:tc>
        <w:tc>
          <w:tcPr>
            <w:tcW w:w="713" w:type="pct"/>
          </w:tcPr>
          <w:p w14:paraId="6F5EDD1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C23E03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E22E93E" w14:textId="575E074E" w:rsidTr="00597623">
        <w:tc>
          <w:tcPr>
            <w:tcW w:w="1806" w:type="pct"/>
          </w:tcPr>
          <w:p w14:paraId="322D6420"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1266F1F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25DA8D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D4B2D4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AD1622B" w14:textId="5815C760" w:rsidTr="00597623">
        <w:tc>
          <w:tcPr>
            <w:tcW w:w="1806" w:type="pct"/>
          </w:tcPr>
          <w:p w14:paraId="01895F82" w14:textId="54DD9F52"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91</w:t>
            </w:r>
          </w:p>
        </w:tc>
        <w:tc>
          <w:tcPr>
            <w:tcW w:w="1768" w:type="pct"/>
          </w:tcPr>
          <w:p w14:paraId="0E21A45E" w14:textId="65B211AB"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91</w:t>
            </w:r>
          </w:p>
        </w:tc>
        <w:tc>
          <w:tcPr>
            <w:tcW w:w="713" w:type="pct"/>
          </w:tcPr>
          <w:p w14:paraId="3BAB6F1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68E970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C30CFCB" w14:textId="3743AEC5" w:rsidTr="00597623">
        <w:tc>
          <w:tcPr>
            <w:tcW w:w="1806" w:type="pct"/>
          </w:tcPr>
          <w:p w14:paraId="358AAD66" w14:textId="148F6ACB" w:rsidR="00597623" w:rsidRPr="00DA4EF3" w:rsidRDefault="00597623" w:rsidP="00F025FF">
            <w:pPr>
              <w:pStyle w:val="ListParagraph"/>
              <w:numPr>
                <w:ilvl w:val="0"/>
                <w:numId w:val="12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yang memperoleh izin peningkatan status Kantor Kas menjadi Kantor Cabang harus melaksanakan pembukaan Kantor Cabang paling lambat 20 (dua puluh) hari kerja setelah tanggal izin dari OJK.</w:t>
            </w:r>
          </w:p>
        </w:tc>
        <w:tc>
          <w:tcPr>
            <w:tcW w:w="1768" w:type="pct"/>
          </w:tcPr>
          <w:p w14:paraId="242AE950" w14:textId="2EF4B30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D4571F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A94984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35E0E3C" w14:textId="71A1C389" w:rsidTr="00597623">
        <w:tc>
          <w:tcPr>
            <w:tcW w:w="1806" w:type="pct"/>
          </w:tcPr>
          <w:p w14:paraId="5DE42209" w14:textId="7E3E21F8" w:rsidR="00597623" w:rsidRPr="00DA4EF3" w:rsidRDefault="00597623" w:rsidP="00F025FF">
            <w:pPr>
              <w:pStyle w:val="ListParagraph"/>
              <w:numPr>
                <w:ilvl w:val="0"/>
                <w:numId w:val="12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dan BPRS wajib mengumumkan pelaksanaan peningkatan status Kantor Kas menjadi Kantor Cabang sebagaimana dimaksud pada ayat (1) kepada masyarakat pada papan pengumuman di kantor BPR dan BPRS yang statusnya meningkat paling lambat 5 (lima) hari </w:t>
            </w:r>
            <w:r w:rsidRPr="00DA4EF3">
              <w:rPr>
                <w:rFonts w:ascii="Bookman Old Style" w:hAnsi="Bookman Old Style"/>
                <w:sz w:val="20"/>
                <w:szCs w:val="20"/>
                <w:lang w:val="en-US"/>
              </w:rPr>
              <w:lastRenderedPageBreak/>
              <w:t>kerja setelah BPR dan BPRS memperoleh izin dari OJK.</w:t>
            </w:r>
          </w:p>
        </w:tc>
        <w:tc>
          <w:tcPr>
            <w:tcW w:w="1768" w:type="pct"/>
          </w:tcPr>
          <w:p w14:paraId="13FAAB02"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27F293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5D75B6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5DEA975" w14:textId="11D94E6A" w:rsidTr="00597623">
        <w:tc>
          <w:tcPr>
            <w:tcW w:w="1806" w:type="pct"/>
          </w:tcPr>
          <w:p w14:paraId="49493827" w14:textId="08149E91" w:rsidR="00597623" w:rsidRPr="00DA4EF3" w:rsidRDefault="00597623" w:rsidP="00F025FF">
            <w:pPr>
              <w:pStyle w:val="ListParagraph"/>
              <w:numPr>
                <w:ilvl w:val="0"/>
                <w:numId w:val="12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pelaksanaan peningkatan status Kantor Kas menjadi Kantor Cabang secara daring melalui sistem pelaporan OJK pada periode laporan tanggal pelaksanaan pembukaan Kantor Cabang, disertai dengan bukti pengumuman sebagaimana dimaksud pada ayat (2).</w:t>
            </w:r>
          </w:p>
        </w:tc>
        <w:tc>
          <w:tcPr>
            <w:tcW w:w="1768" w:type="pct"/>
          </w:tcPr>
          <w:p w14:paraId="18FC0118"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6C2AFC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8A1F87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715510C" w14:textId="58C6FE9F" w:rsidTr="00597623">
        <w:tc>
          <w:tcPr>
            <w:tcW w:w="1806" w:type="pct"/>
          </w:tcPr>
          <w:p w14:paraId="4884371B" w14:textId="3FEC35F5" w:rsidR="00597623" w:rsidRPr="00DA4EF3" w:rsidRDefault="00597623" w:rsidP="00F025FF">
            <w:pPr>
              <w:pStyle w:val="ListParagraph"/>
              <w:numPr>
                <w:ilvl w:val="0"/>
                <w:numId w:val="12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dan BPRS tidak melaksanakan peningkatan status Kantor Kas menjadi Kantor Cabang dalam batas waktu sebagaimana dimaksud pada ayat (1), izin peningkatan status Kantor Kas menjadi Kantor Cabang menjadi tidak berlaku.</w:t>
            </w:r>
          </w:p>
        </w:tc>
        <w:tc>
          <w:tcPr>
            <w:tcW w:w="1768" w:type="pct"/>
          </w:tcPr>
          <w:p w14:paraId="1342D05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53E6E2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522F57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76C8E43" w14:textId="09300963" w:rsidTr="00597623">
        <w:tc>
          <w:tcPr>
            <w:tcW w:w="1806" w:type="pct"/>
          </w:tcPr>
          <w:p w14:paraId="78637D3E"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1BC8B60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DFCD46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2E4DA0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9B386D" w14:textId="708E22AD" w:rsidTr="00597623">
        <w:tc>
          <w:tcPr>
            <w:tcW w:w="1806" w:type="pct"/>
          </w:tcPr>
          <w:p w14:paraId="5E5B59F1" w14:textId="12D45E0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92</w:t>
            </w:r>
          </w:p>
        </w:tc>
        <w:tc>
          <w:tcPr>
            <w:tcW w:w="1768" w:type="pct"/>
          </w:tcPr>
          <w:p w14:paraId="71965C1F" w14:textId="60F3656C"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92</w:t>
            </w:r>
          </w:p>
        </w:tc>
        <w:tc>
          <w:tcPr>
            <w:tcW w:w="713" w:type="pct"/>
          </w:tcPr>
          <w:p w14:paraId="30590ED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7D52DA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9CB15F6" w14:textId="68451B3C" w:rsidTr="00597623">
        <w:tc>
          <w:tcPr>
            <w:tcW w:w="1806" w:type="pct"/>
          </w:tcPr>
          <w:p w14:paraId="5A3A56D3" w14:textId="5FA6095A" w:rsidR="00597623" w:rsidRPr="00DA4EF3" w:rsidRDefault="00597623" w:rsidP="00F025FF">
            <w:pPr>
              <w:pStyle w:val="ListParagraph"/>
              <w:numPr>
                <w:ilvl w:val="0"/>
                <w:numId w:val="17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menyampaikan permohonan rencana penurunan status Kantor Cabang menjadi Kantor Kas sebagaimana dimaksud dalam Pasal 94 huruf b disertai dengan dokumen persyaratan sebagaimana tercantum dalam Lampiran Bagian L yang merupakan bagian tidak terpisahkan dari Peraturan OJK ini.</w:t>
            </w:r>
          </w:p>
        </w:tc>
        <w:tc>
          <w:tcPr>
            <w:tcW w:w="1768" w:type="pct"/>
          </w:tcPr>
          <w:p w14:paraId="0B21BD3D" w14:textId="27F2A9B3"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86585C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E32B62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139002D" w14:textId="3A82921E" w:rsidTr="00597623">
        <w:tc>
          <w:tcPr>
            <w:tcW w:w="1806" w:type="pct"/>
          </w:tcPr>
          <w:p w14:paraId="460948AB" w14:textId="0994EFE8" w:rsidR="00597623" w:rsidRPr="00DA4EF3" w:rsidRDefault="00597623" w:rsidP="00F025FF">
            <w:pPr>
              <w:pStyle w:val="ListParagraph"/>
              <w:numPr>
                <w:ilvl w:val="0"/>
                <w:numId w:val="17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penegasan atas permohonan penurunan status Kantor Cabang menjadi Kantor Kas paling lama 20 (dua puluh) hari kerja setelah dokumen diterima secara lengkap.</w:t>
            </w:r>
          </w:p>
        </w:tc>
        <w:tc>
          <w:tcPr>
            <w:tcW w:w="1768" w:type="pct"/>
          </w:tcPr>
          <w:p w14:paraId="6D359BB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CA496C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E2C593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752A839" w14:textId="4667AEC2" w:rsidTr="00597623">
        <w:tc>
          <w:tcPr>
            <w:tcW w:w="1806" w:type="pct"/>
          </w:tcPr>
          <w:p w14:paraId="5ACC038F" w14:textId="604076CE" w:rsidR="00597623" w:rsidRPr="00DA4EF3" w:rsidRDefault="00597623" w:rsidP="00F025FF">
            <w:pPr>
              <w:pStyle w:val="ListParagraph"/>
              <w:numPr>
                <w:ilvl w:val="0"/>
                <w:numId w:val="17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Jangka waktu sebagaimana dimaksud pada ayat (1) tidak termasuk waktu yang diberikan kepada BPR atau BPRS untuk melengkapi, memperbaiki, </w:t>
            </w:r>
            <w:r w:rsidRPr="00DA4EF3">
              <w:rPr>
                <w:rFonts w:ascii="Bookman Old Style" w:hAnsi="Bookman Old Style"/>
                <w:sz w:val="20"/>
                <w:szCs w:val="20"/>
                <w:lang w:val="en-US"/>
              </w:rPr>
              <w:lastRenderedPageBreak/>
              <w:t>dan/atau memperbarui dokumen yang dipersyaratkan dalam pengajuan permohonan penurunan status Kantor Cabang menjadi Kantor Kas.</w:t>
            </w:r>
          </w:p>
        </w:tc>
        <w:tc>
          <w:tcPr>
            <w:tcW w:w="1768" w:type="pct"/>
          </w:tcPr>
          <w:p w14:paraId="5FB17018"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5263F2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2A8142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F06AA9A" w14:textId="551A078A" w:rsidTr="00597623">
        <w:tc>
          <w:tcPr>
            <w:tcW w:w="1806" w:type="pct"/>
          </w:tcPr>
          <w:p w14:paraId="77D10C45" w14:textId="50EDD7BC" w:rsidR="00597623" w:rsidRPr="00DA4EF3" w:rsidRDefault="00597623" w:rsidP="00F025FF">
            <w:pPr>
              <w:pStyle w:val="ListParagraph"/>
              <w:numPr>
                <w:ilvl w:val="0"/>
                <w:numId w:val="17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(1), OJK melakukan:</w:t>
            </w:r>
          </w:p>
        </w:tc>
        <w:tc>
          <w:tcPr>
            <w:tcW w:w="1768" w:type="pct"/>
          </w:tcPr>
          <w:p w14:paraId="29D0A5C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474C71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2A01E2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D508E9A" w14:textId="33B0F8DC" w:rsidTr="00597623">
        <w:tc>
          <w:tcPr>
            <w:tcW w:w="1806" w:type="pct"/>
          </w:tcPr>
          <w:p w14:paraId="6BAC8EBA" w14:textId="296216D8" w:rsidR="00597623" w:rsidRPr="00DA4EF3" w:rsidRDefault="00597623" w:rsidP="00F025FF">
            <w:pPr>
              <w:pStyle w:val="ListParagraph"/>
              <w:numPr>
                <w:ilvl w:val="1"/>
                <w:numId w:val="17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w:t>
            </w:r>
          </w:p>
        </w:tc>
        <w:tc>
          <w:tcPr>
            <w:tcW w:w="1768" w:type="pct"/>
          </w:tcPr>
          <w:p w14:paraId="55EC65B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907DA5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747E91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06C8796" w14:textId="0CC5D0AE" w:rsidTr="00597623">
        <w:tc>
          <w:tcPr>
            <w:tcW w:w="1806" w:type="pct"/>
          </w:tcPr>
          <w:p w14:paraId="276C9A29" w14:textId="7923E73A" w:rsidR="00597623" w:rsidRPr="00DA4EF3" w:rsidRDefault="00597623" w:rsidP="00F025FF">
            <w:pPr>
              <w:pStyle w:val="ListParagraph"/>
              <w:numPr>
                <w:ilvl w:val="1"/>
                <w:numId w:val="17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meliputi:</w:t>
            </w:r>
          </w:p>
        </w:tc>
        <w:tc>
          <w:tcPr>
            <w:tcW w:w="1768" w:type="pct"/>
          </w:tcPr>
          <w:p w14:paraId="0C62E247"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88F66E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BE354F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D8B6A5A" w14:textId="7B3F5295" w:rsidTr="00597623">
        <w:tc>
          <w:tcPr>
            <w:tcW w:w="1806" w:type="pct"/>
          </w:tcPr>
          <w:p w14:paraId="2659F62D" w14:textId="34248288" w:rsidR="00597623" w:rsidRPr="00DA4EF3" w:rsidRDefault="00597623" w:rsidP="00F025FF">
            <w:pPr>
              <w:pStyle w:val="ListParagraph"/>
              <w:numPr>
                <w:ilvl w:val="2"/>
                <w:numId w:val="173"/>
              </w:numPr>
              <w:snapToGrid w:val="0"/>
              <w:spacing w:line="276" w:lineRule="auto"/>
              <w:ind w:left="1164" w:right="37" w:hanging="425"/>
              <w:jc w:val="both"/>
              <w:rPr>
                <w:rFonts w:ascii="Bookman Old Style" w:hAnsi="Bookman Old Style"/>
                <w:sz w:val="20"/>
                <w:szCs w:val="20"/>
                <w:lang w:val="en-US"/>
              </w:rPr>
            </w:pPr>
            <w:r w:rsidRPr="00DA4EF3">
              <w:rPr>
                <w:rFonts w:ascii="Bookman Old Style" w:hAnsi="Bookman Old Style"/>
                <w:sz w:val="20"/>
                <w:szCs w:val="20"/>
                <w:lang w:val="en-US"/>
              </w:rPr>
              <w:t>analisis penyelesaian atau pengalihan tagihan Kantor Cabang kepada nasabah dan pihak lain; dan</w:t>
            </w:r>
          </w:p>
        </w:tc>
        <w:tc>
          <w:tcPr>
            <w:tcW w:w="1768" w:type="pct"/>
          </w:tcPr>
          <w:p w14:paraId="6445E89F"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8FA188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750099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A349CCD" w14:textId="648C3886" w:rsidTr="00597623">
        <w:tc>
          <w:tcPr>
            <w:tcW w:w="1806" w:type="pct"/>
          </w:tcPr>
          <w:p w14:paraId="038ED847" w14:textId="3F6D7968" w:rsidR="00597623" w:rsidRPr="00DA4EF3" w:rsidRDefault="00597623" w:rsidP="00F025FF">
            <w:pPr>
              <w:pStyle w:val="ListParagraph"/>
              <w:numPr>
                <w:ilvl w:val="2"/>
                <w:numId w:val="173"/>
              </w:numPr>
              <w:snapToGrid w:val="0"/>
              <w:spacing w:line="276" w:lineRule="auto"/>
              <w:ind w:left="1164" w:right="37" w:hanging="425"/>
              <w:jc w:val="both"/>
              <w:rPr>
                <w:rFonts w:ascii="Bookman Old Style" w:hAnsi="Bookman Old Style"/>
                <w:sz w:val="20"/>
                <w:szCs w:val="20"/>
                <w:lang w:val="en-US"/>
              </w:rPr>
            </w:pPr>
            <w:r w:rsidRPr="00DA4EF3">
              <w:rPr>
                <w:rFonts w:ascii="Bookman Old Style" w:hAnsi="Bookman Old Style"/>
                <w:sz w:val="20"/>
                <w:szCs w:val="20"/>
                <w:lang w:val="en-US"/>
              </w:rPr>
              <w:t>analisis bukti kesiapan operasional.</w:t>
            </w:r>
          </w:p>
        </w:tc>
        <w:tc>
          <w:tcPr>
            <w:tcW w:w="1768" w:type="pct"/>
          </w:tcPr>
          <w:p w14:paraId="1A0BCE13"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1ED5DC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2614AA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DC3E6BA" w14:textId="197946E1" w:rsidTr="00597623">
        <w:tc>
          <w:tcPr>
            <w:tcW w:w="1806" w:type="pct"/>
          </w:tcPr>
          <w:p w14:paraId="6CA960AD"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38EEC39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AD30DC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CA0DC5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BA8189A" w14:textId="22329F39" w:rsidTr="00597623">
        <w:tc>
          <w:tcPr>
            <w:tcW w:w="1806" w:type="pct"/>
          </w:tcPr>
          <w:p w14:paraId="70529463" w14:textId="548486E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93</w:t>
            </w:r>
          </w:p>
        </w:tc>
        <w:tc>
          <w:tcPr>
            <w:tcW w:w="1768" w:type="pct"/>
          </w:tcPr>
          <w:p w14:paraId="2B138783" w14:textId="3A21F3E6"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93</w:t>
            </w:r>
          </w:p>
        </w:tc>
        <w:tc>
          <w:tcPr>
            <w:tcW w:w="713" w:type="pct"/>
          </w:tcPr>
          <w:p w14:paraId="274275A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B13137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FEFAC94" w14:textId="75DE9A30" w:rsidTr="00597623">
        <w:tc>
          <w:tcPr>
            <w:tcW w:w="1806" w:type="pct"/>
          </w:tcPr>
          <w:p w14:paraId="253445A1" w14:textId="1EC5A5D1" w:rsidR="00597623" w:rsidRPr="00DA4EF3" w:rsidRDefault="00597623" w:rsidP="00F025FF">
            <w:pPr>
              <w:pStyle w:val="ListParagraph"/>
              <w:numPr>
                <w:ilvl w:val="0"/>
                <w:numId w:val="12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yang memperoleh penegasan penurunan status Kantor Cabang menjadi Kantor Kas harus melakukan pembukaan Kantor Kas paling lambat 20 (dua puluh) hari kerja setelah tanggal penegasan dari OJK.</w:t>
            </w:r>
          </w:p>
        </w:tc>
        <w:tc>
          <w:tcPr>
            <w:tcW w:w="1768" w:type="pct"/>
          </w:tcPr>
          <w:p w14:paraId="30071FF2"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615FF79F" w14:textId="56062CE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9AB693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7CE1B1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505A015" w14:textId="38F26B12" w:rsidTr="00597623">
        <w:tc>
          <w:tcPr>
            <w:tcW w:w="1806" w:type="pct"/>
          </w:tcPr>
          <w:p w14:paraId="00A89DC4" w14:textId="32841755" w:rsidR="00597623" w:rsidRPr="00DA4EF3" w:rsidRDefault="00597623" w:rsidP="00F025FF">
            <w:pPr>
              <w:pStyle w:val="ListParagraph"/>
              <w:numPr>
                <w:ilvl w:val="0"/>
                <w:numId w:val="12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wajib mengumumkan pelaksanaan penurunan status Kantor Cabang menjadi Kantor Kas sebagaimana dimaksud pada ayat (1) kepada masyarakat pada papan pengumuman di kantor BPR atau BPRS yang statusnya menurun paling lambat 5 (lima) hari kerja setelah BPR dan BPRS memperoleh penegasan dari OJK.</w:t>
            </w:r>
          </w:p>
        </w:tc>
        <w:tc>
          <w:tcPr>
            <w:tcW w:w="1768" w:type="pct"/>
          </w:tcPr>
          <w:p w14:paraId="448840DD" w14:textId="4E7535E9"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5FB9177B" w14:textId="126BF072"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Untuk memperluas jangkauan pengumuman, selain melakukan pengumuman melalui papan pengumuman, BPR dapat mengumumkan penurunan status Kantor Cabang menjadi Kantor Kas antara lain dalam surat kabar harian lokal, media massa elektronik, dan/atau situs web BPR.</w:t>
            </w:r>
          </w:p>
        </w:tc>
        <w:tc>
          <w:tcPr>
            <w:tcW w:w="713" w:type="pct"/>
          </w:tcPr>
          <w:p w14:paraId="5AC6BB2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702550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23641C9" w14:textId="3F85A073" w:rsidTr="00597623">
        <w:tc>
          <w:tcPr>
            <w:tcW w:w="1806" w:type="pct"/>
          </w:tcPr>
          <w:p w14:paraId="3A461434" w14:textId="533B81B8" w:rsidR="00597623" w:rsidRPr="00DA4EF3" w:rsidRDefault="00597623" w:rsidP="00F025FF">
            <w:pPr>
              <w:pStyle w:val="ListParagraph"/>
              <w:numPr>
                <w:ilvl w:val="0"/>
                <w:numId w:val="12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wajib menyampaikan laporan pelaksanaan penurunan status Kantor Cabang menjadi Kantor Kas sebagaimana dimaksud pada ayat (1) secara daring melalui sistem pelaporan OJK pada periode laporan tanggal pelaksanaan pembukaan Kantor Kas, disertai dengan bukti pengumuman.</w:t>
            </w:r>
          </w:p>
        </w:tc>
        <w:tc>
          <w:tcPr>
            <w:tcW w:w="1768" w:type="pct"/>
          </w:tcPr>
          <w:p w14:paraId="01A2142C" w14:textId="4E41AA3A"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2D81DE64" w14:textId="41EC9E5F" w:rsidR="00597623" w:rsidRPr="00DA4EF3" w:rsidRDefault="00597623" w:rsidP="0049024A">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6A3D717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469359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A472545" w14:textId="533AC012" w:rsidTr="00597623">
        <w:tc>
          <w:tcPr>
            <w:tcW w:w="1806" w:type="pct"/>
          </w:tcPr>
          <w:p w14:paraId="3951D221" w14:textId="2835856C" w:rsidR="00597623" w:rsidRPr="00DA4EF3" w:rsidRDefault="00597623" w:rsidP="00F025FF">
            <w:pPr>
              <w:pStyle w:val="ListParagraph"/>
              <w:numPr>
                <w:ilvl w:val="0"/>
                <w:numId w:val="12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dan BPRS tidak melaksanakan penurunan status Kantor Cabang menjadi Kantor Kas dalam batas waktu sebagaimana dimaksud pada ayat (1), penegasan yang telah diberikan menjadi tidak berlaku.</w:t>
            </w:r>
          </w:p>
        </w:tc>
        <w:tc>
          <w:tcPr>
            <w:tcW w:w="1768" w:type="pct"/>
          </w:tcPr>
          <w:p w14:paraId="482C5D78" w14:textId="040D00F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12F700A0" w14:textId="690A9BBC" w:rsidR="00597623" w:rsidRPr="00DA4EF3" w:rsidRDefault="00597623" w:rsidP="0049024A">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28DFBC4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FE74BE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C6A597E" w14:textId="3758B7B0" w:rsidTr="00597623">
        <w:tc>
          <w:tcPr>
            <w:tcW w:w="1806" w:type="pct"/>
            <w:shd w:val="clear" w:color="auto" w:fill="FFE599" w:themeFill="accent4" w:themeFillTint="66"/>
          </w:tcPr>
          <w:p w14:paraId="5AA25411" w14:textId="583D539A"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Kelima</w:t>
            </w:r>
          </w:p>
          <w:p w14:paraId="11F747C6" w14:textId="1ECE0E44"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Penutupan Jaringan Kantor</w:t>
            </w:r>
          </w:p>
        </w:tc>
        <w:tc>
          <w:tcPr>
            <w:tcW w:w="1768" w:type="pct"/>
            <w:shd w:val="clear" w:color="auto" w:fill="FFE599" w:themeFill="accent4" w:themeFillTint="66"/>
          </w:tcPr>
          <w:p w14:paraId="56893B9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69BEEBD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618BA6B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4A5AFE2" w14:textId="4586A047" w:rsidTr="00597623">
        <w:tc>
          <w:tcPr>
            <w:tcW w:w="1806" w:type="pct"/>
          </w:tcPr>
          <w:p w14:paraId="79E35F78" w14:textId="377BD71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94</w:t>
            </w:r>
          </w:p>
        </w:tc>
        <w:tc>
          <w:tcPr>
            <w:tcW w:w="1768" w:type="pct"/>
          </w:tcPr>
          <w:p w14:paraId="22D266BF" w14:textId="68F453D5"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94</w:t>
            </w:r>
          </w:p>
        </w:tc>
        <w:tc>
          <w:tcPr>
            <w:tcW w:w="713" w:type="pct"/>
          </w:tcPr>
          <w:p w14:paraId="7CBC737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8BFA4A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3FFAC57" w14:textId="4B1D555E" w:rsidTr="00597623">
        <w:tc>
          <w:tcPr>
            <w:tcW w:w="1806" w:type="pct"/>
          </w:tcPr>
          <w:p w14:paraId="25D74DC2" w14:textId="746B64BE" w:rsidR="00597623" w:rsidRPr="00DA4EF3" w:rsidRDefault="00597623" w:rsidP="00F025FF">
            <w:pPr>
              <w:pStyle w:val="ListParagraph"/>
              <w:numPr>
                <w:ilvl w:val="0"/>
                <w:numId w:val="12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memperoleh persetujuan OJK untuk melakukan penutupan Kantor Wilayah dan/atau Kantor Cabang.</w:t>
            </w:r>
          </w:p>
        </w:tc>
        <w:tc>
          <w:tcPr>
            <w:tcW w:w="1768" w:type="pct"/>
          </w:tcPr>
          <w:p w14:paraId="4FCED654" w14:textId="45F86AAE"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D013FF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F60CCC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CD43FE8" w14:textId="7F9D52D2" w:rsidTr="00597623">
        <w:tc>
          <w:tcPr>
            <w:tcW w:w="1806" w:type="pct"/>
          </w:tcPr>
          <w:p w14:paraId="601EC7B2" w14:textId="661E1F34" w:rsidR="00597623" w:rsidRPr="00DA4EF3" w:rsidRDefault="00597623" w:rsidP="00F025FF">
            <w:pPr>
              <w:pStyle w:val="ListParagraph"/>
              <w:numPr>
                <w:ilvl w:val="0"/>
                <w:numId w:val="12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yang akan melakukan penutupan Kantor Cabang harus mencantumkan dalam rencana bisnis.</w:t>
            </w:r>
          </w:p>
        </w:tc>
        <w:tc>
          <w:tcPr>
            <w:tcW w:w="1768" w:type="pct"/>
          </w:tcPr>
          <w:p w14:paraId="17DFF133"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534FCD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17F42A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16FF172" w14:textId="1A2C6D44" w:rsidTr="00597623">
        <w:tc>
          <w:tcPr>
            <w:tcW w:w="1806" w:type="pct"/>
          </w:tcPr>
          <w:p w14:paraId="64AC69AE"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455F218F"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D97539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5687B7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A521086" w14:textId="0455025C" w:rsidTr="00597623">
        <w:tc>
          <w:tcPr>
            <w:tcW w:w="1806" w:type="pct"/>
          </w:tcPr>
          <w:p w14:paraId="78ED671B" w14:textId="7C7722B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95</w:t>
            </w:r>
          </w:p>
        </w:tc>
        <w:tc>
          <w:tcPr>
            <w:tcW w:w="1768" w:type="pct"/>
          </w:tcPr>
          <w:p w14:paraId="46995EBC" w14:textId="7FC215B2"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95</w:t>
            </w:r>
          </w:p>
        </w:tc>
        <w:tc>
          <w:tcPr>
            <w:tcW w:w="713" w:type="pct"/>
          </w:tcPr>
          <w:p w14:paraId="04D429B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C48488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94069B1" w14:textId="0C1268D7" w:rsidTr="00597623">
        <w:tc>
          <w:tcPr>
            <w:tcW w:w="1806" w:type="pct"/>
          </w:tcPr>
          <w:p w14:paraId="3C98F3A2" w14:textId="374B51F6" w:rsidR="00597623" w:rsidRPr="00DA4EF3" w:rsidRDefault="00597623" w:rsidP="00F025FF">
            <w:pPr>
              <w:pStyle w:val="ListParagraph"/>
              <w:numPr>
                <w:ilvl w:val="0"/>
                <w:numId w:val="12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dan BPRS menyampaikan permohonan untuk memperoleh persetujuan penutupan Kantor Cabang disertai dengan dokumen persyaratan sebagaimana tercantum dalam Lampiran Bagian M yang merupakan bagian tidak terpisahkan dari Peraturan OJK ini. </w:t>
            </w:r>
          </w:p>
        </w:tc>
        <w:tc>
          <w:tcPr>
            <w:tcW w:w="1768" w:type="pct"/>
          </w:tcPr>
          <w:p w14:paraId="1DAD2A4C" w14:textId="0F7ECCDC"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4B2B1D0B" w14:textId="53C73E48"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Penyelesaian seluruh kewajiban kepada nasabah serta pihak</w:t>
            </w:r>
            <w:r w:rsidRPr="00DA4EF3">
              <w:rPr>
                <w:rFonts w:ascii="Bookman Old Style" w:hAnsi="Bookman Old Style"/>
                <w:sz w:val="20"/>
                <w:szCs w:val="20"/>
                <w:lang w:val="en-US"/>
              </w:rPr>
              <w:t xml:space="preserve"> </w:t>
            </w:r>
            <w:r w:rsidRPr="00DA4EF3">
              <w:rPr>
                <w:rFonts w:ascii="Bookman Old Style" w:hAnsi="Bookman Old Style"/>
                <w:sz w:val="20"/>
                <w:szCs w:val="20"/>
              </w:rPr>
              <w:t>lain dapat dilakukan antara lain melalui pengalihan seluruh</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kewajiban kepada kantor lain dari BPR tersebut atau pihak </w:t>
            </w:r>
          </w:p>
          <w:p w14:paraId="50060217" w14:textId="77777777"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lain dengan persetujuan nasabah atau pihak lain.</w:t>
            </w:r>
          </w:p>
          <w:p w14:paraId="1A239C4D" w14:textId="6F3CC1EC"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lastRenderedPageBreak/>
              <w:t>Dokumen penyelesaian seluruh kewajiban kepada nasabah berupa neraca Kantor Cabang yang menunjukkan seluruh</w:t>
            </w:r>
            <w:r w:rsidRPr="00DA4EF3">
              <w:rPr>
                <w:rFonts w:ascii="Bookman Old Style" w:hAnsi="Bookman Old Style"/>
                <w:sz w:val="20"/>
                <w:szCs w:val="20"/>
                <w:lang w:val="en-US"/>
              </w:rPr>
              <w:t xml:space="preserve"> k</w:t>
            </w:r>
            <w:r w:rsidRPr="00DA4EF3">
              <w:rPr>
                <w:rFonts w:ascii="Bookman Old Style" w:hAnsi="Bookman Old Style"/>
                <w:sz w:val="20"/>
                <w:szCs w:val="20"/>
              </w:rPr>
              <w:t>ewajiban Kantor Cabang kepada nasabah dan pihak lain telah diselesaikan.</w:t>
            </w:r>
          </w:p>
          <w:p w14:paraId="52C760F2" w14:textId="468C7632"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Bukti penyelesaian dapat berupa bukti penjualan, pencairan,</w:t>
            </w:r>
            <w:r w:rsidRPr="00DA4EF3">
              <w:rPr>
                <w:rFonts w:ascii="Bookman Old Style" w:hAnsi="Bookman Old Style"/>
                <w:sz w:val="20"/>
                <w:szCs w:val="20"/>
                <w:lang w:val="en-US"/>
              </w:rPr>
              <w:t xml:space="preserve"> </w:t>
            </w:r>
            <w:r w:rsidRPr="00DA4EF3">
              <w:rPr>
                <w:rFonts w:ascii="Bookman Old Style" w:hAnsi="Bookman Old Style"/>
                <w:sz w:val="20"/>
                <w:szCs w:val="20"/>
              </w:rPr>
              <w:t>atau pengalihan aset dari Kantor Cabang yang ditutup</w:t>
            </w:r>
          </w:p>
        </w:tc>
        <w:tc>
          <w:tcPr>
            <w:tcW w:w="713" w:type="pct"/>
          </w:tcPr>
          <w:p w14:paraId="45DF0E9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94CA9C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D67D6EF" w14:textId="4D199DBE" w:rsidTr="00597623">
        <w:tc>
          <w:tcPr>
            <w:tcW w:w="1806" w:type="pct"/>
          </w:tcPr>
          <w:p w14:paraId="773F382E" w14:textId="55F92362" w:rsidR="00597623" w:rsidRPr="00DA4EF3" w:rsidRDefault="00597623" w:rsidP="00F025FF">
            <w:pPr>
              <w:pStyle w:val="ListParagraph"/>
              <w:numPr>
                <w:ilvl w:val="0"/>
                <w:numId w:val="12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persetujuan penutupan Kantor Cabang paling lama 10 (sepuluh) hari kerja setelah dokumen diterima secara lengkap.</w:t>
            </w:r>
          </w:p>
        </w:tc>
        <w:tc>
          <w:tcPr>
            <w:tcW w:w="1768" w:type="pct"/>
          </w:tcPr>
          <w:p w14:paraId="683ED63A" w14:textId="7777777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4F5B4647" w14:textId="5F2F3EB0"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BA3FE8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AC55E2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F8A57AD" w14:textId="30BB1AF3" w:rsidTr="00597623">
        <w:tc>
          <w:tcPr>
            <w:tcW w:w="1806" w:type="pct"/>
          </w:tcPr>
          <w:p w14:paraId="0D49E00D" w14:textId="2C13CA9D" w:rsidR="00597623" w:rsidRPr="00DA4EF3" w:rsidRDefault="00597623" w:rsidP="00F025FF">
            <w:pPr>
              <w:pStyle w:val="ListParagraph"/>
              <w:numPr>
                <w:ilvl w:val="0"/>
                <w:numId w:val="12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atau BPRS untuk melengkapi, memperbaiki, dan/atau memperbarui dokumen permohonan.</w:t>
            </w:r>
          </w:p>
        </w:tc>
        <w:tc>
          <w:tcPr>
            <w:tcW w:w="1768" w:type="pct"/>
          </w:tcPr>
          <w:p w14:paraId="65DF3226" w14:textId="7777777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6625182E" w14:textId="1C3149F3"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81D852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505A91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2F53B2B" w14:textId="15344513" w:rsidTr="00597623">
        <w:tc>
          <w:tcPr>
            <w:tcW w:w="1806" w:type="pct"/>
          </w:tcPr>
          <w:p w14:paraId="32C5077C" w14:textId="18BF6B84" w:rsidR="00597623" w:rsidRPr="00DA4EF3" w:rsidRDefault="00597623" w:rsidP="00F025FF">
            <w:pPr>
              <w:pStyle w:val="ListParagraph"/>
              <w:numPr>
                <w:ilvl w:val="0"/>
                <w:numId w:val="12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(1), OJK melakukan:</w:t>
            </w:r>
          </w:p>
        </w:tc>
        <w:tc>
          <w:tcPr>
            <w:tcW w:w="1768" w:type="pct"/>
          </w:tcPr>
          <w:p w14:paraId="42DB184D" w14:textId="3F289CE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4BBCFC95" w14:textId="0991D95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rPr>
              <w:t xml:space="preserve">Dalam melakukan penelitian terhadap pemenuhan persyaratan penutupan </w:t>
            </w:r>
            <w:r w:rsidRPr="00DA4EF3">
              <w:rPr>
                <w:rFonts w:ascii="Bookman Old Style" w:hAnsi="Bookman Old Style"/>
                <w:sz w:val="20"/>
                <w:szCs w:val="20"/>
                <w:lang w:val="en-US"/>
              </w:rPr>
              <w:t xml:space="preserve">Kantor Wilayah dan/atau </w:t>
            </w:r>
            <w:r w:rsidRPr="00DA4EF3">
              <w:rPr>
                <w:rFonts w:ascii="Bookman Old Style" w:hAnsi="Bookman Old Style"/>
                <w:sz w:val="20"/>
                <w:szCs w:val="20"/>
              </w:rPr>
              <w:t>Kantor Cabang, OJK dapat melakukan pemeriksaan</w:t>
            </w:r>
            <w:r w:rsidRPr="00DA4EF3">
              <w:rPr>
                <w:rFonts w:ascii="Bookman Old Style" w:hAnsi="Bookman Old Style"/>
                <w:sz w:val="20"/>
                <w:szCs w:val="20"/>
                <w:lang w:val="en-US"/>
              </w:rPr>
              <w:t>.</w:t>
            </w:r>
          </w:p>
        </w:tc>
        <w:tc>
          <w:tcPr>
            <w:tcW w:w="713" w:type="pct"/>
          </w:tcPr>
          <w:p w14:paraId="2C32C67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14AB77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670D65B" w14:textId="7A6CB6E7" w:rsidTr="00597623">
        <w:tc>
          <w:tcPr>
            <w:tcW w:w="1806" w:type="pct"/>
          </w:tcPr>
          <w:p w14:paraId="155FFD14" w14:textId="6F1C24BE" w:rsidR="00597623" w:rsidRPr="00DA4EF3" w:rsidRDefault="00597623" w:rsidP="00F025FF">
            <w:pPr>
              <w:pStyle w:val="ListParagraph"/>
              <w:numPr>
                <w:ilvl w:val="1"/>
                <w:numId w:val="129"/>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1E7CA88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F5B239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7B1ACF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BD653BB" w14:textId="36461D22" w:rsidTr="00597623">
        <w:tc>
          <w:tcPr>
            <w:tcW w:w="1806" w:type="pct"/>
          </w:tcPr>
          <w:p w14:paraId="248B8156" w14:textId="72582085" w:rsidR="00597623" w:rsidRPr="00DA4EF3" w:rsidRDefault="00597623" w:rsidP="00F025FF">
            <w:pPr>
              <w:pStyle w:val="ListParagraph"/>
              <w:numPr>
                <w:ilvl w:val="1"/>
                <w:numId w:val="129"/>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meliputi analisis penyelesaian terhadap seluruh kewajiban dan penyelesaian terhadap seluruh aset.</w:t>
            </w:r>
          </w:p>
        </w:tc>
        <w:tc>
          <w:tcPr>
            <w:tcW w:w="1768" w:type="pct"/>
          </w:tcPr>
          <w:p w14:paraId="16ED7DD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001458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AD8762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06CF9DB" w14:textId="1D3A4124" w:rsidTr="00597623">
        <w:tc>
          <w:tcPr>
            <w:tcW w:w="1806" w:type="pct"/>
          </w:tcPr>
          <w:p w14:paraId="2668CAD9"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1D3AB463"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026ED5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EE1BCA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5BB11AA" w14:textId="150FEDFA" w:rsidTr="00597623">
        <w:tc>
          <w:tcPr>
            <w:tcW w:w="1806" w:type="pct"/>
          </w:tcPr>
          <w:p w14:paraId="7B010C72" w14:textId="553981E4"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96</w:t>
            </w:r>
          </w:p>
        </w:tc>
        <w:tc>
          <w:tcPr>
            <w:tcW w:w="1768" w:type="pct"/>
          </w:tcPr>
          <w:p w14:paraId="72476972" w14:textId="7BAF4515"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96</w:t>
            </w:r>
          </w:p>
        </w:tc>
        <w:tc>
          <w:tcPr>
            <w:tcW w:w="713" w:type="pct"/>
          </w:tcPr>
          <w:p w14:paraId="38A53A5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F293AF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F9C743" w14:textId="0BC87AA4" w:rsidTr="00597623">
        <w:tc>
          <w:tcPr>
            <w:tcW w:w="1806" w:type="pct"/>
          </w:tcPr>
          <w:p w14:paraId="7FCB0D05" w14:textId="5404E2B1" w:rsidR="00597623" w:rsidRPr="00DA4EF3" w:rsidRDefault="00597623" w:rsidP="00F025FF">
            <w:pPr>
              <w:pStyle w:val="ListParagraph"/>
              <w:numPr>
                <w:ilvl w:val="0"/>
                <w:numId w:val="13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Izin operasional Kantor Cabang yang sebelumnya diberikan menjadi tidak berlaku terhitung sejak </w:t>
            </w:r>
            <w:r w:rsidRPr="00DA4EF3">
              <w:rPr>
                <w:rFonts w:ascii="Bookman Old Style" w:hAnsi="Bookman Old Style"/>
                <w:sz w:val="20"/>
                <w:szCs w:val="20"/>
                <w:lang w:val="en-US"/>
              </w:rPr>
              <w:lastRenderedPageBreak/>
              <w:t>tanggal persetujuan penutupan Kantor Cabang sebagaimana dimaksud dalam Pasal 102 ayat (1).</w:t>
            </w:r>
          </w:p>
        </w:tc>
        <w:tc>
          <w:tcPr>
            <w:tcW w:w="1768" w:type="pct"/>
          </w:tcPr>
          <w:p w14:paraId="3BE77D44" w14:textId="7777777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(1)</w:t>
            </w:r>
          </w:p>
          <w:p w14:paraId="2BBF63F7" w14:textId="6D31AD75"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86ACAF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51595A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AC581DF" w14:textId="481C2594" w:rsidTr="00597623">
        <w:tc>
          <w:tcPr>
            <w:tcW w:w="1806" w:type="pct"/>
          </w:tcPr>
          <w:p w14:paraId="1DDCAAF1" w14:textId="3E3060C7" w:rsidR="00597623" w:rsidRPr="00DA4EF3" w:rsidRDefault="00597623" w:rsidP="00F025FF">
            <w:pPr>
              <w:pStyle w:val="ListParagraph"/>
              <w:numPr>
                <w:ilvl w:val="0"/>
                <w:numId w:val="13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dan BPRS wajib: </w:t>
            </w:r>
          </w:p>
        </w:tc>
        <w:tc>
          <w:tcPr>
            <w:tcW w:w="1768" w:type="pct"/>
          </w:tcPr>
          <w:p w14:paraId="3596B186" w14:textId="678E0CD6"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tc>
        <w:tc>
          <w:tcPr>
            <w:tcW w:w="713" w:type="pct"/>
          </w:tcPr>
          <w:p w14:paraId="7125309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ADA71C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C463B90" w14:textId="294C0FC0" w:rsidTr="00597623">
        <w:tc>
          <w:tcPr>
            <w:tcW w:w="1806" w:type="pct"/>
          </w:tcPr>
          <w:p w14:paraId="349E5D3D" w14:textId="77462EE3" w:rsidR="00597623" w:rsidRPr="00DA4EF3" w:rsidRDefault="00597623" w:rsidP="00F025FF">
            <w:pPr>
              <w:pStyle w:val="ListParagraph"/>
              <w:numPr>
                <w:ilvl w:val="1"/>
                <w:numId w:val="132"/>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mengumumkan penutupan Kantor Cabang kepada masyarakat pada papan pengumuman di seluruh kantor BPR dan BPRS paling lambat 10 (sepuluh) hari kerja; dan</w:t>
            </w:r>
          </w:p>
        </w:tc>
        <w:tc>
          <w:tcPr>
            <w:tcW w:w="1768" w:type="pct"/>
          </w:tcPr>
          <w:p w14:paraId="3A6BCCB2" w14:textId="4D3FB35E"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Untuk memperluas jangkauan pengumuman, selain melakukan pengumuman melalui papan pengumuman, BPR dapat mengumumkan penutupan Kantor Cabang antara lain dalam surat kabar harian lokal, media massa elektronik, dan/atau situs web BPR.</w:t>
            </w:r>
          </w:p>
        </w:tc>
        <w:tc>
          <w:tcPr>
            <w:tcW w:w="713" w:type="pct"/>
          </w:tcPr>
          <w:p w14:paraId="549892D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605099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52733CF" w14:textId="6A4E0C0B" w:rsidTr="00597623">
        <w:tc>
          <w:tcPr>
            <w:tcW w:w="1806" w:type="pct"/>
          </w:tcPr>
          <w:p w14:paraId="5F3282FC" w14:textId="3EE5B83B" w:rsidR="00597623" w:rsidRPr="00DA4EF3" w:rsidRDefault="00597623" w:rsidP="00F025FF">
            <w:pPr>
              <w:pStyle w:val="ListParagraph"/>
              <w:numPr>
                <w:ilvl w:val="1"/>
                <w:numId w:val="132"/>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melaksanakan penutupan Kantor Cabang paling lambat 20 (dua puluh) hari kerja,</w:t>
            </w:r>
          </w:p>
        </w:tc>
        <w:tc>
          <w:tcPr>
            <w:tcW w:w="1768" w:type="pct"/>
          </w:tcPr>
          <w:p w14:paraId="2FD7D69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64F241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F30FD8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CBAC267" w14:textId="257BF838" w:rsidTr="00597623">
        <w:tc>
          <w:tcPr>
            <w:tcW w:w="1806" w:type="pct"/>
          </w:tcPr>
          <w:p w14:paraId="4DFF59BE" w14:textId="2CDE8D47" w:rsidR="00597623" w:rsidRPr="00DA4EF3" w:rsidRDefault="00597623" w:rsidP="00BE4A28">
            <w:pPr>
              <w:pStyle w:val="ListParagraph"/>
              <w:snapToGrid w:val="0"/>
              <w:spacing w:line="276" w:lineRule="auto"/>
              <w:ind w:left="303" w:right="37"/>
              <w:jc w:val="both"/>
              <w:rPr>
                <w:rFonts w:ascii="Bookman Old Style" w:hAnsi="Bookman Old Style"/>
                <w:sz w:val="20"/>
                <w:szCs w:val="20"/>
                <w:lang w:val="en-US"/>
              </w:rPr>
            </w:pPr>
            <w:r w:rsidRPr="00DA4EF3">
              <w:rPr>
                <w:rFonts w:ascii="Bookman Old Style" w:hAnsi="Bookman Old Style"/>
                <w:sz w:val="20"/>
                <w:szCs w:val="20"/>
                <w:lang w:val="en-US"/>
              </w:rPr>
              <w:t>setelah tanggal persetujuan OJK.</w:t>
            </w:r>
          </w:p>
        </w:tc>
        <w:tc>
          <w:tcPr>
            <w:tcW w:w="1768" w:type="pct"/>
          </w:tcPr>
          <w:p w14:paraId="5822A3B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3F0821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FEE48B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B4DE486" w14:textId="1367B207" w:rsidTr="00597623">
        <w:tc>
          <w:tcPr>
            <w:tcW w:w="1806" w:type="pct"/>
          </w:tcPr>
          <w:p w14:paraId="5D382404" w14:textId="2AD1F95F" w:rsidR="00597623" w:rsidRPr="00DA4EF3" w:rsidRDefault="00597623" w:rsidP="00F025FF">
            <w:pPr>
              <w:pStyle w:val="ListParagraph"/>
              <w:numPr>
                <w:ilvl w:val="0"/>
                <w:numId w:val="13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menyampaikan laporan pelaksanaan penutupan Kantor Cabang secara daring melalui sistem pelaporan OJK pada periode laporan tanggal pelaksanaan penutupan Kantor Cabang, disertai dengan bukti pengumuman sebagaimana dimaksud pada ayat (2).</w:t>
            </w:r>
          </w:p>
        </w:tc>
        <w:tc>
          <w:tcPr>
            <w:tcW w:w="1768" w:type="pct"/>
          </w:tcPr>
          <w:p w14:paraId="45FA6D9A" w14:textId="7777777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4DCA9E12" w14:textId="5EB75A9E"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11EF29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C25767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2808FCD" w14:textId="143E3E06" w:rsidTr="00597623">
        <w:tc>
          <w:tcPr>
            <w:tcW w:w="1806" w:type="pct"/>
          </w:tcPr>
          <w:p w14:paraId="12770D0F"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7C3CB4F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FF8451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2DE25A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6911E6C" w14:textId="0F57375C" w:rsidTr="00597623">
        <w:tc>
          <w:tcPr>
            <w:tcW w:w="1806" w:type="pct"/>
          </w:tcPr>
          <w:p w14:paraId="1E7CC6EF" w14:textId="3BB72336"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97</w:t>
            </w:r>
          </w:p>
        </w:tc>
        <w:tc>
          <w:tcPr>
            <w:tcW w:w="1768" w:type="pct"/>
          </w:tcPr>
          <w:p w14:paraId="33E88DA6" w14:textId="13DA0F2D"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97</w:t>
            </w:r>
          </w:p>
        </w:tc>
        <w:tc>
          <w:tcPr>
            <w:tcW w:w="713" w:type="pct"/>
          </w:tcPr>
          <w:p w14:paraId="7B8EF67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FF3870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D17AB05" w14:textId="5C902A1A" w:rsidTr="00597623">
        <w:tc>
          <w:tcPr>
            <w:tcW w:w="1806" w:type="pct"/>
          </w:tcPr>
          <w:p w14:paraId="0038DEAC" w14:textId="7700E9F2" w:rsidR="00597623" w:rsidRPr="00DA4EF3" w:rsidRDefault="00597623" w:rsidP="00F025FF">
            <w:pPr>
              <w:pStyle w:val="ListParagraph"/>
              <w:numPr>
                <w:ilvl w:val="0"/>
                <w:numId w:val="13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 mengumumkan rencana penutupan Kantor Kas dan Sentra Keuangan Khusus kepada masyarakat pada papan pengumuman di Kantor Kas atau lokasi Sentra Keuangan Khusus yang bersangkutan dan kantor induknya paling lambat 10 (sepuluh) hari kerja sebelum tanggal penutupan.</w:t>
            </w:r>
          </w:p>
        </w:tc>
        <w:tc>
          <w:tcPr>
            <w:tcW w:w="1768" w:type="pct"/>
          </w:tcPr>
          <w:p w14:paraId="7DBB5D75" w14:textId="5F6781B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20C31D7D" w14:textId="3DBD9D9B"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Untuk memperluas jangkauan pengumuman, selain melakukan pengumuman melalui papan pengumuman, BPR dapat mengumumkan rencana penutupan Kantor Kas dan </w:t>
            </w:r>
            <w:r w:rsidRPr="00DA4EF3">
              <w:rPr>
                <w:rFonts w:ascii="Bookman Old Style" w:hAnsi="Bookman Old Style"/>
                <w:sz w:val="20"/>
                <w:szCs w:val="20"/>
                <w:lang w:val="en-US"/>
              </w:rPr>
              <w:t>Sentra Keuangan Khusus</w:t>
            </w:r>
            <w:r w:rsidRPr="00DA4EF3">
              <w:rPr>
                <w:rFonts w:ascii="Bookman Old Style" w:hAnsi="Bookman Old Style"/>
                <w:sz w:val="20"/>
                <w:szCs w:val="20"/>
              </w:rPr>
              <w:t xml:space="preserve"> antara lain dalam surat kabar harian lokal, media massa elektronik, dan/atau situs web BPR. Surat kabar harian lokal adalah surat kabar yang mempunyai peredaran di wilayah kedudukan BPR.</w:t>
            </w:r>
          </w:p>
        </w:tc>
        <w:tc>
          <w:tcPr>
            <w:tcW w:w="713" w:type="pct"/>
          </w:tcPr>
          <w:p w14:paraId="784F164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1AC0C6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4B23E88" w14:textId="60638C0D" w:rsidTr="00597623">
        <w:tc>
          <w:tcPr>
            <w:tcW w:w="1806" w:type="pct"/>
          </w:tcPr>
          <w:p w14:paraId="72CBB88E" w14:textId="1CB71767" w:rsidR="00597623" w:rsidRPr="00DA4EF3" w:rsidRDefault="00597623" w:rsidP="00F025FF">
            <w:pPr>
              <w:pStyle w:val="ListParagraph"/>
              <w:numPr>
                <w:ilvl w:val="0"/>
                <w:numId w:val="13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wajib menyampaikan laporan pelaksanaan penutupan Kantor Kas dan Sentra Keuangan Khusus secara daring melalui sistem pelaporan OJK pada periode laporan tanggal pelaksanaan penutupan Kantor Kas dan Kegiatan Pelayanan Kas, disertai dengan bukti pengumuman.</w:t>
            </w:r>
          </w:p>
        </w:tc>
        <w:tc>
          <w:tcPr>
            <w:tcW w:w="1768" w:type="pct"/>
          </w:tcPr>
          <w:p w14:paraId="796BC9D1" w14:textId="77777777"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0C741E4B" w14:textId="6E0EA618"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DBADCB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600AC0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D3D5CA4" w14:textId="42D3A809" w:rsidTr="00597623">
        <w:tc>
          <w:tcPr>
            <w:tcW w:w="1806" w:type="pct"/>
          </w:tcPr>
          <w:p w14:paraId="58F0F6A2"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2F329B9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388AC0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CE23CE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D48948B" w14:textId="1E476FBE" w:rsidTr="00597623">
        <w:tc>
          <w:tcPr>
            <w:tcW w:w="1806" w:type="pct"/>
          </w:tcPr>
          <w:p w14:paraId="562976A2" w14:textId="244667FF"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98</w:t>
            </w:r>
          </w:p>
        </w:tc>
        <w:tc>
          <w:tcPr>
            <w:tcW w:w="1768" w:type="pct"/>
          </w:tcPr>
          <w:p w14:paraId="0FB90DFB" w14:textId="14532894"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98</w:t>
            </w:r>
          </w:p>
        </w:tc>
        <w:tc>
          <w:tcPr>
            <w:tcW w:w="713" w:type="pct"/>
          </w:tcPr>
          <w:p w14:paraId="495A0397" w14:textId="38F5B0DB"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35968F3C" w14:textId="77777777" w:rsidR="00597623" w:rsidRPr="00DA4EF3" w:rsidRDefault="00597623" w:rsidP="00BE4A28">
            <w:pPr>
              <w:snapToGrid w:val="0"/>
              <w:spacing w:line="276" w:lineRule="auto"/>
              <w:jc w:val="both"/>
              <w:rPr>
                <w:rFonts w:ascii="Bookman Old Style" w:hAnsi="Bookman Old Style"/>
                <w:sz w:val="20"/>
                <w:szCs w:val="20"/>
                <w:lang w:val="en-US"/>
              </w:rPr>
            </w:pPr>
          </w:p>
        </w:tc>
      </w:tr>
      <w:tr w:rsidR="00597623" w:rsidRPr="00DA4EF3" w14:paraId="0E6DFCFE" w14:textId="6C01C803" w:rsidTr="00597623">
        <w:tc>
          <w:tcPr>
            <w:tcW w:w="1806" w:type="pct"/>
          </w:tcPr>
          <w:p w14:paraId="3E4069CB" w14:textId="67526323" w:rsidR="00597623" w:rsidRPr="00DA4EF3" w:rsidRDefault="00597623" w:rsidP="00F025FF">
            <w:pPr>
              <w:pStyle w:val="ListParagraph"/>
              <w:numPr>
                <w:ilvl w:val="0"/>
                <w:numId w:val="14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dapat melakukan penutupan sementara jaringan kantor di luar hari libur resmi dengan alasan keadaan kahar atau kondisi lain sesuai dengan kebutuhan BPR dan BPRS.</w:t>
            </w:r>
          </w:p>
        </w:tc>
        <w:tc>
          <w:tcPr>
            <w:tcW w:w="1768" w:type="pct"/>
          </w:tcPr>
          <w:p w14:paraId="1D1B8FB6" w14:textId="54A860DD"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4827663D" w14:textId="0258A0C0"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Kondisi lain </w:t>
            </w:r>
            <w:r w:rsidRPr="00DA4EF3">
              <w:rPr>
                <w:rFonts w:ascii="Bookman Old Style" w:hAnsi="Bookman Old Style"/>
                <w:sz w:val="20"/>
                <w:szCs w:val="20"/>
              </w:rPr>
              <w:t>antara lain libur kedaerahan yang bersifat fakultatif</w:t>
            </w:r>
            <w:r w:rsidRPr="00DA4EF3">
              <w:rPr>
                <w:rFonts w:ascii="Bookman Old Style" w:hAnsi="Bookman Old Style"/>
                <w:sz w:val="20"/>
                <w:szCs w:val="20"/>
                <w:lang w:val="en-US"/>
              </w:rPr>
              <w:t xml:space="preserve">, renovasi bangunan kantor, atau </w:t>
            </w:r>
            <w:r w:rsidRPr="00DA4EF3">
              <w:rPr>
                <w:rFonts w:ascii="Bookman Old Style" w:hAnsi="Bookman Old Style"/>
                <w:sz w:val="20"/>
                <w:szCs w:val="20"/>
              </w:rPr>
              <w:t xml:space="preserve">kegiatan kantor BPR yang mengharuskan </w:t>
            </w:r>
            <w:r w:rsidRPr="00DA4EF3">
              <w:rPr>
                <w:rFonts w:ascii="Bookman Old Style" w:hAnsi="Bookman Old Style"/>
                <w:sz w:val="20"/>
                <w:szCs w:val="20"/>
                <w:lang w:val="en-US"/>
              </w:rPr>
              <w:t xml:space="preserve"> </w:t>
            </w:r>
            <w:r w:rsidRPr="00DA4EF3">
              <w:rPr>
                <w:rFonts w:ascii="Bookman Old Style" w:hAnsi="Bookman Old Style"/>
                <w:sz w:val="20"/>
                <w:szCs w:val="20"/>
              </w:rPr>
              <w:t>penutupan sementara.</w:t>
            </w:r>
          </w:p>
        </w:tc>
        <w:tc>
          <w:tcPr>
            <w:tcW w:w="713" w:type="pct"/>
          </w:tcPr>
          <w:p w14:paraId="2A8A15AB" w14:textId="55487155"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B63056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BCC1C59" w14:textId="40D383C2" w:rsidTr="00597623">
        <w:tc>
          <w:tcPr>
            <w:tcW w:w="1806" w:type="pct"/>
          </w:tcPr>
          <w:p w14:paraId="4380C7F0" w14:textId="6A971514" w:rsidR="00597623" w:rsidRPr="00DA4EF3" w:rsidRDefault="00597623" w:rsidP="00F025FF">
            <w:pPr>
              <w:pStyle w:val="ListParagraph"/>
              <w:numPr>
                <w:ilvl w:val="0"/>
                <w:numId w:val="14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Penutupan sementara kantor BPR sebagaimana dimaksud pada ayat (1) dilakukan paling banyak 5 (lima) hari kerja dalam kurun waktu 1 (satu) tahun takwim.</w:t>
            </w:r>
          </w:p>
        </w:tc>
        <w:tc>
          <w:tcPr>
            <w:tcW w:w="1768" w:type="pct"/>
          </w:tcPr>
          <w:p w14:paraId="3811EDFC" w14:textId="2FBC16B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3E83082C" w14:textId="5A98EEE7"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“tahun takwim” adalah tahun berdasarkan</w:t>
            </w:r>
            <w:r w:rsidRPr="00DA4EF3">
              <w:rPr>
                <w:rFonts w:ascii="Bookman Old Style" w:hAnsi="Bookman Old Style"/>
                <w:sz w:val="20"/>
                <w:szCs w:val="20"/>
                <w:lang w:val="en-US"/>
              </w:rPr>
              <w:t xml:space="preserve"> </w:t>
            </w:r>
            <w:r w:rsidRPr="00DA4EF3">
              <w:rPr>
                <w:rFonts w:ascii="Bookman Old Style" w:hAnsi="Bookman Old Style"/>
                <w:sz w:val="20"/>
                <w:szCs w:val="20"/>
              </w:rPr>
              <w:t>kalender (berawal dari 1 Januari dan berakhir pada 31 Desember).</w:t>
            </w:r>
          </w:p>
        </w:tc>
        <w:tc>
          <w:tcPr>
            <w:tcW w:w="713" w:type="pct"/>
          </w:tcPr>
          <w:p w14:paraId="43DD4C7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D72719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17205A" w14:textId="7A7B4ABF" w:rsidTr="00597623">
        <w:tc>
          <w:tcPr>
            <w:tcW w:w="1806" w:type="pct"/>
          </w:tcPr>
          <w:p w14:paraId="19051B18" w14:textId="6DC57B42" w:rsidR="00597623" w:rsidRPr="00DA4EF3" w:rsidRDefault="00597623" w:rsidP="00F025FF">
            <w:pPr>
              <w:pStyle w:val="ListParagraph"/>
              <w:numPr>
                <w:ilvl w:val="0"/>
                <w:numId w:val="14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wajib:</w:t>
            </w:r>
          </w:p>
        </w:tc>
        <w:tc>
          <w:tcPr>
            <w:tcW w:w="1768" w:type="pct"/>
          </w:tcPr>
          <w:p w14:paraId="73ED2C46" w14:textId="52FFB30F"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tc>
        <w:tc>
          <w:tcPr>
            <w:tcW w:w="713" w:type="pct"/>
          </w:tcPr>
          <w:p w14:paraId="6CC8815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6EF6C6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FED43ED" w14:textId="0A1DD421" w:rsidTr="00597623">
        <w:tc>
          <w:tcPr>
            <w:tcW w:w="1806" w:type="pct"/>
          </w:tcPr>
          <w:p w14:paraId="44A6827C" w14:textId="40F74502" w:rsidR="00597623" w:rsidRPr="00DA4EF3" w:rsidRDefault="00597623" w:rsidP="00F025FF">
            <w:pPr>
              <w:pStyle w:val="ListParagraph"/>
              <w:numPr>
                <w:ilvl w:val="1"/>
                <w:numId w:val="142"/>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mengumumkan informasi penutupan sementara kantor selain karena keadaan kahar kepada masyarakat; dan</w:t>
            </w:r>
          </w:p>
        </w:tc>
        <w:tc>
          <w:tcPr>
            <w:tcW w:w="1768" w:type="pct"/>
          </w:tcPr>
          <w:p w14:paraId="42E8A643" w14:textId="33E59866"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Untuk memperluas jangkauan pengumuman, selain melakukan pengumuman melalui papan pengumuman, BPR dapat mengumumkan tanggal penutupan kantor sementara di luar hari libur resmi antara lain dalam surat kabar harian lokal, media massa elektronik, dan/atau situs web BPR.</w:t>
            </w:r>
          </w:p>
        </w:tc>
        <w:tc>
          <w:tcPr>
            <w:tcW w:w="713" w:type="pct"/>
          </w:tcPr>
          <w:p w14:paraId="723F42A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55FB86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C79846E" w14:textId="3431122B" w:rsidTr="00597623">
        <w:tc>
          <w:tcPr>
            <w:tcW w:w="1806" w:type="pct"/>
          </w:tcPr>
          <w:p w14:paraId="2BA82082" w14:textId="74FC4109" w:rsidR="00597623" w:rsidRPr="00DA4EF3" w:rsidRDefault="00597623" w:rsidP="00F025FF">
            <w:pPr>
              <w:pStyle w:val="ListParagraph"/>
              <w:numPr>
                <w:ilvl w:val="1"/>
                <w:numId w:val="142"/>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menyampaikan laporan rencana penutupan sementara kantor kepada OJK disertai bukti pengumuman,</w:t>
            </w:r>
          </w:p>
        </w:tc>
        <w:tc>
          <w:tcPr>
            <w:tcW w:w="1768" w:type="pct"/>
          </w:tcPr>
          <w:p w14:paraId="6BF3E49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694FB4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992C68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A6CAC8E" w14:textId="6ED7DB46" w:rsidTr="00597623">
        <w:tc>
          <w:tcPr>
            <w:tcW w:w="1806" w:type="pct"/>
          </w:tcPr>
          <w:p w14:paraId="34D65B1B" w14:textId="3259B643" w:rsidR="00597623" w:rsidRPr="00DA4EF3" w:rsidRDefault="00597623" w:rsidP="00BE4A28">
            <w:pPr>
              <w:pStyle w:val="ListParagraph"/>
              <w:snapToGrid w:val="0"/>
              <w:spacing w:line="276" w:lineRule="auto"/>
              <w:ind w:left="303" w:right="37"/>
              <w:jc w:val="both"/>
              <w:rPr>
                <w:rFonts w:ascii="Bookman Old Style" w:hAnsi="Bookman Old Style"/>
                <w:sz w:val="20"/>
                <w:szCs w:val="20"/>
                <w:lang w:val="en-US"/>
              </w:rPr>
            </w:pPr>
            <w:r w:rsidRPr="00DA4EF3">
              <w:rPr>
                <w:rFonts w:ascii="Bookman Old Style" w:hAnsi="Bookman Old Style"/>
                <w:sz w:val="20"/>
                <w:szCs w:val="20"/>
                <w:lang w:val="en-US"/>
              </w:rPr>
              <w:t>paling lambat 5 (lima) hari kerja sebelum pelaksanaan penutupan sementara kantor.</w:t>
            </w:r>
          </w:p>
        </w:tc>
        <w:tc>
          <w:tcPr>
            <w:tcW w:w="1768" w:type="pct"/>
          </w:tcPr>
          <w:p w14:paraId="1E71F51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4D4953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A03F44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8F09C63" w14:textId="34BF3EB5" w:rsidTr="00597623">
        <w:tc>
          <w:tcPr>
            <w:tcW w:w="1806" w:type="pct"/>
          </w:tcPr>
          <w:p w14:paraId="40A65386" w14:textId="0460A9B1" w:rsidR="00597623" w:rsidRPr="00DA4EF3" w:rsidRDefault="00597623" w:rsidP="00F025FF">
            <w:pPr>
              <w:pStyle w:val="ListParagraph"/>
              <w:numPr>
                <w:ilvl w:val="0"/>
                <w:numId w:val="14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wajib menyampaikan laporan pembukaan kembali kantor paling lambat 5 (lima) hari kerja setelah tanggal efektif kembali beroperasi.</w:t>
            </w:r>
          </w:p>
        </w:tc>
        <w:tc>
          <w:tcPr>
            <w:tcW w:w="1768" w:type="pct"/>
          </w:tcPr>
          <w:p w14:paraId="297026D4"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47DF0196" w14:textId="04B295A4"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14CC36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7D5635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F4E1778" w14:textId="40510CA6" w:rsidTr="00597623">
        <w:tc>
          <w:tcPr>
            <w:tcW w:w="1806" w:type="pct"/>
            <w:shd w:val="clear" w:color="auto" w:fill="FFE599" w:themeFill="accent4" w:themeFillTint="66"/>
          </w:tcPr>
          <w:p w14:paraId="4363905F" w14:textId="2D7645B8"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Keenam</w:t>
            </w:r>
          </w:p>
          <w:p w14:paraId="5F56B8BE" w14:textId="0C2EBEF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Sanksi Administratif</w:t>
            </w:r>
          </w:p>
        </w:tc>
        <w:tc>
          <w:tcPr>
            <w:tcW w:w="1768" w:type="pct"/>
            <w:shd w:val="clear" w:color="auto" w:fill="FFE599" w:themeFill="accent4" w:themeFillTint="66"/>
          </w:tcPr>
          <w:p w14:paraId="1CFA4A5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49027BA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005F027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462F156" w14:textId="57ED5D20" w:rsidTr="00597623">
        <w:tc>
          <w:tcPr>
            <w:tcW w:w="1806" w:type="pct"/>
          </w:tcPr>
          <w:p w14:paraId="5051080B" w14:textId="3E5E3CC1"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99</w:t>
            </w:r>
          </w:p>
        </w:tc>
        <w:tc>
          <w:tcPr>
            <w:tcW w:w="1768" w:type="pct"/>
          </w:tcPr>
          <w:p w14:paraId="4FAE62BD" w14:textId="19F9339F" w:rsidR="00597623" w:rsidRPr="00DA4EF3" w:rsidRDefault="00597623" w:rsidP="0049024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99</w:t>
            </w:r>
          </w:p>
        </w:tc>
        <w:tc>
          <w:tcPr>
            <w:tcW w:w="713" w:type="pct"/>
          </w:tcPr>
          <w:p w14:paraId="700ED73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81A77A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0C793E6" w14:textId="3A6E3B62" w:rsidTr="00597623">
        <w:tc>
          <w:tcPr>
            <w:tcW w:w="1806" w:type="pct"/>
          </w:tcPr>
          <w:p w14:paraId="61CD21A5" w14:textId="07167D32" w:rsidR="00597623" w:rsidRPr="00DA4EF3" w:rsidRDefault="00597623" w:rsidP="00F025FF">
            <w:pPr>
              <w:pStyle w:val="ListParagraph"/>
              <w:numPr>
                <w:ilvl w:val="0"/>
                <w:numId w:val="13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atau BPRS yang melanggar ketentuan sebagaimana dimaksud dalam Pasal 69 ayat (1), Pasal 72 ayat (1), Pasal 76 ayat (2), </w:t>
            </w:r>
            <w:r w:rsidR="00E51897">
              <w:rPr>
                <w:rFonts w:ascii="Bookman Old Style" w:hAnsi="Bookman Old Style"/>
                <w:sz w:val="20"/>
                <w:szCs w:val="20"/>
                <w:lang w:val="en-US"/>
              </w:rPr>
              <w:t xml:space="preserve">Pasal 78 ayat (2), Pasal 78 ayat (4), </w:t>
            </w:r>
            <w:r w:rsidRPr="00DA4EF3">
              <w:rPr>
                <w:rFonts w:ascii="Bookman Old Style" w:hAnsi="Bookman Old Style"/>
                <w:sz w:val="20"/>
                <w:szCs w:val="20"/>
                <w:lang w:val="en-US"/>
              </w:rPr>
              <w:t>Pasal 80, Pasal 82 ayat (1), Pasal 87 ayat (2), Pasal 89 ayat (1), Pasal 91 ayat (2), Pasal 93 ayat (2), Pasal 94 ayat (1), Pasal 96 ayat (2), Pasal 97 ayat (1), Pasal 98 ayat (3) dikenai sanksi administratif berupa teguran tertulis.</w:t>
            </w:r>
          </w:p>
        </w:tc>
        <w:tc>
          <w:tcPr>
            <w:tcW w:w="1768" w:type="pct"/>
          </w:tcPr>
          <w:p w14:paraId="15909E7F" w14:textId="512E841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81D22A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1E8EB0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AD1751E" w14:textId="4F8D4FDF" w:rsidTr="00597623">
        <w:tc>
          <w:tcPr>
            <w:tcW w:w="1806" w:type="pct"/>
          </w:tcPr>
          <w:p w14:paraId="123B99DE" w14:textId="149DE742" w:rsidR="00597623" w:rsidRPr="00DA4EF3" w:rsidRDefault="00597623" w:rsidP="00F025FF">
            <w:pPr>
              <w:pStyle w:val="ListParagraph"/>
              <w:numPr>
                <w:ilvl w:val="0"/>
                <w:numId w:val="13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atau BPRS telah dikenai sanksi administratif sebagaimana dimaksud pada ayat (1) dan tetap melanggar ketentuan sebagaimana dimaksud dalam Pasal</w:t>
            </w:r>
            <w:r w:rsidR="005E4568">
              <w:rPr>
                <w:rFonts w:ascii="Bookman Old Style" w:hAnsi="Bookman Old Style"/>
                <w:sz w:val="20"/>
                <w:szCs w:val="20"/>
                <w:lang w:val="en-US"/>
              </w:rPr>
              <w:t xml:space="preserve"> </w:t>
            </w:r>
            <w:r w:rsidR="005E4568" w:rsidRPr="00DA4EF3">
              <w:rPr>
                <w:rFonts w:ascii="Bookman Old Style" w:hAnsi="Bookman Old Style"/>
                <w:sz w:val="20"/>
                <w:szCs w:val="20"/>
                <w:lang w:val="en-US"/>
              </w:rPr>
              <w:t xml:space="preserve">Pasal 69 ayat (1), Pasal 72 ayat (1), Pasal 76 ayat (2), </w:t>
            </w:r>
            <w:r w:rsidR="00E51897">
              <w:rPr>
                <w:rFonts w:ascii="Bookman Old Style" w:hAnsi="Bookman Old Style"/>
                <w:sz w:val="20"/>
                <w:szCs w:val="20"/>
                <w:lang w:val="en-US"/>
              </w:rPr>
              <w:t xml:space="preserve">Pasal 78 ayat (2), Pasal 78 ayat (4), </w:t>
            </w:r>
            <w:r w:rsidR="005E4568" w:rsidRPr="00DA4EF3">
              <w:rPr>
                <w:rFonts w:ascii="Bookman Old Style" w:hAnsi="Bookman Old Style"/>
                <w:sz w:val="20"/>
                <w:szCs w:val="20"/>
                <w:lang w:val="en-US"/>
              </w:rPr>
              <w:t>Pasal 80, Pasal 82 ayat (1), Pasal 87 ayat (2), Pasal 89 ayat (1), Pasal 91 ayat (2), Pasal 93 ayat (2), Pasal 94 ayat (1), Pasal 96 ayat (2), Pasal 97 ayat (1), Pasal 98 ayat (3)</w:t>
            </w:r>
            <w:r w:rsidRPr="00DA4EF3">
              <w:rPr>
                <w:rFonts w:ascii="Bookman Old Style" w:hAnsi="Bookman Old Style"/>
                <w:sz w:val="20"/>
                <w:szCs w:val="20"/>
                <w:lang w:val="en-US"/>
              </w:rPr>
              <w:t>, BPR atau BPRS dikenai sanksi administratif  berupa:</w:t>
            </w:r>
          </w:p>
        </w:tc>
        <w:tc>
          <w:tcPr>
            <w:tcW w:w="1768" w:type="pct"/>
          </w:tcPr>
          <w:p w14:paraId="138AA03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831D55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B3E002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B641911" w14:textId="14994984" w:rsidTr="00597623">
        <w:tc>
          <w:tcPr>
            <w:tcW w:w="1806" w:type="pct"/>
            <w:shd w:val="clear" w:color="auto" w:fill="auto"/>
          </w:tcPr>
          <w:p w14:paraId="0A52E1D0" w14:textId="4F42A5AD" w:rsidR="00597623" w:rsidRPr="00DA4EF3" w:rsidRDefault="00597623" w:rsidP="00F025FF">
            <w:pPr>
              <w:pStyle w:val="ListParagraph"/>
              <w:numPr>
                <w:ilvl w:val="1"/>
                <w:numId w:val="134"/>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penurunan tingkat kesehatan BPR atau BPRS;</w:t>
            </w:r>
          </w:p>
        </w:tc>
        <w:tc>
          <w:tcPr>
            <w:tcW w:w="1768" w:type="pct"/>
          </w:tcPr>
          <w:p w14:paraId="28ADAEFF"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A1F3C9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7A602F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CAE749D" w14:textId="16CD093D" w:rsidTr="00597623">
        <w:tc>
          <w:tcPr>
            <w:tcW w:w="1806" w:type="pct"/>
            <w:shd w:val="clear" w:color="auto" w:fill="auto"/>
          </w:tcPr>
          <w:p w14:paraId="2F46FFDB" w14:textId="6EA33EC1" w:rsidR="00597623" w:rsidRPr="00DA4EF3" w:rsidRDefault="00597623" w:rsidP="00F025FF">
            <w:pPr>
              <w:pStyle w:val="ListParagraph"/>
              <w:numPr>
                <w:ilvl w:val="1"/>
                <w:numId w:val="134"/>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penutupan jaringan kantor;</w:t>
            </w:r>
            <w:r w:rsidR="00E51897">
              <w:rPr>
                <w:rFonts w:ascii="Bookman Old Style" w:hAnsi="Bookman Old Style"/>
                <w:sz w:val="20"/>
                <w:szCs w:val="20"/>
                <w:lang w:val="en-US"/>
              </w:rPr>
              <w:t xml:space="preserve"> dan/atau</w:t>
            </w:r>
          </w:p>
        </w:tc>
        <w:tc>
          <w:tcPr>
            <w:tcW w:w="1768" w:type="pct"/>
          </w:tcPr>
          <w:p w14:paraId="51D24927"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B4D39C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2E8298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3B1EDDE" w14:textId="2F8DD4A5" w:rsidTr="00597623">
        <w:tc>
          <w:tcPr>
            <w:tcW w:w="1806" w:type="pct"/>
            <w:shd w:val="clear" w:color="auto" w:fill="auto"/>
          </w:tcPr>
          <w:p w14:paraId="4C593B7B" w14:textId="43F75D19" w:rsidR="00597623" w:rsidRPr="00DA4EF3" w:rsidRDefault="00597623" w:rsidP="00F025FF">
            <w:pPr>
              <w:pStyle w:val="ListParagraph"/>
              <w:numPr>
                <w:ilvl w:val="1"/>
                <w:numId w:val="134"/>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larangan melakukan ekspansi kegiatan usaha dan/atau pembukaan jaringan kantor</w:t>
            </w:r>
            <w:r w:rsidR="00E51897">
              <w:rPr>
                <w:rFonts w:ascii="Bookman Old Style" w:hAnsi="Bookman Old Style"/>
                <w:sz w:val="20"/>
                <w:szCs w:val="20"/>
                <w:lang w:val="en-US"/>
              </w:rPr>
              <w:t>.</w:t>
            </w:r>
          </w:p>
        </w:tc>
        <w:tc>
          <w:tcPr>
            <w:tcW w:w="1768" w:type="pct"/>
          </w:tcPr>
          <w:p w14:paraId="164BB2E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11A295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F23850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A21E0B7" w14:textId="40B405A9" w:rsidTr="00597623">
        <w:tc>
          <w:tcPr>
            <w:tcW w:w="1806" w:type="pct"/>
          </w:tcPr>
          <w:p w14:paraId="1AF392E2" w14:textId="52270801" w:rsidR="00597623" w:rsidRPr="00DA4EF3" w:rsidRDefault="00597623" w:rsidP="00F025FF">
            <w:pPr>
              <w:pStyle w:val="ListParagraph"/>
              <w:numPr>
                <w:ilvl w:val="0"/>
                <w:numId w:val="13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atau BPRS yang terlambat menyampaikan laporan atau bukti pengumuman sebagaimana dimaksud dalam Pasal 68 ayat (3), Pasal 68 ayat (4), Pasal 71 ayat (4), Pasal 85 ayat (1), Pasal 87 ayat (2), Pasal 98 ayat (3), Pasal 98 ayat (4) dikenai sanksi administratif berupa denda sebesar Rp100.000,00 (seratus ribu rupiah) per hari kerja dan paling banyak Rp5.000.000,00 (lima juta rupiah).</w:t>
            </w:r>
          </w:p>
        </w:tc>
        <w:tc>
          <w:tcPr>
            <w:tcW w:w="1768" w:type="pct"/>
          </w:tcPr>
          <w:p w14:paraId="0D56B68E" w14:textId="41E62AAB"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52A61FE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549F83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15DC5F3" w14:textId="11C51FD1" w:rsidTr="00597623">
        <w:tc>
          <w:tcPr>
            <w:tcW w:w="1806" w:type="pct"/>
          </w:tcPr>
          <w:p w14:paraId="290A17B8" w14:textId="7F57DC9E" w:rsidR="00597623" w:rsidRPr="00DA4EF3" w:rsidRDefault="00597623" w:rsidP="00F025FF">
            <w:pPr>
              <w:pStyle w:val="ListParagraph"/>
              <w:numPr>
                <w:ilvl w:val="0"/>
                <w:numId w:val="13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telah dikenai sanksi administratif berupa denda sebagaimana dimaksud pada ayat (3) tetap menyampaikan laporan atau bukti pengumuman.</w:t>
            </w:r>
          </w:p>
        </w:tc>
        <w:tc>
          <w:tcPr>
            <w:tcW w:w="1768" w:type="pct"/>
          </w:tcPr>
          <w:p w14:paraId="033CC7E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DCDF5D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2625EB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9D9A7B5" w14:textId="22D9028E" w:rsidTr="00597623">
        <w:tc>
          <w:tcPr>
            <w:tcW w:w="1806" w:type="pct"/>
          </w:tcPr>
          <w:p w14:paraId="6A88C7BA" w14:textId="1A8C02E6" w:rsidR="00597623" w:rsidRPr="00DA4EF3" w:rsidRDefault="00597623" w:rsidP="00F025FF">
            <w:pPr>
              <w:pStyle w:val="ListParagraph"/>
              <w:numPr>
                <w:ilvl w:val="0"/>
                <w:numId w:val="13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atau BPRS yang tidak memenuhi ketentuan sebagaimana dimaksud dalam Pasal 71 ayat (2), Pasal 74 ayat (2), Pasal 77, </w:t>
            </w:r>
            <w:r w:rsidR="005E4568">
              <w:rPr>
                <w:rFonts w:ascii="Bookman Old Style" w:hAnsi="Bookman Old Style"/>
                <w:sz w:val="20"/>
                <w:szCs w:val="20"/>
                <w:lang w:val="en-US"/>
              </w:rPr>
              <w:t>Pasal 79</w:t>
            </w:r>
            <w:r w:rsidRPr="00DA4EF3">
              <w:rPr>
                <w:rFonts w:ascii="Bookman Old Style" w:hAnsi="Bookman Old Style"/>
                <w:sz w:val="20"/>
                <w:szCs w:val="20"/>
                <w:lang w:val="en-US"/>
              </w:rPr>
              <w:t>, Pasal 81, Pasal 84 ayat (2), Pasal 85 ayat (2), Pasal 86, Pasal 91 ayat (3), Pasal 93 ayat (3), Pasal 96 ayat (3), Pasal 97 ayat (2) dikenai sanksi administratif sesuai dengan Peraturan OJK mengenai pelaporan BPR dan BPRS melalui sistem pelaporan OJK.</w:t>
            </w:r>
          </w:p>
        </w:tc>
        <w:tc>
          <w:tcPr>
            <w:tcW w:w="1768" w:type="pct"/>
          </w:tcPr>
          <w:p w14:paraId="1C630BAE" w14:textId="4A15EDAB"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1EC3D54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A43B42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307E046" w14:textId="12637A0A" w:rsidTr="00597623">
        <w:tc>
          <w:tcPr>
            <w:tcW w:w="1806" w:type="pct"/>
            <w:shd w:val="clear" w:color="auto" w:fill="FFC000" w:themeFill="accent4"/>
          </w:tcPr>
          <w:p w14:paraId="4637E616"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BAB VII</w:t>
            </w:r>
          </w:p>
          <w:p w14:paraId="366318BE" w14:textId="7F739829"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PERUBAHAN NAMA DAN BENTUK BADAN HUKUM</w:t>
            </w:r>
          </w:p>
        </w:tc>
        <w:tc>
          <w:tcPr>
            <w:tcW w:w="1768" w:type="pct"/>
            <w:shd w:val="clear" w:color="auto" w:fill="FFC000" w:themeFill="accent4"/>
          </w:tcPr>
          <w:p w14:paraId="12B913D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613B827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C000" w:themeFill="accent4"/>
          </w:tcPr>
          <w:p w14:paraId="0D4D8FE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4A3B0BE" w14:textId="73964238" w:rsidTr="00597623">
        <w:tc>
          <w:tcPr>
            <w:tcW w:w="1806" w:type="pct"/>
            <w:shd w:val="clear" w:color="auto" w:fill="FFE599" w:themeFill="accent4" w:themeFillTint="66"/>
          </w:tcPr>
          <w:p w14:paraId="44D4DACA"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Kesatu</w:t>
            </w:r>
          </w:p>
          <w:p w14:paraId="685D3C8B" w14:textId="79AE63C1"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Perubahan Nama</w:t>
            </w:r>
          </w:p>
        </w:tc>
        <w:tc>
          <w:tcPr>
            <w:tcW w:w="1768" w:type="pct"/>
            <w:shd w:val="clear" w:color="auto" w:fill="FFE599" w:themeFill="accent4" w:themeFillTint="66"/>
          </w:tcPr>
          <w:p w14:paraId="5BE896E2"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04F135A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66774C1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9931D1A" w14:textId="09AFD26D" w:rsidTr="00597623">
        <w:tc>
          <w:tcPr>
            <w:tcW w:w="1806" w:type="pct"/>
          </w:tcPr>
          <w:p w14:paraId="136064C2" w14:textId="5962A9AB"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100</w:t>
            </w:r>
          </w:p>
        </w:tc>
        <w:tc>
          <w:tcPr>
            <w:tcW w:w="1768" w:type="pct"/>
          </w:tcPr>
          <w:p w14:paraId="740614B4" w14:textId="6D13B965"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100</w:t>
            </w:r>
          </w:p>
        </w:tc>
        <w:tc>
          <w:tcPr>
            <w:tcW w:w="713" w:type="pct"/>
          </w:tcPr>
          <w:p w14:paraId="2855405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928439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8CB540B" w14:textId="58B4CC58" w:rsidTr="00597623">
        <w:tc>
          <w:tcPr>
            <w:tcW w:w="1806" w:type="pct"/>
          </w:tcPr>
          <w:p w14:paraId="4B43BA83" w14:textId="29E8D87F" w:rsidR="00597623" w:rsidRPr="00DA4EF3" w:rsidRDefault="00597623" w:rsidP="00F025FF">
            <w:pPr>
              <w:pStyle w:val="ListParagraph"/>
              <w:numPr>
                <w:ilvl w:val="0"/>
                <w:numId w:val="9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Perubahan nama BPR dan BPRS wajib dilaksanakan sesuai dengan ketentuan peraturan perundang-undangan.</w:t>
            </w:r>
          </w:p>
        </w:tc>
        <w:tc>
          <w:tcPr>
            <w:tcW w:w="1768" w:type="pct"/>
          </w:tcPr>
          <w:p w14:paraId="281FC8C3"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0057130D" w14:textId="0F37104A"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Ketentuan peraturan perundang-undangan antara lain Undang-Undang mengenai perseroan terbatas dan Undang-Undang mengenai perkoperasian.</w:t>
            </w:r>
          </w:p>
        </w:tc>
        <w:tc>
          <w:tcPr>
            <w:tcW w:w="713" w:type="pct"/>
          </w:tcPr>
          <w:p w14:paraId="27829CE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B102E6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AAC0F86" w14:textId="26D1D900" w:rsidTr="00597623">
        <w:tc>
          <w:tcPr>
            <w:tcW w:w="1806" w:type="pct"/>
          </w:tcPr>
          <w:p w14:paraId="01E7C42E" w14:textId="5F92E13E" w:rsidR="00597623" w:rsidRPr="00DA4EF3" w:rsidRDefault="00597623" w:rsidP="00F025FF">
            <w:pPr>
              <w:pStyle w:val="ListParagraph"/>
              <w:numPr>
                <w:ilvl w:val="0"/>
                <w:numId w:val="9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yang melakukan perubahan nama wajib mempersiapkan:</w:t>
            </w:r>
          </w:p>
        </w:tc>
        <w:tc>
          <w:tcPr>
            <w:tcW w:w="1768" w:type="pct"/>
          </w:tcPr>
          <w:p w14:paraId="4346D376"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335DB7A8" w14:textId="72AF2093"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D5B828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B7EA0D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7DF26E2" w14:textId="23ECB7F7" w:rsidTr="00597623">
        <w:tc>
          <w:tcPr>
            <w:tcW w:w="1806" w:type="pct"/>
          </w:tcPr>
          <w:p w14:paraId="66DF363E" w14:textId="7136942D" w:rsidR="00597623" w:rsidRPr="00DA4EF3" w:rsidRDefault="00597623" w:rsidP="00F025FF">
            <w:pPr>
              <w:pStyle w:val="ListParagraph"/>
              <w:numPr>
                <w:ilvl w:val="1"/>
                <w:numId w:val="9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penyesuaian penulisan nama pada papan nama, dokumen, formulir, dan warkat sesuai dengan nama baru BPR; dan</w:t>
            </w:r>
          </w:p>
        </w:tc>
        <w:tc>
          <w:tcPr>
            <w:tcW w:w="1768" w:type="pct"/>
          </w:tcPr>
          <w:p w14:paraId="1C30E761" w14:textId="11D0BD4F"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1B293B9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B5A352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D550365" w14:textId="5EB507E1" w:rsidTr="00597623">
        <w:tc>
          <w:tcPr>
            <w:tcW w:w="1806" w:type="pct"/>
          </w:tcPr>
          <w:p w14:paraId="6447BAAA" w14:textId="3DC05E73" w:rsidR="00597623" w:rsidRPr="00DA4EF3" w:rsidRDefault="00597623" w:rsidP="00F025FF">
            <w:pPr>
              <w:pStyle w:val="ListParagraph"/>
              <w:numPr>
                <w:ilvl w:val="1"/>
                <w:numId w:val="9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persediaan bilyet deposito, buku tabungan, formulir dan warkat sesuai dengan nama baru BPR dan BPRS.</w:t>
            </w:r>
          </w:p>
        </w:tc>
        <w:tc>
          <w:tcPr>
            <w:tcW w:w="1768" w:type="pct"/>
          </w:tcPr>
          <w:p w14:paraId="2ED108F7" w14:textId="428EF3E8"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2451B33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1FC3B3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5664AFB" w14:textId="2478D68C" w:rsidTr="00597623">
        <w:tc>
          <w:tcPr>
            <w:tcW w:w="1806" w:type="pct"/>
          </w:tcPr>
          <w:p w14:paraId="47C70216" w14:textId="3878DBDA" w:rsidR="00597623" w:rsidRPr="00DA4EF3" w:rsidRDefault="00597623" w:rsidP="00F025FF">
            <w:pPr>
              <w:pStyle w:val="ListParagraph"/>
              <w:numPr>
                <w:ilvl w:val="0"/>
                <w:numId w:val="9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yang telah memperoleh persetujuan perubahan anggaran dasar terkait penggunaan nama baru dari instansi yang berwenang wajib:</w:t>
            </w:r>
          </w:p>
        </w:tc>
        <w:tc>
          <w:tcPr>
            <w:tcW w:w="1768" w:type="pct"/>
          </w:tcPr>
          <w:p w14:paraId="78E7FD88"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38A7D5A4" w14:textId="36089C50"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9BBD1A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ACB6E5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9003802" w14:textId="79558D6B" w:rsidTr="00597623">
        <w:tc>
          <w:tcPr>
            <w:tcW w:w="1806" w:type="pct"/>
          </w:tcPr>
          <w:p w14:paraId="1427F119" w14:textId="1604D780" w:rsidR="00597623" w:rsidRPr="00DA4EF3" w:rsidRDefault="00597623" w:rsidP="00F025FF">
            <w:pPr>
              <w:pStyle w:val="ListParagraph"/>
              <w:numPr>
                <w:ilvl w:val="1"/>
                <w:numId w:val="9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mengumumkan perubahan nama kepada masyarakat pada papan pengumuman di seluruh kantor BPR dan surat kabar harian lokal, media massa elektronik, dan/atau situs web BPR atau BPRS, paling lambat 10 (sepuluh) hari kerja setelah tanggal persetujuan perubahan anggaran dasar dari instansi yang berwenang; dan</w:t>
            </w:r>
          </w:p>
        </w:tc>
        <w:tc>
          <w:tcPr>
            <w:tcW w:w="1768" w:type="pct"/>
          </w:tcPr>
          <w:p w14:paraId="5B59031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0D7FC8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21F457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C141944" w14:textId="64B7FEC1" w:rsidTr="00597623">
        <w:tc>
          <w:tcPr>
            <w:tcW w:w="1806" w:type="pct"/>
          </w:tcPr>
          <w:p w14:paraId="360973CC" w14:textId="00097928" w:rsidR="00597623" w:rsidRPr="00DA4EF3" w:rsidRDefault="00597623" w:rsidP="00F025FF">
            <w:pPr>
              <w:pStyle w:val="ListParagraph"/>
              <w:numPr>
                <w:ilvl w:val="1"/>
                <w:numId w:val="9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menyampaikan permohonan penegasan penggunaan izin usaha BPR atau BPRS dengan nama baru kepada OJK paling lambat 5 (lima) hari kerja setelah pengumuman perubahan nama sebagaimana dimaksud dalam huruf a.</w:t>
            </w:r>
          </w:p>
        </w:tc>
        <w:tc>
          <w:tcPr>
            <w:tcW w:w="1768" w:type="pct"/>
          </w:tcPr>
          <w:p w14:paraId="23AC1A1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C7127E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1B511E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4B01E67" w14:textId="1A7B7719" w:rsidTr="00597623">
        <w:tc>
          <w:tcPr>
            <w:tcW w:w="1806" w:type="pct"/>
          </w:tcPr>
          <w:p w14:paraId="1ABEF87F"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2B4FE7FF" w14:textId="77777777"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3383DC8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D94C0D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CFEA150" w14:textId="1EB5EE64" w:rsidTr="00597623">
        <w:tc>
          <w:tcPr>
            <w:tcW w:w="1806" w:type="pct"/>
          </w:tcPr>
          <w:p w14:paraId="053A9E34" w14:textId="31C23BF4"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101</w:t>
            </w:r>
          </w:p>
        </w:tc>
        <w:tc>
          <w:tcPr>
            <w:tcW w:w="1768" w:type="pct"/>
          </w:tcPr>
          <w:p w14:paraId="34D3D4DB" w14:textId="7009486A" w:rsidR="00597623" w:rsidRPr="00DA4EF3" w:rsidRDefault="00561B34" w:rsidP="00BE4A28">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 xml:space="preserve">Pasal </w:t>
            </w:r>
            <w:r w:rsidR="00597623" w:rsidRPr="00DA4EF3">
              <w:rPr>
                <w:rFonts w:ascii="Bookman Old Style" w:hAnsi="Bookman Old Style"/>
                <w:sz w:val="20"/>
                <w:szCs w:val="20"/>
                <w:lang w:val="en-US"/>
              </w:rPr>
              <w:t>101</w:t>
            </w:r>
          </w:p>
        </w:tc>
        <w:tc>
          <w:tcPr>
            <w:tcW w:w="713" w:type="pct"/>
          </w:tcPr>
          <w:p w14:paraId="3D99B69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4872B5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D67E2A5" w14:textId="1096D7F1" w:rsidTr="00597623">
        <w:tc>
          <w:tcPr>
            <w:tcW w:w="1806" w:type="pct"/>
          </w:tcPr>
          <w:p w14:paraId="2D17D1A2" w14:textId="231A4BB1" w:rsidR="00597623" w:rsidRPr="00DA4EF3" w:rsidRDefault="00597623" w:rsidP="00F025FF">
            <w:pPr>
              <w:pStyle w:val="ListParagraph"/>
              <w:numPr>
                <w:ilvl w:val="0"/>
                <w:numId w:val="9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dan BPRS menyampaikan permohonan penegasan penggunaan izin usaha BPR atau </w:t>
            </w:r>
            <w:r w:rsidRPr="00DA4EF3">
              <w:rPr>
                <w:rFonts w:ascii="Bookman Old Style" w:hAnsi="Bookman Old Style"/>
                <w:sz w:val="20"/>
                <w:szCs w:val="20"/>
                <w:lang w:val="en-US"/>
              </w:rPr>
              <w:lastRenderedPageBreak/>
              <w:t>BPRS dengan nama baru disertai dengan dokumen persyaratan sebagaimana tercantum dalam Lampiran Bagian N yang merupakan bagian tidak terpisahkan dari Peraturan OJK.</w:t>
            </w:r>
          </w:p>
        </w:tc>
        <w:tc>
          <w:tcPr>
            <w:tcW w:w="1768" w:type="pct"/>
          </w:tcPr>
          <w:p w14:paraId="05D1F737" w14:textId="22836718"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lastRenderedPageBreak/>
              <w:t>Cukup jelas.</w:t>
            </w:r>
          </w:p>
        </w:tc>
        <w:tc>
          <w:tcPr>
            <w:tcW w:w="713" w:type="pct"/>
          </w:tcPr>
          <w:p w14:paraId="6305B7C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5E6ED8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47F55D5" w14:textId="073317A2" w:rsidTr="00597623">
        <w:tc>
          <w:tcPr>
            <w:tcW w:w="1806" w:type="pct"/>
          </w:tcPr>
          <w:p w14:paraId="44539612" w14:textId="482656D0" w:rsidR="00597623" w:rsidRPr="00DA4EF3" w:rsidRDefault="00597623" w:rsidP="00F025FF">
            <w:pPr>
              <w:pStyle w:val="ListParagraph"/>
              <w:numPr>
                <w:ilvl w:val="0"/>
                <w:numId w:val="9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penegasan penetapan penggunaan izin usaha BPR dan BPRS dengan nama baru paling lama 20 (dua puluh) hari kerja setelah permohonan berikut dokumen yang dipersyaratkan diterima secara lengkap.</w:t>
            </w:r>
          </w:p>
        </w:tc>
        <w:tc>
          <w:tcPr>
            <w:tcW w:w="1768" w:type="pct"/>
          </w:tcPr>
          <w:p w14:paraId="55B10FFF" w14:textId="2F2BEE2A"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04BF933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E1E4F2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D74642F" w14:textId="7BD093CA" w:rsidTr="00597623">
        <w:tc>
          <w:tcPr>
            <w:tcW w:w="1806" w:type="pct"/>
          </w:tcPr>
          <w:p w14:paraId="0D6288F6" w14:textId="26022744" w:rsidR="00597623" w:rsidRPr="00DA4EF3" w:rsidRDefault="00597623" w:rsidP="00F025FF">
            <w:pPr>
              <w:pStyle w:val="ListParagraph"/>
              <w:numPr>
                <w:ilvl w:val="0"/>
                <w:numId w:val="9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dan BPRS untuk melengkapi, memperbaiki, dan/atau memperbarui dokumen yang dipersyaratkan dalam pengajuan permohonan penegasan penetapan penggunaan izin usaha BPR dengan nama baru.</w:t>
            </w:r>
          </w:p>
        </w:tc>
        <w:tc>
          <w:tcPr>
            <w:tcW w:w="1768" w:type="pct"/>
          </w:tcPr>
          <w:p w14:paraId="182CECB5"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E819D1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BC2A4C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8F388AE" w14:textId="4538D5B0" w:rsidTr="00597623">
        <w:tc>
          <w:tcPr>
            <w:tcW w:w="1806" w:type="pct"/>
          </w:tcPr>
          <w:p w14:paraId="6E7870A9" w14:textId="1F5BA482" w:rsidR="00597623" w:rsidRPr="00DA4EF3" w:rsidRDefault="00597623" w:rsidP="00F025FF">
            <w:pPr>
              <w:pStyle w:val="ListParagraph"/>
              <w:numPr>
                <w:ilvl w:val="0"/>
                <w:numId w:val="9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Dalam memberikan penegasan atas permohonan penetapan izin usaha BPR dan BPRS dengan nama baru sebagaimana dimaksud pada ayat (1), OJK melakukan: </w:t>
            </w:r>
          </w:p>
        </w:tc>
        <w:tc>
          <w:tcPr>
            <w:tcW w:w="1768" w:type="pct"/>
          </w:tcPr>
          <w:p w14:paraId="1D86FB82"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E6B644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06AA7E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33E1E42" w14:textId="06B79F56" w:rsidTr="00597623">
        <w:tc>
          <w:tcPr>
            <w:tcW w:w="1806" w:type="pct"/>
          </w:tcPr>
          <w:p w14:paraId="05F741ED" w14:textId="70A16DB9" w:rsidR="00597623" w:rsidRPr="00DA4EF3" w:rsidRDefault="00597623" w:rsidP="00F025FF">
            <w:pPr>
              <w:pStyle w:val="ListParagraph"/>
              <w:numPr>
                <w:ilvl w:val="1"/>
                <w:numId w:val="92"/>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79A8C4D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A94383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D6860F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ABA9375" w14:textId="385D8CF9" w:rsidTr="00597623">
        <w:tc>
          <w:tcPr>
            <w:tcW w:w="1806" w:type="pct"/>
          </w:tcPr>
          <w:p w14:paraId="4AC9007C" w14:textId="0D77B4BC" w:rsidR="00597623" w:rsidRPr="00DA4EF3" w:rsidRDefault="00597623" w:rsidP="00F025FF">
            <w:pPr>
              <w:pStyle w:val="ListParagraph"/>
              <w:numPr>
                <w:ilvl w:val="1"/>
                <w:numId w:val="92"/>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w:t>
            </w:r>
          </w:p>
        </w:tc>
        <w:tc>
          <w:tcPr>
            <w:tcW w:w="1768" w:type="pct"/>
          </w:tcPr>
          <w:p w14:paraId="1C248285"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FAFEA4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7F5F5B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412AC50" w14:textId="31E11FDD" w:rsidTr="00597623">
        <w:tc>
          <w:tcPr>
            <w:tcW w:w="1806" w:type="pct"/>
            <w:shd w:val="clear" w:color="auto" w:fill="FFE599" w:themeFill="accent4" w:themeFillTint="66"/>
          </w:tcPr>
          <w:p w14:paraId="5B4706CD"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Kedua</w:t>
            </w:r>
          </w:p>
          <w:p w14:paraId="19639A1E" w14:textId="44F456DA"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Perubahan Bentuk Badan Hukum</w:t>
            </w:r>
          </w:p>
        </w:tc>
        <w:tc>
          <w:tcPr>
            <w:tcW w:w="1768" w:type="pct"/>
            <w:shd w:val="clear" w:color="auto" w:fill="FFE599" w:themeFill="accent4" w:themeFillTint="66"/>
          </w:tcPr>
          <w:p w14:paraId="1D1C3FF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5FCE2FF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249030C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112676A" w14:textId="4AAC5E25" w:rsidTr="00597623">
        <w:tc>
          <w:tcPr>
            <w:tcW w:w="1806" w:type="pct"/>
          </w:tcPr>
          <w:p w14:paraId="578BC65D" w14:textId="1D601236"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102</w:t>
            </w:r>
          </w:p>
        </w:tc>
        <w:tc>
          <w:tcPr>
            <w:tcW w:w="1768" w:type="pct"/>
          </w:tcPr>
          <w:p w14:paraId="2845C6C3" w14:textId="4D18C475"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102</w:t>
            </w:r>
          </w:p>
        </w:tc>
        <w:tc>
          <w:tcPr>
            <w:tcW w:w="713" w:type="pct"/>
          </w:tcPr>
          <w:p w14:paraId="17E6ECA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1A4841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8B1D108" w14:textId="2F6C273F" w:rsidTr="00597623">
        <w:tc>
          <w:tcPr>
            <w:tcW w:w="1806" w:type="pct"/>
          </w:tcPr>
          <w:p w14:paraId="350FFAC9" w14:textId="53F782A1" w:rsidR="00597623" w:rsidRPr="00DA4EF3" w:rsidRDefault="00597623" w:rsidP="00F025FF">
            <w:pPr>
              <w:pStyle w:val="ListParagraph"/>
              <w:numPr>
                <w:ilvl w:val="0"/>
                <w:numId w:val="93"/>
              </w:numPr>
              <w:snapToGrid w:val="0"/>
              <w:spacing w:line="276" w:lineRule="auto"/>
              <w:ind w:right="37"/>
              <w:jc w:val="both"/>
              <w:rPr>
                <w:rFonts w:ascii="Bookman Old Style" w:hAnsi="Bookman Old Style"/>
                <w:strike/>
                <w:sz w:val="20"/>
                <w:szCs w:val="20"/>
                <w:lang w:val="en-US"/>
              </w:rPr>
            </w:pPr>
            <w:r w:rsidRPr="00DA4EF3">
              <w:rPr>
                <w:rFonts w:ascii="Bookman Old Style" w:hAnsi="Bookman Old Style"/>
                <w:sz w:val="20"/>
                <w:szCs w:val="20"/>
                <w:lang w:val="en-US"/>
              </w:rPr>
              <w:t>Perubahan bentuk badan hukum BPR atau BPRS wajib dilaksanakan sesuai dengan ketentuan peraturan perundang-undangan.</w:t>
            </w:r>
          </w:p>
        </w:tc>
        <w:tc>
          <w:tcPr>
            <w:tcW w:w="1768" w:type="pct"/>
          </w:tcPr>
          <w:p w14:paraId="39133859" w14:textId="546F96A4"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4114D37A" w14:textId="53C676D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Ketentuan peraturan perundang-undangan antara lain Undang-Undang mengenai perseroan terbatas dan Undang-Undang mengenai perkoperasian.</w:t>
            </w:r>
          </w:p>
        </w:tc>
        <w:tc>
          <w:tcPr>
            <w:tcW w:w="713" w:type="pct"/>
          </w:tcPr>
          <w:p w14:paraId="5701BCB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32A5AE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668772D" w14:textId="6AEE208A" w:rsidTr="00597623">
        <w:tc>
          <w:tcPr>
            <w:tcW w:w="1806" w:type="pct"/>
          </w:tcPr>
          <w:p w14:paraId="598DFCF5" w14:textId="18F3F923" w:rsidR="00597623" w:rsidRPr="00DA4EF3" w:rsidRDefault="00597623" w:rsidP="00F025FF">
            <w:pPr>
              <w:pStyle w:val="ListParagraph"/>
              <w:numPr>
                <w:ilvl w:val="0"/>
                <w:numId w:val="9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wajib memperoleh persetujuan OJK untuk melakukan perubahan bentuk badan hukum.</w:t>
            </w:r>
          </w:p>
        </w:tc>
        <w:tc>
          <w:tcPr>
            <w:tcW w:w="1768" w:type="pct"/>
          </w:tcPr>
          <w:p w14:paraId="788AE535"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372E3A84" w14:textId="1FD29D1E"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387A8E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C63390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2B75987" w14:textId="1590AFB8" w:rsidTr="00597623">
        <w:tc>
          <w:tcPr>
            <w:tcW w:w="1806" w:type="pct"/>
          </w:tcPr>
          <w:p w14:paraId="22670670" w14:textId="4A12EF4D" w:rsidR="00597623" w:rsidRPr="00DA4EF3" w:rsidRDefault="00597623" w:rsidP="00F025FF">
            <w:pPr>
              <w:pStyle w:val="ListParagraph"/>
              <w:numPr>
                <w:ilvl w:val="0"/>
                <w:numId w:val="9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Perubahan bentuk badan hukum BPR sebagaimana dimaksud pada ayat (2) dilakukan dalam 2 (dua) tahap:</w:t>
            </w:r>
          </w:p>
        </w:tc>
        <w:tc>
          <w:tcPr>
            <w:tcW w:w="1768" w:type="pct"/>
          </w:tcPr>
          <w:p w14:paraId="7764C75C"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656EB3FA" w14:textId="2A39661E"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2FB6DF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AB1F35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4603110" w14:textId="47D06396" w:rsidTr="00597623">
        <w:tc>
          <w:tcPr>
            <w:tcW w:w="1806" w:type="pct"/>
          </w:tcPr>
          <w:p w14:paraId="0B901D35" w14:textId="5CD2802E" w:rsidR="00597623" w:rsidRPr="00DA4EF3" w:rsidRDefault="00597623" w:rsidP="00F025FF">
            <w:pPr>
              <w:pStyle w:val="ListParagraph"/>
              <w:numPr>
                <w:ilvl w:val="1"/>
                <w:numId w:val="9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persetujuan prinsip; dan</w:t>
            </w:r>
          </w:p>
        </w:tc>
        <w:tc>
          <w:tcPr>
            <w:tcW w:w="1768" w:type="pct"/>
          </w:tcPr>
          <w:p w14:paraId="32BD33A6" w14:textId="53733DDB" w:rsidR="00597623" w:rsidRPr="00DA4EF3" w:rsidRDefault="00597623" w:rsidP="00BE4A28">
            <w:pPr>
              <w:snapToGrid w:val="0"/>
              <w:spacing w:line="276" w:lineRule="auto"/>
              <w:jc w:val="both"/>
              <w:rPr>
                <w:rFonts w:ascii="Bookman Old Style" w:hAnsi="Bookman Old Style"/>
                <w:strike/>
                <w:sz w:val="20"/>
                <w:szCs w:val="20"/>
                <w:lang w:val="en-US"/>
              </w:rPr>
            </w:pPr>
          </w:p>
        </w:tc>
        <w:tc>
          <w:tcPr>
            <w:tcW w:w="713" w:type="pct"/>
          </w:tcPr>
          <w:p w14:paraId="1F73466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089405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16B18FA" w14:textId="4C754090" w:rsidTr="00597623">
        <w:tc>
          <w:tcPr>
            <w:tcW w:w="1806" w:type="pct"/>
          </w:tcPr>
          <w:p w14:paraId="66B9FBE0" w14:textId="6B84DE4E" w:rsidR="00597623" w:rsidRPr="00DA4EF3" w:rsidRDefault="00597623" w:rsidP="00F025FF">
            <w:pPr>
              <w:pStyle w:val="ListParagraph"/>
              <w:numPr>
                <w:ilvl w:val="1"/>
                <w:numId w:val="9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persetujuan pengalihan izin usaha.</w:t>
            </w:r>
          </w:p>
        </w:tc>
        <w:tc>
          <w:tcPr>
            <w:tcW w:w="1768" w:type="pct"/>
          </w:tcPr>
          <w:p w14:paraId="08009BA4" w14:textId="0718CF15" w:rsidR="00597623" w:rsidRPr="00DA4EF3" w:rsidRDefault="00597623" w:rsidP="00BE4A28">
            <w:pPr>
              <w:snapToGrid w:val="0"/>
              <w:spacing w:line="276" w:lineRule="auto"/>
              <w:jc w:val="both"/>
              <w:rPr>
                <w:rFonts w:ascii="Bookman Old Style" w:hAnsi="Bookman Old Style"/>
                <w:strike/>
                <w:sz w:val="20"/>
                <w:szCs w:val="20"/>
                <w:lang w:val="en-US"/>
              </w:rPr>
            </w:pPr>
          </w:p>
        </w:tc>
        <w:tc>
          <w:tcPr>
            <w:tcW w:w="713" w:type="pct"/>
          </w:tcPr>
          <w:p w14:paraId="1A5F9F3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93AA5A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FAD3105" w14:textId="69F30E74" w:rsidTr="00597623">
        <w:tc>
          <w:tcPr>
            <w:tcW w:w="1806" w:type="pct"/>
          </w:tcPr>
          <w:p w14:paraId="26FA0873"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6122FCD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64BA95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C7E56D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6821CE5" w14:textId="05D6B374" w:rsidTr="00597623">
        <w:tc>
          <w:tcPr>
            <w:tcW w:w="1806" w:type="pct"/>
          </w:tcPr>
          <w:p w14:paraId="5F8A3345"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Paragraf 1</w:t>
            </w:r>
          </w:p>
          <w:p w14:paraId="239B5C63" w14:textId="09916B48"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Persetujuan Prinsip</w:t>
            </w:r>
          </w:p>
        </w:tc>
        <w:tc>
          <w:tcPr>
            <w:tcW w:w="1768" w:type="pct"/>
          </w:tcPr>
          <w:p w14:paraId="1A340FF8"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A5553F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8AF1CD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1D680D0" w14:textId="10F24AAF" w:rsidTr="00597623">
        <w:tc>
          <w:tcPr>
            <w:tcW w:w="1806" w:type="pct"/>
          </w:tcPr>
          <w:p w14:paraId="507E1E85" w14:textId="72E0A2BA"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103</w:t>
            </w:r>
          </w:p>
        </w:tc>
        <w:tc>
          <w:tcPr>
            <w:tcW w:w="1768" w:type="pct"/>
          </w:tcPr>
          <w:p w14:paraId="1165B1E8" w14:textId="36BCE45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103</w:t>
            </w:r>
          </w:p>
        </w:tc>
        <w:tc>
          <w:tcPr>
            <w:tcW w:w="713" w:type="pct"/>
          </w:tcPr>
          <w:p w14:paraId="0566BFB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A27E89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F8A9EFB" w14:textId="28132B4C" w:rsidTr="00597623">
        <w:tc>
          <w:tcPr>
            <w:tcW w:w="1806" w:type="pct"/>
          </w:tcPr>
          <w:p w14:paraId="5953D072" w14:textId="715C34D9" w:rsidR="00597623" w:rsidRPr="00DA4EF3" w:rsidRDefault="00597623" w:rsidP="00F025FF">
            <w:pPr>
              <w:pStyle w:val="ListParagraph"/>
              <w:numPr>
                <w:ilvl w:val="0"/>
                <w:numId w:val="17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menyampaikan permohonan persetujuan prinsip perubahan bentuk badan hukum sebagaimana dimaksud dalam Pasal 102 ayat (3) huruf a disertai dengan dokumen persyaratan sebagaimana tercantum dalam Lampiran Bagian O yang merupakan bagian tidak terpisahkan dari Peraturan OJK ini.</w:t>
            </w:r>
          </w:p>
        </w:tc>
        <w:tc>
          <w:tcPr>
            <w:tcW w:w="1768" w:type="pct"/>
          </w:tcPr>
          <w:p w14:paraId="7F7091C2" w14:textId="045E1FD5"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C94B25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270C3C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9D3E280" w14:textId="3B1443FF" w:rsidTr="00597623">
        <w:tc>
          <w:tcPr>
            <w:tcW w:w="1806" w:type="pct"/>
          </w:tcPr>
          <w:p w14:paraId="580080E3" w14:textId="5F941D03" w:rsidR="00597623" w:rsidRPr="00DA4EF3" w:rsidRDefault="00597623" w:rsidP="00F025FF">
            <w:pPr>
              <w:pStyle w:val="ListParagraph"/>
              <w:numPr>
                <w:ilvl w:val="0"/>
                <w:numId w:val="17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persetujuan prinsip paling lama 20 (dua puluh) hari kerja setelah dokumen diterima secara lengkap.</w:t>
            </w:r>
          </w:p>
        </w:tc>
        <w:tc>
          <w:tcPr>
            <w:tcW w:w="1768" w:type="pct"/>
          </w:tcPr>
          <w:p w14:paraId="265D573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5E6944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381742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994B8CB" w14:textId="68516623" w:rsidTr="00597623">
        <w:tc>
          <w:tcPr>
            <w:tcW w:w="1806" w:type="pct"/>
          </w:tcPr>
          <w:p w14:paraId="25453879" w14:textId="7F32C66E" w:rsidR="00597623" w:rsidRPr="00DA4EF3" w:rsidRDefault="00597623" w:rsidP="00F025FF">
            <w:pPr>
              <w:pStyle w:val="ListParagraph"/>
              <w:numPr>
                <w:ilvl w:val="0"/>
                <w:numId w:val="17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(2) tidak termasuk waktu yang diberikan kepada BPR untuk melengkapi, memperbaiki, dan/atau memperbarui dokumen permohonan.</w:t>
            </w:r>
          </w:p>
        </w:tc>
        <w:tc>
          <w:tcPr>
            <w:tcW w:w="1768" w:type="pct"/>
          </w:tcPr>
          <w:p w14:paraId="6B944F3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3B032A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5C83D7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5EEE1B7" w14:textId="3DEB7FAF" w:rsidTr="00597623">
        <w:tc>
          <w:tcPr>
            <w:tcW w:w="1806" w:type="pct"/>
          </w:tcPr>
          <w:p w14:paraId="5D140CAD" w14:textId="039C77F4" w:rsidR="00597623" w:rsidRPr="00DA4EF3" w:rsidRDefault="00597623" w:rsidP="00F025FF">
            <w:pPr>
              <w:pStyle w:val="ListParagraph"/>
              <w:numPr>
                <w:ilvl w:val="0"/>
                <w:numId w:val="17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Dalam memberikan persetujuan atau penolakan sebagaimana dimaksud pada ayat (2) OJK melakukan:</w:t>
            </w:r>
          </w:p>
        </w:tc>
        <w:tc>
          <w:tcPr>
            <w:tcW w:w="1768" w:type="pct"/>
          </w:tcPr>
          <w:p w14:paraId="6537398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2A7442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E8E3AE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5A76558" w14:textId="0176CA6D" w:rsidTr="00597623">
        <w:tc>
          <w:tcPr>
            <w:tcW w:w="1806" w:type="pct"/>
          </w:tcPr>
          <w:p w14:paraId="6A5C62E0" w14:textId="3C420068" w:rsidR="00597623" w:rsidRPr="00DA4EF3" w:rsidRDefault="00597623" w:rsidP="00F025FF">
            <w:pPr>
              <w:pStyle w:val="ListParagraph"/>
              <w:numPr>
                <w:ilvl w:val="1"/>
                <w:numId w:val="17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754A2295"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81DADF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540598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ED589C8" w14:textId="50B7E7D6" w:rsidTr="00597623">
        <w:tc>
          <w:tcPr>
            <w:tcW w:w="1806" w:type="pct"/>
          </w:tcPr>
          <w:p w14:paraId="7FA3AE04" w14:textId="5AC0EE9B" w:rsidR="00597623" w:rsidRPr="00DA4EF3" w:rsidRDefault="00597623" w:rsidP="00F025FF">
            <w:pPr>
              <w:pStyle w:val="ListParagraph"/>
              <w:numPr>
                <w:ilvl w:val="1"/>
                <w:numId w:val="17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terhadap pemenuhan persyaratan.</w:t>
            </w:r>
          </w:p>
        </w:tc>
        <w:tc>
          <w:tcPr>
            <w:tcW w:w="1768" w:type="pct"/>
          </w:tcPr>
          <w:p w14:paraId="4557BFE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26A9B5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A45E6D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D2412E4" w14:textId="26B5A7BD" w:rsidTr="00597623">
        <w:tc>
          <w:tcPr>
            <w:tcW w:w="1806" w:type="pct"/>
          </w:tcPr>
          <w:p w14:paraId="531C428F"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7E325CE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D23453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1F0CB2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D036E4E" w14:textId="2DADD083" w:rsidTr="00597623">
        <w:tc>
          <w:tcPr>
            <w:tcW w:w="1806" w:type="pct"/>
          </w:tcPr>
          <w:p w14:paraId="2EC8437B" w14:textId="54ED19DA"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104</w:t>
            </w:r>
          </w:p>
        </w:tc>
        <w:tc>
          <w:tcPr>
            <w:tcW w:w="1768" w:type="pct"/>
          </w:tcPr>
          <w:p w14:paraId="53D19A94" w14:textId="5488560D"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104</w:t>
            </w:r>
          </w:p>
        </w:tc>
        <w:tc>
          <w:tcPr>
            <w:tcW w:w="713" w:type="pct"/>
          </w:tcPr>
          <w:p w14:paraId="2B23F1E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025006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31FD30D" w14:textId="268DBFA5" w:rsidTr="00597623">
        <w:tc>
          <w:tcPr>
            <w:tcW w:w="1806" w:type="pct"/>
          </w:tcPr>
          <w:p w14:paraId="36640CBD" w14:textId="0AA1E1D7" w:rsidR="00597623" w:rsidRPr="00DA4EF3" w:rsidRDefault="00597623" w:rsidP="00F025FF">
            <w:pPr>
              <w:pStyle w:val="ListParagraph"/>
              <w:numPr>
                <w:ilvl w:val="0"/>
                <w:numId w:val="9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Persetujuan prinsip perubahan bentuk badan hukum BPR dan BPRS sebagaimana dimaksud dalam Pasal 103 ayat (1) berlaku untuk jangka waktu 120 (seratus dua puluh) hari kerja setelah tanggal persetujuan.</w:t>
            </w:r>
          </w:p>
        </w:tc>
        <w:tc>
          <w:tcPr>
            <w:tcW w:w="1768" w:type="pct"/>
          </w:tcPr>
          <w:p w14:paraId="3749716C" w14:textId="3D46F6B6" w:rsidR="00597623" w:rsidRPr="00DA4EF3" w:rsidRDefault="00597623" w:rsidP="00DF43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791100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6FDEE5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1E6220" w14:textId="76AC6553" w:rsidTr="00597623">
        <w:tc>
          <w:tcPr>
            <w:tcW w:w="1806" w:type="pct"/>
          </w:tcPr>
          <w:p w14:paraId="33E8756C" w14:textId="3C4B5FAC" w:rsidR="00597623" w:rsidRPr="00DA4EF3" w:rsidRDefault="00597623" w:rsidP="00F025FF">
            <w:pPr>
              <w:pStyle w:val="ListParagraph"/>
              <w:numPr>
                <w:ilvl w:val="0"/>
                <w:numId w:val="9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atau BPRS tidak menyampaikan permohonan pengalihan izin usaha dalam jangka waktu sebagaimana dimaksud pada ayat (1), persetujuan prinsip yang telah diberikan menjadi tidak berlaku.</w:t>
            </w:r>
          </w:p>
        </w:tc>
        <w:tc>
          <w:tcPr>
            <w:tcW w:w="1768" w:type="pct"/>
          </w:tcPr>
          <w:p w14:paraId="77ED825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DAEB9E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EB8216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E63FBDD" w14:textId="08E7519B" w:rsidTr="00597623">
        <w:tc>
          <w:tcPr>
            <w:tcW w:w="1806" w:type="pct"/>
          </w:tcPr>
          <w:p w14:paraId="5DF24C68"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336A201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95D612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D32563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422FE86" w14:textId="7F224A94" w:rsidTr="00597623">
        <w:tc>
          <w:tcPr>
            <w:tcW w:w="1806" w:type="pct"/>
          </w:tcPr>
          <w:p w14:paraId="6F4A42CF"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Paragraf 2</w:t>
            </w:r>
          </w:p>
          <w:p w14:paraId="42D2FCB2" w14:textId="306A79E9"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Persetujuan Pengalihan Izin Usaha</w:t>
            </w:r>
          </w:p>
        </w:tc>
        <w:tc>
          <w:tcPr>
            <w:tcW w:w="1768" w:type="pct"/>
          </w:tcPr>
          <w:p w14:paraId="3335186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6F6C65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193FE5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C05B0B7" w14:textId="0591ED29" w:rsidTr="00597623">
        <w:tc>
          <w:tcPr>
            <w:tcW w:w="1806" w:type="pct"/>
          </w:tcPr>
          <w:p w14:paraId="5A5991B3" w14:textId="0840FF62"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105</w:t>
            </w:r>
          </w:p>
        </w:tc>
        <w:tc>
          <w:tcPr>
            <w:tcW w:w="1768" w:type="pct"/>
          </w:tcPr>
          <w:p w14:paraId="39375D9D" w14:textId="4D81FEEB"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105</w:t>
            </w:r>
          </w:p>
        </w:tc>
        <w:tc>
          <w:tcPr>
            <w:tcW w:w="713" w:type="pct"/>
          </w:tcPr>
          <w:p w14:paraId="1C0F24D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A43FA4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267E667" w14:textId="2CE5ABCC" w:rsidTr="00597623">
        <w:tc>
          <w:tcPr>
            <w:tcW w:w="1806" w:type="pct"/>
          </w:tcPr>
          <w:p w14:paraId="354959FF" w14:textId="12C5E671" w:rsidR="00597623" w:rsidRPr="00DA4EF3" w:rsidRDefault="00597623" w:rsidP="00F025FF">
            <w:pPr>
              <w:pStyle w:val="ListParagraph"/>
              <w:numPr>
                <w:ilvl w:val="0"/>
                <w:numId w:val="17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dan BPRS menyampaikan permohonan persetujuan pengalihan izin usaha dari badan hukum lama kepada badan hukum baru sebagaimana dimaksud dalam Pasal 102 ayat (3) huruf b disertai dengan dokumen persyaratan sebagaimana tercantum dalam Lampiran Bagian </w:t>
            </w:r>
            <w:r w:rsidRPr="00DA4EF3">
              <w:rPr>
                <w:rFonts w:ascii="Bookman Old Style" w:hAnsi="Bookman Old Style"/>
                <w:sz w:val="20"/>
                <w:szCs w:val="20"/>
                <w:lang w:val="en-US"/>
              </w:rPr>
              <w:lastRenderedPageBreak/>
              <w:t>P yang merupakan bagian tidak terpisahkan dari Peraturan OJK ini</w:t>
            </w:r>
          </w:p>
        </w:tc>
        <w:tc>
          <w:tcPr>
            <w:tcW w:w="1768" w:type="pct"/>
          </w:tcPr>
          <w:p w14:paraId="5A0E6D31" w14:textId="0B09CFED" w:rsidR="00597623" w:rsidRPr="00DA4EF3" w:rsidRDefault="00597623" w:rsidP="00DF43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767FDDA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1FC6C7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04D1E64" w14:textId="4BD97296" w:rsidTr="00597623">
        <w:tc>
          <w:tcPr>
            <w:tcW w:w="1806" w:type="pct"/>
          </w:tcPr>
          <w:p w14:paraId="31A48718" w14:textId="44FDE81C" w:rsidR="00597623" w:rsidRPr="00DA4EF3" w:rsidRDefault="00597623" w:rsidP="00F025FF">
            <w:pPr>
              <w:pStyle w:val="ListParagraph"/>
              <w:numPr>
                <w:ilvl w:val="0"/>
                <w:numId w:val="17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pengalihan izin usaha paling lama 20 (dua puluh) hari kerja setelah dokumen diterima secara lengkap.</w:t>
            </w:r>
          </w:p>
        </w:tc>
        <w:tc>
          <w:tcPr>
            <w:tcW w:w="1768" w:type="pct"/>
          </w:tcPr>
          <w:p w14:paraId="0FDF685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8B3443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00DB32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CD15C93" w14:textId="589F5ED2" w:rsidTr="00597623">
        <w:tc>
          <w:tcPr>
            <w:tcW w:w="1806" w:type="pct"/>
          </w:tcPr>
          <w:p w14:paraId="6F3E205B" w14:textId="02F6CD63" w:rsidR="00597623" w:rsidRPr="00DA4EF3" w:rsidRDefault="00597623" w:rsidP="00F025FF">
            <w:pPr>
              <w:pStyle w:val="ListParagraph"/>
              <w:numPr>
                <w:ilvl w:val="0"/>
                <w:numId w:val="17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untuk melengkapi, memperbaiki, dan/atau memperbarui dokumen permohonan.</w:t>
            </w:r>
          </w:p>
        </w:tc>
        <w:tc>
          <w:tcPr>
            <w:tcW w:w="1768" w:type="pct"/>
          </w:tcPr>
          <w:p w14:paraId="3D6C360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B606A0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505953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2E1B79" w14:textId="7239A97B" w:rsidTr="00597623">
        <w:tc>
          <w:tcPr>
            <w:tcW w:w="1806" w:type="pct"/>
          </w:tcPr>
          <w:p w14:paraId="52667B0A" w14:textId="2F566C83" w:rsidR="00597623" w:rsidRPr="00DA4EF3" w:rsidRDefault="00597623" w:rsidP="00F025FF">
            <w:pPr>
              <w:pStyle w:val="ListParagraph"/>
              <w:numPr>
                <w:ilvl w:val="0"/>
                <w:numId w:val="17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(1), OJK melakukan:</w:t>
            </w:r>
          </w:p>
        </w:tc>
        <w:tc>
          <w:tcPr>
            <w:tcW w:w="1768" w:type="pct"/>
          </w:tcPr>
          <w:p w14:paraId="408B0EE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1C8108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927B98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84FA0E2" w14:textId="7404AABB" w:rsidTr="00597623">
        <w:tc>
          <w:tcPr>
            <w:tcW w:w="1806" w:type="pct"/>
          </w:tcPr>
          <w:p w14:paraId="57549E80" w14:textId="4A131105" w:rsidR="00597623" w:rsidRPr="00DA4EF3" w:rsidRDefault="00597623" w:rsidP="00F025FF">
            <w:pPr>
              <w:pStyle w:val="ListParagraph"/>
              <w:numPr>
                <w:ilvl w:val="1"/>
                <w:numId w:val="17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64516B1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28736D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216C77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5C063D5" w14:textId="6EEED9B3" w:rsidTr="00597623">
        <w:tc>
          <w:tcPr>
            <w:tcW w:w="1806" w:type="pct"/>
          </w:tcPr>
          <w:p w14:paraId="09884672" w14:textId="4A3F8FD0" w:rsidR="00597623" w:rsidRPr="00DA4EF3" w:rsidRDefault="00597623" w:rsidP="00F025FF">
            <w:pPr>
              <w:pStyle w:val="ListParagraph"/>
              <w:numPr>
                <w:ilvl w:val="1"/>
                <w:numId w:val="17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terhadap pemenuhan persyaratan.</w:t>
            </w:r>
          </w:p>
        </w:tc>
        <w:tc>
          <w:tcPr>
            <w:tcW w:w="1768" w:type="pct"/>
          </w:tcPr>
          <w:p w14:paraId="4C03267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FE816D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C228E2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27B1EEF" w14:textId="34B45E30" w:rsidTr="00597623">
        <w:tc>
          <w:tcPr>
            <w:tcW w:w="1806" w:type="pct"/>
          </w:tcPr>
          <w:p w14:paraId="3ADC6CE4"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354A417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CBF505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68E201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9D08628" w14:textId="15730015" w:rsidTr="00597623">
        <w:tc>
          <w:tcPr>
            <w:tcW w:w="1806" w:type="pct"/>
          </w:tcPr>
          <w:p w14:paraId="6BE214D6" w14:textId="2CA8CA3B"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106</w:t>
            </w:r>
          </w:p>
        </w:tc>
        <w:tc>
          <w:tcPr>
            <w:tcW w:w="1768" w:type="pct"/>
          </w:tcPr>
          <w:p w14:paraId="5B464AB4" w14:textId="7845D2EA"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106</w:t>
            </w:r>
          </w:p>
        </w:tc>
        <w:tc>
          <w:tcPr>
            <w:tcW w:w="713" w:type="pct"/>
          </w:tcPr>
          <w:p w14:paraId="32ACCA1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7D6EFA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6E13989" w14:textId="0BB4EB8F" w:rsidTr="00597623">
        <w:tc>
          <w:tcPr>
            <w:tcW w:w="1806" w:type="pct"/>
          </w:tcPr>
          <w:p w14:paraId="155EA4B4" w14:textId="317C7C86" w:rsidR="00597623" w:rsidRPr="00DA4EF3" w:rsidRDefault="00597623" w:rsidP="00F025FF">
            <w:pPr>
              <w:pStyle w:val="ListParagraph"/>
              <w:numPr>
                <w:ilvl w:val="0"/>
                <w:numId w:val="9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Pembubaran badan hukum lama dilarang dilakukan sebelum:</w:t>
            </w:r>
          </w:p>
        </w:tc>
        <w:tc>
          <w:tcPr>
            <w:tcW w:w="1768" w:type="pct"/>
          </w:tcPr>
          <w:p w14:paraId="6AE1594A" w14:textId="49A911BF"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tc>
        <w:tc>
          <w:tcPr>
            <w:tcW w:w="713" w:type="pct"/>
          </w:tcPr>
          <w:p w14:paraId="622B6C2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6BD733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FA85915" w14:textId="1CFABE09" w:rsidTr="00597623">
        <w:tc>
          <w:tcPr>
            <w:tcW w:w="1806" w:type="pct"/>
          </w:tcPr>
          <w:p w14:paraId="5AC2CCA9" w14:textId="15FDDAFB" w:rsidR="00597623" w:rsidRPr="00DA4EF3" w:rsidRDefault="00597623" w:rsidP="00F025FF">
            <w:pPr>
              <w:pStyle w:val="ListParagraph"/>
              <w:numPr>
                <w:ilvl w:val="1"/>
                <w:numId w:val="9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pengalihan seluruh hak dan kewajiban dari badan hukum lama kepada badan hukum baru telah dilaksanakan sesuai dengan akta berita acara sebagaimana dimaksud dalam Pasal 132 ayat (1) huruf d; dan</w:t>
            </w:r>
          </w:p>
        </w:tc>
        <w:tc>
          <w:tcPr>
            <w:tcW w:w="1768" w:type="pct"/>
          </w:tcPr>
          <w:p w14:paraId="5A4AF113"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7E3259B7" w14:textId="623304C5"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Pelaksanaan pengalihan seluruh hak dan kewajiban dibuktikan dengan akta notaris.</w:t>
            </w:r>
          </w:p>
        </w:tc>
        <w:tc>
          <w:tcPr>
            <w:tcW w:w="713" w:type="pct"/>
          </w:tcPr>
          <w:p w14:paraId="6CA8B80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A590EB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D688253" w14:textId="2595C20B" w:rsidTr="00597623">
        <w:tc>
          <w:tcPr>
            <w:tcW w:w="1806" w:type="pct"/>
          </w:tcPr>
          <w:p w14:paraId="4D9F0313" w14:textId="555B21C7" w:rsidR="00597623" w:rsidRPr="00DA4EF3" w:rsidRDefault="00597623" w:rsidP="00F025FF">
            <w:pPr>
              <w:pStyle w:val="ListParagraph"/>
              <w:numPr>
                <w:ilvl w:val="1"/>
                <w:numId w:val="9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pengalihan izin usaha sebagaimana dimaksud dalam Pasal 132 ayat (2).</w:t>
            </w:r>
          </w:p>
        </w:tc>
        <w:tc>
          <w:tcPr>
            <w:tcW w:w="1768" w:type="pct"/>
          </w:tcPr>
          <w:p w14:paraId="4EFDBF36"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6845D534" w14:textId="651E1AF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A111BE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D41F1B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A425C19" w14:textId="65E3E661" w:rsidTr="00597623">
        <w:tc>
          <w:tcPr>
            <w:tcW w:w="1806" w:type="pct"/>
          </w:tcPr>
          <w:p w14:paraId="7D3B3B08" w14:textId="7B6E7709" w:rsidR="00597623" w:rsidRPr="00DA4EF3" w:rsidRDefault="00597623" w:rsidP="00F025FF">
            <w:pPr>
              <w:pStyle w:val="ListParagraph"/>
              <w:numPr>
                <w:ilvl w:val="0"/>
                <w:numId w:val="9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yang telah memperoleh persetujuan pengalihan izin usaha dari badan hukum lama kepada badan hukum baru, wajib:</w:t>
            </w:r>
          </w:p>
        </w:tc>
        <w:tc>
          <w:tcPr>
            <w:tcW w:w="1768" w:type="pct"/>
          </w:tcPr>
          <w:p w14:paraId="0B5F19DF"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64549A50" w14:textId="2E4FE7FA"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CB0EB5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30A07D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F41DAB3" w14:textId="62DC369F" w:rsidTr="00597623">
        <w:tc>
          <w:tcPr>
            <w:tcW w:w="1806" w:type="pct"/>
          </w:tcPr>
          <w:p w14:paraId="3AC6FF41" w14:textId="3BB65B7F" w:rsidR="00597623" w:rsidRPr="00DA4EF3" w:rsidRDefault="00597623" w:rsidP="00F025FF">
            <w:pPr>
              <w:pStyle w:val="ListParagraph"/>
              <w:numPr>
                <w:ilvl w:val="1"/>
                <w:numId w:val="9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mengumumkan perubahan bentuk badan hukum BPR kepada masyarakat pada papan pengumuman di seluruh kantor BPR yang bersangkutan, surat kabar harian lokal, media massa elektronik, dan/atau situs web BPR, paling lambat 10 (sepuluh) hari kerja setelah persetujuan atas permohonan pengalihan izin usaha dari badan hukum lama kepada badan hukum baru dari OJK;</w:t>
            </w:r>
          </w:p>
        </w:tc>
        <w:tc>
          <w:tcPr>
            <w:tcW w:w="1768" w:type="pct"/>
          </w:tcPr>
          <w:p w14:paraId="7F3B35E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D8EEDB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528587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56596BC" w14:textId="67D78E5F" w:rsidTr="00597623">
        <w:tc>
          <w:tcPr>
            <w:tcW w:w="1806" w:type="pct"/>
          </w:tcPr>
          <w:p w14:paraId="1408929E" w14:textId="3569F85B" w:rsidR="00597623" w:rsidRPr="00DA4EF3" w:rsidRDefault="00597623" w:rsidP="00F025FF">
            <w:pPr>
              <w:pStyle w:val="ListParagraph"/>
              <w:numPr>
                <w:ilvl w:val="1"/>
                <w:numId w:val="9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mengganti penulisan nama pada papan nama, dokumen, formulir, dan warkat sesuai bentuk badan hukum baru BPR yang telah disetujui oleh OJK paling lambat 20 (dua puluh) hari kerja setelah persetujuan atas permohonan pengalihan izin usaha dari badan hukum lama kepada badan hukum baru dari OJK;</w:t>
            </w:r>
          </w:p>
        </w:tc>
        <w:tc>
          <w:tcPr>
            <w:tcW w:w="1768" w:type="pct"/>
          </w:tcPr>
          <w:p w14:paraId="27ED6EFF"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AC7FDE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37DBFF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A5AC6A0" w14:textId="1A3AE87D" w:rsidTr="00597623">
        <w:tc>
          <w:tcPr>
            <w:tcW w:w="1806" w:type="pct"/>
          </w:tcPr>
          <w:p w14:paraId="37EA82FB" w14:textId="13F58A96" w:rsidR="00597623" w:rsidRPr="00DA4EF3" w:rsidRDefault="00597623" w:rsidP="00F025FF">
            <w:pPr>
              <w:pStyle w:val="ListParagraph"/>
              <w:numPr>
                <w:ilvl w:val="1"/>
                <w:numId w:val="9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menggunakan persediaan bilyet deposito, buku tabungan, formulir dan warkat dengan bentuk badan hukum baru untuk kegiatan operasional BPR paling lambat 20 (dua puluh) hari kerja setelah persetujuan atas permohonan pengalihan izin usaha dari badan hukum lama kepada badan hukum baru dari OJK;</w:t>
            </w:r>
          </w:p>
        </w:tc>
        <w:tc>
          <w:tcPr>
            <w:tcW w:w="1768" w:type="pct"/>
          </w:tcPr>
          <w:p w14:paraId="3AAF9B12"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DDCCAB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0F5B0E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E51CC34" w14:textId="4C8FFE7B" w:rsidTr="00597623">
        <w:tc>
          <w:tcPr>
            <w:tcW w:w="1806" w:type="pct"/>
          </w:tcPr>
          <w:p w14:paraId="29F5F1B2" w14:textId="1A77B611" w:rsidR="00597623" w:rsidRPr="00DA4EF3" w:rsidRDefault="00597623" w:rsidP="00F025FF">
            <w:pPr>
              <w:pStyle w:val="ListParagraph"/>
              <w:numPr>
                <w:ilvl w:val="1"/>
                <w:numId w:val="9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 xml:space="preserve">menyampaikan berita acara pemusnahan persediaan bilyet deposito, buku tabungan, formulir atau warkat BPR dengan bentuk badan hukum lama yang belum digunakan </w:t>
            </w:r>
            <w:r w:rsidRPr="00DA4EF3">
              <w:rPr>
                <w:rFonts w:ascii="Bookman Old Style" w:hAnsi="Bookman Old Style"/>
                <w:sz w:val="20"/>
                <w:szCs w:val="20"/>
                <w:lang w:val="en-US"/>
              </w:rPr>
              <w:lastRenderedPageBreak/>
              <w:t>paling lambat 20 (dua puluh) hari kerja setelah persetujuan atas permohonan pengalihan izin usaha dari badan hukum lama kepada badan hukum baru dari OJK; dan</w:t>
            </w:r>
          </w:p>
        </w:tc>
        <w:tc>
          <w:tcPr>
            <w:tcW w:w="1768" w:type="pct"/>
          </w:tcPr>
          <w:p w14:paraId="5B4610B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9FCB25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B22A4D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37A60F7" w14:textId="0B1B15D1" w:rsidTr="00597623">
        <w:tc>
          <w:tcPr>
            <w:tcW w:w="1806" w:type="pct"/>
          </w:tcPr>
          <w:p w14:paraId="669EE7D0" w14:textId="291A622D" w:rsidR="00597623" w:rsidRPr="00DA4EF3" w:rsidRDefault="00597623" w:rsidP="00F025FF">
            <w:pPr>
              <w:pStyle w:val="ListParagraph"/>
              <w:numPr>
                <w:ilvl w:val="1"/>
                <w:numId w:val="9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menyampaikan bukti pembubaran badan hukum lama kepada OJK paling lambat 20 (dua puluh) hari kerja setelah persetujuan dari instansi yang berwenang.</w:t>
            </w:r>
          </w:p>
        </w:tc>
        <w:tc>
          <w:tcPr>
            <w:tcW w:w="1768" w:type="pct"/>
          </w:tcPr>
          <w:p w14:paraId="792FF1A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F574EE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920A58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DA59106" w14:textId="647A10A4" w:rsidTr="00597623">
        <w:tc>
          <w:tcPr>
            <w:tcW w:w="1806" w:type="pct"/>
          </w:tcPr>
          <w:p w14:paraId="3D0512E6" w14:textId="32A8E89A" w:rsidR="00597623" w:rsidRPr="00DA4EF3" w:rsidRDefault="00597623" w:rsidP="00F025FF">
            <w:pPr>
              <w:pStyle w:val="ListParagraph"/>
              <w:numPr>
                <w:ilvl w:val="0"/>
                <w:numId w:val="9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yang telah memperoleh persetujuan pengalihan izin usaha dari badan hukum lama kepada badan hukum baru, wajib menyampaikan bukti pengumuman perubahan bentuk badan hukum sebagaimana dimaksud pada ayat (2) huruf a kepada OJK paling lambat 10 (sepuluh) hari kerja setelah tanggal pengumuman.</w:t>
            </w:r>
          </w:p>
        </w:tc>
        <w:tc>
          <w:tcPr>
            <w:tcW w:w="1768" w:type="pct"/>
          </w:tcPr>
          <w:p w14:paraId="2B686580"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06B2E30A" w14:textId="28E961A5" w:rsidR="00597623" w:rsidRPr="00DA4EF3" w:rsidRDefault="00597623" w:rsidP="00DF43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7BCB62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9DD480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98E03CA" w14:textId="7922312D" w:rsidTr="00597623">
        <w:tc>
          <w:tcPr>
            <w:tcW w:w="1806" w:type="pct"/>
          </w:tcPr>
          <w:p w14:paraId="4037387D" w14:textId="49E8E141" w:rsidR="00597623" w:rsidRPr="00DA4EF3" w:rsidRDefault="00597623" w:rsidP="00F025FF">
            <w:pPr>
              <w:pStyle w:val="ListParagraph"/>
              <w:numPr>
                <w:ilvl w:val="0"/>
                <w:numId w:val="9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Tata cara pembubaran badan hukum lama dan pencabutan dari daftar perusahaan dilaksanakan sesuai dengan ketentuan peraturan perundang-undangan.</w:t>
            </w:r>
          </w:p>
        </w:tc>
        <w:tc>
          <w:tcPr>
            <w:tcW w:w="1768" w:type="pct"/>
          </w:tcPr>
          <w:p w14:paraId="32411A9B"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217EFB30" w14:textId="3ED5AC58" w:rsidR="00597623" w:rsidRPr="00DA4EF3" w:rsidRDefault="00597623" w:rsidP="00DF43C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F7729D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FC5815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BA9C09A" w14:textId="4700838F" w:rsidTr="00597623">
        <w:tc>
          <w:tcPr>
            <w:tcW w:w="1806" w:type="pct"/>
            <w:shd w:val="clear" w:color="auto" w:fill="FFE599" w:themeFill="accent4" w:themeFillTint="66"/>
          </w:tcPr>
          <w:p w14:paraId="21896DE3" w14:textId="26F13FAB"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Ketiga</w:t>
            </w:r>
          </w:p>
          <w:p w14:paraId="6D6E256F" w14:textId="35E8FF9C"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Sanksi Administratif</w:t>
            </w:r>
          </w:p>
        </w:tc>
        <w:tc>
          <w:tcPr>
            <w:tcW w:w="1768" w:type="pct"/>
            <w:shd w:val="clear" w:color="auto" w:fill="FFE599" w:themeFill="accent4" w:themeFillTint="66"/>
          </w:tcPr>
          <w:p w14:paraId="359EFAF3" w14:textId="77777777" w:rsidR="00597623" w:rsidRPr="00DA4EF3" w:rsidRDefault="00597623" w:rsidP="00BE4A28">
            <w:pPr>
              <w:snapToGrid w:val="0"/>
              <w:spacing w:line="276" w:lineRule="auto"/>
              <w:ind w:left="183"/>
              <w:jc w:val="center"/>
              <w:rPr>
                <w:rFonts w:ascii="Bookman Old Style" w:hAnsi="Bookman Old Style"/>
                <w:sz w:val="20"/>
                <w:szCs w:val="20"/>
              </w:rPr>
            </w:pPr>
          </w:p>
        </w:tc>
        <w:tc>
          <w:tcPr>
            <w:tcW w:w="713" w:type="pct"/>
            <w:shd w:val="clear" w:color="auto" w:fill="FFE599" w:themeFill="accent4" w:themeFillTint="66"/>
          </w:tcPr>
          <w:p w14:paraId="2F0E1E36" w14:textId="77777777" w:rsidR="00597623" w:rsidRPr="00DA4EF3" w:rsidRDefault="00597623" w:rsidP="00BE4A28">
            <w:pPr>
              <w:snapToGrid w:val="0"/>
              <w:spacing w:line="276" w:lineRule="auto"/>
              <w:jc w:val="center"/>
              <w:rPr>
                <w:rFonts w:ascii="Bookman Old Style" w:hAnsi="Bookman Old Style"/>
                <w:sz w:val="20"/>
                <w:szCs w:val="20"/>
              </w:rPr>
            </w:pPr>
          </w:p>
        </w:tc>
        <w:tc>
          <w:tcPr>
            <w:tcW w:w="713" w:type="pct"/>
            <w:shd w:val="clear" w:color="auto" w:fill="FFE599" w:themeFill="accent4" w:themeFillTint="66"/>
          </w:tcPr>
          <w:p w14:paraId="79C3D651" w14:textId="77777777" w:rsidR="00597623" w:rsidRPr="00DA4EF3" w:rsidRDefault="00597623" w:rsidP="00BE4A28">
            <w:pPr>
              <w:snapToGrid w:val="0"/>
              <w:spacing w:line="276" w:lineRule="auto"/>
              <w:jc w:val="center"/>
              <w:rPr>
                <w:rFonts w:ascii="Bookman Old Style" w:hAnsi="Bookman Old Style"/>
                <w:sz w:val="20"/>
                <w:szCs w:val="20"/>
              </w:rPr>
            </w:pPr>
          </w:p>
        </w:tc>
      </w:tr>
      <w:tr w:rsidR="00597623" w:rsidRPr="00DA4EF3" w14:paraId="100F3730" w14:textId="6901EBAB" w:rsidTr="00597623">
        <w:tc>
          <w:tcPr>
            <w:tcW w:w="1806" w:type="pct"/>
          </w:tcPr>
          <w:p w14:paraId="7EF9B334" w14:textId="12873FD3"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107</w:t>
            </w:r>
          </w:p>
        </w:tc>
        <w:tc>
          <w:tcPr>
            <w:tcW w:w="1768" w:type="pct"/>
          </w:tcPr>
          <w:p w14:paraId="4C5CC1D5" w14:textId="694F1E0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107</w:t>
            </w:r>
          </w:p>
        </w:tc>
        <w:tc>
          <w:tcPr>
            <w:tcW w:w="713" w:type="pct"/>
          </w:tcPr>
          <w:p w14:paraId="1D84F09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9BADDE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D49CE03" w14:textId="60DFDE80" w:rsidTr="00597623">
        <w:tc>
          <w:tcPr>
            <w:tcW w:w="1806" w:type="pct"/>
          </w:tcPr>
          <w:p w14:paraId="42852A34" w14:textId="0851E956" w:rsidR="00597623" w:rsidRPr="00DA4EF3" w:rsidRDefault="00597623" w:rsidP="00F025FF">
            <w:pPr>
              <w:pStyle w:val="ListParagraph"/>
              <w:numPr>
                <w:ilvl w:val="0"/>
                <w:numId w:val="9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melanggar ketentuan sebagaimana dimaksud dalam Pasal 100 ayat (1), Pasal 100 ayat (2), Pasal 100 ayat (3), Pasal 102 ayat (1), Pasal 102 ayat (2), Pasal 106 ayat (1), Pasal 106 ayat (2) dikenai sanksi administratif berupa teguran tertulis.</w:t>
            </w:r>
          </w:p>
        </w:tc>
        <w:tc>
          <w:tcPr>
            <w:tcW w:w="1768" w:type="pct"/>
          </w:tcPr>
          <w:p w14:paraId="09B0E5D6" w14:textId="45726DF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26DE72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767D0C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9568734" w14:textId="34C255CA" w:rsidTr="00597623">
        <w:tc>
          <w:tcPr>
            <w:tcW w:w="1806" w:type="pct"/>
          </w:tcPr>
          <w:p w14:paraId="633D4349" w14:textId="44453F59" w:rsidR="00597623" w:rsidRPr="00DA4EF3" w:rsidRDefault="00597623" w:rsidP="00F025FF">
            <w:pPr>
              <w:pStyle w:val="ListParagraph"/>
              <w:numPr>
                <w:ilvl w:val="0"/>
                <w:numId w:val="9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Dalam hal BPR atau BPRS telah dikenai sanksi administratif sebagaimana dimaksud pada ayat (1) dan tetap melanggar ketentuan sebagaimana dimaksud dalam Pasal 100 ayat (1), Pasal 100 ayat (2), Pasal 100 ayat (3), Pasal 102 ayat (1), Pasal 102 ayat (2), Pasal 106 ayat (1), Pasal 106 ayat (2), BPR atau BPRS dikenai sanksi administratif berupa:</w:t>
            </w:r>
          </w:p>
        </w:tc>
        <w:tc>
          <w:tcPr>
            <w:tcW w:w="1768" w:type="pct"/>
          </w:tcPr>
          <w:p w14:paraId="404B209C" w14:textId="064B92CB"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1D2ED96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E61EFE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2764074" w14:textId="2E3CB893" w:rsidTr="00597623">
        <w:tc>
          <w:tcPr>
            <w:tcW w:w="1806" w:type="pct"/>
          </w:tcPr>
          <w:p w14:paraId="6FA1F009" w14:textId="2E446026" w:rsidR="00597623" w:rsidRPr="00DA4EF3" w:rsidRDefault="00597623" w:rsidP="00F025FF">
            <w:pPr>
              <w:pStyle w:val="ListParagraph"/>
              <w:numPr>
                <w:ilvl w:val="1"/>
                <w:numId w:val="96"/>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penurunan tingkat kesehatan; dan/atau</w:t>
            </w:r>
          </w:p>
        </w:tc>
        <w:tc>
          <w:tcPr>
            <w:tcW w:w="1768" w:type="pct"/>
          </w:tcPr>
          <w:p w14:paraId="328280DB" w14:textId="77777777"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5396278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A81A27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33EC1FE" w14:textId="0A427884" w:rsidTr="00597623">
        <w:tc>
          <w:tcPr>
            <w:tcW w:w="1806" w:type="pct"/>
          </w:tcPr>
          <w:p w14:paraId="42ED2DAE" w14:textId="3C871BC9" w:rsidR="00597623" w:rsidRPr="00DA4EF3" w:rsidRDefault="00597623" w:rsidP="00F025FF">
            <w:pPr>
              <w:pStyle w:val="ListParagraph"/>
              <w:numPr>
                <w:ilvl w:val="1"/>
                <w:numId w:val="96"/>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larangan melakukan ekspansi kegiatan usaha</w:t>
            </w:r>
          </w:p>
        </w:tc>
        <w:tc>
          <w:tcPr>
            <w:tcW w:w="1768" w:type="pct"/>
          </w:tcPr>
          <w:p w14:paraId="1FFE4B99" w14:textId="77777777"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79A6E8D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31605C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6E191C3" w14:textId="6EE90C2B" w:rsidTr="00597623">
        <w:tc>
          <w:tcPr>
            <w:tcW w:w="1806" w:type="pct"/>
          </w:tcPr>
          <w:p w14:paraId="6B5425A9" w14:textId="04188185" w:rsidR="00597623" w:rsidRPr="00DA4EF3" w:rsidRDefault="00597623" w:rsidP="00F025FF">
            <w:pPr>
              <w:pStyle w:val="ListParagraph"/>
              <w:numPr>
                <w:ilvl w:val="0"/>
                <w:numId w:val="9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terlambat menyampaikan bukti pengumuman sebagaimana dimaksud dalam Pasal 106 ayat (2) dan/atau Pasal 106 ayat (3) dikenai sanksi administratif berupa denda sebesar Rp100.000,00 (seratus ribu rupiah) per hari kerja dan paling banyak Rp5.000.000,00 (lima juta rupiah).</w:t>
            </w:r>
          </w:p>
        </w:tc>
        <w:tc>
          <w:tcPr>
            <w:tcW w:w="1768" w:type="pct"/>
          </w:tcPr>
          <w:p w14:paraId="1635A3C8" w14:textId="2AE73CA6"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2D8EBF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D84BC2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843C244" w14:textId="683287EB" w:rsidTr="00597623">
        <w:tc>
          <w:tcPr>
            <w:tcW w:w="1806" w:type="pct"/>
          </w:tcPr>
          <w:p w14:paraId="354D7617" w14:textId="793112B8" w:rsidR="00597623" w:rsidRPr="00DA4EF3" w:rsidRDefault="00597623" w:rsidP="00F025FF">
            <w:pPr>
              <w:pStyle w:val="ListParagraph"/>
              <w:numPr>
                <w:ilvl w:val="0"/>
                <w:numId w:val="9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telah dikenai sanksi administratif berupa denda sebagaimana dimaksud pada ayat (3) tetap menyampaikan bukti pengumuman.</w:t>
            </w:r>
          </w:p>
        </w:tc>
        <w:tc>
          <w:tcPr>
            <w:tcW w:w="1768" w:type="pct"/>
          </w:tcPr>
          <w:p w14:paraId="77B80D6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AE7C37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595304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A64F74E" w14:textId="5C8CAED0" w:rsidTr="00597623">
        <w:tc>
          <w:tcPr>
            <w:tcW w:w="1806" w:type="pct"/>
            <w:shd w:val="clear" w:color="auto" w:fill="FFC000" w:themeFill="accent4"/>
          </w:tcPr>
          <w:p w14:paraId="04217D65" w14:textId="6F4D3B8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BAB VIII</w:t>
            </w:r>
          </w:p>
          <w:p w14:paraId="0971FB5F" w14:textId="764F3514"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PENGGABUNGAN, PELEBURAN, DAN PENGAMBILALIHAN</w:t>
            </w:r>
          </w:p>
        </w:tc>
        <w:tc>
          <w:tcPr>
            <w:tcW w:w="1768" w:type="pct"/>
            <w:shd w:val="clear" w:color="auto" w:fill="FFC000" w:themeFill="accent4"/>
          </w:tcPr>
          <w:p w14:paraId="74C523E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4A00590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C000" w:themeFill="accent4"/>
          </w:tcPr>
          <w:p w14:paraId="1C1B3B5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B10100E" w14:textId="5BBFD038" w:rsidTr="00597623">
        <w:tc>
          <w:tcPr>
            <w:tcW w:w="1806" w:type="pct"/>
            <w:shd w:val="clear" w:color="auto" w:fill="FFE599" w:themeFill="accent4" w:themeFillTint="66"/>
          </w:tcPr>
          <w:p w14:paraId="6898923A"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Bagian Kesatu</w:t>
            </w:r>
          </w:p>
          <w:p w14:paraId="02E2A035" w14:textId="1F78A4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Umum</w:t>
            </w:r>
          </w:p>
        </w:tc>
        <w:tc>
          <w:tcPr>
            <w:tcW w:w="1768" w:type="pct"/>
            <w:shd w:val="clear" w:color="auto" w:fill="FFE599" w:themeFill="accent4" w:themeFillTint="66"/>
          </w:tcPr>
          <w:p w14:paraId="4B28D39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7849320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68A3D1D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20233B4" w14:textId="6FB68C68" w:rsidTr="00597623">
        <w:tc>
          <w:tcPr>
            <w:tcW w:w="1806" w:type="pct"/>
          </w:tcPr>
          <w:p w14:paraId="115950F6" w14:textId="62B416F2"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108</w:t>
            </w:r>
          </w:p>
        </w:tc>
        <w:tc>
          <w:tcPr>
            <w:tcW w:w="1768" w:type="pct"/>
          </w:tcPr>
          <w:p w14:paraId="2A83A15E" w14:textId="4532ECE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108</w:t>
            </w:r>
          </w:p>
        </w:tc>
        <w:tc>
          <w:tcPr>
            <w:tcW w:w="713" w:type="pct"/>
          </w:tcPr>
          <w:p w14:paraId="16D26F3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935676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4C10F14" w14:textId="20CD549B" w:rsidTr="00597623">
        <w:tc>
          <w:tcPr>
            <w:tcW w:w="1806" w:type="pct"/>
          </w:tcPr>
          <w:p w14:paraId="5A037E87" w14:textId="50C8BEC0" w:rsidR="00597623" w:rsidRPr="00DA4EF3" w:rsidRDefault="00597623" w:rsidP="00F025FF">
            <w:pPr>
              <w:pStyle w:val="ListParagraph"/>
              <w:numPr>
                <w:ilvl w:val="0"/>
                <w:numId w:val="10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Penggabungan, Peleburan, dan Pengambilalihan BPR atau BPRS dapat dilakukan atas:</w:t>
            </w:r>
          </w:p>
        </w:tc>
        <w:tc>
          <w:tcPr>
            <w:tcW w:w="1768" w:type="pct"/>
          </w:tcPr>
          <w:p w14:paraId="5319E812" w14:textId="72A84FCA" w:rsidR="00597623" w:rsidRPr="00DA4EF3" w:rsidRDefault="00597623" w:rsidP="001A60A2">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3E8CB0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03384E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8AACCD1" w14:textId="537DFCB6" w:rsidTr="00597623">
        <w:tc>
          <w:tcPr>
            <w:tcW w:w="1806" w:type="pct"/>
          </w:tcPr>
          <w:p w14:paraId="51F04559" w14:textId="7B922F6A" w:rsidR="00597623" w:rsidRPr="00DA4EF3" w:rsidRDefault="00597623" w:rsidP="00F025FF">
            <w:pPr>
              <w:pStyle w:val="ListParagraph"/>
              <w:numPr>
                <w:ilvl w:val="1"/>
                <w:numId w:val="107"/>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inisiatif BPR atau BPRS; atau</w:t>
            </w:r>
          </w:p>
        </w:tc>
        <w:tc>
          <w:tcPr>
            <w:tcW w:w="1768" w:type="pct"/>
          </w:tcPr>
          <w:p w14:paraId="09A14D3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C1CD1D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354C2D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669525B" w14:textId="05C26E9F" w:rsidTr="00597623">
        <w:tc>
          <w:tcPr>
            <w:tcW w:w="1806" w:type="pct"/>
          </w:tcPr>
          <w:p w14:paraId="5DAD4CDD" w14:textId="5AE25901" w:rsidR="00597623" w:rsidRPr="00DA4EF3" w:rsidRDefault="00597623" w:rsidP="00F025FF">
            <w:pPr>
              <w:pStyle w:val="ListParagraph"/>
              <w:numPr>
                <w:ilvl w:val="1"/>
                <w:numId w:val="107"/>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perintah OJK.</w:t>
            </w:r>
          </w:p>
        </w:tc>
        <w:tc>
          <w:tcPr>
            <w:tcW w:w="1768" w:type="pct"/>
          </w:tcPr>
          <w:p w14:paraId="5C6AAC8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36A772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F1A811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D05EE4B" w14:textId="06D5F83D" w:rsidTr="00597623">
        <w:tc>
          <w:tcPr>
            <w:tcW w:w="1806" w:type="pct"/>
          </w:tcPr>
          <w:p w14:paraId="42D13B37" w14:textId="3EEF12E3" w:rsidR="00597623" w:rsidRPr="00DA4EF3" w:rsidRDefault="00597623" w:rsidP="00F025FF">
            <w:pPr>
              <w:pStyle w:val="ListParagraph"/>
              <w:numPr>
                <w:ilvl w:val="0"/>
                <w:numId w:val="10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Penggabungan, Peleburan, dan Pengambilalihan sebagaimana dimaksud pada ayat (1) wajib memperoleh izin dari OJK.</w:t>
            </w:r>
          </w:p>
        </w:tc>
        <w:tc>
          <w:tcPr>
            <w:tcW w:w="1768" w:type="pct"/>
          </w:tcPr>
          <w:p w14:paraId="6FD9959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94C3E7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9A1033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E6E7EA2" w14:textId="11045023" w:rsidTr="00597623">
        <w:tc>
          <w:tcPr>
            <w:tcW w:w="1806" w:type="pct"/>
          </w:tcPr>
          <w:p w14:paraId="507D7B53"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p>
        </w:tc>
        <w:tc>
          <w:tcPr>
            <w:tcW w:w="1768" w:type="pct"/>
          </w:tcPr>
          <w:p w14:paraId="78F0EC7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DACEF8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D83005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886E187" w14:textId="55B006B4" w:rsidTr="00597623">
        <w:tc>
          <w:tcPr>
            <w:tcW w:w="1806" w:type="pct"/>
          </w:tcPr>
          <w:p w14:paraId="2ADD1C36" w14:textId="45EE61BF"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109</w:t>
            </w:r>
          </w:p>
        </w:tc>
        <w:tc>
          <w:tcPr>
            <w:tcW w:w="1768" w:type="pct"/>
          </w:tcPr>
          <w:p w14:paraId="7F8FFECF" w14:textId="436E349F"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109</w:t>
            </w:r>
          </w:p>
        </w:tc>
        <w:tc>
          <w:tcPr>
            <w:tcW w:w="713" w:type="pct"/>
          </w:tcPr>
          <w:p w14:paraId="522F381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CFE1B2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36B25B2" w14:textId="1B64995C" w:rsidTr="00597623">
        <w:tc>
          <w:tcPr>
            <w:tcW w:w="1806" w:type="pct"/>
          </w:tcPr>
          <w:p w14:paraId="3114BE4C" w14:textId="5C5EA748" w:rsidR="00597623" w:rsidRPr="00DA4EF3" w:rsidRDefault="00597623" w:rsidP="00BE4A28">
            <w:pPr>
              <w:pStyle w:val="ListParagraph"/>
              <w:numPr>
                <w:ilvl w:val="0"/>
                <w:numId w:val="1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Penggabungan atau Peleburan dapat dilakukan antara:</w:t>
            </w:r>
          </w:p>
        </w:tc>
        <w:tc>
          <w:tcPr>
            <w:tcW w:w="1768" w:type="pct"/>
          </w:tcPr>
          <w:p w14:paraId="77921029" w14:textId="77777777" w:rsidR="00597623" w:rsidRPr="00DA4EF3" w:rsidRDefault="00597623" w:rsidP="001A60A2">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03D53D9C" w14:textId="371BC16B" w:rsidR="00597623" w:rsidRPr="00DA4EF3" w:rsidRDefault="00597623" w:rsidP="001A60A2">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6A92E8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D5C315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A35EFAA" w14:textId="54DEBFE9" w:rsidTr="00597623">
        <w:tc>
          <w:tcPr>
            <w:tcW w:w="1806" w:type="pct"/>
          </w:tcPr>
          <w:p w14:paraId="174EB791" w14:textId="22FFD72B" w:rsidR="00597623" w:rsidRPr="00DA4EF3" w:rsidRDefault="00597623" w:rsidP="00BE4A28">
            <w:pPr>
              <w:pStyle w:val="ListParagraph"/>
              <w:numPr>
                <w:ilvl w:val="1"/>
                <w:numId w:val="1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dengan BPR, menjadi BPR;</w:t>
            </w:r>
          </w:p>
        </w:tc>
        <w:tc>
          <w:tcPr>
            <w:tcW w:w="1768" w:type="pct"/>
          </w:tcPr>
          <w:p w14:paraId="41E4E22F"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4C5FAD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07522B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C3AA876" w14:textId="28C099FF" w:rsidTr="00597623">
        <w:tc>
          <w:tcPr>
            <w:tcW w:w="1806" w:type="pct"/>
          </w:tcPr>
          <w:p w14:paraId="2A5D89BA" w14:textId="19454827" w:rsidR="00597623" w:rsidRPr="00DA4EF3" w:rsidRDefault="00597623" w:rsidP="00BE4A28">
            <w:pPr>
              <w:pStyle w:val="ListParagraph"/>
              <w:numPr>
                <w:ilvl w:val="1"/>
                <w:numId w:val="1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dengan BPRS, menjadi BPRS; atau</w:t>
            </w:r>
          </w:p>
        </w:tc>
        <w:tc>
          <w:tcPr>
            <w:tcW w:w="1768" w:type="pct"/>
          </w:tcPr>
          <w:p w14:paraId="617971F8"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B16294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FE0A03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637E349" w14:textId="676FDF8B" w:rsidTr="00597623">
        <w:tc>
          <w:tcPr>
            <w:tcW w:w="1806" w:type="pct"/>
          </w:tcPr>
          <w:p w14:paraId="26CBC5D0" w14:textId="64E7CF42" w:rsidR="00597623" w:rsidRPr="00DA4EF3" w:rsidRDefault="00597623" w:rsidP="00BE4A28">
            <w:pPr>
              <w:pStyle w:val="ListParagraph"/>
              <w:numPr>
                <w:ilvl w:val="1"/>
                <w:numId w:val="1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BPRS dengan BPRS, menjadi BPRS.</w:t>
            </w:r>
          </w:p>
        </w:tc>
        <w:tc>
          <w:tcPr>
            <w:tcW w:w="1768" w:type="pct"/>
          </w:tcPr>
          <w:p w14:paraId="7270768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F81160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9DFD38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F75BC76" w14:textId="2AC1C6F1" w:rsidTr="00597623">
        <w:tc>
          <w:tcPr>
            <w:tcW w:w="1806" w:type="pct"/>
          </w:tcPr>
          <w:p w14:paraId="0B1EB49B" w14:textId="3F9A8957" w:rsidR="00597623" w:rsidRPr="00DA4EF3" w:rsidRDefault="00597623" w:rsidP="00BE4A28">
            <w:pPr>
              <w:pStyle w:val="ListParagraph"/>
              <w:numPr>
                <w:ilvl w:val="0"/>
                <w:numId w:val="1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Selain Penggabungan sebagaimana dimaksud pada ayat (1), Penggabungan juga dapat dilakukan antara:</w:t>
            </w:r>
          </w:p>
        </w:tc>
        <w:tc>
          <w:tcPr>
            <w:tcW w:w="1768" w:type="pct"/>
          </w:tcPr>
          <w:p w14:paraId="2C251AC7" w14:textId="77777777" w:rsidR="00597623" w:rsidRPr="00DA4EF3" w:rsidRDefault="00597623" w:rsidP="001A60A2">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3403560E" w14:textId="7C108634" w:rsidR="00597623" w:rsidRPr="00DA4EF3" w:rsidRDefault="00597623" w:rsidP="001A60A2">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F09365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6F9E58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9E8C356" w14:textId="1BE7BEBE" w:rsidTr="00597623">
        <w:tc>
          <w:tcPr>
            <w:tcW w:w="1806" w:type="pct"/>
          </w:tcPr>
          <w:p w14:paraId="570A478E" w14:textId="71492A1C" w:rsidR="00597623" w:rsidRPr="00DA4EF3" w:rsidRDefault="00597623" w:rsidP="00BE4A28">
            <w:pPr>
              <w:pStyle w:val="ListParagraph"/>
              <w:numPr>
                <w:ilvl w:val="1"/>
                <w:numId w:val="1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LKM dengan BPR, menjadi BPR; atau</w:t>
            </w:r>
          </w:p>
        </w:tc>
        <w:tc>
          <w:tcPr>
            <w:tcW w:w="1768" w:type="pct"/>
          </w:tcPr>
          <w:p w14:paraId="4067FA3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FF6CB7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48D502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A116AB1" w14:textId="5C4976F5" w:rsidTr="00597623">
        <w:tc>
          <w:tcPr>
            <w:tcW w:w="1806" w:type="pct"/>
          </w:tcPr>
          <w:p w14:paraId="0BEC0D33" w14:textId="57A8D231" w:rsidR="00597623" w:rsidRPr="00DA4EF3" w:rsidRDefault="00597623" w:rsidP="00BE4A28">
            <w:pPr>
              <w:pStyle w:val="ListParagraph"/>
              <w:numPr>
                <w:ilvl w:val="1"/>
                <w:numId w:val="1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LKM dengan BPRS, menjadi BPRS.</w:t>
            </w:r>
          </w:p>
        </w:tc>
        <w:tc>
          <w:tcPr>
            <w:tcW w:w="1768" w:type="pct"/>
          </w:tcPr>
          <w:p w14:paraId="79C3189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C9277F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965801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0FCF4D9" w14:textId="15EF4866" w:rsidTr="00597623">
        <w:tc>
          <w:tcPr>
            <w:tcW w:w="1806" w:type="pct"/>
          </w:tcPr>
          <w:p w14:paraId="40F12654" w14:textId="20A09726" w:rsidR="00597623" w:rsidRPr="00DA4EF3" w:rsidRDefault="00597623" w:rsidP="00BE4A28">
            <w:pPr>
              <w:pStyle w:val="ListParagraph"/>
              <w:numPr>
                <w:ilvl w:val="0"/>
                <w:numId w:val="1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Penggabungan antara LKM dengan BPR atau BPRS sebagaimana dimaksud pada ayat (2) hanya dapat dilakukan dalam hal LKM dan BPR atau BPRS menjalankan prinsip kegiatan usaha yang sama.</w:t>
            </w:r>
          </w:p>
        </w:tc>
        <w:tc>
          <w:tcPr>
            <w:tcW w:w="1768" w:type="pct"/>
          </w:tcPr>
          <w:p w14:paraId="3DEB4333" w14:textId="279999A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7E5833B6" w14:textId="3380E9C3"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LKM yang menjalankan kegiatan usaha secara konvensional hanya dapat melakukan penggabungan dengan BPR dan LKM yang menjalankan kegiatan usaha berdasarkan Prinsip </w:t>
            </w:r>
            <w:r w:rsidRPr="00DA4EF3">
              <w:rPr>
                <w:rFonts w:ascii="Bookman Old Style" w:hAnsi="Bookman Old Style"/>
                <w:sz w:val="20"/>
                <w:szCs w:val="20"/>
                <w:lang w:val="en-US"/>
              </w:rPr>
              <w:lastRenderedPageBreak/>
              <w:t>Syariah hanya dapat melakukan penggabungan dengan BPRS.</w:t>
            </w:r>
          </w:p>
        </w:tc>
        <w:tc>
          <w:tcPr>
            <w:tcW w:w="713" w:type="pct"/>
          </w:tcPr>
          <w:p w14:paraId="18C4CD1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7B92F5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DE9BCD3" w14:textId="36593475" w:rsidTr="00597623">
        <w:tc>
          <w:tcPr>
            <w:tcW w:w="1806" w:type="pct"/>
          </w:tcPr>
          <w:p w14:paraId="2949448D" w14:textId="70EF8A64" w:rsidR="00597623" w:rsidRPr="00DA4EF3" w:rsidRDefault="00597623" w:rsidP="00BE4A28">
            <w:pPr>
              <w:pStyle w:val="ListParagraph"/>
              <w:numPr>
                <w:ilvl w:val="0"/>
                <w:numId w:val="1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BPRS hasil Penggabungan atau Peleburan sebagaimana dimaksud pada ayat (1) dan ayat (2) wajib menyelesaikan hak dan kewajiban dari kegiatan usaha secara konvensional paling lambat 1 (satu) tahun sejak izin Penggabungan atau Peleburan berlaku.</w:t>
            </w:r>
          </w:p>
        </w:tc>
        <w:tc>
          <w:tcPr>
            <w:tcW w:w="1768" w:type="pct"/>
          </w:tcPr>
          <w:p w14:paraId="1CD73C4D"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7AD79210" w14:textId="29A959D2"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B0B5C8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73E33E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17DE37F" w14:textId="485A4F74" w:rsidTr="00597623">
        <w:tc>
          <w:tcPr>
            <w:tcW w:w="1806" w:type="pct"/>
          </w:tcPr>
          <w:p w14:paraId="362E26F0" w14:textId="456BE887" w:rsidR="00597623" w:rsidRPr="00DA4EF3" w:rsidRDefault="00597623" w:rsidP="00BE4A28">
            <w:pPr>
              <w:pStyle w:val="ListParagraph"/>
              <w:numPr>
                <w:ilvl w:val="0"/>
                <w:numId w:val="1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Berdasarkan pertimbangan tertentu, OJK berwenang menetapkan batas waktu penyelesaian hak dan kewajiban yang berbeda sebagaimana dimaksud pada ayat (4).</w:t>
            </w:r>
          </w:p>
        </w:tc>
        <w:tc>
          <w:tcPr>
            <w:tcW w:w="1768" w:type="pct"/>
          </w:tcPr>
          <w:p w14:paraId="308DBF79" w14:textId="350971BA"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4C7BCFF9" w14:textId="60E79D63"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“pertimbangan tertentu” antara lain keadaan kahar atau pertimbangan lain seperti</w:t>
            </w:r>
            <w:r w:rsidRPr="00DA4EF3">
              <w:rPr>
                <w:rFonts w:ascii="Bookman Old Style" w:hAnsi="Bookman Old Style"/>
                <w:sz w:val="20"/>
                <w:szCs w:val="20"/>
              </w:rPr>
              <w:t xml:space="preserve"> sisa hak dan kewajiban dari kegiatan usaha secara konvensional yang masih harus diselesaikan tidak signifikan</w:t>
            </w:r>
          </w:p>
          <w:p w14:paraId="23989FA1" w14:textId="44E665FD"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130A02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BA6FED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F64FD3F" w14:textId="608C4970" w:rsidTr="00597623">
        <w:tc>
          <w:tcPr>
            <w:tcW w:w="1806" w:type="pct"/>
          </w:tcPr>
          <w:p w14:paraId="0520151B"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3AD6596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C302E1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0EA2FC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B56AB79" w14:textId="3337697D" w:rsidTr="00597623">
        <w:tc>
          <w:tcPr>
            <w:tcW w:w="1806" w:type="pct"/>
          </w:tcPr>
          <w:p w14:paraId="45BF388F" w14:textId="016041AB"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110</w:t>
            </w:r>
          </w:p>
        </w:tc>
        <w:tc>
          <w:tcPr>
            <w:tcW w:w="1768" w:type="pct"/>
          </w:tcPr>
          <w:p w14:paraId="53E99AFE" w14:textId="7F36D11B"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110</w:t>
            </w:r>
          </w:p>
        </w:tc>
        <w:tc>
          <w:tcPr>
            <w:tcW w:w="713" w:type="pct"/>
          </w:tcPr>
          <w:p w14:paraId="43EBE25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FD6C0D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82C0968" w14:textId="1CB0FB0C" w:rsidTr="00597623">
        <w:tc>
          <w:tcPr>
            <w:tcW w:w="1806" w:type="pct"/>
          </w:tcPr>
          <w:p w14:paraId="74F63370" w14:textId="7367929B" w:rsidR="00597623" w:rsidRPr="00DA4EF3" w:rsidRDefault="00597623" w:rsidP="00BE4A28">
            <w:pPr>
              <w:pStyle w:val="ListParagraph"/>
              <w:numPr>
                <w:ilvl w:val="0"/>
                <w:numId w:val="1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Penggabungan atau Peleburan dapat dilakukan antara</w:t>
            </w:r>
            <w:r w:rsidRPr="00DA4EF3">
              <w:t xml:space="preserve"> </w:t>
            </w:r>
            <w:r w:rsidRPr="00DA4EF3">
              <w:rPr>
                <w:rFonts w:ascii="Bookman Old Style" w:hAnsi="Bookman Old Style"/>
                <w:sz w:val="20"/>
                <w:szCs w:val="20"/>
                <w:lang w:val="en-US"/>
              </w:rPr>
              <w:t>BPR dengan BPR, BPR dengan BPRS, atau BPRS dengan BPRS, yang berkedudukan dalam wilayah provinsi yang sama atau berbeda.</w:t>
            </w:r>
          </w:p>
        </w:tc>
        <w:tc>
          <w:tcPr>
            <w:tcW w:w="1768" w:type="pct"/>
          </w:tcPr>
          <w:p w14:paraId="6E403835"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242057C2" w14:textId="71416942"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7D381E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C9BABB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4CB1C70" w14:textId="0B165ED9" w:rsidTr="00597623">
        <w:tc>
          <w:tcPr>
            <w:tcW w:w="1806" w:type="pct"/>
            <w:shd w:val="clear" w:color="auto" w:fill="auto"/>
          </w:tcPr>
          <w:p w14:paraId="01D7E27F" w14:textId="1357F9AA" w:rsidR="00597623" w:rsidRPr="00DA4EF3" w:rsidRDefault="00597623" w:rsidP="00BE4A28">
            <w:pPr>
              <w:pStyle w:val="ListParagraph"/>
              <w:numPr>
                <w:ilvl w:val="0"/>
                <w:numId w:val="1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Wilayah jaringan kantor BPR atau BPRS hasil Penggabungan atau Peleburan yang berkedudukan dalam wilayah provinsi yang berbeda sebagaimana dimaksud pada ayat (1) paling luas berlokasi dalam 1 (satu) wilayah kepulauan utama.</w:t>
            </w:r>
          </w:p>
        </w:tc>
        <w:tc>
          <w:tcPr>
            <w:tcW w:w="1768" w:type="pct"/>
          </w:tcPr>
          <w:p w14:paraId="3D7305EB" w14:textId="32777B15"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5218CF3E" w14:textId="7CDE5A1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CD364B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441717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8669080" w14:textId="0DABAD44" w:rsidTr="00597623">
        <w:tc>
          <w:tcPr>
            <w:tcW w:w="1806" w:type="pct"/>
            <w:shd w:val="clear" w:color="auto" w:fill="auto"/>
          </w:tcPr>
          <w:p w14:paraId="3368BC49" w14:textId="20C414A7" w:rsidR="00597623" w:rsidRPr="00DA4EF3" w:rsidRDefault="00597623" w:rsidP="00BE4A28">
            <w:pPr>
              <w:pStyle w:val="ListParagraph"/>
              <w:numPr>
                <w:ilvl w:val="0"/>
                <w:numId w:val="1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Wilayah kepulauan utama sebagaimana dimaksud pada ayat (2) merupakan wilayah provinsi yang masuk dalam teritorial pulau atau kepulauan Sumatera, Jawa, Kalimantan, Bali dan </w:t>
            </w:r>
            <w:r w:rsidRPr="00DA4EF3">
              <w:rPr>
                <w:rFonts w:ascii="Bookman Old Style" w:hAnsi="Bookman Old Style"/>
                <w:sz w:val="20"/>
                <w:szCs w:val="20"/>
                <w:lang w:val="en-US"/>
              </w:rPr>
              <w:lastRenderedPageBreak/>
              <w:t>Nusa Tenggara, Sulawesi, serta Maluku dan Papua.</w:t>
            </w:r>
          </w:p>
        </w:tc>
        <w:tc>
          <w:tcPr>
            <w:tcW w:w="1768" w:type="pct"/>
          </w:tcPr>
          <w:p w14:paraId="44D017CD"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(3)</w:t>
            </w:r>
          </w:p>
          <w:p w14:paraId="540BFCBB" w14:textId="4380206D"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AEB855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E22D01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CA3A33C" w14:textId="6894BECA" w:rsidTr="00597623">
        <w:tc>
          <w:tcPr>
            <w:tcW w:w="1806" w:type="pct"/>
          </w:tcPr>
          <w:p w14:paraId="29021A59" w14:textId="25260504" w:rsidR="00597623" w:rsidRPr="00DA4EF3" w:rsidRDefault="00597623" w:rsidP="00BE4A28">
            <w:pPr>
              <w:pStyle w:val="ListParagraph"/>
              <w:numPr>
                <w:ilvl w:val="0"/>
                <w:numId w:val="1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Berdasarkan pertimbangan tertentu, OJK berwenang menetapkan jumlah dan wilayah jaringan kantor BPR atau BPRS hasil Penggabungan atau Peleburan yang lebih luas dari wilayah kepulauan utama sebagaimana dimaksud pada ayat (3).</w:t>
            </w:r>
          </w:p>
        </w:tc>
        <w:tc>
          <w:tcPr>
            <w:tcW w:w="1768" w:type="pct"/>
          </w:tcPr>
          <w:p w14:paraId="60A01D07" w14:textId="4455AC03"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50B9A3AB" w14:textId="05CFD215"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“pertimbangan tertentu” antara lain hasil analisis terhadap studi kelayakan yang disusun oleh BPR dan BPRS meliputi kesiapan manajemen risiko dan  infrastruktur teknologi informasi dengan tetap memperhatikan prinsip kehati-hatian.</w:t>
            </w:r>
          </w:p>
        </w:tc>
        <w:tc>
          <w:tcPr>
            <w:tcW w:w="713" w:type="pct"/>
          </w:tcPr>
          <w:p w14:paraId="7CC8C11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D68487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5AA695B" w14:textId="14AFD099" w:rsidTr="00597623">
        <w:tc>
          <w:tcPr>
            <w:tcW w:w="1806" w:type="pct"/>
          </w:tcPr>
          <w:p w14:paraId="2BF44645" w14:textId="0418EF01" w:rsidR="00597623" w:rsidRPr="00DA4EF3" w:rsidRDefault="00597623" w:rsidP="00BE4A28">
            <w:pPr>
              <w:pStyle w:val="ListParagraph"/>
              <w:numPr>
                <w:ilvl w:val="0"/>
                <w:numId w:val="1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hasil Penggabungan atau Peleburan dapat melakukan pembukaan, pemindahan, perubahan status, dan/atau penutupan jaringan kantor pada provinsi lokasi jaringan kantor BPR atau BPRS hasil Penggabungan atau Peleburan.</w:t>
            </w:r>
          </w:p>
        </w:tc>
        <w:tc>
          <w:tcPr>
            <w:tcW w:w="1768" w:type="pct"/>
          </w:tcPr>
          <w:p w14:paraId="7EA49C6F"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55389517" w14:textId="33289E7D"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6BC6CE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7E2443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DAF02DF" w14:textId="7E60BD03" w:rsidTr="00597623">
        <w:tc>
          <w:tcPr>
            <w:tcW w:w="1806" w:type="pct"/>
          </w:tcPr>
          <w:p w14:paraId="14616B6C"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7862D23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226985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04008A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5500ABF" w14:textId="13991CE1" w:rsidTr="00597623">
        <w:tc>
          <w:tcPr>
            <w:tcW w:w="1806" w:type="pct"/>
          </w:tcPr>
          <w:p w14:paraId="74993656" w14:textId="6AFC839C"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111</w:t>
            </w:r>
          </w:p>
        </w:tc>
        <w:tc>
          <w:tcPr>
            <w:tcW w:w="1768" w:type="pct"/>
          </w:tcPr>
          <w:p w14:paraId="34C67575" w14:textId="7DE67B52"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111</w:t>
            </w:r>
          </w:p>
        </w:tc>
        <w:tc>
          <w:tcPr>
            <w:tcW w:w="713" w:type="pct"/>
          </w:tcPr>
          <w:p w14:paraId="3C94D8D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3F5A34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64A5313" w14:textId="3185B5D5" w:rsidTr="00597623">
        <w:tc>
          <w:tcPr>
            <w:tcW w:w="1806" w:type="pct"/>
          </w:tcPr>
          <w:p w14:paraId="100A7693" w14:textId="13FC49CA" w:rsidR="00597623" w:rsidRPr="00DA4EF3" w:rsidRDefault="00597623" w:rsidP="00F025FF">
            <w:pPr>
              <w:pStyle w:val="ListParagraph"/>
              <w:numPr>
                <w:ilvl w:val="0"/>
                <w:numId w:val="14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LKM yang akan melakukan Penggabungan dengan BPR atau BPRS harus memenuhi persyaratan:</w:t>
            </w:r>
          </w:p>
        </w:tc>
        <w:tc>
          <w:tcPr>
            <w:tcW w:w="1768" w:type="pct"/>
          </w:tcPr>
          <w:p w14:paraId="4AA901CF"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7C73A636" w14:textId="2F4130C4"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BBC6A6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19D7A8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C79B881" w14:textId="41727831" w:rsidTr="00597623">
        <w:tc>
          <w:tcPr>
            <w:tcW w:w="1806" w:type="pct"/>
          </w:tcPr>
          <w:p w14:paraId="0A07D6A0" w14:textId="3855019E" w:rsidR="00597623" w:rsidRPr="00DA4EF3" w:rsidRDefault="00597623" w:rsidP="00F025FF">
            <w:pPr>
              <w:pStyle w:val="ListParagraph"/>
              <w:numPr>
                <w:ilvl w:val="1"/>
                <w:numId w:val="144"/>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berlokasi dalam wilayah jaringan kantor BPR atau BPRS penerima Penggabungan; dan</w:t>
            </w:r>
          </w:p>
        </w:tc>
        <w:tc>
          <w:tcPr>
            <w:tcW w:w="1768" w:type="pct"/>
          </w:tcPr>
          <w:p w14:paraId="69C15F76" w14:textId="77777777" w:rsidR="00597623" w:rsidRPr="00DA4EF3" w:rsidRDefault="00597623" w:rsidP="0082360D">
            <w:pPr>
              <w:snapToGrid w:val="0"/>
              <w:spacing w:line="276" w:lineRule="auto"/>
              <w:jc w:val="both"/>
              <w:rPr>
                <w:rFonts w:ascii="Bookman Old Style" w:hAnsi="Bookman Old Style"/>
                <w:sz w:val="20"/>
                <w:szCs w:val="20"/>
              </w:rPr>
            </w:pPr>
          </w:p>
        </w:tc>
        <w:tc>
          <w:tcPr>
            <w:tcW w:w="713" w:type="pct"/>
          </w:tcPr>
          <w:p w14:paraId="3A78199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F79C00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8C448EF" w14:textId="5CC97ACD" w:rsidTr="00597623">
        <w:tc>
          <w:tcPr>
            <w:tcW w:w="1806" w:type="pct"/>
          </w:tcPr>
          <w:p w14:paraId="6A7ACFE6" w14:textId="236ACFA7" w:rsidR="00597623" w:rsidRPr="00DA4EF3" w:rsidRDefault="00597623" w:rsidP="00F025FF">
            <w:pPr>
              <w:pStyle w:val="ListParagraph"/>
              <w:numPr>
                <w:ilvl w:val="1"/>
                <w:numId w:val="144"/>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memiliki kinerja keuangan baik, paling sedikit:</w:t>
            </w:r>
          </w:p>
        </w:tc>
        <w:tc>
          <w:tcPr>
            <w:tcW w:w="1768" w:type="pct"/>
          </w:tcPr>
          <w:p w14:paraId="04869FF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BB3B8C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87900A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A3EAF40" w14:textId="151A31DA" w:rsidTr="00597623">
        <w:tc>
          <w:tcPr>
            <w:tcW w:w="1806" w:type="pct"/>
          </w:tcPr>
          <w:p w14:paraId="79573861" w14:textId="112CD4D3" w:rsidR="00597623" w:rsidRPr="00DA4EF3" w:rsidRDefault="00597623" w:rsidP="00F025FF">
            <w:pPr>
              <w:pStyle w:val="ListParagraph"/>
              <w:numPr>
                <w:ilvl w:val="2"/>
                <w:numId w:val="144"/>
              </w:numPr>
              <w:snapToGrid w:val="0"/>
              <w:spacing w:line="276" w:lineRule="auto"/>
              <w:ind w:left="1153"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rasio pinjaman atau pembiayaan bermasalah paling tinggi 5% (lima persen) dalam 12 (dua belas) bulan terakhir; dan</w:t>
            </w:r>
          </w:p>
        </w:tc>
        <w:tc>
          <w:tcPr>
            <w:tcW w:w="1768" w:type="pct"/>
          </w:tcPr>
          <w:p w14:paraId="221AE198"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C4D3D8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8F73A5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030EC2C" w14:textId="2F869DCF" w:rsidTr="00597623">
        <w:tc>
          <w:tcPr>
            <w:tcW w:w="1806" w:type="pct"/>
          </w:tcPr>
          <w:p w14:paraId="576FA7B7" w14:textId="4AA0629F" w:rsidR="00597623" w:rsidRPr="00DA4EF3" w:rsidRDefault="00597623" w:rsidP="00F025FF">
            <w:pPr>
              <w:pStyle w:val="ListParagraph"/>
              <w:numPr>
                <w:ilvl w:val="2"/>
                <w:numId w:val="144"/>
              </w:numPr>
              <w:snapToGrid w:val="0"/>
              <w:spacing w:line="276" w:lineRule="auto"/>
              <w:ind w:left="1153"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memperoleh laba pada tahun berjalan dan saldo kumulatif laba positif.</w:t>
            </w:r>
          </w:p>
        </w:tc>
        <w:tc>
          <w:tcPr>
            <w:tcW w:w="1768" w:type="pct"/>
          </w:tcPr>
          <w:p w14:paraId="71820B77"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4FEDB5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A60E57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1F3E3DA" w14:textId="5250DDB3" w:rsidTr="00597623">
        <w:tc>
          <w:tcPr>
            <w:tcW w:w="1806" w:type="pct"/>
          </w:tcPr>
          <w:p w14:paraId="69BA9546" w14:textId="18A32602" w:rsidR="00597623" w:rsidRPr="00DA4EF3" w:rsidRDefault="00597623" w:rsidP="00F025FF">
            <w:pPr>
              <w:pStyle w:val="ListParagraph"/>
              <w:numPr>
                <w:ilvl w:val="0"/>
                <w:numId w:val="14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Pemegang saham, pengurus, dan pegawai LKM yang akan menjadi:</w:t>
            </w:r>
          </w:p>
        </w:tc>
        <w:tc>
          <w:tcPr>
            <w:tcW w:w="1768" w:type="pct"/>
          </w:tcPr>
          <w:p w14:paraId="091CDC40"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35FD877B" w14:textId="333A31DB"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A43467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3560E7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C2DD4D7" w14:textId="1774ECE7" w:rsidTr="00597623">
        <w:tc>
          <w:tcPr>
            <w:tcW w:w="1806" w:type="pct"/>
          </w:tcPr>
          <w:p w14:paraId="3EFD7C89" w14:textId="6050BFB3" w:rsidR="00597623" w:rsidRPr="00DA4EF3" w:rsidRDefault="00597623" w:rsidP="00F025FF">
            <w:pPr>
              <w:pStyle w:val="ListParagraph"/>
              <w:numPr>
                <w:ilvl w:val="1"/>
                <w:numId w:val="144"/>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Pihak utama pada BPR atau BPRS hasil Penggabungan harus memenuhi persyaratan sesuai dengan Peraturan OJK mengenai penilaian kemampuan dan kepatutan bagi pihak utama lembaga jasa keuangan; dan/atau</w:t>
            </w:r>
          </w:p>
        </w:tc>
        <w:tc>
          <w:tcPr>
            <w:tcW w:w="1768" w:type="pct"/>
          </w:tcPr>
          <w:p w14:paraId="1D9F6196" w14:textId="61FED378" w:rsidR="00597623" w:rsidRPr="00DA4EF3" w:rsidRDefault="00597623" w:rsidP="0025562C">
            <w:pPr>
              <w:snapToGrid w:val="0"/>
              <w:spacing w:line="276" w:lineRule="auto"/>
              <w:jc w:val="both"/>
              <w:rPr>
                <w:rFonts w:ascii="Bookman Old Style" w:hAnsi="Bookman Old Style"/>
                <w:sz w:val="20"/>
                <w:szCs w:val="20"/>
                <w:lang w:val="en-US"/>
              </w:rPr>
            </w:pPr>
          </w:p>
        </w:tc>
        <w:tc>
          <w:tcPr>
            <w:tcW w:w="713" w:type="pct"/>
          </w:tcPr>
          <w:p w14:paraId="066F702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BB12A5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85B93A9" w14:textId="56B13B71" w:rsidTr="00597623">
        <w:tc>
          <w:tcPr>
            <w:tcW w:w="1806" w:type="pct"/>
          </w:tcPr>
          <w:p w14:paraId="3CF866BE" w14:textId="1C45E9C4" w:rsidR="00597623" w:rsidRPr="00DA4EF3" w:rsidRDefault="00597623" w:rsidP="00F025FF">
            <w:pPr>
              <w:pStyle w:val="ListParagraph"/>
              <w:numPr>
                <w:ilvl w:val="1"/>
                <w:numId w:val="144"/>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Pejabat Eksekutif harus memenuhi persyaratan sesuai dengan Peraturan OJK ini.</w:t>
            </w:r>
          </w:p>
        </w:tc>
        <w:tc>
          <w:tcPr>
            <w:tcW w:w="1768" w:type="pct"/>
          </w:tcPr>
          <w:p w14:paraId="208A678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8B2A47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8424BF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74D1C72" w14:textId="4FF26965" w:rsidTr="00597623">
        <w:tc>
          <w:tcPr>
            <w:tcW w:w="1806" w:type="pct"/>
            <w:shd w:val="clear" w:color="auto" w:fill="FFE599" w:themeFill="accent4" w:themeFillTint="66"/>
          </w:tcPr>
          <w:p w14:paraId="66934E38" w14:textId="7777777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Kedua</w:t>
            </w:r>
          </w:p>
          <w:p w14:paraId="1361A2AF" w14:textId="3D9A14D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Persyaratan dan Tata Cara Penggabungan atau Peleburan</w:t>
            </w:r>
          </w:p>
        </w:tc>
        <w:tc>
          <w:tcPr>
            <w:tcW w:w="1768" w:type="pct"/>
            <w:shd w:val="clear" w:color="auto" w:fill="FFE599" w:themeFill="accent4" w:themeFillTint="66"/>
          </w:tcPr>
          <w:p w14:paraId="23AACCF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6A86252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21C222B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F767D84" w14:textId="2FBB2E03" w:rsidTr="00597623">
        <w:tc>
          <w:tcPr>
            <w:tcW w:w="1806" w:type="pct"/>
          </w:tcPr>
          <w:p w14:paraId="5BA0B3FE" w14:textId="5421B134"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112</w:t>
            </w:r>
          </w:p>
        </w:tc>
        <w:tc>
          <w:tcPr>
            <w:tcW w:w="1768" w:type="pct"/>
          </w:tcPr>
          <w:p w14:paraId="3F25EBB8" w14:textId="7F6111C3"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112</w:t>
            </w:r>
          </w:p>
        </w:tc>
        <w:tc>
          <w:tcPr>
            <w:tcW w:w="713" w:type="pct"/>
          </w:tcPr>
          <w:p w14:paraId="2CD0C08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AE0E6E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D3046E4" w14:textId="61072680" w:rsidTr="00597623">
        <w:tc>
          <w:tcPr>
            <w:tcW w:w="1806" w:type="pct"/>
          </w:tcPr>
          <w:p w14:paraId="6F9B564F" w14:textId="21BB5929" w:rsidR="00597623" w:rsidRPr="00DA4EF3" w:rsidRDefault="00597623" w:rsidP="00F025FF">
            <w:pPr>
              <w:pStyle w:val="ListParagraph"/>
              <w:numPr>
                <w:ilvl w:val="0"/>
                <w:numId w:val="1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Direksi masing-masing BPR, BPRS, dan/atau LKM yang akan melakukan Penggabungan atau Peleburan secara bersama-sama menyusun rancangan Penggabungan atau Peleburan.</w:t>
            </w:r>
          </w:p>
        </w:tc>
        <w:tc>
          <w:tcPr>
            <w:tcW w:w="1768" w:type="pct"/>
          </w:tcPr>
          <w:p w14:paraId="0ED8086E"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354AF98E" w14:textId="67AB4AA2"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85482F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A5CDCA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39D1D16" w14:textId="07890E6B" w:rsidTr="00597623">
        <w:tc>
          <w:tcPr>
            <w:tcW w:w="1806" w:type="pct"/>
          </w:tcPr>
          <w:p w14:paraId="082249AF" w14:textId="6E60CC79" w:rsidR="00597623" w:rsidRPr="00DA4EF3" w:rsidRDefault="00597623" w:rsidP="00F025FF">
            <w:pPr>
              <w:pStyle w:val="ListParagraph"/>
              <w:numPr>
                <w:ilvl w:val="0"/>
                <w:numId w:val="1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Rancangan Penggabungan atau Peleburan sebagaimana dimaksud pada ayat (1) wajib mendapat persetujuan dari Dewan Komisaris masing-masing BPR, BPRS, dan/atau LKM.</w:t>
            </w:r>
          </w:p>
        </w:tc>
        <w:tc>
          <w:tcPr>
            <w:tcW w:w="1768" w:type="pct"/>
          </w:tcPr>
          <w:p w14:paraId="76E24E67" w14:textId="022BB570"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4F07405C" w14:textId="77C25FCE"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Persetujuan Dewan Komisaris dapat ditandatangani oleh:</w:t>
            </w:r>
          </w:p>
          <w:p w14:paraId="643CE1AF" w14:textId="77777777" w:rsidR="00597623" w:rsidRPr="00DA4EF3" w:rsidRDefault="00597623" w:rsidP="00F025FF">
            <w:pPr>
              <w:pStyle w:val="ListParagraph"/>
              <w:numPr>
                <w:ilvl w:val="0"/>
                <w:numId w:val="162"/>
              </w:numPr>
              <w:snapToGrid w:val="0"/>
              <w:spacing w:line="276" w:lineRule="auto"/>
              <w:jc w:val="both"/>
              <w:rPr>
                <w:rFonts w:ascii="Bookman Old Style" w:hAnsi="Bookman Old Style"/>
                <w:sz w:val="20"/>
                <w:szCs w:val="20"/>
              </w:rPr>
            </w:pPr>
            <w:r w:rsidRPr="00DA4EF3">
              <w:rPr>
                <w:rFonts w:ascii="Bookman Old Style" w:hAnsi="Bookman Old Style"/>
                <w:sz w:val="20"/>
                <w:szCs w:val="20"/>
              </w:rPr>
              <w:t>komisaris utama; atau</w:t>
            </w:r>
          </w:p>
          <w:p w14:paraId="26718070" w14:textId="11474F85" w:rsidR="00597623" w:rsidRPr="00DA4EF3" w:rsidRDefault="00597623" w:rsidP="00F025FF">
            <w:pPr>
              <w:pStyle w:val="ListParagraph"/>
              <w:numPr>
                <w:ilvl w:val="0"/>
                <w:numId w:val="162"/>
              </w:numPr>
              <w:snapToGrid w:val="0"/>
              <w:spacing w:line="276" w:lineRule="auto"/>
              <w:jc w:val="both"/>
              <w:rPr>
                <w:rFonts w:ascii="Bookman Old Style" w:hAnsi="Bookman Old Style"/>
                <w:sz w:val="20"/>
                <w:szCs w:val="20"/>
              </w:rPr>
            </w:pPr>
            <w:r w:rsidRPr="00DA4EF3">
              <w:rPr>
                <w:rFonts w:ascii="Bookman Old Style" w:hAnsi="Bookman Old Style"/>
                <w:sz w:val="20"/>
                <w:szCs w:val="20"/>
              </w:rPr>
              <w:t>1 (satu) atau lebih anggota Dewan Komisaris yang mewakili BPR atau BPRS sebagaimana diatur dalam anggaran dasar.</w:t>
            </w:r>
          </w:p>
        </w:tc>
        <w:tc>
          <w:tcPr>
            <w:tcW w:w="713" w:type="pct"/>
          </w:tcPr>
          <w:p w14:paraId="6B59159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FFAD10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DCE95A1" w14:textId="4430B455" w:rsidTr="00597623">
        <w:tc>
          <w:tcPr>
            <w:tcW w:w="1806" w:type="pct"/>
          </w:tcPr>
          <w:p w14:paraId="6C66136E"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2304657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AB646F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B82F7B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246984F" w14:textId="0A663BB1" w:rsidTr="00597623">
        <w:tc>
          <w:tcPr>
            <w:tcW w:w="1806" w:type="pct"/>
          </w:tcPr>
          <w:p w14:paraId="7C93AF9C" w14:textId="463A2161"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113</w:t>
            </w:r>
          </w:p>
        </w:tc>
        <w:tc>
          <w:tcPr>
            <w:tcW w:w="1768" w:type="pct"/>
          </w:tcPr>
          <w:p w14:paraId="48C4E66D" w14:textId="120CF776"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113</w:t>
            </w:r>
          </w:p>
        </w:tc>
        <w:tc>
          <w:tcPr>
            <w:tcW w:w="713" w:type="pct"/>
          </w:tcPr>
          <w:p w14:paraId="44C8B14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F0CB3B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DA74388" w14:textId="75575915" w:rsidTr="00597623">
        <w:tc>
          <w:tcPr>
            <w:tcW w:w="1806" w:type="pct"/>
          </w:tcPr>
          <w:p w14:paraId="422E7B75" w14:textId="0B8E5508" w:rsidR="00597623" w:rsidRPr="00DA4EF3" w:rsidRDefault="00597623" w:rsidP="00F025FF">
            <w:pPr>
              <w:pStyle w:val="ListParagraph"/>
              <w:numPr>
                <w:ilvl w:val="0"/>
                <w:numId w:val="1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Direksi BPR, BPRS, dan/atau LKM yang akan melakukan Penggabungan atau Peleburan </w:t>
            </w:r>
            <w:r w:rsidRPr="00DA4EF3">
              <w:rPr>
                <w:rFonts w:ascii="Bookman Old Style" w:hAnsi="Bookman Old Style"/>
                <w:sz w:val="20"/>
                <w:szCs w:val="20"/>
                <w:lang w:val="en-US"/>
              </w:rPr>
              <w:lastRenderedPageBreak/>
              <w:t>menyusun konsep akta Penggabungan atau Peleburan.</w:t>
            </w:r>
          </w:p>
        </w:tc>
        <w:tc>
          <w:tcPr>
            <w:tcW w:w="1768" w:type="pct"/>
          </w:tcPr>
          <w:p w14:paraId="0C431671" w14:textId="5E97D5EB"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04C0A5D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301602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7DFE963" w14:textId="56D2BD2A" w:rsidTr="00597623">
        <w:tc>
          <w:tcPr>
            <w:tcW w:w="1806" w:type="pct"/>
          </w:tcPr>
          <w:p w14:paraId="2CECBFBC" w14:textId="01F67297" w:rsidR="00597623" w:rsidRPr="00DA4EF3" w:rsidRDefault="00597623" w:rsidP="00F025FF">
            <w:pPr>
              <w:pStyle w:val="ListParagraph"/>
              <w:numPr>
                <w:ilvl w:val="0"/>
                <w:numId w:val="1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Konsep akta Penggabungan atau Peleburan sebagaimana dimaksud pada ayat (1) disusun oleh Direksi BPR, BPRS, dan/atau LKM berdasarkan rancangan Penggabungan atau Peleburan.</w:t>
            </w:r>
          </w:p>
        </w:tc>
        <w:tc>
          <w:tcPr>
            <w:tcW w:w="1768" w:type="pct"/>
          </w:tcPr>
          <w:p w14:paraId="118465B1" w14:textId="36035CF8" w:rsidR="00597623" w:rsidRPr="00DA4EF3" w:rsidRDefault="00597623" w:rsidP="00BE4A28">
            <w:pPr>
              <w:snapToGrid w:val="0"/>
              <w:spacing w:line="276" w:lineRule="auto"/>
              <w:jc w:val="both"/>
              <w:rPr>
                <w:rFonts w:ascii="Bookman Old Style" w:hAnsi="Bookman Old Style"/>
                <w:strike/>
                <w:sz w:val="20"/>
                <w:szCs w:val="20"/>
              </w:rPr>
            </w:pPr>
          </w:p>
        </w:tc>
        <w:tc>
          <w:tcPr>
            <w:tcW w:w="713" w:type="pct"/>
          </w:tcPr>
          <w:p w14:paraId="1F3DFB5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DAFDDE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C99E797" w14:textId="0EE0EB78" w:rsidTr="00597623">
        <w:tc>
          <w:tcPr>
            <w:tcW w:w="1806" w:type="pct"/>
          </w:tcPr>
          <w:p w14:paraId="60773848"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58B6FE6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F4A332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5B61A8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1FF412A" w14:textId="1623C4BF" w:rsidTr="00597623">
        <w:tc>
          <w:tcPr>
            <w:tcW w:w="1806" w:type="pct"/>
          </w:tcPr>
          <w:p w14:paraId="5D3C32C2" w14:textId="680EDED9"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114</w:t>
            </w:r>
          </w:p>
        </w:tc>
        <w:tc>
          <w:tcPr>
            <w:tcW w:w="1768" w:type="pct"/>
          </w:tcPr>
          <w:p w14:paraId="69742599" w14:textId="01B64D05"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114</w:t>
            </w:r>
          </w:p>
        </w:tc>
        <w:tc>
          <w:tcPr>
            <w:tcW w:w="713" w:type="pct"/>
          </w:tcPr>
          <w:p w14:paraId="27D358B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53F8CD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AEE4D6D" w14:textId="220B939D" w:rsidTr="00597623">
        <w:tc>
          <w:tcPr>
            <w:tcW w:w="1806" w:type="pct"/>
          </w:tcPr>
          <w:p w14:paraId="6F29C304" w14:textId="7B4AD7C8" w:rsidR="00597623" w:rsidRPr="00DA4EF3" w:rsidRDefault="00597623" w:rsidP="00F025FF">
            <w:pPr>
              <w:pStyle w:val="ListParagraph"/>
              <w:numPr>
                <w:ilvl w:val="0"/>
                <w:numId w:val="1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hasil Penggabungan atau Peleburan harus memenuhi persyaratan persiapan pelaksanaan Penggabungan atau Peleburan yaitu:</w:t>
            </w:r>
          </w:p>
        </w:tc>
        <w:tc>
          <w:tcPr>
            <w:tcW w:w="1768" w:type="pct"/>
          </w:tcPr>
          <w:p w14:paraId="10FDFB06"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302B7454" w14:textId="6449F5C8"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E1A885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12AB0C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820DFA1" w14:textId="4DCD55E1" w:rsidTr="00597623">
        <w:tc>
          <w:tcPr>
            <w:tcW w:w="1806" w:type="pct"/>
          </w:tcPr>
          <w:p w14:paraId="59A4B367" w14:textId="72CAFEFF" w:rsidR="00597623" w:rsidRPr="00DA4EF3" w:rsidRDefault="00597623" w:rsidP="00F025FF">
            <w:pPr>
              <w:pStyle w:val="ListParagraph"/>
              <w:numPr>
                <w:ilvl w:val="1"/>
                <w:numId w:val="16"/>
              </w:numPr>
              <w:snapToGrid w:val="0"/>
              <w:spacing w:line="276" w:lineRule="auto"/>
              <w:ind w:left="734"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memenuhi modal inti sesuai dengan Peraturan OJK mengenai kewajiban penyediaan modal minimum dan pemenuhan modal inti minimum BPR atau BPRS;</w:t>
            </w:r>
          </w:p>
        </w:tc>
        <w:tc>
          <w:tcPr>
            <w:tcW w:w="1768" w:type="pct"/>
          </w:tcPr>
          <w:p w14:paraId="1E83525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EFB420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964756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E803FDF" w14:textId="7DF9A485" w:rsidTr="00597623">
        <w:tc>
          <w:tcPr>
            <w:tcW w:w="1806" w:type="pct"/>
          </w:tcPr>
          <w:p w14:paraId="7C46C97B" w14:textId="52820BCF" w:rsidR="00597623" w:rsidRPr="00DA4EF3" w:rsidRDefault="00597623" w:rsidP="00F025FF">
            <w:pPr>
              <w:pStyle w:val="ListParagraph"/>
              <w:numPr>
                <w:ilvl w:val="1"/>
                <w:numId w:val="16"/>
              </w:numPr>
              <w:snapToGrid w:val="0"/>
              <w:spacing w:line="276" w:lineRule="auto"/>
              <w:ind w:left="734"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diproyeksikan memiliki predikat atau peringkat komposit tingkat kesehatan paling rendah cukup sehat atau peringkat komposit 3 (PK-3); dan</w:t>
            </w:r>
          </w:p>
        </w:tc>
        <w:tc>
          <w:tcPr>
            <w:tcW w:w="1768" w:type="pct"/>
          </w:tcPr>
          <w:p w14:paraId="42AC6174"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A237D0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D297EE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D9454C1" w14:textId="6BF70045" w:rsidTr="00597623">
        <w:tc>
          <w:tcPr>
            <w:tcW w:w="1806" w:type="pct"/>
          </w:tcPr>
          <w:p w14:paraId="100AB035" w14:textId="1238C129" w:rsidR="00597623" w:rsidRPr="00DA4EF3" w:rsidRDefault="00597623" w:rsidP="00F025FF">
            <w:pPr>
              <w:pStyle w:val="ListParagraph"/>
              <w:numPr>
                <w:ilvl w:val="1"/>
                <w:numId w:val="16"/>
              </w:numPr>
              <w:snapToGrid w:val="0"/>
              <w:spacing w:line="276" w:lineRule="auto"/>
              <w:ind w:left="734"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calon pihak utama BPR atau BPRS hasil Penggabungan atau Peleburan memenuhi Peraturan OJK mengenai penilaian kemampuan dan kepatutan bagi pihak utama lembaga jasa keuangan.</w:t>
            </w:r>
          </w:p>
        </w:tc>
        <w:tc>
          <w:tcPr>
            <w:tcW w:w="1768" w:type="pct"/>
          </w:tcPr>
          <w:p w14:paraId="05168DD7" w14:textId="2656F97E" w:rsidR="00597623" w:rsidRPr="00DA4EF3" w:rsidRDefault="00597623" w:rsidP="00BE4A28">
            <w:pPr>
              <w:snapToGrid w:val="0"/>
              <w:spacing w:line="276" w:lineRule="auto"/>
              <w:jc w:val="both"/>
              <w:rPr>
                <w:rFonts w:ascii="Bookman Old Style" w:hAnsi="Bookman Old Style"/>
                <w:sz w:val="20"/>
                <w:szCs w:val="20"/>
                <w:highlight w:val="yellow"/>
                <w:lang w:val="en-US"/>
              </w:rPr>
            </w:pPr>
          </w:p>
        </w:tc>
        <w:tc>
          <w:tcPr>
            <w:tcW w:w="713" w:type="pct"/>
          </w:tcPr>
          <w:p w14:paraId="4D4C278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DD23D7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E90D1B1" w14:textId="058DF04E" w:rsidTr="00597623">
        <w:tc>
          <w:tcPr>
            <w:tcW w:w="1806" w:type="pct"/>
          </w:tcPr>
          <w:p w14:paraId="0FD44F90" w14:textId="3DF1AAC8" w:rsidR="00597623" w:rsidRPr="00DA4EF3" w:rsidRDefault="00597623" w:rsidP="00F025FF">
            <w:pPr>
              <w:pStyle w:val="ListParagraph"/>
              <w:numPr>
                <w:ilvl w:val="0"/>
                <w:numId w:val="1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Berdasarkan pertimbangan tertentu, Otoritasa Jasa Keuangan berwenang menetapkan persyaratan persiapan pelaksanaan </w:t>
            </w:r>
            <w:r w:rsidRPr="00DA4EF3">
              <w:rPr>
                <w:rFonts w:ascii="Bookman Old Style" w:hAnsi="Bookman Old Style"/>
                <w:sz w:val="20"/>
                <w:szCs w:val="20"/>
                <w:lang w:val="en-US"/>
              </w:rPr>
              <w:lastRenderedPageBreak/>
              <w:t>Penggabungan atau Peleburan yang berbeda sebagaimana dimaksud pada ayat (1)</w:t>
            </w:r>
          </w:p>
        </w:tc>
        <w:tc>
          <w:tcPr>
            <w:tcW w:w="1768" w:type="pct"/>
          </w:tcPr>
          <w:p w14:paraId="7B199AC9" w14:textId="081D959E"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(2)</w:t>
            </w:r>
          </w:p>
          <w:p w14:paraId="5EFCF10C" w14:textId="3CD87718"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Yang dimaksud dengan “pertimbangan tertentu” antara lain upaya untuk mendukung kebijakan pemerintah dan/atau mengakselerasi kebijakan </w:t>
            </w:r>
            <w:r w:rsidRPr="00DA4EF3">
              <w:rPr>
                <w:rFonts w:ascii="Bookman Old Style" w:hAnsi="Bookman Old Style"/>
                <w:sz w:val="20"/>
                <w:szCs w:val="20"/>
                <w:lang w:val="en-US"/>
              </w:rPr>
              <w:lastRenderedPageBreak/>
              <w:t>konsolidasi dengan tetap memperhatikan prinsip kehati-hatian.</w:t>
            </w:r>
          </w:p>
        </w:tc>
        <w:tc>
          <w:tcPr>
            <w:tcW w:w="713" w:type="pct"/>
          </w:tcPr>
          <w:p w14:paraId="28B839D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148989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AE24AA8" w14:textId="49135BF5" w:rsidTr="00597623">
        <w:tc>
          <w:tcPr>
            <w:tcW w:w="1806" w:type="pct"/>
          </w:tcPr>
          <w:p w14:paraId="1BAF33BB"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2B60535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96B0D1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6BBA43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99C4130" w14:textId="6796ABA3" w:rsidTr="00597623">
        <w:tc>
          <w:tcPr>
            <w:tcW w:w="1806" w:type="pct"/>
          </w:tcPr>
          <w:p w14:paraId="05DCFAEC" w14:textId="38DB0CE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115</w:t>
            </w:r>
          </w:p>
        </w:tc>
        <w:tc>
          <w:tcPr>
            <w:tcW w:w="1768" w:type="pct"/>
          </w:tcPr>
          <w:p w14:paraId="0992D64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13216A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A43832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468BB7A" w14:textId="2B0A4695" w:rsidTr="00597623">
        <w:tc>
          <w:tcPr>
            <w:tcW w:w="1806" w:type="pct"/>
          </w:tcPr>
          <w:p w14:paraId="1DF533B2" w14:textId="10720E76" w:rsidR="00597623" w:rsidRPr="00DA4EF3" w:rsidRDefault="00597623" w:rsidP="00F025FF">
            <w:pPr>
              <w:pStyle w:val="ListParagraph"/>
              <w:numPr>
                <w:ilvl w:val="0"/>
                <w:numId w:val="1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Direksi BPR, BPRS, dan/atau LKM menyampaikan permohonan persiapan pelaksanaan Penggabungan atau Peleburan kepada OJK disertai dengan dokumen persyaratan sebagaimana tercantum dalam Lampiran Bagian Q yang merupakan bagian tidak terpisahkan dari Peraturan OJK ini</w:t>
            </w:r>
          </w:p>
        </w:tc>
        <w:tc>
          <w:tcPr>
            <w:tcW w:w="1768" w:type="pct"/>
          </w:tcPr>
          <w:p w14:paraId="6F4A03CC" w14:textId="7F1FE0A6"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62CCFEE4" w14:textId="33DAE32D"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Penyampaian kepada OJK ditujukan kepada Kepala Eksekutif Pengawas Perbankan u.p. Kepala Departemen Perizinan dan Manajemen Krisis Perbankan dengan tembusan kepada Kepala OJK Regional atau Kepala OJK sesuai dengan lokasi tempat kedudukan BPR atau BPRS.</w:t>
            </w:r>
          </w:p>
        </w:tc>
        <w:tc>
          <w:tcPr>
            <w:tcW w:w="713" w:type="pct"/>
          </w:tcPr>
          <w:p w14:paraId="6D5B58C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442817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06D7D2F" w14:textId="466CB88C" w:rsidTr="00597623">
        <w:tc>
          <w:tcPr>
            <w:tcW w:w="1806" w:type="pct"/>
          </w:tcPr>
          <w:p w14:paraId="4DB82636" w14:textId="78743EC8" w:rsidR="00597623" w:rsidRPr="00DA4EF3" w:rsidRDefault="00597623" w:rsidP="00F025FF">
            <w:pPr>
              <w:pStyle w:val="ListParagraph"/>
              <w:numPr>
                <w:ilvl w:val="0"/>
                <w:numId w:val="1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melakukan penelaahan atas permohonan persiapan pelaksanaan Penggabungan atau Peleburan paling lama 20 (dua puluh) hari kerja setelah dokumen diterima secara lengkap.</w:t>
            </w:r>
          </w:p>
        </w:tc>
        <w:tc>
          <w:tcPr>
            <w:tcW w:w="1768" w:type="pct"/>
          </w:tcPr>
          <w:p w14:paraId="2F1C35F0"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2C9ED257" w14:textId="5CEB81CB"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3F81C9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3F0AD4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2773007" w14:textId="53351FAA" w:rsidTr="00597623">
        <w:tc>
          <w:tcPr>
            <w:tcW w:w="1806" w:type="pct"/>
          </w:tcPr>
          <w:p w14:paraId="5C9E094F" w14:textId="3314E30A" w:rsidR="00597623" w:rsidRPr="00DA4EF3" w:rsidRDefault="00597623" w:rsidP="00F025FF">
            <w:pPr>
              <w:pStyle w:val="ListParagraph"/>
              <w:numPr>
                <w:ilvl w:val="0"/>
                <w:numId w:val="1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atau BPRS untuk melengkapi, memperbaiki, dan/atau memperbarui dokumen permohonan.</w:t>
            </w:r>
          </w:p>
        </w:tc>
        <w:tc>
          <w:tcPr>
            <w:tcW w:w="1768" w:type="pct"/>
          </w:tcPr>
          <w:p w14:paraId="3D03B936"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35D804C0" w14:textId="3660ACED"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B3B068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80C9B8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5400A0F" w14:textId="56B7F4B8" w:rsidTr="00597623">
        <w:tc>
          <w:tcPr>
            <w:tcW w:w="1806" w:type="pct"/>
          </w:tcPr>
          <w:p w14:paraId="65E0F1C3" w14:textId="018D90B5" w:rsidR="00597623" w:rsidRPr="00DA4EF3" w:rsidRDefault="00597623" w:rsidP="00F025FF">
            <w:pPr>
              <w:pStyle w:val="ListParagraph"/>
              <w:numPr>
                <w:ilvl w:val="0"/>
                <w:numId w:val="1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melakukan penelaahan sebagaimana dimaksud pada ayat (1), OJK melakukan:</w:t>
            </w:r>
          </w:p>
        </w:tc>
        <w:tc>
          <w:tcPr>
            <w:tcW w:w="1768" w:type="pct"/>
          </w:tcPr>
          <w:p w14:paraId="3F5D85DD"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01A79FFC" w14:textId="2E88A4F5"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6B1275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A340CC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769FDB4" w14:textId="69DB61F8" w:rsidTr="00597623">
        <w:tc>
          <w:tcPr>
            <w:tcW w:w="1806" w:type="pct"/>
          </w:tcPr>
          <w:p w14:paraId="2C423671" w14:textId="0CC47675" w:rsidR="00597623" w:rsidRPr="00DA4EF3" w:rsidRDefault="00597623" w:rsidP="00F025FF">
            <w:pPr>
              <w:pStyle w:val="ListParagraph"/>
              <w:numPr>
                <w:ilvl w:val="1"/>
                <w:numId w:val="17"/>
              </w:numPr>
              <w:snapToGrid w:val="0"/>
              <w:spacing w:line="276" w:lineRule="auto"/>
              <w:ind w:left="734"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w:t>
            </w:r>
          </w:p>
        </w:tc>
        <w:tc>
          <w:tcPr>
            <w:tcW w:w="1768" w:type="pct"/>
          </w:tcPr>
          <w:p w14:paraId="032F5EC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B549877"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04A56F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ABE9EB6" w14:textId="5EF6FC79" w:rsidTr="00597623">
        <w:tc>
          <w:tcPr>
            <w:tcW w:w="1806" w:type="pct"/>
          </w:tcPr>
          <w:p w14:paraId="18DC4379" w14:textId="7C6621DC" w:rsidR="00597623" w:rsidRPr="00DA4EF3" w:rsidRDefault="00597623" w:rsidP="00F025FF">
            <w:pPr>
              <w:pStyle w:val="ListParagraph"/>
              <w:numPr>
                <w:ilvl w:val="1"/>
                <w:numId w:val="17"/>
              </w:numPr>
              <w:snapToGrid w:val="0"/>
              <w:spacing w:line="276" w:lineRule="auto"/>
              <w:ind w:left="734"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penelitian pemenuhan persyaratan, meliputi: </w:t>
            </w:r>
          </w:p>
        </w:tc>
        <w:tc>
          <w:tcPr>
            <w:tcW w:w="1768" w:type="pct"/>
          </w:tcPr>
          <w:p w14:paraId="55154B0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CEB523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4440976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D3C88CA" w14:textId="7CFC53E1" w:rsidTr="00597623">
        <w:tc>
          <w:tcPr>
            <w:tcW w:w="1806" w:type="pct"/>
          </w:tcPr>
          <w:p w14:paraId="38B86C76" w14:textId="1E474001" w:rsidR="00597623" w:rsidRPr="00DA4EF3" w:rsidRDefault="00597623" w:rsidP="00F025FF">
            <w:pPr>
              <w:pStyle w:val="ListParagraph"/>
              <w:numPr>
                <w:ilvl w:val="2"/>
                <w:numId w:val="17"/>
              </w:numPr>
              <w:snapToGrid w:val="0"/>
              <w:spacing w:line="276" w:lineRule="auto"/>
              <w:ind w:left="116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penelitian kondisi keuangan BPR atau BPRS hasil Penggabungan atau Peleburan, paling sedikit kewajiban pemenuhan modal minimum, pemenuhan modal inti minimum, dan </w:t>
            </w:r>
            <w:r w:rsidRPr="00DA4EF3">
              <w:rPr>
                <w:rFonts w:ascii="Bookman Old Style" w:hAnsi="Bookman Old Style"/>
                <w:sz w:val="20"/>
                <w:szCs w:val="20"/>
                <w:lang w:val="en-US"/>
              </w:rPr>
              <w:lastRenderedPageBreak/>
              <w:t>tingkat kesehatan paling rendah peringkat komposit 3;</w:t>
            </w:r>
          </w:p>
        </w:tc>
        <w:tc>
          <w:tcPr>
            <w:tcW w:w="1768" w:type="pct"/>
          </w:tcPr>
          <w:p w14:paraId="1625AE3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E99CC3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72AD14D"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CD57207" w14:textId="40AC6CD6" w:rsidTr="00597623">
        <w:tc>
          <w:tcPr>
            <w:tcW w:w="1806" w:type="pct"/>
          </w:tcPr>
          <w:p w14:paraId="28991A53" w14:textId="196DD141" w:rsidR="00597623" w:rsidRPr="00DA4EF3" w:rsidRDefault="00597623" w:rsidP="00F025FF">
            <w:pPr>
              <w:pStyle w:val="ListParagraph"/>
              <w:numPr>
                <w:ilvl w:val="2"/>
                <w:numId w:val="17"/>
              </w:numPr>
              <w:snapToGrid w:val="0"/>
              <w:spacing w:line="276" w:lineRule="auto"/>
              <w:ind w:left="116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penilaian kemampuan dan kepatutan bagi calon pihak utama serta wawancara bagi calon anggota DPS;</w:t>
            </w:r>
          </w:p>
        </w:tc>
        <w:tc>
          <w:tcPr>
            <w:tcW w:w="1768" w:type="pct"/>
          </w:tcPr>
          <w:p w14:paraId="1493A6F1" w14:textId="1DB87D90"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F78154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1D81CF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5F909D8" w14:textId="4ADB232A" w:rsidTr="00597623">
        <w:tc>
          <w:tcPr>
            <w:tcW w:w="1806" w:type="pct"/>
          </w:tcPr>
          <w:p w14:paraId="3DE6BB0C" w14:textId="314254BF" w:rsidR="00597623" w:rsidRPr="00DA4EF3" w:rsidRDefault="00597623" w:rsidP="00F025FF">
            <w:pPr>
              <w:pStyle w:val="ListParagraph"/>
              <w:numPr>
                <w:ilvl w:val="2"/>
                <w:numId w:val="17"/>
              </w:numPr>
              <w:snapToGrid w:val="0"/>
              <w:spacing w:line="276" w:lineRule="auto"/>
              <w:ind w:left="116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administratif calon pemegang saham;</w:t>
            </w:r>
          </w:p>
        </w:tc>
        <w:tc>
          <w:tcPr>
            <w:tcW w:w="1768" w:type="pct"/>
          </w:tcPr>
          <w:p w14:paraId="57A2841D"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0B334B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3E0E56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C61DD04" w14:textId="75CCECB7" w:rsidTr="00597623">
        <w:tc>
          <w:tcPr>
            <w:tcW w:w="1806" w:type="pct"/>
          </w:tcPr>
          <w:p w14:paraId="26DFB7DB" w14:textId="39DD53BE" w:rsidR="00597623" w:rsidRPr="00DA4EF3" w:rsidRDefault="00597623" w:rsidP="00F025FF">
            <w:pPr>
              <w:pStyle w:val="ListParagraph"/>
              <w:numPr>
                <w:ilvl w:val="2"/>
                <w:numId w:val="17"/>
              </w:numPr>
              <w:snapToGrid w:val="0"/>
              <w:spacing w:line="276" w:lineRule="auto"/>
              <w:ind w:left="116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setoran modal yang disetujui oleh RUPS, jika terdapat penambahan modal disetor; dan</w:t>
            </w:r>
          </w:p>
        </w:tc>
        <w:tc>
          <w:tcPr>
            <w:tcW w:w="1768" w:type="pct"/>
          </w:tcPr>
          <w:p w14:paraId="6F9D1756" w14:textId="752DF62C" w:rsidR="00597623" w:rsidRPr="00DA4EF3" w:rsidRDefault="00597623" w:rsidP="00BE4A28">
            <w:pPr>
              <w:snapToGrid w:val="0"/>
              <w:spacing w:line="276" w:lineRule="auto"/>
              <w:jc w:val="both"/>
              <w:rPr>
                <w:rFonts w:ascii="Bookman Old Style" w:hAnsi="Bookman Old Style"/>
                <w:strike/>
                <w:sz w:val="20"/>
                <w:szCs w:val="20"/>
              </w:rPr>
            </w:pPr>
          </w:p>
        </w:tc>
        <w:tc>
          <w:tcPr>
            <w:tcW w:w="713" w:type="pct"/>
          </w:tcPr>
          <w:p w14:paraId="789522B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1A21BF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5F3F2DD" w14:textId="5316E94E" w:rsidTr="00597623">
        <w:tc>
          <w:tcPr>
            <w:tcW w:w="1806" w:type="pct"/>
          </w:tcPr>
          <w:p w14:paraId="0115BC96" w14:textId="17A0C59E" w:rsidR="00597623" w:rsidRPr="00DA4EF3" w:rsidRDefault="00597623" w:rsidP="00F025FF">
            <w:pPr>
              <w:pStyle w:val="ListParagraph"/>
              <w:numPr>
                <w:ilvl w:val="2"/>
                <w:numId w:val="17"/>
              </w:numPr>
              <w:snapToGrid w:val="0"/>
              <w:spacing w:line="276" w:lineRule="auto"/>
              <w:ind w:left="116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kesiapan teknologi informasi.</w:t>
            </w:r>
          </w:p>
        </w:tc>
        <w:tc>
          <w:tcPr>
            <w:tcW w:w="1768" w:type="pct"/>
          </w:tcPr>
          <w:p w14:paraId="39F08462"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B137EC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1013FBC"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B4F75C1" w14:textId="17F6E671" w:rsidTr="00597623">
        <w:tc>
          <w:tcPr>
            <w:tcW w:w="1806" w:type="pct"/>
          </w:tcPr>
          <w:p w14:paraId="02410F97" w14:textId="493A5F9F" w:rsidR="00597623" w:rsidRPr="00DA4EF3" w:rsidRDefault="00597623" w:rsidP="00F025FF">
            <w:pPr>
              <w:pStyle w:val="ListParagraph"/>
              <w:numPr>
                <w:ilvl w:val="0"/>
                <w:numId w:val="1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memberitahukan kepada BPR, BPRS, atau LKM bahwa penelaahan dokumen persiapan pelaksanaan Penggabungan atau Peleburan sebagaimana dimaksud pada ayat (1) telah dilakukan dan BPR, BPRS, atau LKM melanjutkan proses berupa:</w:t>
            </w:r>
          </w:p>
        </w:tc>
        <w:tc>
          <w:tcPr>
            <w:tcW w:w="1768" w:type="pct"/>
          </w:tcPr>
          <w:p w14:paraId="296698E1"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14FFC3D0" w14:textId="2CC1683D"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307BFA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5F33A0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5130926" w14:textId="0F068C4B" w:rsidTr="00597623">
        <w:tc>
          <w:tcPr>
            <w:tcW w:w="1806" w:type="pct"/>
          </w:tcPr>
          <w:p w14:paraId="51605B3B" w14:textId="5952031D" w:rsidR="00597623" w:rsidRPr="00DA4EF3" w:rsidRDefault="00597623" w:rsidP="00F025FF">
            <w:pPr>
              <w:pStyle w:val="ListParagraph"/>
              <w:numPr>
                <w:ilvl w:val="1"/>
                <w:numId w:val="10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mengumumkan ringkasan atas rancangan Penggabungan atau Peleburan;</w:t>
            </w:r>
          </w:p>
        </w:tc>
        <w:tc>
          <w:tcPr>
            <w:tcW w:w="1768" w:type="pct"/>
          </w:tcPr>
          <w:p w14:paraId="7898CA63"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8991DA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940DA1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E54B5C4" w14:textId="17FA4FDD" w:rsidTr="00597623">
        <w:tc>
          <w:tcPr>
            <w:tcW w:w="1806" w:type="pct"/>
          </w:tcPr>
          <w:p w14:paraId="7D64DC2E" w14:textId="056D1CF8" w:rsidR="00597623" w:rsidRPr="00DA4EF3" w:rsidRDefault="00597623" w:rsidP="00F025FF">
            <w:pPr>
              <w:pStyle w:val="ListParagraph"/>
              <w:numPr>
                <w:ilvl w:val="1"/>
                <w:numId w:val="10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menyelesaikan keberatan yang diajukan oleh kreditur, jika ada; dan</w:t>
            </w:r>
          </w:p>
        </w:tc>
        <w:tc>
          <w:tcPr>
            <w:tcW w:w="1768" w:type="pct"/>
          </w:tcPr>
          <w:p w14:paraId="215FCFF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3B9148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8D67FA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2FF54C0" w14:textId="57EC874E" w:rsidTr="00597623">
        <w:tc>
          <w:tcPr>
            <w:tcW w:w="1806" w:type="pct"/>
          </w:tcPr>
          <w:p w14:paraId="7CC33691" w14:textId="6AD4C00E" w:rsidR="00597623" w:rsidRPr="00DA4EF3" w:rsidRDefault="00597623" w:rsidP="00F025FF">
            <w:pPr>
              <w:pStyle w:val="ListParagraph"/>
              <w:numPr>
                <w:ilvl w:val="1"/>
                <w:numId w:val="108"/>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menyelenggarakan RUPS.</w:t>
            </w:r>
          </w:p>
        </w:tc>
        <w:tc>
          <w:tcPr>
            <w:tcW w:w="1768" w:type="pct"/>
          </w:tcPr>
          <w:p w14:paraId="68115488"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BE4C8F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80FA09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666289F" w14:textId="7A8F9D5C" w:rsidTr="00597623">
        <w:tc>
          <w:tcPr>
            <w:tcW w:w="1806" w:type="pct"/>
          </w:tcPr>
          <w:p w14:paraId="17CE619F"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6383BE2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5023544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294C59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074B39A" w14:textId="506CEC60" w:rsidTr="00597623">
        <w:tc>
          <w:tcPr>
            <w:tcW w:w="1806" w:type="pct"/>
          </w:tcPr>
          <w:p w14:paraId="39A0600D" w14:textId="7F89BCBE"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116</w:t>
            </w:r>
          </w:p>
        </w:tc>
        <w:tc>
          <w:tcPr>
            <w:tcW w:w="1768" w:type="pct"/>
          </w:tcPr>
          <w:p w14:paraId="5891999B" w14:textId="573F131C"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116</w:t>
            </w:r>
          </w:p>
        </w:tc>
        <w:tc>
          <w:tcPr>
            <w:tcW w:w="713" w:type="pct"/>
          </w:tcPr>
          <w:p w14:paraId="64BEA2B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DB4F37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308BCA2" w14:textId="21ED1F35" w:rsidTr="00597623">
        <w:tc>
          <w:tcPr>
            <w:tcW w:w="1806" w:type="pct"/>
          </w:tcPr>
          <w:p w14:paraId="69D6B1ED" w14:textId="0291F23C" w:rsidR="00597623" w:rsidRPr="00DA4EF3" w:rsidRDefault="00597623" w:rsidP="00F025FF">
            <w:pPr>
              <w:pStyle w:val="ListParagraph"/>
              <w:numPr>
                <w:ilvl w:val="0"/>
                <w:numId w:val="3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Direksi BPR, BPRS, atau LKM yang melakukan Penggabungan atau Peleburan harus mengumumkan ringkasan rancangan Penggabungan </w:t>
            </w:r>
            <w:r w:rsidRPr="00E51897">
              <w:rPr>
                <w:rFonts w:ascii="Bookman Old Style" w:hAnsi="Bookman Old Style"/>
                <w:sz w:val="20"/>
                <w:szCs w:val="20"/>
                <w:lang w:val="en-US"/>
              </w:rPr>
              <w:t xml:space="preserve">atau Peleburan sebagaimana </w:t>
            </w:r>
            <w:r w:rsidRPr="00E51897">
              <w:rPr>
                <w:rFonts w:ascii="Bookman Old Style" w:hAnsi="Bookman Old Style"/>
                <w:sz w:val="20"/>
                <w:szCs w:val="20"/>
                <w:lang w:val="en-US"/>
              </w:rPr>
              <w:lastRenderedPageBreak/>
              <w:t xml:space="preserve">dimaksud dalam Pasal </w:t>
            </w:r>
            <w:r w:rsidR="00E51897" w:rsidRPr="00E51897">
              <w:rPr>
                <w:rFonts w:ascii="Bookman Old Style" w:hAnsi="Bookman Old Style"/>
                <w:sz w:val="20"/>
                <w:szCs w:val="20"/>
                <w:lang w:val="en-US"/>
              </w:rPr>
              <w:t>115</w:t>
            </w:r>
            <w:r w:rsidRPr="00E51897">
              <w:rPr>
                <w:rFonts w:ascii="Bookman Old Style" w:hAnsi="Bookman Old Style"/>
                <w:sz w:val="20"/>
                <w:szCs w:val="20"/>
                <w:lang w:val="en-US"/>
              </w:rPr>
              <w:t xml:space="preserve"> ayat (</w:t>
            </w:r>
            <w:r w:rsidR="00E51897" w:rsidRPr="00E51897">
              <w:rPr>
                <w:rFonts w:ascii="Bookman Old Style" w:hAnsi="Bookman Old Style"/>
                <w:sz w:val="20"/>
                <w:szCs w:val="20"/>
                <w:lang w:val="en-US"/>
              </w:rPr>
              <w:t>5</w:t>
            </w:r>
            <w:r w:rsidRPr="00E51897">
              <w:rPr>
                <w:rFonts w:ascii="Bookman Old Style" w:hAnsi="Bookman Old Style"/>
                <w:sz w:val="20"/>
                <w:szCs w:val="20"/>
                <w:lang w:val="en-US"/>
              </w:rPr>
              <w:t>) huruf a yang</w:t>
            </w:r>
            <w:r w:rsidRPr="00DA4EF3">
              <w:rPr>
                <w:rFonts w:ascii="Bookman Old Style" w:hAnsi="Bookman Old Style"/>
                <w:sz w:val="20"/>
                <w:szCs w:val="20"/>
                <w:lang w:val="en-US"/>
              </w:rPr>
              <w:t xml:space="preserve"> paling sedikit memuat:</w:t>
            </w:r>
          </w:p>
        </w:tc>
        <w:tc>
          <w:tcPr>
            <w:tcW w:w="1768" w:type="pct"/>
          </w:tcPr>
          <w:p w14:paraId="39DAE600" w14:textId="77777777"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(1)</w:t>
            </w:r>
          </w:p>
          <w:p w14:paraId="6C74BEA4" w14:textId="4F11D90F"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5C288D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0D2FB37"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3FD93D2" w14:textId="58FC20FB" w:rsidTr="00597623">
        <w:tc>
          <w:tcPr>
            <w:tcW w:w="1806" w:type="pct"/>
          </w:tcPr>
          <w:p w14:paraId="6F0B198A" w14:textId="729B073B" w:rsidR="00597623" w:rsidRPr="00DA4EF3" w:rsidRDefault="00597623" w:rsidP="00F025FF">
            <w:pPr>
              <w:pStyle w:val="ListParagraph"/>
              <w:numPr>
                <w:ilvl w:val="1"/>
                <w:numId w:val="33"/>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nama dan tempat kedudukan BPR, BPRS, atau LKM yang melakukan Penggabungan atau Peleburan serta nama dan tempat kedudukan BPR atau BPRS hasil Penggabungan atau Peleburan;</w:t>
            </w:r>
          </w:p>
        </w:tc>
        <w:tc>
          <w:tcPr>
            <w:tcW w:w="1768" w:type="pct"/>
          </w:tcPr>
          <w:p w14:paraId="17DFABA9"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AC934D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B8A194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6FD9781" w14:textId="5BF84EF8" w:rsidTr="00597623">
        <w:tc>
          <w:tcPr>
            <w:tcW w:w="1806" w:type="pct"/>
          </w:tcPr>
          <w:p w14:paraId="0A0D44F3" w14:textId="0D021113" w:rsidR="00597623" w:rsidRPr="00DA4EF3" w:rsidRDefault="00597623" w:rsidP="00F025FF">
            <w:pPr>
              <w:pStyle w:val="ListParagraph"/>
              <w:numPr>
                <w:ilvl w:val="1"/>
                <w:numId w:val="33"/>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rencana status jaringan kantor BPR, BPRS, atau LKM yang telah beroperasi sebelum Penggabungan atau Peleburan; dan</w:t>
            </w:r>
          </w:p>
        </w:tc>
        <w:tc>
          <w:tcPr>
            <w:tcW w:w="1768" w:type="pct"/>
          </w:tcPr>
          <w:p w14:paraId="3A1AD101"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1D0EC1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5FFA774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ACB1F3F" w14:textId="26BFC4CD" w:rsidTr="00597623">
        <w:tc>
          <w:tcPr>
            <w:tcW w:w="1806" w:type="pct"/>
          </w:tcPr>
          <w:p w14:paraId="6732C38A" w14:textId="523BCC73" w:rsidR="00597623" w:rsidRPr="00DA4EF3" w:rsidRDefault="00597623" w:rsidP="00F025FF">
            <w:pPr>
              <w:pStyle w:val="ListParagraph"/>
              <w:numPr>
                <w:ilvl w:val="1"/>
                <w:numId w:val="33"/>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nama calon pemegang saham, calon anggota Direksi, calon anggota Dewan Komisaris, dan calon anggota DPS BPR dan BPRS hasil Penggabungan atau Peleburan.</w:t>
            </w:r>
          </w:p>
        </w:tc>
        <w:tc>
          <w:tcPr>
            <w:tcW w:w="1768" w:type="pct"/>
          </w:tcPr>
          <w:p w14:paraId="2184796D"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233081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5EDC1A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3211634" w14:textId="2D2B84C1" w:rsidTr="00597623">
        <w:tc>
          <w:tcPr>
            <w:tcW w:w="1806" w:type="pct"/>
          </w:tcPr>
          <w:p w14:paraId="0F8849E7" w14:textId="59F5C5D3" w:rsidR="00597623" w:rsidRPr="00DA4EF3" w:rsidRDefault="00597623" w:rsidP="00F025FF">
            <w:pPr>
              <w:pStyle w:val="ListParagraph"/>
              <w:numPr>
                <w:ilvl w:val="0"/>
                <w:numId w:val="3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melakukan Penggabungan atau Peleburan harus mengumumkan ringkasan rancangan Penggabungan atau Peleburan sebagaimana dimaksud pada ayat (1) kepada pihak yang berkepentingan melalui paling sedikit 1 (satu) surat kabar dan kepada pegawai masing-masing BPR, BPRS, atau LKM yang melakukan Penggabungan atau Peleburan melalui papan pengumuman di masing-masing kantor dan jaringan kantor BPR, BPRS, atau LKM paling lambat 30 (tiga puluh) hari sebelum pemanggilan RUPS.</w:t>
            </w:r>
          </w:p>
        </w:tc>
        <w:tc>
          <w:tcPr>
            <w:tcW w:w="1768" w:type="pct"/>
          </w:tcPr>
          <w:p w14:paraId="3A171359" w14:textId="2AA4C37B"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7A87DF62" w14:textId="454FDF4F" w:rsidR="00597623" w:rsidRPr="00DA4EF3" w:rsidRDefault="00597623" w:rsidP="0025562C">
            <w:pPr>
              <w:snapToGrid w:val="0"/>
              <w:spacing w:line="276" w:lineRule="auto"/>
              <w:jc w:val="both"/>
              <w:rPr>
                <w:rFonts w:ascii="Bookman Old Style" w:hAnsi="Bookman Old Style"/>
                <w:sz w:val="20"/>
                <w:szCs w:val="20"/>
              </w:rPr>
            </w:pPr>
            <w:r w:rsidRPr="00DA4EF3">
              <w:rPr>
                <w:rFonts w:ascii="Bookman Old Style" w:hAnsi="Bookman Old Style"/>
                <w:sz w:val="20"/>
                <w:szCs w:val="20"/>
              </w:rPr>
              <w:t>Pihak-pihak yang berkepentingan antara lain kreditur, masyarakat, dan mitra usaha lain dari BPR atau BPRS agar</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mengetahui rencana Penggabungan atau Peleburan dan mengajukan keberatan </w:t>
            </w:r>
            <w:r w:rsidRPr="00DA4EF3">
              <w:rPr>
                <w:rFonts w:ascii="Bookman Old Style" w:hAnsi="Bookman Old Style"/>
                <w:sz w:val="20"/>
                <w:szCs w:val="20"/>
                <w:lang w:val="en-US"/>
              </w:rPr>
              <w:t>jika</w:t>
            </w:r>
            <w:r w:rsidRPr="00DA4EF3">
              <w:rPr>
                <w:rFonts w:ascii="Bookman Old Style" w:hAnsi="Bookman Old Style"/>
                <w:sz w:val="20"/>
                <w:szCs w:val="20"/>
              </w:rPr>
              <w:t xml:space="preserve"> terdapat kepentingan yang</w:t>
            </w:r>
            <w:r w:rsidRPr="00DA4EF3">
              <w:rPr>
                <w:rFonts w:ascii="Bookman Old Style" w:hAnsi="Bookman Old Style"/>
                <w:sz w:val="20"/>
                <w:szCs w:val="20"/>
                <w:lang w:val="en-US"/>
              </w:rPr>
              <w:t xml:space="preserve"> </w:t>
            </w:r>
            <w:r w:rsidRPr="00DA4EF3">
              <w:rPr>
                <w:rFonts w:ascii="Bookman Old Style" w:hAnsi="Bookman Old Style"/>
                <w:sz w:val="20"/>
                <w:szCs w:val="20"/>
              </w:rPr>
              <w:t>dirugikan.</w:t>
            </w:r>
          </w:p>
        </w:tc>
        <w:tc>
          <w:tcPr>
            <w:tcW w:w="713" w:type="pct"/>
          </w:tcPr>
          <w:p w14:paraId="4991A2D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990AC7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976BB79" w14:textId="3E352E97" w:rsidTr="00597623">
        <w:tc>
          <w:tcPr>
            <w:tcW w:w="1806" w:type="pct"/>
          </w:tcPr>
          <w:p w14:paraId="482E0F86"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2A166DB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397C87E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9493D4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0C2EB13" w14:textId="29C0D89C" w:rsidTr="00597623">
        <w:tc>
          <w:tcPr>
            <w:tcW w:w="1806" w:type="pct"/>
          </w:tcPr>
          <w:p w14:paraId="439E893F" w14:textId="6A3254C1"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117</w:t>
            </w:r>
          </w:p>
        </w:tc>
        <w:tc>
          <w:tcPr>
            <w:tcW w:w="1768" w:type="pct"/>
          </w:tcPr>
          <w:p w14:paraId="34041B44" w14:textId="063DF246"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117</w:t>
            </w:r>
          </w:p>
        </w:tc>
        <w:tc>
          <w:tcPr>
            <w:tcW w:w="713" w:type="pct"/>
          </w:tcPr>
          <w:p w14:paraId="1C96D05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642B04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4BD1475" w14:textId="2770E125" w:rsidTr="00597623">
        <w:tc>
          <w:tcPr>
            <w:tcW w:w="1806" w:type="pct"/>
          </w:tcPr>
          <w:p w14:paraId="5A318763" w14:textId="24ADCADE" w:rsidR="00597623" w:rsidRPr="00DA4EF3" w:rsidRDefault="00597623" w:rsidP="00F025FF">
            <w:pPr>
              <w:pStyle w:val="ListParagraph"/>
              <w:numPr>
                <w:ilvl w:val="0"/>
                <w:numId w:val="1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Kreditur dapat mengajukan keberatan kepada BPR, BPRS, atau LKM atas rencana Penggabungan atau Peleburan dalam jangka </w:t>
            </w:r>
            <w:r w:rsidRPr="00DA4EF3">
              <w:rPr>
                <w:rFonts w:ascii="Bookman Old Style" w:hAnsi="Bookman Old Style"/>
                <w:sz w:val="20"/>
                <w:szCs w:val="20"/>
                <w:lang w:val="en-US"/>
              </w:rPr>
              <w:lastRenderedPageBreak/>
              <w:t>waktu paling lambat 14 (empat belas) hari setelah tanggal pengumuman ringkasan sebagaimana dimaksud dalam Pasal 11 ayat (3).</w:t>
            </w:r>
          </w:p>
        </w:tc>
        <w:tc>
          <w:tcPr>
            <w:tcW w:w="1768" w:type="pct"/>
          </w:tcPr>
          <w:p w14:paraId="3923B410" w14:textId="5FA1CF0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29BF8E2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07A040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BF20240" w14:textId="53F8AA13" w:rsidTr="00597623">
        <w:tc>
          <w:tcPr>
            <w:tcW w:w="1806" w:type="pct"/>
          </w:tcPr>
          <w:p w14:paraId="3A6091C5" w14:textId="6766BD87" w:rsidR="00597623" w:rsidRPr="00DA4EF3" w:rsidRDefault="00597623" w:rsidP="00F025FF">
            <w:pPr>
              <w:pStyle w:val="ListParagraph"/>
              <w:numPr>
                <w:ilvl w:val="0"/>
                <w:numId w:val="1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Kreditur yang tidak mengajukan keberatan dalam jangka waktu sebagaimana dimaksud pada ayat (1), dianggap menyetujui Penggabungan atau Peleburan.</w:t>
            </w:r>
          </w:p>
        </w:tc>
        <w:tc>
          <w:tcPr>
            <w:tcW w:w="1768" w:type="pct"/>
          </w:tcPr>
          <w:p w14:paraId="25C509DC"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31807DA"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5A1839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6943516" w14:textId="20419517" w:rsidTr="00597623">
        <w:tc>
          <w:tcPr>
            <w:tcW w:w="1806" w:type="pct"/>
          </w:tcPr>
          <w:p w14:paraId="235E8514" w14:textId="41065727" w:rsidR="00597623" w:rsidRPr="00DA4EF3" w:rsidRDefault="00597623" w:rsidP="00F025FF">
            <w:pPr>
              <w:pStyle w:val="ListParagraph"/>
              <w:numPr>
                <w:ilvl w:val="0"/>
                <w:numId w:val="1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keberatan kreditur sebagaimana dimaksud pada ayat (1) tidak dapat diselesaikan oleh Direksi sampai dengan tanggal diselenggarakan RUPS, keberatan harus disampaikan dalam RUPS untuk memperoleh penyelesaian.</w:t>
            </w:r>
          </w:p>
        </w:tc>
        <w:tc>
          <w:tcPr>
            <w:tcW w:w="1768" w:type="pct"/>
          </w:tcPr>
          <w:p w14:paraId="7C24051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CE41F5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F01626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789190E" w14:textId="4328FB75" w:rsidTr="00597623">
        <w:tc>
          <w:tcPr>
            <w:tcW w:w="1806" w:type="pct"/>
          </w:tcPr>
          <w:p w14:paraId="5717F093" w14:textId="71FFD494" w:rsidR="00597623" w:rsidRPr="00DA4EF3" w:rsidRDefault="00597623" w:rsidP="00F025FF">
            <w:pPr>
              <w:pStyle w:val="ListParagraph"/>
              <w:numPr>
                <w:ilvl w:val="0"/>
                <w:numId w:val="1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Penyelesaian sebagaimana dimaksud pada ayat (3) dapat berupa penyelesaian keberatan atau penetapan skema penyelesaian keberatan yang disepakati BPR atau BPRS dengan kreditur.</w:t>
            </w:r>
          </w:p>
        </w:tc>
        <w:tc>
          <w:tcPr>
            <w:tcW w:w="1768" w:type="pct"/>
          </w:tcPr>
          <w:p w14:paraId="4C7513A3"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27F450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643A2E1"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8D9DC9" w14:textId="3BCC5061" w:rsidTr="00597623">
        <w:tc>
          <w:tcPr>
            <w:tcW w:w="1806" w:type="pct"/>
          </w:tcPr>
          <w:p w14:paraId="7912A517" w14:textId="63CFCB62" w:rsidR="00597623" w:rsidRPr="00DA4EF3" w:rsidRDefault="00597623" w:rsidP="00F025FF">
            <w:pPr>
              <w:pStyle w:val="ListParagraph"/>
              <w:numPr>
                <w:ilvl w:val="0"/>
                <w:numId w:val="1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Selama penyelesaian keberatan sebagaimana dimaksud pada ayat (3) belum tercapai, Penggabungan atau Peleburan tidak dapat dilaksanakan.</w:t>
            </w:r>
          </w:p>
        </w:tc>
        <w:tc>
          <w:tcPr>
            <w:tcW w:w="1768" w:type="pct"/>
          </w:tcPr>
          <w:p w14:paraId="5B545DA3"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4E9920D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8346D6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4CBCBBD" w14:textId="7E5521C3" w:rsidTr="00597623">
        <w:tc>
          <w:tcPr>
            <w:tcW w:w="1806" w:type="pct"/>
          </w:tcPr>
          <w:p w14:paraId="0613DF0D"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4360AF7E" w14:textId="2331EA6F" w:rsidR="00597623" w:rsidRPr="00DA4EF3" w:rsidRDefault="00597623" w:rsidP="00BE4A28">
            <w:pPr>
              <w:snapToGrid w:val="0"/>
              <w:spacing w:line="276" w:lineRule="auto"/>
              <w:jc w:val="both"/>
              <w:rPr>
                <w:rFonts w:ascii="Bookman Old Style" w:hAnsi="Bookman Old Style"/>
                <w:sz w:val="20"/>
                <w:szCs w:val="20"/>
                <w:lang w:val="en-US"/>
              </w:rPr>
            </w:pPr>
          </w:p>
        </w:tc>
        <w:tc>
          <w:tcPr>
            <w:tcW w:w="713" w:type="pct"/>
          </w:tcPr>
          <w:p w14:paraId="6F39505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2FD3BE3"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2412C54" w14:textId="67EF4BA7" w:rsidTr="00597623">
        <w:tc>
          <w:tcPr>
            <w:tcW w:w="1806" w:type="pct"/>
          </w:tcPr>
          <w:p w14:paraId="4EDBEA62" w14:textId="6C5D9A65"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118</w:t>
            </w:r>
          </w:p>
        </w:tc>
        <w:tc>
          <w:tcPr>
            <w:tcW w:w="1768" w:type="pct"/>
          </w:tcPr>
          <w:p w14:paraId="65BB7FF9" w14:textId="1AEE8693"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118</w:t>
            </w:r>
          </w:p>
        </w:tc>
        <w:tc>
          <w:tcPr>
            <w:tcW w:w="713" w:type="pct"/>
          </w:tcPr>
          <w:p w14:paraId="65297382"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2363DDA"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6C0C80C" w14:textId="55EFBB85" w:rsidTr="00597623">
        <w:tc>
          <w:tcPr>
            <w:tcW w:w="1806" w:type="pct"/>
          </w:tcPr>
          <w:p w14:paraId="37D48978" w14:textId="3B2E68FD" w:rsidR="00597623" w:rsidRPr="00DA4EF3" w:rsidRDefault="00597623" w:rsidP="00F025FF">
            <w:pPr>
              <w:pStyle w:val="ListParagraph"/>
              <w:numPr>
                <w:ilvl w:val="0"/>
                <w:numId w:val="2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Pemegang saham yang tidak setuju terhadap keputusan RUPS mengenai Penggabungan atau Peleburan hanya dapat menggunakan haknya untuk meminta kepada BPR, BPRS, atau LKM agar sahamnya dibeli dengan harga yang wajar.</w:t>
            </w:r>
          </w:p>
        </w:tc>
        <w:tc>
          <w:tcPr>
            <w:tcW w:w="1768" w:type="pct"/>
          </w:tcPr>
          <w:p w14:paraId="58175067" w14:textId="5FD190C4"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6FAA8D65" w14:textId="4BAD72BB"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Harga yang wajar dapat didasarkan pada penilaian dari penilai independen.</w:t>
            </w:r>
          </w:p>
        </w:tc>
        <w:tc>
          <w:tcPr>
            <w:tcW w:w="713" w:type="pct"/>
          </w:tcPr>
          <w:p w14:paraId="7CFF3C7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8F9C9A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63269C77" w14:textId="51BA4B42" w:rsidTr="00597623">
        <w:tc>
          <w:tcPr>
            <w:tcW w:w="1806" w:type="pct"/>
          </w:tcPr>
          <w:p w14:paraId="28894089" w14:textId="585EC96E" w:rsidR="00597623" w:rsidRPr="00DA4EF3" w:rsidRDefault="00597623" w:rsidP="00F025FF">
            <w:pPr>
              <w:pStyle w:val="ListParagraph"/>
              <w:numPr>
                <w:ilvl w:val="0"/>
                <w:numId w:val="2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Penggunaan hak atas pembelian saham dengan harga yang wajar sebagaimana dimaksud pada </w:t>
            </w:r>
            <w:r w:rsidRPr="00DA4EF3">
              <w:rPr>
                <w:rFonts w:ascii="Bookman Old Style" w:hAnsi="Bookman Old Style"/>
                <w:sz w:val="20"/>
                <w:szCs w:val="20"/>
                <w:lang w:val="en-US"/>
              </w:rPr>
              <w:lastRenderedPageBreak/>
              <w:t>ayat (1) tidak menghentikan proses pelaksanaan Penggabungan atau Peleburan.</w:t>
            </w:r>
          </w:p>
        </w:tc>
        <w:tc>
          <w:tcPr>
            <w:tcW w:w="1768" w:type="pct"/>
          </w:tcPr>
          <w:p w14:paraId="35986D60"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(2)</w:t>
            </w:r>
          </w:p>
          <w:p w14:paraId="347D80A4" w14:textId="647C93B4"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DBCE83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2E60E4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438E3087" w14:textId="7EBE7176" w:rsidTr="00597623">
        <w:tc>
          <w:tcPr>
            <w:tcW w:w="1806" w:type="pct"/>
          </w:tcPr>
          <w:p w14:paraId="2CB267F1"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534A5EDE"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7264E1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B13BA92"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C6E8519" w14:textId="6EE952DF" w:rsidTr="00597623">
        <w:tc>
          <w:tcPr>
            <w:tcW w:w="1806" w:type="pct"/>
          </w:tcPr>
          <w:p w14:paraId="0B6F509A" w14:textId="3C68DC47"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119</w:t>
            </w:r>
          </w:p>
        </w:tc>
        <w:tc>
          <w:tcPr>
            <w:tcW w:w="1768" w:type="pct"/>
          </w:tcPr>
          <w:p w14:paraId="4873DB3E" w14:textId="268BD25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119</w:t>
            </w:r>
          </w:p>
        </w:tc>
        <w:tc>
          <w:tcPr>
            <w:tcW w:w="713" w:type="pct"/>
          </w:tcPr>
          <w:p w14:paraId="1FAEB550"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81D1B2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B3D432A" w14:textId="5FA6FDBB" w:rsidTr="00597623">
        <w:tc>
          <w:tcPr>
            <w:tcW w:w="1806" w:type="pct"/>
          </w:tcPr>
          <w:p w14:paraId="56A5B3DA" w14:textId="34068A57" w:rsidR="00597623" w:rsidRPr="00DA4EF3" w:rsidRDefault="00597623" w:rsidP="00F025FF">
            <w:pPr>
              <w:pStyle w:val="ListParagraph"/>
              <w:numPr>
                <w:ilvl w:val="0"/>
                <w:numId w:val="2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Rancangan Penggabungan atau Peleburan harus memperoleh persetujuan RUPS masing-masing BPR, BPRS, atau LKM yang melakukan Penggabungan atau Peleburan.</w:t>
            </w:r>
          </w:p>
        </w:tc>
        <w:tc>
          <w:tcPr>
            <w:tcW w:w="1768" w:type="pct"/>
          </w:tcPr>
          <w:p w14:paraId="01F06284" w14:textId="13360352"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692DB1CE" w14:textId="5D117633"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Persetujuan RUPS termasuk:</w:t>
            </w:r>
          </w:p>
          <w:p w14:paraId="0926B343" w14:textId="454FF2F1" w:rsidR="00597623" w:rsidRPr="00DA4EF3" w:rsidRDefault="00597623" w:rsidP="00F025FF">
            <w:pPr>
              <w:pStyle w:val="ListParagraph"/>
              <w:numPr>
                <w:ilvl w:val="0"/>
                <w:numId w:val="161"/>
              </w:numPr>
              <w:snapToGrid w:val="0"/>
              <w:spacing w:line="276" w:lineRule="auto"/>
              <w:jc w:val="both"/>
              <w:rPr>
                <w:rFonts w:ascii="Bookman Old Style" w:hAnsi="Bookman Old Style"/>
                <w:sz w:val="20"/>
                <w:szCs w:val="20"/>
              </w:rPr>
            </w:pPr>
            <w:r w:rsidRPr="00DA4EF3">
              <w:rPr>
                <w:rFonts w:ascii="Bookman Old Style" w:hAnsi="Bookman Old Style"/>
                <w:sz w:val="20"/>
                <w:szCs w:val="20"/>
              </w:rPr>
              <w:t>pengangkatan calon anggota Direksi dan calon anggota</w:t>
            </w:r>
            <w:r w:rsidRPr="00DA4EF3">
              <w:rPr>
                <w:rFonts w:ascii="Bookman Old Style" w:hAnsi="Bookman Old Style"/>
                <w:sz w:val="20"/>
                <w:szCs w:val="20"/>
                <w:lang w:val="en-US"/>
              </w:rPr>
              <w:t xml:space="preserve"> </w:t>
            </w:r>
            <w:r w:rsidRPr="00DA4EF3">
              <w:rPr>
                <w:rFonts w:ascii="Bookman Old Style" w:hAnsi="Bookman Old Style"/>
                <w:sz w:val="20"/>
                <w:szCs w:val="20"/>
              </w:rPr>
              <w:t>Dewan Komisaris yang berlaku efektif setelah persetujuan</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OJK sebagaimana hasil penelaahan </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terhadap dokumen persiapan pelaksanaan Penggabungan </w:t>
            </w:r>
            <w:r w:rsidRPr="00DA4EF3">
              <w:rPr>
                <w:rFonts w:ascii="Bookman Old Style" w:hAnsi="Bookman Old Style"/>
                <w:sz w:val="20"/>
                <w:szCs w:val="20"/>
                <w:lang w:val="en-US"/>
              </w:rPr>
              <w:t xml:space="preserve"> </w:t>
            </w:r>
            <w:r w:rsidRPr="00DA4EF3">
              <w:rPr>
                <w:rFonts w:ascii="Bookman Old Style" w:hAnsi="Bookman Old Style"/>
                <w:sz w:val="20"/>
                <w:szCs w:val="20"/>
              </w:rPr>
              <w:t>atau Peleburan sebagaimana dimaksud dalam Pasal 9</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ayat (2) huruf c; dan </w:t>
            </w:r>
          </w:p>
          <w:p w14:paraId="2DF1957A" w14:textId="20963CA5" w:rsidR="00597623" w:rsidRPr="00DA4EF3" w:rsidRDefault="00597623" w:rsidP="00F025FF">
            <w:pPr>
              <w:pStyle w:val="ListParagraph"/>
              <w:numPr>
                <w:ilvl w:val="0"/>
                <w:numId w:val="161"/>
              </w:numPr>
              <w:snapToGrid w:val="0"/>
              <w:spacing w:line="276" w:lineRule="auto"/>
              <w:jc w:val="both"/>
              <w:rPr>
                <w:rFonts w:ascii="Bookman Old Style" w:hAnsi="Bookman Old Style"/>
                <w:sz w:val="20"/>
                <w:szCs w:val="20"/>
              </w:rPr>
            </w:pPr>
            <w:r w:rsidRPr="00DA4EF3">
              <w:rPr>
                <w:rFonts w:ascii="Bookman Old Style" w:hAnsi="Bookman Old Style"/>
                <w:sz w:val="20"/>
                <w:szCs w:val="20"/>
              </w:rPr>
              <w:t>efektivitas penambahan modal disetor, apabila terdapat penambahan setoran modal.</w:t>
            </w:r>
          </w:p>
        </w:tc>
        <w:tc>
          <w:tcPr>
            <w:tcW w:w="713" w:type="pct"/>
          </w:tcPr>
          <w:p w14:paraId="280036A6"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460DDF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0B54033" w14:textId="3330A101" w:rsidTr="00597623">
        <w:tc>
          <w:tcPr>
            <w:tcW w:w="1806" w:type="pct"/>
          </w:tcPr>
          <w:p w14:paraId="5CA436C2" w14:textId="2B2C3F1C" w:rsidR="00597623" w:rsidRPr="00DA4EF3" w:rsidRDefault="00597623" w:rsidP="00F025FF">
            <w:pPr>
              <w:pStyle w:val="ListParagraph"/>
              <w:numPr>
                <w:ilvl w:val="0"/>
                <w:numId w:val="2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RUPS tidak menyetujui rancangan Penggabungan atau Peleburan sebagaimana dimaksud pada ayat (1):</w:t>
            </w:r>
          </w:p>
        </w:tc>
        <w:tc>
          <w:tcPr>
            <w:tcW w:w="1768" w:type="pct"/>
          </w:tcPr>
          <w:p w14:paraId="489E86D0" w14:textId="77777777"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22D59FBF" w14:textId="0CD6B0D3"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85E321B"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6B9D6D6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3EDD268" w14:textId="117A80DA" w:rsidTr="00597623">
        <w:tc>
          <w:tcPr>
            <w:tcW w:w="1806" w:type="pct"/>
          </w:tcPr>
          <w:p w14:paraId="1A8FBDA2" w14:textId="2AFBC03A" w:rsidR="00597623" w:rsidRPr="00DA4EF3" w:rsidRDefault="00597623" w:rsidP="00F025FF">
            <w:pPr>
              <w:pStyle w:val="ListParagraph"/>
              <w:numPr>
                <w:ilvl w:val="1"/>
                <w:numId w:val="21"/>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proses Penggabungan atau Peleburan tidak dapat dilaksanakan; dan</w:t>
            </w:r>
          </w:p>
        </w:tc>
        <w:tc>
          <w:tcPr>
            <w:tcW w:w="1768" w:type="pct"/>
          </w:tcPr>
          <w:p w14:paraId="176ABB9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74ABF548"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3ADF7D9"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2223CE8" w14:textId="640A12B3" w:rsidTr="00597623">
        <w:tc>
          <w:tcPr>
            <w:tcW w:w="1806" w:type="pct"/>
          </w:tcPr>
          <w:p w14:paraId="5F7AF561" w14:textId="4186E94F" w:rsidR="00597623" w:rsidRPr="00DA4EF3" w:rsidRDefault="00597623" w:rsidP="00F025FF">
            <w:pPr>
              <w:pStyle w:val="ListParagraph"/>
              <w:numPr>
                <w:ilvl w:val="1"/>
                <w:numId w:val="21"/>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menyampaikan surat penghentian proses Penggabungan atau Peleburan.</w:t>
            </w:r>
          </w:p>
        </w:tc>
        <w:tc>
          <w:tcPr>
            <w:tcW w:w="1768" w:type="pct"/>
          </w:tcPr>
          <w:p w14:paraId="0B2484C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13056C8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17C592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9AE2376" w14:textId="4A763917" w:rsidTr="00597623">
        <w:tc>
          <w:tcPr>
            <w:tcW w:w="1806" w:type="pct"/>
          </w:tcPr>
          <w:p w14:paraId="2A6E2EB3" w14:textId="35BA51E2" w:rsidR="00597623" w:rsidRPr="00DA4EF3" w:rsidRDefault="00597623" w:rsidP="00F025FF">
            <w:pPr>
              <w:pStyle w:val="ListParagraph"/>
              <w:numPr>
                <w:ilvl w:val="0"/>
                <w:numId w:val="2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Rancangan Penggabungan atau Peleburan yang telah disetujui oleh RUPS sebagaimana dimaksud pada ayat (1) dituangkan ke dalam akta Penggabungan atau Peleburan yang dibuat oleh notaris dalam bahasa Indonesia.</w:t>
            </w:r>
          </w:p>
        </w:tc>
        <w:tc>
          <w:tcPr>
            <w:tcW w:w="1768" w:type="pct"/>
          </w:tcPr>
          <w:p w14:paraId="0CBACDF7" w14:textId="66120639"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6002656A" w14:textId="757C2809" w:rsidR="00597623" w:rsidRPr="00DA4EF3" w:rsidRDefault="00597623" w:rsidP="0025562C">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56F96BEC" w14:textId="77777777" w:rsidR="00597623" w:rsidRPr="00DA4EF3" w:rsidRDefault="00597623" w:rsidP="0025562C">
            <w:pPr>
              <w:snapToGrid w:val="0"/>
              <w:spacing w:line="276" w:lineRule="auto"/>
              <w:jc w:val="both"/>
              <w:rPr>
                <w:rFonts w:ascii="Bookman Old Style" w:hAnsi="Bookman Old Style"/>
                <w:sz w:val="20"/>
                <w:szCs w:val="20"/>
              </w:rPr>
            </w:pPr>
          </w:p>
        </w:tc>
        <w:tc>
          <w:tcPr>
            <w:tcW w:w="713" w:type="pct"/>
          </w:tcPr>
          <w:p w14:paraId="3478F91A" w14:textId="77777777" w:rsidR="00597623" w:rsidRPr="00DA4EF3" w:rsidRDefault="00597623" w:rsidP="0025562C">
            <w:pPr>
              <w:snapToGrid w:val="0"/>
              <w:spacing w:line="276" w:lineRule="auto"/>
              <w:jc w:val="both"/>
              <w:rPr>
                <w:rFonts w:ascii="Bookman Old Style" w:hAnsi="Bookman Old Style"/>
                <w:sz w:val="20"/>
                <w:szCs w:val="20"/>
              </w:rPr>
            </w:pPr>
          </w:p>
        </w:tc>
      </w:tr>
      <w:tr w:rsidR="00597623" w:rsidRPr="00DA4EF3" w14:paraId="633151B5" w14:textId="1FF93ACE" w:rsidTr="00597623">
        <w:tc>
          <w:tcPr>
            <w:tcW w:w="1806" w:type="pct"/>
          </w:tcPr>
          <w:p w14:paraId="0A46677E" w14:textId="223DC05B" w:rsidR="00597623" w:rsidRPr="00DA4EF3" w:rsidRDefault="00597623" w:rsidP="00F025FF">
            <w:pPr>
              <w:pStyle w:val="ListParagraph"/>
              <w:numPr>
                <w:ilvl w:val="0"/>
                <w:numId w:val="2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Akta Penggabungan atau Peleburan sebagaimana dimaksud pada ayat (3) wajib disusun paling </w:t>
            </w:r>
            <w:r w:rsidRPr="00DA4EF3">
              <w:rPr>
                <w:rFonts w:ascii="Bookman Old Style" w:hAnsi="Bookman Old Style"/>
                <w:sz w:val="20"/>
                <w:szCs w:val="20"/>
                <w:lang w:val="en-US"/>
              </w:rPr>
              <w:lastRenderedPageBreak/>
              <w:t>lambat 30 (tiga puluh) hari setelah tanggal pelaksanaan RUPS.</w:t>
            </w:r>
          </w:p>
        </w:tc>
        <w:tc>
          <w:tcPr>
            <w:tcW w:w="1768" w:type="pct"/>
          </w:tcPr>
          <w:p w14:paraId="3718E106" w14:textId="0EFA0C81"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(4)</w:t>
            </w:r>
          </w:p>
          <w:p w14:paraId="49FD0AD0" w14:textId="507D717B" w:rsidR="00597623" w:rsidRPr="00DA4EF3" w:rsidRDefault="00597623" w:rsidP="0025562C">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0B94B6B1" w14:textId="77777777" w:rsidR="00597623" w:rsidRPr="00DA4EF3" w:rsidRDefault="00597623" w:rsidP="0025562C">
            <w:pPr>
              <w:snapToGrid w:val="0"/>
              <w:spacing w:line="276" w:lineRule="auto"/>
              <w:jc w:val="both"/>
              <w:rPr>
                <w:rFonts w:ascii="Bookman Old Style" w:hAnsi="Bookman Old Style"/>
                <w:sz w:val="20"/>
                <w:szCs w:val="20"/>
              </w:rPr>
            </w:pPr>
          </w:p>
        </w:tc>
        <w:tc>
          <w:tcPr>
            <w:tcW w:w="713" w:type="pct"/>
          </w:tcPr>
          <w:p w14:paraId="3751BAF1" w14:textId="77777777" w:rsidR="00597623" w:rsidRPr="00DA4EF3" w:rsidRDefault="00597623" w:rsidP="0025562C">
            <w:pPr>
              <w:snapToGrid w:val="0"/>
              <w:spacing w:line="276" w:lineRule="auto"/>
              <w:jc w:val="both"/>
              <w:rPr>
                <w:rFonts w:ascii="Bookman Old Style" w:hAnsi="Bookman Old Style"/>
                <w:sz w:val="20"/>
                <w:szCs w:val="20"/>
              </w:rPr>
            </w:pPr>
          </w:p>
        </w:tc>
      </w:tr>
      <w:tr w:rsidR="00597623" w:rsidRPr="00DA4EF3" w14:paraId="1D8AE4EF" w14:textId="557D7BAD" w:rsidTr="00597623">
        <w:tc>
          <w:tcPr>
            <w:tcW w:w="1806" w:type="pct"/>
          </w:tcPr>
          <w:p w14:paraId="287690C4" w14:textId="516A465D" w:rsidR="00597623" w:rsidRPr="00DA4EF3" w:rsidRDefault="00597623" w:rsidP="00F025FF">
            <w:pPr>
              <w:pStyle w:val="ListParagraph"/>
              <w:numPr>
                <w:ilvl w:val="0"/>
                <w:numId w:val="2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terdapat perubahan anggaran dasar BPR atau BPRS hasil Penggabungan, perubahan anggaran dasar dinyatakan dalam akta notaris dalam bahasa Indonesia.</w:t>
            </w:r>
          </w:p>
        </w:tc>
        <w:tc>
          <w:tcPr>
            <w:tcW w:w="1768" w:type="pct"/>
          </w:tcPr>
          <w:p w14:paraId="77774E67" w14:textId="088C4A3D"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679C8811" w14:textId="3707B3A3" w:rsidR="00597623" w:rsidRPr="00DA4EF3" w:rsidRDefault="00597623" w:rsidP="0025562C">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7B1CDE59" w14:textId="77777777" w:rsidR="00597623" w:rsidRPr="00DA4EF3" w:rsidRDefault="00597623" w:rsidP="0025562C">
            <w:pPr>
              <w:snapToGrid w:val="0"/>
              <w:spacing w:line="276" w:lineRule="auto"/>
              <w:jc w:val="both"/>
              <w:rPr>
                <w:rFonts w:ascii="Bookman Old Style" w:hAnsi="Bookman Old Style"/>
                <w:sz w:val="20"/>
                <w:szCs w:val="20"/>
              </w:rPr>
            </w:pPr>
          </w:p>
        </w:tc>
        <w:tc>
          <w:tcPr>
            <w:tcW w:w="713" w:type="pct"/>
          </w:tcPr>
          <w:p w14:paraId="49FE8AAB" w14:textId="77777777" w:rsidR="00597623" w:rsidRPr="00DA4EF3" w:rsidRDefault="00597623" w:rsidP="0025562C">
            <w:pPr>
              <w:snapToGrid w:val="0"/>
              <w:spacing w:line="276" w:lineRule="auto"/>
              <w:jc w:val="both"/>
              <w:rPr>
                <w:rFonts w:ascii="Bookman Old Style" w:hAnsi="Bookman Old Style"/>
                <w:sz w:val="20"/>
                <w:szCs w:val="20"/>
              </w:rPr>
            </w:pPr>
          </w:p>
        </w:tc>
      </w:tr>
      <w:tr w:rsidR="00597623" w:rsidRPr="00DA4EF3" w14:paraId="4F69D942" w14:textId="451A8E66" w:rsidTr="00597623">
        <w:tc>
          <w:tcPr>
            <w:tcW w:w="1806" w:type="pct"/>
          </w:tcPr>
          <w:p w14:paraId="66736F8F" w14:textId="3E86C1B1" w:rsidR="00597623" w:rsidRPr="00DA4EF3" w:rsidRDefault="00597623" w:rsidP="00F025FF">
            <w:pPr>
              <w:pStyle w:val="ListParagraph"/>
              <w:numPr>
                <w:ilvl w:val="0"/>
                <w:numId w:val="2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Akta Peleburan sebagaimana dimaksud pada ayat (3) menjadi dasar pembuatan akta pendirian BPR atau BPRS hasil Peleburan.</w:t>
            </w:r>
          </w:p>
        </w:tc>
        <w:tc>
          <w:tcPr>
            <w:tcW w:w="1768" w:type="pct"/>
          </w:tcPr>
          <w:p w14:paraId="3D83558C" w14:textId="2D9E6135"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(6)</w:t>
            </w:r>
          </w:p>
          <w:p w14:paraId="758BA5F3" w14:textId="7275B3D3" w:rsidR="00597623" w:rsidRPr="00DA4EF3" w:rsidRDefault="00597623" w:rsidP="0025562C">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096A55CA" w14:textId="77777777" w:rsidR="00597623" w:rsidRPr="00DA4EF3" w:rsidRDefault="00597623" w:rsidP="0025562C">
            <w:pPr>
              <w:snapToGrid w:val="0"/>
              <w:spacing w:line="276" w:lineRule="auto"/>
              <w:jc w:val="both"/>
              <w:rPr>
                <w:rFonts w:ascii="Bookman Old Style" w:hAnsi="Bookman Old Style"/>
                <w:sz w:val="20"/>
                <w:szCs w:val="20"/>
              </w:rPr>
            </w:pPr>
          </w:p>
        </w:tc>
        <w:tc>
          <w:tcPr>
            <w:tcW w:w="713" w:type="pct"/>
          </w:tcPr>
          <w:p w14:paraId="26D5B573" w14:textId="77777777" w:rsidR="00597623" w:rsidRPr="00DA4EF3" w:rsidRDefault="00597623" w:rsidP="0025562C">
            <w:pPr>
              <w:snapToGrid w:val="0"/>
              <w:spacing w:line="276" w:lineRule="auto"/>
              <w:jc w:val="both"/>
              <w:rPr>
                <w:rFonts w:ascii="Bookman Old Style" w:hAnsi="Bookman Old Style"/>
                <w:sz w:val="20"/>
                <w:szCs w:val="20"/>
              </w:rPr>
            </w:pPr>
          </w:p>
        </w:tc>
      </w:tr>
      <w:tr w:rsidR="00597623" w:rsidRPr="00DA4EF3" w14:paraId="0F8C6753" w14:textId="6F9EC0CF" w:rsidTr="00597623">
        <w:tc>
          <w:tcPr>
            <w:tcW w:w="1806" w:type="pct"/>
          </w:tcPr>
          <w:p w14:paraId="33A3CEB5" w14:textId="2415C79F" w:rsidR="00597623" w:rsidRPr="00DA4EF3" w:rsidRDefault="00597623" w:rsidP="00F025FF">
            <w:pPr>
              <w:pStyle w:val="ListParagraph"/>
              <w:numPr>
                <w:ilvl w:val="0"/>
                <w:numId w:val="2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Akta Penggabungan atau Peleburan, akta perubahan anggaran dasar BPR atau BPRS hasil Penggabungan, atau akta pendirian BPR atau BPRS hasil Peleburan sebagaimana dimaksud pada ayat (3), ayat (5), dan ayat (6) memuat pernyataan mengenai efektivitas berlakunya izin Penggabungan atau Peleburan.</w:t>
            </w:r>
          </w:p>
        </w:tc>
        <w:tc>
          <w:tcPr>
            <w:tcW w:w="1768" w:type="pct"/>
          </w:tcPr>
          <w:p w14:paraId="2604EEE7" w14:textId="0D538B56"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(7)</w:t>
            </w:r>
          </w:p>
          <w:p w14:paraId="2E3DC5EE" w14:textId="30040A1E" w:rsidR="00597623" w:rsidRPr="00DA4EF3" w:rsidRDefault="00597623" w:rsidP="00BE4A28">
            <w:pPr>
              <w:snapToGrid w:val="0"/>
              <w:spacing w:line="276" w:lineRule="auto"/>
              <w:jc w:val="both"/>
              <w:rPr>
                <w:rFonts w:ascii="Bookman Old Style" w:hAnsi="Bookman Old Style"/>
                <w:sz w:val="20"/>
                <w:szCs w:val="20"/>
              </w:rPr>
            </w:pPr>
            <w:r w:rsidRPr="00DA4EF3">
              <w:rPr>
                <w:rFonts w:ascii="Bookman Old Style" w:hAnsi="Bookman Old Style"/>
                <w:sz w:val="20"/>
                <w:szCs w:val="20"/>
              </w:rPr>
              <w:t>Pernyataan mengenai efektivitas berlakunya izin Penggabungan atau Peleburan disesuaikan dengan batasan sebagaimana dimaksud dalam ketentuan peraturan perundang-undangan mengenai badan hukum dari BPR atau BPRS yang melakukan Penggabungan atau Peleburan</w:t>
            </w:r>
          </w:p>
        </w:tc>
        <w:tc>
          <w:tcPr>
            <w:tcW w:w="713" w:type="pct"/>
          </w:tcPr>
          <w:p w14:paraId="12DEFC94"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857C2B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B76E6F3" w14:textId="19D556D3" w:rsidTr="00597623">
        <w:tc>
          <w:tcPr>
            <w:tcW w:w="1806" w:type="pct"/>
          </w:tcPr>
          <w:p w14:paraId="42647741"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233FD740"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331758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870918E"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7D939A92" w14:textId="018CB135" w:rsidTr="00597623">
        <w:tc>
          <w:tcPr>
            <w:tcW w:w="1806" w:type="pct"/>
          </w:tcPr>
          <w:p w14:paraId="62BDC4EC" w14:textId="3F768563"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120</w:t>
            </w:r>
          </w:p>
        </w:tc>
        <w:tc>
          <w:tcPr>
            <w:tcW w:w="1768" w:type="pct"/>
          </w:tcPr>
          <w:p w14:paraId="25386E1F" w14:textId="600E552B"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120</w:t>
            </w:r>
          </w:p>
        </w:tc>
        <w:tc>
          <w:tcPr>
            <w:tcW w:w="713" w:type="pct"/>
          </w:tcPr>
          <w:p w14:paraId="00E573AE"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D76EFB6"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27523F16" w14:textId="26D6C81A" w:rsidTr="00597623">
        <w:tc>
          <w:tcPr>
            <w:tcW w:w="1806" w:type="pct"/>
          </w:tcPr>
          <w:p w14:paraId="4260ED85" w14:textId="0284514A" w:rsidR="00597623" w:rsidRPr="00DA4EF3" w:rsidRDefault="00597623" w:rsidP="00F025FF">
            <w:pPr>
              <w:pStyle w:val="ListParagraph"/>
              <w:numPr>
                <w:ilvl w:val="0"/>
                <w:numId w:val="2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Direksi dari masing-masing BPR, BPRS, atau LKM yang melakukan Penggabungan atau Peleburan secara bersama-sama mengajukan permohonan izin Penggabungan atau Peleburan kepada OJK paling lambat 5 (lima) hari kerja setelah tanggal akta Penggabungan atau Peleburan.</w:t>
            </w:r>
          </w:p>
        </w:tc>
        <w:tc>
          <w:tcPr>
            <w:tcW w:w="1768" w:type="pct"/>
          </w:tcPr>
          <w:p w14:paraId="1B84CF7A" w14:textId="4E4C0602"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1182BB9"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18C74828"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0015E06" w14:textId="3027D2ED" w:rsidTr="00597623">
        <w:tc>
          <w:tcPr>
            <w:tcW w:w="1806" w:type="pct"/>
          </w:tcPr>
          <w:p w14:paraId="10FDFEBC" w14:textId="75881EFD" w:rsidR="00597623" w:rsidRPr="00DA4EF3" w:rsidRDefault="00597623" w:rsidP="00F025FF">
            <w:pPr>
              <w:pStyle w:val="ListParagraph"/>
              <w:numPr>
                <w:ilvl w:val="0"/>
                <w:numId w:val="2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BPR, BPRS, atau LKM tidak mengajukan permohonan izin Penggabungan atau Peleburan sebagaimana dimaksud pada ayat (1):</w:t>
            </w:r>
          </w:p>
        </w:tc>
        <w:tc>
          <w:tcPr>
            <w:tcW w:w="1768" w:type="pct"/>
          </w:tcPr>
          <w:p w14:paraId="7B2229A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68A57EE1"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02D3ACA0"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02307C14" w14:textId="0D921BC8" w:rsidTr="00597623">
        <w:tc>
          <w:tcPr>
            <w:tcW w:w="1806" w:type="pct"/>
          </w:tcPr>
          <w:p w14:paraId="2E8A9EC7" w14:textId="6719D5AD" w:rsidR="00597623" w:rsidRPr="00DA4EF3" w:rsidRDefault="00597623" w:rsidP="00F025FF">
            <w:pPr>
              <w:pStyle w:val="ListParagraph"/>
              <w:numPr>
                <w:ilvl w:val="1"/>
                <w:numId w:val="2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proses Penggabungan atau Peleburan tidak dapat dilaksanakan; dan</w:t>
            </w:r>
          </w:p>
        </w:tc>
        <w:tc>
          <w:tcPr>
            <w:tcW w:w="1768" w:type="pct"/>
          </w:tcPr>
          <w:p w14:paraId="16F9FD3B"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0F74781C"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940727B"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3954E3B1" w14:textId="7874AEF6" w:rsidTr="00597623">
        <w:tc>
          <w:tcPr>
            <w:tcW w:w="1806" w:type="pct"/>
          </w:tcPr>
          <w:p w14:paraId="7DE11FA1" w14:textId="271FF33D" w:rsidR="00597623" w:rsidRPr="00DA4EF3" w:rsidRDefault="00597623" w:rsidP="00F025FF">
            <w:pPr>
              <w:pStyle w:val="ListParagraph"/>
              <w:numPr>
                <w:ilvl w:val="1"/>
                <w:numId w:val="2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menyampaikan surat penghentian proses Penggabungan atau Peleburan.</w:t>
            </w:r>
          </w:p>
        </w:tc>
        <w:tc>
          <w:tcPr>
            <w:tcW w:w="1768" w:type="pct"/>
          </w:tcPr>
          <w:p w14:paraId="40875A06"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3957FCF"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2F690675"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1A3C8C13" w14:textId="6B299057" w:rsidTr="00597623">
        <w:tc>
          <w:tcPr>
            <w:tcW w:w="1806" w:type="pct"/>
          </w:tcPr>
          <w:p w14:paraId="5953FA4A" w14:textId="77777777" w:rsidR="00597623" w:rsidRPr="00DA4EF3" w:rsidRDefault="00597623" w:rsidP="00BE4A28">
            <w:pPr>
              <w:snapToGrid w:val="0"/>
              <w:spacing w:line="276" w:lineRule="auto"/>
              <w:ind w:right="37"/>
              <w:jc w:val="both"/>
              <w:rPr>
                <w:rFonts w:ascii="Bookman Old Style" w:hAnsi="Bookman Old Style"/>
                <w:sz w:val="20"/>
                <w:szCs w:val="20"/>
                <w:lang w:val="en-US"/>
              </w:rPr>
            </w:pPr>
          </w:p>
        </w:tc>
        <w:tc>
          <w:tcPr>
            <w:tcW w:w="1768" w:type="pct"/>
          </w:tcPr>
          <w:p w14:paraId="05B5CE6A" w14:textId="77777777" w:rsidR="00597623" w:rsidRPr="00DA4EF3" w:rsidRDefault="00597623" w:rsidP="00BE4A28">
            <w:pPr>
              <w:snapToGrid w:val="0"/>
              <w:spacing w:line="276" w:lineRule="auto"/>
              <w:ind w:left="183"/>
              <w:jc w:val="both"/>
              <w:rPr>
                <w:rFonts w:ascii="Bookman Old Style" w:hAnsi="Bookman Old Style"/>
                <w:sz w:val="20"/>
                <w:szCs w:val="20"/>
              </w:rPr>
            </w:pPr>
          </w:p>
        </w:tc>
        <w:tc>
          <w:tcPr>
            <w:tcW w:w="713" w:type="pct"/>
          </w:tcPr>
          <w:p w14:paraId="2ABC70B5"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349351A4"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015B6A4" w14:textId="12AFDA1F" w:rsidTr="00597623">
        <w:tc>
          <w:tcPr>
            <w:tcW w:w="1806" w:type="pct"/>
          </w:tcPr>
          <w:p w14:paraId="71BCC91E" w14:textId="3137F066" w:rsidR="00597623" w:rsidRPr="00DA4EF3" w:rsidRDefault="00597623" w:rsidP="00BE4A28">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121</w:t>
            </w:r>
          </w:p>
        </w:tc>
        <w:tc>
          <w:tcPr>
            <w:tcW w:w="1768" w:type="pct"/>
          </w:tcPr>
          <w:p w14:paraId="727C873F" w14:textId="0A3F2C49" w:rsidR="00597623" w:rsidRPr="00DA4EF3" w:rsidRDefault="00597623" w:rsidP="00BE4A2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121</w:t>
            </w:r>
          </w:p>
        </w:tc>
        <w:tc>
          <w:tcPr>
            <w:tcW w:w="713" w:type="pct"/>
          </w:tcPr>
          <w:p w14:paraId="2E5D65C3" w14:textId="77777777" w:rsidR="00597623" w:rsidRPr="00DA4EF3" w:rsidRDefault="00597623" w:rsidP="00BE4A28">
            <w:pPr>
              <w:snapToGrid w:val="0"/>
              <w:spacing w:line="276" w:lineRule="auto"/>
              <w:jc w:val="both"/>
              <w:rPr>
                <w:rFonts w:ascii="Bookman Old Style" w:hAnsi="Bookman Old Style"/>
                <w:sz w:val="20"/>
                <w:szCs w:val="20"/>
              </w:rPr>
            </w:pPr>
          </w:p>
        </w:tc>
        <w:tc>
          <w:tcPr>
            <w:tcW w:w="713" w:type="pct"/>
          </w:tcPr>
          <w:p w14:paraId="7F4F8D0F" w14:textId="77777777" w:rsidR="00597623" w:rsidRPr="00DA4EF3" w:rsidRDefault="00597623" w:rsidP="00BE4A28">
            <w:pPr>
              <w:snapToGrid w:val="0"/>
              <w:spacing w:line="276" w:lineRule="auto"/>
              <w:jc w:val="both"/>
              <w:rPr>
                <w:rFonts w:ascii="Bookman Old Style" w:hAnsi="Bookman Old Style"/>
                <w:sz w:val="20"/>
                <w:szCs w:val="20"/>
              </w:rPr>
            </w:pPr>
          </w:p>
        </w:tc>
      </w:tr>
      <w:tr w:rsidR="00597623" w:rsidRPr="00DA4EF3" w14:paraId="528B9F2E" w14:textId="29E36253" w:rsidTr="00597623">
        <w:tc>
          <w:tcPr>
            <w:tcW w:w="1806" w:type="pct"/>
          </w:tcPr>
          <w:p w14:paraId="494BF77F" w14:textId="72AD9F9C" w:rsidR="00597623" w:rsidRPr="00DA4EF3" w:rsidRDefault="00597623" w:rsidP="00F025FF">
            <w:pPr>
              <w:pStyle w:val="ListParagraph"/>
              <w:numPr>
                <w:ilvl w:val="0"/>
                <w:numId w:val="2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Direksi dari masing-masing BPR, BPRS, atau LKM menyampaikan permohonan izin Penggabungan atau Peleburan disertai dengan dokumen sebagaimana tercantum dalam Lampiran Bagian R yang merupakan bagian tidak terpisahkan dari Peraturan OJK ini.</w:t>
            </w:r>
          </w:p>
        </w:tc>
        <w:tc>
          <w:tcPr>
            <w:tcW w:w="1768" w:type="pct"/>
          </w:tcPr>
          <w:p w14:paraId="596D414F"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026298DC" w14:textId="4F6F53D5"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B8EDB9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33FD6F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7B11732" w14:textId="13262F73" w:rsidTr="00597623">
        <w:tc>
          <w:tcPr>
            <w:tcW w:w="1806" w:type="pct"/>
          </w:tcPr>
          <w:p w14:paraId="6C0080E3" w14:textId="4FF0626A" w:rsidR="00597623" w:rsidRPr="00DA4EF3" w:rsidRDefault="00597623" w:rsidP="00F025FF">
            <w:pPr>
              <w:pStyle w:val="ListParagraph"/>
              <w:numPr>
                <w:ilvl w:val="0"/>
                <w:numId w:val="2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melakukan penelaahan terhadap dokumen permohonan izin Penggabungan atau Peleburan paling lama 10 (sepuluh) hari kerja setelah dokumen diterima secara lengkap.</w:t>
            </w:r>
          </w:p>
        </w:tc>
        <w:tc>
          <w:tcPr>
            <w:tcW w:w="1768" w:type="pct"/>
          </w:tcPr>
          <w:p w14:paraId="7CEFEDF0"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6A5D7E5F" w14:textId="1B880F0B"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FC5F0B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AF71C5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F2C1F09" w14:textId="35069C48" w:rsidTr="00597623">
        <w:tc>
          <w:tcPr>
            <w:tcW w:w="1806" w:type="pct"/>
          </w:tcPr>
          <w:p w14:paraId="7B252D0B" w14:textId="4F760BEE" w:rsidR="00597623" w:rsidRPr="00DA4EF3" w:rsidRDefault="00597623" w:rsidP="00F025FF">
            <w:pPr>
              <w:pStyle w:val="ListParagraph"/>
              <w:numPr>
                <w:ilvl w:val="0"/>
                <w:numId w:val="2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BPRS, atau LKM untuk melengkapi, memperbaiki, dan/atau memperbarui dokumen permohonan.</w:t>
            </w:r>
          </w:p>
        </w:tc>
        <w:tc>
          <w:tcPr>
            <w:tcW w:w="1768" w:type="pct"/>
          </w:tcPr>
          <w:p w14:paraId="4DB5E067"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5C3DF6CE" w14:textId="556EAD3A"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503227C2"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9A640D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A985222" w14:textId="5A13156E" w:rsidTr="00597623">
        <w:tc>
          <w:tcPr>
            <w:tcW w:w="1806" w:type="pct"/>
          </w:tcPr>
          <w:p w14:paraId="1975F299" w14:textId="48B6783B" w:rsidR="00597623" w:rsidRPr="00DA4EF3" w:rsidRDefault="00597623" w:rsidP="00F025FF">
            <w:pPr>
              <w:pStyle w:val="ListParagraph"/>
              <w:numPr>
                <w:ilvl w:val="0"/>
                <w:numId w:val="2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(1), OJK melakukan:</w:t>
            </w:r>
          </w:p>
        </w:tc>
        <w:tc>
          <w:tcPr>
            <w:tcW w:w="1768" w:type="pct"/>
          </w:tcPr>
          <w:p w14:paraId="06ECDECB"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5CE88CC8" w14:textId="4333EF91"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06DAD25"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92A112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B9E0A9B" w14:textId="4DE1BA9F" w:rsidTr="00597623">
        <w:tc>
          <w:tcPr>
            <w:tcW w:w="1806" w:type="pct"/>
          </w:tcPr>
          <w:p w14:paraId="246614FB" w14:textId="129E50B4" w:rsidR="00597623" w:rsidRPr="00DA4EF3" w:rsidRDefault="00597623" w:rsidP="00F025FF">
            <w:pPr>
              <w:pStyle w:val="ListParagraph"/>
              <w:numPr>
                <w:ilvl w:val="1"/>
                <w:numId w:val="23"/>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7B3FB5A0"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627B02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7C1465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444003B" w14:textId="7CB47CF9" w:rsidTr="00597623">
        <w:tc>
          <w:tcPr>
            <w:tcW w:w="1806" w:type="pct"/>
          </w:tcPr>
          <w:p w14:paraId="57580E39" w14:textId="589D64AA" w:rsidR="00597623" w:rsidRPr="00DA4EF3" w:rsidRDefault="00597623" w:rsidP="00F025FF">
            <w:pPr>
              <w:pStyle w:val="ListParagraph"/>
              <w:numPr>
                <w:ilvl w:val="1"/>
                <w:numId w:val="23"/>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w:t>
            </w:r>
          </w:p>
        </w:tc>
        <w:tc>
          <w:tcPr>
            <w:tcW w:w="1768" w:type="pct"/>
          </w:tcPr>
          <w:p w14:paraId="68267573"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2674A75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32B68F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EF91B7F" w14:textId="2365FBEF" w:rsidTr="00597623">
        <w:tc>
          <w:tcPr>
            <w:tcW w:w="1806" w:type="pct"/>
          </w:tcPr>
          <w:p w14:paraId="31CF33DB" w14:textId="0170E4B7" w:rsidR="00597623" w:rsidRPr="00DA4EF3" w:rsidRDefault="00597623" w:rsidP="00F025FF">
            <w:pPr>
              <w:pStyle w:val="ListParagraph"/>
              <w:numPr>
                <w:ilvl w:val="0"/>
                <w:numId w:val="23"/>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OJK memberikan penolakan atas permohonan izin Penggabungan atau Peleburan sebagaimana </w:t>
            </w:r>
            <w:r w:rsidRPr="00DA4EF3">
              <w:rPr>
                <w:rFonts w:ascii="Bookman Old Style" w:hAnsi="Bookman Old Style"/>
                <w:sz w:val="20"/>
                <w:szCs w:val="20"/>
                <w:lang w:val="en-US"/>
              </w:rPr>
              <w:lastRenderedPageBreak/>
              <w:t>dimaksud pada ayat (1) disertai dengan alasan penolakan, dalam hal dokumen dinyatakan tidak lengkap dan/atau persyaratan tidak terpenuhi.</w:t>
            </w:r>
          </w:p>
        </w:tc>
        <w:tc>
          <w:tcPr>
            <w:tcW w:w="1768" w:type="pct"/>
          </w:tcPr>
          <w:p w14:paraId="63442F8C" w14:textId="249469DE"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(5)</w:t>
            </w:r>
          </w:p>
          <w:p w14:paraId="3FABAB9D" w14:textId="4CFB6450"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rPr>
              <w:lastRenderedPageBreak/>
              <w:t>Contoh penolakan atas permohonan Penggabungan atau Peleburan:</w:t>
            </w:r>
          </w:p>
          <w:p w14:paraId="7E7CF14B" w14:textId="10C84799"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rPr>
              <w:t>Perbedaan antara konsep akta Penggabungan atau Peleburan</w:t>
            </w:r>
            <w:r w:rsidRPr="00DA4EF3">
              <w:rPr>
                <w:rFonts w:ascii="Bookman Old Style" w:hAnsi="Bookman Old Style"/>
                <w:sz w:val="20"/>
                <w:szCs w:val="20"/>
                <w:lang w:val="en-US"/>
              </w:rPr>
              <w:t xml:space="preserve"> </w:t>
            </w:r>
            <w:r w:rsidRPr="00DA4EF3">
              <w:rPr>
                <w:rFonts w:ascii="Bookman Old Style" w:hAnsi="Bookman Old Style"/>
                <w:sz w:val="20"/>
                <w:szCs w:val="20"/>
              </w:rPr>
              <w:t>dan akta Penggabungan atau Peleburan yang dapat menyebabkan permohonan izin Penggabungan atau Peleburan tidak dapat diproses, antara lain:</w:t>
            </w:r>
          </w:p>
          <w:p w14:paraId="07D6DE4A" w14:textId="77777777" w:rsidR="00597623" w:rsidRPr="00DA4EF3" w:rsidRDefault="00597623" w:rsidP="00F025FF">
            <w:pPr>
              <w:pStyle w:val="ListParagraph"/>
              <w:numPr>
                <w:ilvl w:val="0"/>
                <w:numId w:val="163"/>
              </w:numPr>
              <w:snapToGrid w:val="0"/>
              <w:spacing w:line="276" w:lineRule="auto"/>
              <w:jc w:val="both"/>
              <w:rPr>
                <w:rFonts w:ascii="Bookman Old Style" w:hAnsi="Bookman Old Style"/>
                <w:sz w:val="20"/>
                <w:szCs w:val="20"/>
              </w:rPr>
            </w:pPr>
            <w:r w:rsidRPr="00DA4EF3">
              <w:rPr>
                <w:rFonts w:ascii="Bookman Old Style" w:hAnsi="Bookman Old Style"/>
                <w:sz w:val="20"/>
                <w:szCs w:val="20"/>
              </w:rPr>
              <w:t>rancangan perubahan anggaran dasar BPR atau BPRS hasil Penggabungan atau rancangan akta pendirian BPR atau BPRS hasil Peleburan;</w:t>
            </w:r>
          </w:p>
          <w:p w14:paraId="2C57DAF3" w14:textId="3F11B09E" w:rsidR="00597623" w:rsidRPr="00DA4EF3" w:rsidRDefault="00597623" w:rsidP="00F025FF">
            <w:pPr>
              <w:pStyle w:val="ListParagraph"/>
              <w:numPr>
                <w:ilvl w:val="0"/>
                <w:numId w:val="163"/>
              </w:numPr>
              <w:snapToGrid w:val="0"/>
              <w:spacing w:line="276" w:lineRule="auto"/>
              <w:jc w:val="both"/>
              <w:rPr>
                <w:rFonts w:ascii="Bookman Old Style" w:hAnsi="Bookman Old Style"/>
                <w:sz w:val="20"/>
                <w:szCs w:val="20"/>
              </w:rPr>
            </w:pPr>
            <w:r w:rsidRPr="00DA4EF3">
              <w:rPr>
                <w:rFonts w:ascii="Bookman Old Style" w:hAnsi="Bookman Old Style"/>
                <w:sz w:val="20"/>
                <w:szCs w:val="20"/>
              </w:rPr>
              <w:t>rencana bisnis BPR atau BPRS hasil Penggabungan atau</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Peleburan dalam periode 1 (satu) tahun sebagaimana dimaksud dalam Peraturan OJK mengenai rencana bisnis </w:t>
            </w:r>
            <w:r w:rsidR="00004EF7">
              <w:rPr>
                <w:rFonts w:ascii="Bookman Old Style" w:hAnsi="Bookman Old Style"/>
                <w:sz w:val="20"/>
                <w:szCs w:val="20"/>
                <w:lang w:val="en-US"/>
              </w:rPr>
              <w:t xml:space="preserve">BPR </w:t>
            </w:r>
            <w:r w:rsidRPr="00DA4EF3">
              <w:rPr>
                <w:rFonts w:ascii="Bookman Old Style" w:hAnsi="Bookman Old Style"/>
                <w:sz w:val="20"/>
                <w:szCs w:val="20"/>
              </w:rPr>
              <w:t xml:space="preserve">dan </w:t>
            </w:r>
            <w:r w:rsidR="00004EF7">
              <w:rPr>
                <w:rFonts w:ascii="Bookman Old Style" w:hAnsi="Bookman Old Style"/>
                <w:sz w:val="20"/>
                <w:szCs w:val="20"/>
                <w:lang w:val="en-US"/>
              </w:rPr>
              <w:t>BPRS</w:t>
            </w:r>
            <w:r w:rsidRPr="00DA4EF3">
              <w:rPr>
                <w:rFonts w:ascii="Bookman Old Style" w:hAnsi="Bookman Old Style"/>
                <w:sz w:val="20"/>
                <w:szCs w:val="20"/>
              </w:rPr>
              <w:t>; dan</w:t>
            </w:r>
          </w:p>
          <w:p w14:paraId="75053624" w14:textId="1BE0008B" w:rsidR="00597623" w:rsidRPr="00DA4EF3" w:rsidRDefault="00597623" w:rsidP="00F025FF">
            <w:pPr>
              <w:pStyle w:val="ListParagraph"/>
              <w:numPr>
                <w:ilvl w:val="0"/>
                <w:numId w:val="163"/>
              </w:numPr>
              <w:snapToGrid w:val="0"/>
              <w:spacing w:line="276" w:lineRule="auto"/>
              <w:jc w:val="both"/>
              <w:rPr>
                <w:rFonts w:ascii="Bookman Old Style" w:hAnsi="Bookman Old Style"/>
                <w:sz w:val="20"/>
                <w:szCs w:val="20"/>
              </w:rPr>
            </w:pPr>
            <w:r w:rsidRPr="00DA4EF3">
              <w:rPr>
                <w:rFonts w:ascii="Bookman Old Style" w:hAnsi="Bookman Old Style"/>
                <w:sz w:val="20"/>
                <w:szCs w:val="20"/>
              </w:rPr>
              <w:t>nama calon PSP dan pemegang saham, calon anggota Direksi, calon anggota Dewan Komisaris, dan calon anggota DPS BPR atau BPRS hasil Penggabungan atau Peleburan.</w:t>
            </w:r>
          </w:p>
        </w:tc>
        <w:tc>
          <w:tcPr>
            <w:tcW w:w="713" w:type="pct"/>
          </w:tcPr>
          <w:p w14:paraId="63FAFE42"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A7EC882"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0351E10" w14:textId="0CDEDE0C" w:rsidTr="00597623">
        <w:tc>
          <w:tcPr>
            <w:tcW w:w="1806" w:type="pct"/>
          </w:tcPr>
          <w:p w14:paraId="00969599"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2BF5CC66"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FAF3947"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CF93C6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3A5271C" w14:textId="608E8D7C" w:rsidTr="00597623">
        <w:tc>
          <w:tcPr>
            <w:tcW w:w="1806" w:type="pct"/>
          </w:tcPr>
          <w:p w14:paraId="57CC22C8" w14:textId="02C9CA27"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122</w:t>
            </w:r>
          </w:p>
        </w:tc>
        <w:tc>
          <w:tcPr>
            <w:tcW w:w="1768" w:type="pct"/>
          </w:tcPr>
          <w:p w14:paraId="4D5F3928" w14:textId="1E4EE9D5" w:rsidR="00597623" w:rsidRPr="00DA4EF3" w:rsidRDefault="00597623" w:rsidP="0025562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122</w:t>
            </w:r>
          </w:p>
        </w:tc>
        <w:tc>
          <w:tcPr>
            <w:tcW w:w="713" w:type="pct"/>
          </w:tcPr>
          <w:p w14:paraId="59209FF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7D6C0F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6F63CFD" w14:textId="64B675D0" w:rsidTr="00597623">
        <w:tc>
          <w:tcPr>
            <w:tcW w:w="1806" w:type="pct"/>
          </w:tcPr>
          <w:p w14:paraId="77AC33B7" w14:textId="516EBFC0" w:rsidR="00597623" w:rsidRPr="00DA4EF3" w:rsidRDefault="00597623" w:rsidP="00F025FF">
            <w:pPr>
              <w:pStyle w:val="ListParagraph"/>
              <w:numPr>
                <w:ilvl w:val="0"/>
                <w:numId w:val="2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BPR atau BPRS hasil Penggabungan memberitahukan Penggabungan kepada instansi yang berwenang setelah memperoleh izin Penggabungan dari OJK sebagaimana dimaksud </w:t>
            </w:r>
            <w:r w:rsidRPr="00E51897">
              <w:rPr>
                <w:rFonts w:ascii="Bookman Old Style" w:hAnsi="Bookman Old Style"/>
                <w:sz w:val="20"/>
                <w:szCs w:val="20"/>
                <w:lang w:val="en-US"/>
              </w:rPr>
              <w:t xml:space="preserve">dalam Pasal </w:t>
            </w:r>
            <w:r w:rsidR="00E51897" w:rsidRPr="00E51897">
              <w:rPr>
                <w:rFonts w:ascii="Bookman Old Style" w:hAnsi="Bookman Old Style"/>
                <w:sz w:val="20"/>
                <w:szCs w:val="20"/>
                <w:lang w:val="en-US"/>
              </w:rPr>
              <w:t>121</w:t>
            </w:r>
            <w:r w:rsidRPr="00E51897">
              <w:rPr>
                <w:rFonts w:ascii="Bookman Old Style" w:hAnsi="Bookman Old Style"/>
                <w:sz w:val="20"/>
                <w:szCs w:val="20"/>
                <w:lang w:val="en-US"/>
              </w:rPr>
              <w:t xml:space="preserve"> ayat (</w:t>
            </w:r>
            <w:r w:rsidR="00E51897" w:rsidRPr="00E51897">
              <w:rPr>
                <w:rFonts w:ascii="Bookman Old Style" w:hAnsi="Bookman Old Style"/>
                <w:sz w:val="20"/>
                <w:szCs w:val="20"/>
                <w:lang w:val="en-US"/>
              </w:rPr>
              <w:t>4</w:t>
            </w:r>
            <w:r w:rsidRPr="00E51897">
              <w:rPr>
                <w:rFonts w:ascii="Bookman Old Style" w:hAnsi="Bookman Old Style"/>
                <w:sz w:val="20"/>
                <w:szCs w:val="20"/>
                <w:lang w:val="en-US"/>
              </w:rPr>
              <w:t>).</w:t>
            </w:r>
          </w:p>
        </w:tc>
        <w:tc>
          <w:tcPr>
            <w:tcW w:w="1768" w:type="pct"/>
          </w:tcPr>
          <w:p w14:paraId="2448FA0E" w14:textId="49CDD617"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EADA74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6D2867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4D44F5C" w14:textId="157DCEF7" w:rsidTr="00597623">
        <w:tc>
          <w:tcPr>
            <w:tcW w:w="1806" w:type="pct"/>
          </w:tcPr>
          <w:p w14:paraId="1FC299A2" w14:textId="62531B18" w:rsidR="00597623" w:rsidRPr="00DA4EF3" w:rsidRDefault="00597623" w:rsidP="00F025FF">
            <w:pPr>
              <w:pStyle w:val="ListParagraph"/>
              <w:numPr>
                <w:ilvl w:val="0"/>
                <w:numId w:val="2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Dalam hal terdapat perubahan anggaran dasar BPR atau BPRS hasil Penggabungan sebagaimana dimaksud pada ayat (1), BPR atau BPRS hasil Penggabungan harus mengajukan permohonan persetujuan atau pemberitahuan perubahan anggaran dasar setelah memperoleh </w:t>
            </w:r>
            <w:r w:rsidRPr="00DA4EF3">
              <w:rPr>
                <w:rFonts w:ascii="Bookman Old Style" w:hAnsi="Bookman Old Style"/>
                <w:sz w:val="20"/>
                <w:szCs w:val="20"/>
                <w:lang w:val="en-US"/>
              </w:rPr>
              <w:lastRenderedPageBreak/>
              <w:t>izin Penggabungan dari OJK dengan melampirkan salinan akta Penggabungan.</w:t>
            </w:r>
          </w:p>
        </w:tc>
        <w:tc>
          <w:tcPr>
            <w:tcW w:w="1768" w:type="pct"/>
          </w:tcPr>
          <w:p w14:paraId="078C8E48"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63B1D0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67988A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1F45346" w14:textId="4F7BA3D0" w:rsidTr="00597623">
        <w:tc>
          <w:tcPr>
            <w:tcW w:w="1806" w:type="pct"/>
          </w:tcPr>
          <w:p w14:paraId="73176811" w14:textId="513DA51E" w:rsidR="00597623" w:rsidRPr="00DA4EF3" w:rsidRDefault="00597623" w:rsidP="00F025FF">
            <w:pPr>
              <w:pStyle w:val="ListParagraph"/>
              <w:numPr>
                <w:ilvl w:val="0"/>
                <w:numId w:val="2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Pengajuan permohonan persetujuan atau pemberitahuan perubahan anggaran dasar kepada instansi yang berwenang sebagaimana dimaksud pada ayat (1) termasuk dalam jangka waktu paling lambat 30 (tiga puluh) hari terhitung sejak tanggal akta perubahan anggaran dasar BPR atau BPRS hasil Penggabungan sebagaimana dimaksud dalam Pasal 14 ayat (5).</w:t>
            </w:r>
          </w:p>
        </w:tc>
        <w:tc>
          <w:tcPr>
            <w:tcW w:w="1768" w:type="pct"/>
          </w:tcPr>
          <w:p w14:paraId="640042FE"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7916FCF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548512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95C02BE" w14:textId="525E4944" w:rsidTr="00597623">
        <w:tc>
          <w:tcPr>
            <w:tcW w:w="1806" w:type="pct"/>
          </w:tcPr>
          <w:p w14:paraId="6A847768" w14:textId="16C91F02" w:rsidR="00597623" w:rsidRPr="00DA4EF3" w:rsidRDefault="00597623" w:rsidP="00F025FF">
            <w:pPr>
              <w:pStyle w:val="ListParagraph"/>
              <w:numPr>
                <w:ilvl w:val="0"/>
                <w:numId w:val="2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Direksi BPR atau BPRS hasil Peleburan harus mengajukan permohonan pengesahan badan hukum BPR atau BPRS hasil Peleburan kepada instansi yang berwenang setelah memperoleh izin Peleburan dari OJK sebagaimana dimaksud dalam Pasal 16 ayat (2) paling lambat 60 (enam puluh) hari sejak tanggal akta pendirian BPR atau BPRS hasil Peleburan ditandatangani dengan melampirkan salinan akta Peleburan.</w:t>
            </w:r>
          </w:p>
        </w:tc>
        <w:tc>
          <w:tcPr>
            <w:tcW w:w="1768" w:type="pct"/>
          </w:tcPr>
          <w:p w14:paraId="76E5B867"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5E04FA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62D987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813ECDF" w14:textId="1E3EA9C8" w:rsidTr="00597623">
        <w:tc>
          <w:tcPr>
            <w:tcW w:w="1806" w:type="pct"/>
          </w:tcPr>
          <w:p w14:paraId="7D7B386B"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7B306B43"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B8FD61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50418F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51ED115" w14:textId="693FE971" w:rsidTr="00597623">
        <w:tc>
          <w:tcPr>
            <w:tcW w:w="1806" w:type="pct"/>
          </w:tcPr>
          <w:p w14:paraId="1B184358" w14:textId="626A688F"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123</w:t>
            </w:r>
          </w:p>
        </w:tc>
        <w:tc>
          <w:tcPr>
            <w:tcW w:w="1768" w:type="pct"/>
          </w:tcPr>
          <w:p w14:paraId="0CDC373A" w14:textId="779D42A6"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123</w:t>
            </w:r>
          </w:p>
        </w:tc>
        <w:tc>
          <w:tcPr>
            <w:tcW w:w="713" w:type="pct"/>
          </w:tcPr>
          <w:p w14:paraId="773F5EA5"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3EB891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D120070" w14:textId="0DF7068F" w:rsidTr="00597623">
        <w:tc>
          <w:tcPr>
            <w:tcW w:w="1806" w:type="pct"/>
          </w:tcPr>
          <w:p w14:paraId="1D25B3C2" w14:textId="122EA664" w:rsidR="00597623" w:rsidRPr="00DA4EF3" w:rsidRDefault="00597623" w:rsidP="00D7187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Izin Penggabungan atau Peleburan bagi:</w:t>
            </w:r>
          </w:p>
        </w:tc>
        <w:tc>
          <w:tcPr>
            <w:tcW w:w="1768" w:type="pct"/>
          </w:tcPr>
          <w:p w14:paraId="4A6DE860" w14:textId="6AA0A25E"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5788EFA"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8C34F3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EAB31BC" w14:textId="57C23AA8" w:rsidTr="00597623">
        <w:tc>
          <w:tcPr>
            <w:tcW w:w="1806" w:type="pct"/>
          </w:tcPr>
          <w:p w14:paraId="34E60E7E" w14:textId="0ECFE553" w:rsidR="00597623" w:rsidRPr="00DA4EF3" w:rsidRDefault="00597623" w:rsidP="00F025FF">
            <w:pPr>
              <w:pStyle w:val="ListParagraph"/>
              <w:numPr>
                <w:ilvl w:val="0"/>
                <w:numId w:val="2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berbentuk badan hukum perseroan terbatas:</w:t>
            </w:r>
          </w:p>
        </w:tc>
        <w:tc>
          <w:tcPr>
            <w:tcW w:w="1768" w:type="pct"/>
          </w:tcPr>
          <w:p w14:paraId="78C6C9AB"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7D33936A"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15124C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F66D51F" w14:textId="30FD001F" w:rsidTr="00597623">
        <w:tc>
          <w:tcPr>
            <w:tcW w:w="1806" w:type="pct"/>
          </w:tcPr>
          <w:p w14:paraId="78682A7A" w14:textId="02D20EDC" w:rsidR="00597623" w:rsidRPr="00DA4EF3" w:rsidRDefault="00597623" w:rsidP="00F025FF">
            <w:pPr>
              <w:pStyle w:val="ListParagraph"/>
              <w:numPr>
                <w:ilvl w:val="1"/>
                <w:numId w:val="25"/>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Penggabungan berlaku sejak:</w:t>
            </w:r>
          </w:p>
        </w:tc>
        <w:tc>
          <w:tcPr>
            <w:tcW w:w="1768" w:type="pct"/>
          </w:tcPr>
          <w:p w14:paraId="4F328427"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004B37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4FA7B9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0140A2D" w14:textId="4863C032" w:rsidTr="00597623">
        <w:tc>
          <w:tcPr>
            <w:tcW w:w="1806" w:type="pct"/>
          </w:tcPr>
          <w:p w14:paraId="3E90428B" w14:textId="2A5A1AF7" w:rsidR="00597623" w:rsidRPr="00DA4EF3" w:rsidRDefault="00597623" w:rsidP="00F025FF">
            <w:pPr>
              <w:pStyle w:val="ListParagraph"/>
              <w:numPr>
                <w:ilvl w:val="2"/>
                <w:numId w:val="25"/>
              </w:numPr>
              <w:snapToGrid w:val="0"/>
              <w:spacing w:line="276" w:lineRule="auto"/>
              <w:ind w:left="116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tanggal persetujuan instansi yang berwenang atau tanggal yang ditetapkan dalam persetujuan instansi yang berwenang;</w:t>
            </w:r>
          </w:p>
        </w:tc>
        <w:tc>
          <w:tcPr>
            <w:tcW w:w="1768" w:type="pct"/>
          </w:tcPr>
          <w:p w14:paraId="3F55A87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42D7CA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5D11981"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A2DEC22" w14:textId="31CC2D73" w:rsidTr="00597623">
        <w:tc>
          <w:tcPr>
            <w:tcW w:w="1806" w:type="pct"/>
          </w:tcPr>
          <w:p w14:paraId="7C8338C7" w14:textId="26D3018C" w:rsidR="00597623" w:rsidRPr="00DA4EF3" w:rsidRDefault="00597623" w:rsidP="00F025FF">
            <w:pPr>
              <w:pStyle w:val="ListParagraph"/>
              <w:numPr>
                <w:ilvl w:val="2"/>
                <w:numId w:val="25"/>
              </w:numPr>
              <w:snapToGrid w:val="0"/>
              <w:spacing w:line="276" w:lineRule="auto"/>
              <w:ind w:left="116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tanggal surat penerimaan pemberitahuan perubahan anggaran dasar oleh instansi yang berwenang, atau tanggal yang ditetapkan dalam akta Penggabungan; atau</w:t>
            </w:r>
          </w:p>
        </w:tc>
        <w:tc>
          <w:tcPr>
            <w:tcW w:w="1768" w:type="pct"/>
          </w:tcPr>
          <w:p w14:paraId="512634E9"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41C8A9FB"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0F8687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98665CC" w14:textId="54CCBFAD" w:rsidTr="00597623">
        <w:tc>
          <w:tcPr>
            <w:tcW w:w="1806" w:type="pct"/>
          </w:tcPr>
          <w:p w14:paraId="1AF713A1" w14:textId="7C4B682B" w:rsidR="00597623" w:rsidRPr="00DA4EF3" w:rsidRDefault="00597623" w:rsidP="00F025FF">
            <w:pPr>
              <w:pStyle w:val="ListParagraph"/>
              <w:numPr>
                <w:ilvl w:val="2"/>
                <w:numId w:val="25"/>
              </w:numPr>
              <w:snapToGrid w:val="0"/>
              <w:spacing w:line="276" w:lineRule="auto"/>
              <w:ind w:left="1164" w:right="37" w:hanging="425"/>
              <w:contextualSpacing w:val="0"/>
              <w:jc w:val="both"/>
              <w:rPr>
                <w:rFonts w:ascii="Bookman Old Style" w:hAnsi="Bookman Old Style"/>
                <w:sz w:val="20"/>
                <w:szCs w:val="20"/>
                <w:lang w:val="en-US"/>
              </w:rPr>
            </w:pPr>
            <w:r w:rsidRPr="00DA4EF3">
              <w:rPr>
                <w:rFonts w:ascii="Bookman Old Style" w:hAnsi="Bookman Old Style"/>
                <w:sz w:val="20"/>
                <w:szCs w:val="20"/>
                <w:lang w:val="en-US"/>
              </w:rPr>
              <w:t>tanggal penerimaan surat perubahan data perseroan yang bukan merupakan perubahan anggaran dasar oleh instansi yang berwenang, atau tanggal yang ditetapkan dalam akta Penggabungan;</w:t>
            </w:r>
          </w:p>
        </w:tc>
        <w:tc>
          <w:tcPr>
            <w:tcW w:w="1768" w:type="pct"/>
          </w:tcPr>
          <w:p w14:paraId="13B8C8AE" w14:textId="38887C1D" w:rsidR="00597623" w:rsidRPr="00DA4EF3" w:rsidRDefault="00597623" w:rsidP="00D71874">
            <w:pPr>
              <w:snapToGrid w:val="0"/>
              <w:spacing w:line="276" w:lineRule="auto"/>
              <w:jc w:val="both"/>
              <w:rPr>
                <w:rFonts w:ascii="Bookman Old Style" w:hAnsi="Bookman Old Style"/>
                <w:sz w:val="20"/>
                <w:szCs w:val="20"/>
                <w:lang w:val="en-US"/>
              </w:rPr>
            </w:pPr>
          </w:p>
        </w:tc>
        <w:tc>
          <w:tcPr>
            <w:tcW w:w="713" w:type="pct"/>
          </w:tcPr>
          <w:p w14:paraId="32F76FB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DE221E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187E961" w14:textId="773B2F85" w:rsidTr="00597623">
        <w:tc>
          <w:tcPr>
            <w:tcW w:w="1806" w:type="pct"/>
          </w:tcPr>
          <w:p w14:paraId="08E153A1" w14:textId="0195B257" w:rsidR="00597623" w:rsidRPr="00DA4EF3" w:rsidRDefault="00597623" w:rsidP="00F025FF">
            <w:pPr>
              <w:pStyle w:val="ListParagraph"/>
              <w:numPr>
                <w:ilvl w:val="1"/>
                <w:numId w:val="25"/>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Peleburan, berlaku sejak tanggal keputusan instansi yang berwenang mengenai pengesahan akta pendirian BPR atau BPRS hasil Peleburan;</w:t>
            </w:r>
          </w:p>
        </w:tc>
        <w:tc>
          <w:tcPr>
            <w:tcW w:w="1768" w:type="pct"/>
          </w:tcPr>
          <w:p w14:paraId="4751ED8D"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2D131E8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49AFFA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C5A69DD" w14:textId="394E405F" w:rsidTr="00597623">
        <w:tc>
          <w:tcPr>
            <w:tcW w:w="1806" w:type="pct"/>
          </w:tcPr>
          <w:p w14:paraId="6D072C06" w14:textId="5FD5F9D3" w:rsidR="00597623" w:rsidRPr="00DA4EF3" w:rsidRDefault="00597623" w:rsidP="00F025FF">
            <w:pPr>
              <w:pStyle w:val="ListParagraph"/>
              <w:numPr>
                <w:ilvl w:val="0"/>
                <w:numId w:val="2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yang berbentuk badan hukum perusahaan umum daerah, berlaku sejak tanggal persetujuan OJK; atau</w:t>
            </w:r>
          </w:p>
        </w:tc>
        <w:tc>
          <w:tcPr>
            <w:tcW w:w="1768" w:type="pct"/>
          </w:tcPr>
          <w:p w14:paraId="4730C41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4E04F9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A0857C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FA02073" w14:textId="7D1C29E8" w:rsidTr="00597623">
        <w:tc>
          <w:tcPr>
            <w:tcW w:w="1806" w:type="pct"/>
          </w:tcPr>
          <w:p w14:paraId="1BA2870D" w14:textId="16D82D83" w:rsidR="00597623" w:rsidRPr="00DA4EF3" w:rsidRDefault="00597623" w:rsidP="00F025FF">
            <w:pPr>
              <w:pStyle w:val="ListParagraph"/>
              <w:numPr>
                <w:ilvl w:val="0"/>
                <w:numId w:val="2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yang berbentuk badan hukum koperasi, berlaku sejak tanggal akta perubahan anggaran dasar BPR hasil Penggabungan atau pengesahan akta pendirian BPR hasil Peleburan dari instansi yang berwenang, atau tanggal yang ditetapkan dalam akta Penggabungan atau akta Peleburan.</w:t>
            </w:r>
          </w:p>
        </w:tc>
        <w:tc>
          <w:tcPr>
            <w:tcW w:w="1768" w:type="pct"/>
          </w:tcPr>
          <w:p w14:paraId="4523D10B"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A176C3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C80A77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233A761" w14:textId="2EA52F36" w:rsidTr="00597623">
        <w:tc>
          <w:tcPr>
            <w:tcW w:w="1806" w:type="pct"/>
          </w:tcPr>
          <w:p w14:paraId="550D60AF"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7D430265"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EBFE15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211003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B829C3B" w14:textId="3140F58C" w:rsidTr="00597623">
        <w:tc>
          <w:tcPr>
            <w:tcW w:w="1806" w:type="pct"/>
          </w:tcPr>
          <w:p w14:paraId="08FBD0AE" w14:textId="4440BE70"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124</w:t>
            </w:r>
          </w:p>
        </w:tc>
        <w:tc>
          <w:tcPr>
            <w:tcW w:w="1768" w:type="pct"/>
          </w:tcPr>
          <w:p w14:paraId="3F814AEC" w14:textId="132A42BB"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124</w:t>
            </w:r>
          </w:p>
        </w:tc>
        <w:tc>
          <w:tcPr>
            <w:tcW w:w="713" w:type="pct"/>
          </w:tcPr>
          <w:p w14:paraId="5E2423E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418D9F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EAAD9E0" w14:textId="686EDE53" w:rsidTr="00597623">
        <w:tc>
          <w:tcPr>
            <w:tcW w:w="1806" w:type="pct"/>
          </w:tcPr>
          <w:p w14:paraId="6814FC91" w14:textId="045861EA" w:rsidR="00597623" w:rsidRPr="00DA4EF3" w:rsidRDefault="00597623" w:rsidP="00D7187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telah memperoleh izin Penggabungan atau Peleburan wajib:</w:t>
            </w:r>
          </w:p>
        </w:tc>
        <w:tc>
          <w:tcPr>
            <w:tcW w:w="1768" w:type="pct"/>
          </w:tcPr>
          <w:p w14:paraId="082A3DBE" w14:textId="77777777" w:rsidR="00597623" w:rsidRPr="00DA4EF3" w:rsidRDefault="00597623" w:rsidP="009F6ED8">
            <w:pPr>
              <w:snapToGrid w:val="0"/>
              <w:spacing w:line="276" w:lineRule="auto"/>
              <w:jc w:val="both"/>
              <w:rPr>
                <w:rFonts w:ascii="Bookman Old Style" w:hAnsi="Bookman Old Style"/>
                <w:sz w:val="20"/>
                <w:szCs w:val="20"/>
              </w:rPr>
            </w:pPr>
          </w:p>
        </w:tc>
        <w:tc>
          <w:tcPr>
            <w:tcW w:w="713" w:type="pct"/>
          </w:tcPr>
          <w:p w14:paraId="578F473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054113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FBAFC0C" w14:textId="34241BA8" w:rsidTr="00597623">
        <w:tc>
          <w:tcPr>
            <w:tcW w:w="1806" w:type="pct"/>
          </w:tcPr>
          <w:p w14:paraId="34471B3D" w14:textId="7524109F" w:rsidR="00597623" w:rsidRPr="00DA4EF3" w:rsidRDefault="00597623" w:rsidP="00F025FF">
            <w:pPr>
              <w:pStyle w:val="ListParagraph"/>
              <w:numPr>
                <w:ilvl w:val="0"/>
                <w:numId w:val="2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menyusun laporan posisi keuangan penutupan masing-masing entitas yang melakukan Penggabungan atau Peleburan;</w:t>
            </w:r>
          </w:p>
        </w:tc>
        <w:tc>
          <w:tcPr>
            <w:tcW w:w="1768" w:type="pct"/>
          </w:tcPr>
          <w:p w14:paraId="04DD6B70" w14:textId="4BD6C0F8"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26ECCFA0" w14:textId="574ECB63"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rPr>
              <w:lastRenderedPageBreak/>
              <w:t>Posisi neraca penutupan yaitu pada hari yang sama dengan</w:t>
            </w:r>
            <w:r w:rsidRPr="00DA4EF3">
              <w:rPr>
                <w:rFonts w:ascii="Bookman Old Style" w:hAnsi="Bookman Old Style"/>
                <w:sz w:val="20"/>
                <w:szCs w:val="20"/>
                <w:lang w:val="en-US"/>
              </w:rPr>
              <w:t xml:space="preserve"> </w:t>
            </w:r>
            <w:r w:rsidRPr="00DA4EF3">
              <w:rPr>
                <w:rFonts w:ascii="Bookman Old Style" w:hAnsi="Bookman Old Style"/>
                <w:sz w:val="20"/>
                <w:szCs w:val="20"/>
              </w:rPr>
              <w:t>berlakunya izin Penggabungan atau Peleburan</w:t>
            </w:r>
          </w:p>
        </w:tc>
        <w:tc>
          <w:tcPr>
            <w:tcW w:w="713" w:type="pct"/>
          </w:tcPr>
          <w:p w14:paraId="65E5E625"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845BED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9622F83" w14:textId="56B833C6" w:rsidTr="00597623">
        <w:tc>
          <w:tcPr>
            <w:tcW w:w="1806" w:type="pct"/>
          </w:tcPr>
          <w:p w14:paraId="32B96196" w14:textId="039EAD42" w:rsidR="00597623" w:rsidRPr="00DA4EF3" w:rsidRDefault="00597623" w:rsidP="00F025FF">
            <w:pPr>
              <w:pStyle w:val="ListParagraph"/>
              <w:numPr>
                <w:ilvl w:val="0"/>
                <w:numId w:val="2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menyusun laporan posisi keuangan pembukaan BPR atau BPRS hasil Penggabungan atau Peleburan;</w:t>
            </w:r>
          </w:p>
        </w:tc>
        <w:tc>
          <w:tcPr>
            <w:tcW w:w="1768" w:type="pct"/>
          </w:tcPr>
          <w:p w14:paraId="3E2510C6" w14:textId="33721220"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0CE17A1B" w14:textId="08B5B673"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rPr>
              <w:t>Posisi neraca pembukaan yaitu 1 (satu) hari setelah posisi</w:t>
            </w:r>
            <w:r w:rsidRPr="00DA4EF3">
              <w:rPr>
                <w:rFonts w:ascii="Bookman Old Style" w:hAnsi="Bookman Old Style"/>
                <w:sz w:val="20"/>
                <w:szCs w:val="20"/>
                <w:lang w:val="en-US"/>
              </w:rPr>
              <w:t xml:space="preserve"> </w:t>
            </w:r>
            <w:r w:rsidRPr="00DA4EF3">
              <w:rPr>
                <w:rFonts w:ascii="Bookman Old Style" w:hAnsi="Bookman Old Style"/>
                <w:sz w:val="20"/>
                <w:szCs w:val="20"/>
              </w:rPr>
              <w:t>neraca penutupan.</w:t>
            </w:r>
          </w:p>
        </w:tc>
        <w:tc>
          <w:tcPr>
            <w:tcW w:w="713" w:type="pct"/>
          </w:tcPr>
          <w:p w14:paraId="411623A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3A706B2"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EB95EFE" w14:textId="69B8DDB6" w:rsidTr="00597623">
        <w:tc>
          <w:tcPr>
            <w:tcW w:w="1806" w:type="pct"/>
          </w:tcPr>
          <w:p w14:paraId="3ED1E4FC" w14:textId="1A656DF4" w:rsidR="00597623" w:rsidRPr="00DA4EF3" w:rsidRDefault="00597623" w:rsidP="00F025FF">
            <w:pPr>
              <w:pStyle w:val="ListParagraph"/>
              <w:numPr>
                <w:ilvl w:val="0"/>
                <w:numId w:val="2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mengumumkan hasil Penggabungan atau Peleburan disertai dengan laporan posisi keuangan pembukaan BPR atau BPRS hasil Penggabungan atau Peleburan dalam jangka waktu paling lambat 30 (tiga puluh) hari sejak tanggal izin Penggabungan atau Peleburan sebagaimana dimaksud dalam Pasal 18 melalui surat kabar dan papan pengumuman di kantor serta jaringan kantor BPR atau BPRS hasil Penggabungan atau Peleburan dan/atau situs web BPR atau BPRS; dan</w:t>
            </w:r>
          </w:p>
        </w:tc>
        <w:tc>
          <w:tcPr>
            <w:tcW w:w="1768" w:type="pct"/>
          </w:tcPr>
          <w:p w14:paraId="6F64F59B" w14:textId="77777777"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154A6A45" w14:textId="0006D3EC"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2DBA0E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41E837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AE88CC0" w14:textId="51A6E2E5" w:rsidTr="00597623">
        <w:tc>
          <w:tcPr>
            <w:tcW w:w="1806" w:type="pct"/>
          </w:tcPr>
          <w:p w14:paraId="4F415168" w14:textId="167083F8" w:rsidR="00597623" w:rsidRPr="00DA4EF3" w:rsidRDefault="00597623" w:rsidP="00F025FF">
            <w:pPr>
              <w:pStyle w:val="ListParagraph"/>
              <w:numPr>
                <w:ilvl w:val="0"/>
                <w:numId w:val="2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menyampaikan laporan pelaksanaan Penggabungan atau Peleburan kepada OJK paling lambat 10 (sepuluh) hari kerja setelah tanggal pengumuman disertai dengan:</w:t>
            </w:r>
          </w:p>
        </w:tc>
        <w:tc>
          <w:tcPr>
            <w:tcW w:w="1768" w:type="pct"/>
          </w:tcPr>
          <w:p w14:paraId="6290E084" w14:textId="77777777"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p w14:paraId="17DCE790" w14:textId="301B91AC"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0AC3E8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A5B438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310CF96" w14:textId="6A3A982A" w:rsidTr="00597623">
        <w:tc>
          <w:tcPr>
            <w:tcW w:w="1806" w:type="pct"/>
          </w:tcPr>
          <w:p w14:paraId="593AAA96" w14:textId="67C4EA88" w:rsidR="00597623" w:rsidRPr="00DA4EF3" w:rsidRDefault="00597623" w:rsidP="00F025FF">
            <w:pPr>
              <w:pStyle w:val="ListParagraph"/>
              <w:numPr>
                <w:ilvl w:val="1"/>
                <w:numId w:val="2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fotokopi akta perubahan anggaran dasar BPR atau BPRS hasil Penggabungan atau akta pendirian BPR atau BPRS hasil Peleburan;</w:t>
            </w:r>
          </w:p>
        </w:tc>
        <w:tc>
          <w:tcPr>
            <w:tcW w:w="1768" w:type="pct"/>
          </w:tcPr>
          <w:p w14:paraId="3AAF235F"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BECB60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4EC625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F2B6170" w14:textId="5B8590B3" w:rsidTr="00597623">
        <w:tc>
          <w:tcPr>
            <w:tcW w:w="1806" w:type="pct"/>
          </w:tcPr>
          <w:p w14:paraId="4F67785D" w14:textId="694C9792" w:rsidR="00597623" w:rsidRPr="00DA4EF3" w:rsidRDefault="00597623" w:rsidP="00F025FF">
            <w:pPr>
              <w:pStyle w:val="ListParagraph"/>
              <w:numPr>
                <w:ilvl w:val="1"/>
                <w:numId w:val="2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fotokopi persetujuan atau penerimaan pemberitahuan instansi yang berwenang terhadap BPR atau BPRS hasil Penggabungan atau akta pendirian BPR atau BPRS hasil Peleburan sebagaimana dimaksud pada angka 1);</w:t>
            </w:r>
          </w:p>
        </w:tc>
        <w:tc>
          <w:tcPr>
            <w:tcW w:w="1768" w:type="pct"/>
          </w:tcPr>
          <w:p w14:paraId="4F816884"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2937CE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E0D0ED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828B88F" w14:textId="45FF8348" w:rsidTr="00597623">
        <w:tc>
          <w:tcPr>
            <w:tcW w:w="1806" w:type="pct"/>
          </w:tcPr>
          <w:p w14:paraId="775ACD9B" w14:textId="6754FA99" w:rsidR="00597623" w:rsidRPr="00DA4EF3" w:rsidRDefault="00597623" w:rsidP="00F025FF">
            <w:pPr>
              <w:pStyle w:val="ListParagraph"/>
              <w:numPr>
                <w:ilvl w:val="1"/>
                <w:numId w:val="2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bukti pengumuman sebagaimana dimaksud dalam huruf c; dan</w:t>
            </w:r>
          </w:p>
        </w:tc>
        <w:tc>
          <w:tcPr>
            <w:tcW w:w="1768" w:type="pct"/>
          </w:tcPr>
          <w:p w14:paraId="718EBC80"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BE26AD2"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65C42E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0D061A4" w14:textId="4C80CC99" w:rsidTr="00597623">
        <w:tc>
          <w:tcPr>
            <w:tcW w:w="1806" w:type="pct"/>
          </w:tcPr>
          <w:p w14:paraId="01FB0288" w14:textId="3ED6699B" w:rsidR="00597623" w:rsidRPr="00DA4EF3" w:rsidRDefault="00597623" w:rsidP="00F025FF">
            <w:pPr>
              <w:pStyle w:val="ListParagraph"/>
              <w:numPr>
                <w:ilvl w:val="1"/>
                <w:numId w:val="26"/>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laporan pelaksanaan atas penyesuaian status seluruh jaringan kantor BPR atau BPRS sebagaimana dimaksud dalam Pasal 6 ayat (1) huruf a angka 5).</w:t>
            </w:r>
          </w:p>
        </w:tc>
        <w:tc>
          <w:tcPr>
            <w:tcW w:w="1768" w:type="pct"/>
          </w:tcPr>
          <w:p w14:paraId="159CDC5F"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DBEEE7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435FA81"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9FFCFF3" w14:textId="25D7D013" w:rsidTr="00597623">
        <w:tc>
          <w:tcPr>
            <w:tcW w:w="1806" w:type="pct"/>
            <w:shd w:val="clear" w:color="auto" w:fill="FFE599" w:themeFill="accent4" w:themeFillTint="66"/>
          </w:tcPr>
          <w:p w14:paraId="23B3BC8B" w14:textId="77777777"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Ketiga</w:t>
            </w:r>
          </w:p>
          <w:p w14:paraId="60110D44" w14:textId="480C4494"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Persyaratan dan Tata Cara Pengambilalihan</w:t>
            </w:r>
          </w:p>
        </w:tc>
        <w:tc>
          <w:tcPr>
            <w:tcW w:w="1768" w:type="pct"/>
            <w:shd w:val="clear" w:color="auto" w:fill="FFE599" w:themeFill="accent4" w:themeFillTint="66"/>
          </w:tcPr>
          <w:p w14:paraId="0936C0D9"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149101D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63563EF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60E9905" w14:textId="7EBB8B28" w:rsidTr="00597623">
        <w:tc>
          <w:tcPr>
            <w:tcW w:w="1806" w:type="pct"/>
          </w:tcPr>
          <w:p w14:paraId="4B058B24" w14:textId="611E8DF4"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125</w:t>
            </w:r>
          </w:p>
        </w:tc>
        <w:tc>
          <w:tcPr>
            <w:tcW w:w="1768" w:type="pct"/>
          </w:tcPr>
          <w:p w14:paraId="2EB7D419" w14:textId="0EEFB698"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125</w:t>
            </w:r>
          </w:p>
        </w:tc>
        <w:tc>
          <w:tcPr>
            <w:tcW w:w="713" w:type="pct"/>
          </w:tcPr>
          <w:p w14:paraId="5D508BC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BD68B8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4C7D007" w14:textId="70B34F3F" w:rsidTr="00597623">
        <w:tc>
          <w:tcPr>
            <w:tcW w:w="1806" w:type="pct"/>
          </w:tcPr>
          <w:p w14:paraId="7F36D2B4" w14:textId="10AB92BF" w:rsidR="00597623" w:rsidRPr="00DA4EF3" w:rsidRDefault="00597623" w:rsidP="00F025FF">
            <w:pPr>
              <w:pStyle w:val="ListParagraph"/>
              <w:numPr>
                <w:ilvl w:val="0"/>
                <w:numId w:val="10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Pengambilalihan BPR atau BPRS dapat dilakukan oleh orang perseorangan atau badan hukum dengan cara Pengambilalihan saham yang telah dikeluarkan dan/atau akan dikeluarkan oleh BPR atau BPRS.</w:t>
            </w:r>
          </w:p>
        </w:tc>
        <w:tc>
          <w:tcPr>
            <w:tcW w:w="1768" w:type="pct"/>
          </w:tcPr>
          <w:p w14:paraId="753E4C82" w14:textId="09C6073D"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tc>
        <w:tc>
          <w:tcPr>
            <w:tcW w:w="713" w:type="pct"/>
          </w:tcPr>
          <w:p w14:paraId="720A00A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9F40D5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E998E9A" w14:textId="12AF7F6C" w:rsidTr="00597623">
        <w:tc>
          <w:tcPr>
            <w:tcW w:w="1806" w:type="pct"/>
          </w:tcPr>
          <w:p w14:paraId="17BB041B" w14:textId="6A09228C" w:rsidR="00597623" w:rsidRPr="00DA4EF3" w:rsidRDefault="00597623" w:rsidP="00F025FF">
            <w:pPr>
              <w:pStyle w:val="ListParagraph"/>
              <w:numPr>
                <w:ilvl w:val="0"/>
                <w:numId w:val="10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Pihak yang melakukan Pengambilalihan harus menjaga kelangsungan usaha BPR atau BPRS.</w:t>
            </w:r>
          </w:p>
        </w:tc>
        <w:tc>
          <w:tcPr>
            <w:tcW w:w="1768" w:type="pct"/>
          </w:tcPr>
          <w:p w14:paraId="0D63F790"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7C993B39" w14:textId="682ED5E0"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rPr>
              <w:t xml:space="preserve">Kelangsungan usaha BPR atau BPRS dilakukan antara lain </w:t>
            </w:r>
            <w:r w:rsidRPr="00DA4EF3">
              <w:rPr>
                <w:rFonts w:ascii="Bookman Old Style" w:hAnsi="Bookman Old Style"/>
                <w:sz w:val="20"/>
                <w:szCs w:val="20"/>
                <w:lang w:val="en-US"/>
              </w:rPr>
              <w:t xml:space="preserve"> </w:t>
            </w:r>
            <w:r w:rsidRPr="00DA4EF3">
              <w:rPr>
                <w:rFonts w:ascii="Bookman Old Style" w:hAnsi="Bookman Old Style"/>
                <w:sz w:val="20"/>
                <w:szCs w:val="20"/>
              </w:rPr>
              <w:t>dengan menjaga tingkat kesehatan BPR atau BPRS yang tidak</w:t>
            </w:r>
            <w:r w:rsidRPr="00DA4EF3">
              <w:rPr>
                <w:rFonts w:ascii="Bookman Old Style" w:hAnsi="Bookman Old Style"/>
                <w:sz w:val="20"/>
                <w:szCs w:val="20"/>
                <w:lang w:val="en-US"/>
              </w:rPr>
              <w:t xml:space="preserve"> </w:t>
            </w:r>
            <w:r w:rsidRPr="00DA4EF3">
              <w:rPr>
                <w:rFonts w:ascii="Bookman Old Style" w:hAnsi="Bookman Old Style"/>
                <w:sz w:val="20"/>
                <w:szCs w:val="20"/>
              </w:rPr>
              <w:t>boleh lebih rendah dari sebelum BPR atau BPRS diambil alih</w:t>
            </w:r>
            <w:r w:rsidRPr="00DA4EF3">
              <w:rPr>
                <w:rFonts w:ascii="Bookman Old Style" w:hAnsi="Bookman Old Style"/>
                <w:sz w:val="20"/>
                <w:szCs w:val="20"/>
                <w:lang w:val="en-US"/>
              </w:rPr>
              <w:t xml:space="preserve"> dan tidak melakukan pengalihan saham dalam jangka waktu tertentu.</w:t>
            </w:r>
          </w:p>
        </w:tc>
        <w:tc>
          <w:tcPr>
            <w:tcW w:w="713" w:type="pct"/>
          </w:tcPr>
          <w:p w14:paraId="1D81FB7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1B7FF0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BCB58C9" w14:textId="3AC0144D" w:rsidTr="00597623">
        <w:tc>
          <w:tcPr>
            <w:tcW w:w="1806" w:type="pct"/>
          </w:tcPr>
          <w:p w14:paraId="700CF14D"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3B921826"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EB5495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5D7969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E306293" w14:textId="6AB885FA" w:rsidTr="00597623">
        <w:tc>
          <w:tcPr>
            <w:tcW w:w="1806" w:type="pct"/>
          </w:tcPr>
          <w:p w14:paraId="63490A85" w14:textId="663FBFE0"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126</w:t>
            </w:r>
          </w:p>
        </w:tc>
        <w:tc>
          <w:tcPr>
            <w:tcW w:w="1768" w:type="pct"/>
          </w:tcPr>
          <w:p w14:paraId="04257FE3" w14:textId="77FF2CBF"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126</w:t>
            </w:r>
          </w:p>
        </w:tc>
        <w:tc>
          <w:tcPr>
            <w:tcW w:w="713" w:type="pct"/>
          </w:tcPr>
          <w:p w14:paraId="2DA7ECB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3F8BC5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C82D327" w14:textId="385DF407" w:rsidTr="00597623">
        <w:tc>
          <w:tcPr>
            <w:tcW w:w="1806" w:type="pct"/>
          </w:tcPr>
          <w:p w14:paraId="0C77FD09" w14:textId="30D7CCB7" w:rsidR="00597623" w:rsidRPr="00DA4EF3" w:rsidRDefault="00597623" w:rsidP="00F025FF">
            <w:pPr>
              <w:pStyle w:val="ListParagraph"/>
              <w:numPr>
                <w:ilvl w:val="0"/>
                <w:numId w:val="1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Pengambilalihan BPR atau BPRS yang mengakibatkan beralihnya Pengendalian BPR atau BPRS dalam hal kepemilikan saham memenuhi kriteria:</w:t>
            </w:r>
          </w:p>
        </w:tc>
        <w:tc>
          <w:tcPr>
            <w:tcW w:w="1768" w:type="pct"/>
          </w:tcPr>
          <w:p w14:paraId="723304A7" w14:textId="757B6096"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tc>
        <w:tc>
          <w:tcPr>
            <w:tcW w:w="713" w:type="pct"/>
          </w:tcPr>
          <w:p w14:paraId="2A46785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76780A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A5B44B8" w14:textId="28BEF416" w:rsidTr="00597623">
        <w:tc>
          <w:tcPr>
            <w:tcW w:w="1806" w:type="pct"/>
          </w:tcPr>
          <w:p w14:paraId="3AE08BC6" w14:textId="396FC11D" w:rsidR="00597623" w:rsidRPr="00DA4EF3" w:rsidRDefault="00597623" w:rsidP="00F025FF">
            <w:pPr>
              <w:pStyle w:val="ListParagraph"/>
              <w:numPr>
                <w:ilvl w:val="1"/>
                <w:numId w:val="11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menjadi pemegang saham dengan kepemilikan saham terbesar pada BPR atau BPRS; atau</w:t>
            </w:r>
          </w:p>
        </w:tc>
        <w:tc>
          <w:tcPr>
            <w:tcW w:w="1768" w:type="pct"/>
          </w:tcPr>
          <w:p w14:paraId="6FB55C5E" w14:textId="6988B46E"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6CEE7FD1" w14:textId="0F243CC7"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Sebagai c</w:t>
            </w:r>
            <w:r w:rsidRPr="00DA4EF3">
              <w:rPr>
                <w:rFonts w:ascii="Bookman Old Style" w:hAnsi="Bookman Old Style"/>
                <w:sz w:val="20"/>
                <w:szCs w:val="20"/>
              </w:rPr>
              <w:t>ontoh</w:t>
            </w:r>
            <w:r w:rsidRPr="00DA4EF3">
              <w:rPr>
                <w:rFonts w:ascii="Bookman Old Style" w:hAnsi="Bookman Old Style"/>
                <w:sz w:val="20"/>
                <w:szCs w:val="20"/>
                <w:lang w:val="en-US"/>
              </w:rPr>
              <w:t xml:space="preserve">, PT </w:t>
            </w:r>
            <w:r w:rsidRPr="00DA4EF3">
              <w:rPr>
                <w:rFonts w:ascii="Bookman Old Style" w:hAnsi="Bookman Old Style"/>
                <w:sz w:val="20"/>
                <w:szCs w:val="20"/>
              </w:rPr>
              <w:t>BPR W memiliki pemegang saham:</w:t>
            </w:r>
          </w:p>
          <w:p w14:paraId="14AA6FE3" w14:textId="31786A47"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lastRenderedPageBreak/>
              <w:t xml:space="preserve">Tuan </w:t>
            </w:r>
            <w:r w:rsidRPr="00DA4EF3">
              <w:rPr>
                <w:rFonts w:ascii="Bookman Old Style" w:hAnsi="Bookman Old Style"/>
                <w:sz w:val="20"/>
                <w:szCs w:val="20"/>
              </w:rPr>
              <w:t>A: 30%</w:t>
            </w:r>
          </w:p>
          <w:p w14:paraId="69930DC9" w14:textId="68B301DA"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B: 50%</w:t>
            </w:r>
          </w:p>
          <w:p w14:paraId="4984CC4F" w14:textId="6E466494"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C: 20%</w:t>
            </w:r>
          </w:p>
          <w:p w14:paraId="43F58A4D" w14:textId="233E0376"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C membeli sebagian saham</w:t>
            </w:r>
            <w:r w:rsidRPr="00DA4EF3">
              <w:rPr>
                <w:rFonts w:ascii="Bookman Old Style" w:hAnsi="Bookman Old Style"/>
                <w:sz w:val="20"/>
                <w:szCs w:val="20"/>
                <w:lang w:val="en-US"/>
              </w:rPr>
              <w:t xml:space="preserve"> Tuan </w:t>
            </w:r>
            <w:r w:rsidRPr="00DA4EF3">
              <w:rPr>
                <w:rFonts w:ascii="Bookman Old Style" w:hAnsi="Bookman Old Style"/>
                <w:sz w:val="20"/>
                <w:szCs w:val="20"/>
              </w:rPr>
              <w:t>B sebesar 30% sehingga</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menjadi 50%. Pembelian saham tersebut termasuk Pengambilalihan saham yang mengakibatkan beralihnya Pengendalian karena jumlah saham yang dimiliki </w:t>
            </w:r>
            <w:r w:rsidRPr="00DA4EF3">
              <w:rPr>
                <w:rFonts w:ascii="Bookman Old Style" w:hAnsi="Bookman Old Style"/>
                <w:sz w:val="20"/>
                <w:szCs w:val="20"/>
                <w:lang w:val="en-US"/>
              </w:rPr>
              <w:t xml:space="preserve">Tuan </w:t>
            </w:r>
            <w:r w:rsidRPr="00DA4EF3">
              <w:rPr>
                <w:rFonts w:ascii="Bookman Old Style" w:hAnsi="Bookman Old Style"/>
                <w:sz w:val="20"/>
                <w:szCs w:val="20"/>
              </w:rPr>
              <w:t>C</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melebihi jumlah kepemilikan saham terbesar lain yang telahada, yaitu </w:t>
            </w:r>
            <w:r w:rsidRPr="00DA4EF3">
              <w:rPr>
                <w:rFonts w:ascii="Bookman Old Style" w:hAnsi="Bookman Old Style"/>
                <w:sz w:val="20"/>
                <w:szCs w:val="20"/>
                <w:lang w:val="en-US"/>
              </w:rPr>
              <w:t xml:space="preserve">Tuan </w:t>
            </w:r>
            <w:r w:rsidRPr="00DA4EF3">
              <w:rPr>
                <w:rFonts w:ascii="Bookman Old Style" w:hAnsi="Bookman Old Style"/>
                <w:sz w:val="20"/>
                <w:szCs w:val="20"/>
              </w:rPr>
              <w:t xml:space="preserve">A (30%) sehingga komposisi akhir saham di </w:t>
            </w:r>
            <w:r w:rsidRPr="00DA4EF3">
              <w:rPr>
                <w:rFonts w:ascii="Bookman Old Style" w:hAnsi="Bookman Old Style"/>
                <w:sz w:val="20"/>
                <w:szCs w:val="20"/>
                <w:lang w:val="en-US"/>
              </w:rPr>
              <w:t xml:space="preserve">PT </w:t>
            </w:r>
            <w:r w:rsidRPr="00DA4EF3">
              <w:rPr>
                <w:rFonts w:ascii="Bookman Old Style" w:hAnsi="Bookman Old Style"/>
                <w:sz w:val="20"/>
                <w:szCs w:val="20"/>
              </w:rPr>
              <w:t>BPR W menjadi sebagai berikut:</w:t>
            </w:r>
          </w:p>
          <w:p w14:paraId="3DC797F2" w14:textId="5B04A0A3"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A: 30%</w:t>
            </w:r>
          </w:p>
          <w:p w14:paraId="2D1CEEF0" w14:textId="0CE7DEC8"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B: 20%</w:t>
            </w:r>
          </w:p>
          <w:p w14:paraId="535EFDCD" w14:textId="33459C0A"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C: 50%</w:t>
            </w:r>
          </w:p>
        </w:tc>
        <w:tc>
          <w:tcPr>
            <w:tcW w:w="713" w:type="pct"/>
          </w:tcPr>
          <w:p w14:paraId="7E3B774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0A6C80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1046A0A" w14:textId="5954C527" w:rsidTr="00597623">
        <w:tc>
          <w:tcPr>
            <w:tcW w:w="1806" w:type="pct"/>
          </w:tcPr>
          <w:p w14:paraId="7E4E7D4E" w14:textId="12B24460" w:rsidR="00597623" w:rsidRPr="00DA4EF3" w:rsidRDefault="00597623" w:rsidP="00F025FF">
            <w:pPr>
              <w:pStyle w:val="ListParagraph"/>
              <w:numPr>
                <w:ilvl w:val="1"/>
                <w:numId w:val="11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kepemilikan saham tidak melebihi pemegang saham terbesar namun menentukan baik langsung atau tidak langsung pengelolaan dan/atau kebijakan BPR atau BPRS.</w:t>
            </w:r>
          </w:p>
        </w:tc>
        <w:tc>
          <w:tcPr>
            <w:tcW w:w="1768" w:type="pct"/>
          </w:tcPr>
          <w:p w14:paraId="67BE5BB5" w14:textId="65358AF4"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20300430" w14:textId="6EDD5D6C"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Sebagai c</w:t>
            </w:r>
            <w:r w:rsidRPr="00DA4EF3">
              <w:rPr>
                <w:rFonts w:ascii="Bookman Old Style" w:hAnsi="Bookman Old Style"/>
                <w:sz w:val="20"/>
                <w:szCs w:val="20"/>
              </w:rPr>
              <w:t>ontoh</w:t>
            </w:r>
            <w:r w:rsidRPr="00DA4EF3">
              <w:rPr>
                <w:rFonts w:ascii="Bookman Old Style" w:hAnsi="Bookman Old Style"/>
                <w:sz w:val="20"/>
                <w:szCs w:val="20"/>
                <w:lang w:val="en-US"/>
              </w:rPr>
              <w:t xml:space="preserve">, PT </w:t>
            </w:r>
            <w:r w:rsidRPr="00DA4EF3">
              <w:rPr>
                <w:rFonts w:ascii="Bookman Old Style" w:hAnsi="Bookman Old Style"/>
                <w:sz w:val="20"/>
                <w:szCs w:val="20"/>
              </w:rPr>
              <w:t>BPRS X memiliki pemegang saham:</w:t>
            </w:r>
          </w:p>
          <w:p w14:paraId="6D1D7622" w14:textId="4909E351"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A: 60%</w:t>
            </w:r>
          </w:p>
          <w:p w14:paraId="1E49E83F" w14:textId="52201BBB"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B: 20%</w:t>
            </w:r>
          </w:p>
          <w:p w14:paraId="145F6FF6" w14:textId="5B3F6F57"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C: 20%</w:t>
            </w:r>
          </w:p>
          <w:p w14:paraId="13A90B27" w14:textId="23B90DC5"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Tuan </w:t>
            </w:r>
            <w:r w:rsidRPr="00DA4EF3">
              <w:rPr>
                <w:rFonts w:ascii="Bookman Old Style" w:hAnsi="Bookman Old Style"/>
                <w:sz w:val="20"/>
                <w:szCs w:val="20"/>
              </w:rPr>
              <w:t xml:space="preserve">B membeli saham </w:t>
            </w:r>
            <w:r w:rsidRPr="00DA4EF3">
              <w:rPr>
                <w:rFonts w:ascii="Bookman Old Style" w:hAnsi="Bookman Old Style"/>
                <w:sz w:val="20"/>
                <w:szCs w:val="20"/>
                <w:lang w:val="en-US"/>
              </w:rPr>
              <w:t xml:space="preserve">Tuan </w:t>
            </w:r>
            <w:r w:rsidRPr="00DA4EF3">
              <w:rPr>
                <w:rFonts w:ascii="Bookman Old Style" w:hAnsi="Bookman Old Style"/>
                <w:sz w:val="20"/>
                <w:szCs w:val="20"/>
              </w:rPr>
              <w:t>A sebesar 10% sehingga menjadi 30%</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dan </w:t>
            </w:r>
            <w:r w:rsidRPr="00DA4EF3">
              <w:rPr>
                <w:rFonts w:ascii="Bookman Old Style" w:hAnsi="Bookman Old Style"/>
                <w:sz w:val="20"/>
                <w:szCs w:val="20"/>
                <w:lang w:val="en-US"/>
              </w:rPr>
              <w:t xml:space="preserve">Tuan </w:t>
            </w:r>
            <w:r w:rsidRPr="00DA4EF3">
              <w:rPr>
                <w:rFonts w:ascii="Bookman Old Style" w:hAnsi="Bookman Old Style"/>
                <w:sz w:val="20"/>
                <w:szCs w:val="20"/>
              </w:rPr>
              <w:t>A tetap menjadi pemegang saham terbesar.</w:t>
            </w:r>
            <w:r w:rsidRPr="00DA4EF3">
              <w:rPr>
                <w:rFonts w:ascii="Bookman Old Style" w:hAnsi="Bookman Old Style"/>
                <w:sz w:val="20"/>
                <w:szCs w:val="20"/>
                <w:lang w:val="en-US"/>
              </w:rPr>
              <w:t xml:space="preserve"> </w:t>
            </w:r>
            <w:r w:rsidRPr="00DA4EF3">
              <w:rPr>
                <w:rFonts w:ascii="Bookman Old Style" w:hAnsi="Bookman Old Style"/>
                <w:sz w:val="20"/>
                <w:szCs w:val="20"/>
              </w:rPr>
              <w:t>Berdasarkan hasil pemeriksaan diketahui bahwa:</w:t>
            </w:r>
          </w:p>
          <w:p w14:paraId="73C7E2CE" w14:textId="62215D86" w:rsidR="00597623" w:rsidRPr="00DA4EF3" w:rsidRDefault="00597623" w:rsidP="00F025FF">
            <w:pPr>
              <w:pStyle w:val="ListParagraph"/>
              <w:numPr>
                <w:ilvl w:val="0"/>
                <w:numId w:val="164"/>
              </w:num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terdapat perjanjian antara </w:t>
            </w:r>
            <w:r w:rsidRPr="00DA4EF3">
              <w:rPr>
                <w:rFonts w:ascii="Bookman Old Style" w:hAnsi="Bookman Old Style"/>
                <w:sz w:val="20"/>
                <w:szCs w:val="20"/>
                <w:lang w:val="en-US"/>
              </w:rPr>
              <w:t xml:space="preserve">Tuan </w:t>
            </w:r>
            <w:r w:rsidRPr="00DA4EF3">
              <w:rPr>
                <w:rFonts w:ascii="Bookman Old Style" w:hAnsi="Bookman Old Style"/>
                <w:sz w:val="20"/>
                <w:szCs w:val="20"/>
              </w:rPr>
              <w:t>A selaku pemegang saham</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mayoritas dengan </w:t>
            </w:r>
            <w:r w:rsidRPr="00DA4EF3">
              <w:rPr>
                <w:rFonts w:ascii="Bookman Old Style" w:hAnsi="Bookman Old Style"/>
                <w:sz w:val="20"/>
                <w:szCs w:val="20"/>
                <w:lang w:val="en-US"/>
              </w:rPr>
              <w:t xml:space="preserve">Tuan </w:t>
            </w:r>
            <w:r w:rsidRPr="00DA4EF3">
              <w:rPr>
                <w:rFonts w:ascii="Bookman Old Style" w:hAnsi="Bookman Old Style"/>
                <w:sz w:val="20"/>
                <w:szCs w:val="20"/>
              </w:rPr>
              <w:t xml:space="preserve">B, atau dalam bentuk dokumen lain yang menunjukkan bahwa </w:t>
            </w:r>
            <w:r w:rsidRPr="00DA4EF3">
              <w:rPr>
                <w:rFonts w:ascii="Bookman Old Style" w:hAnsi="Bookman Old Style"/>
                <w:sz w:val="20"/>
                <w:szCs w:val="20"/>
                <w:lang w:val="en-US"/>
              </w:rPr>
              <w:t xml:space="preserve">Tuan </w:t>
            </w:r>
            <w:r w:rsidRPr="00DA4EF3">
              <w:rPr>
                <w:rFonts w:ascii="Bookman Old Style" w:hAnsi="Bookman Old Style"/>
                <w:sz w:val="20"/>
                <w:szCs w:val="20"/>
              </w:rPr>
              <w:t xml:space="preserve">A memberikan hak suaranya kepada </w:t>
            </w:r>
            <w:r w:rsidRPr="00DA4EF3">
              <w:rPr>
                <w:rFonts w:ascii="Bookman Old Style" w:hAnsi="Bookman Old Style"/>
                <w:sz w:val="20"/>
                <w:szCs w:val="20"/>
                <w:lang w:val="en-US"/>
              </w:rPr>
              <w:t xml:space="preserve">Tuan </w:t>
            </w:r>
            <w:r w:rsidRPr="00DA4EF3">
              <w:rPr>
                <w:rFonts w:ascii="Bookman Old Style" w:hAnsi="Bookman Old Style"/>
                <w:sz w:val="20"/>
                <w:szCs w:val="20"/>
              </w:rPr>
              <w:t>B; dan/atau</w:t>
            </w:r>
          </w:p>
          <w:p w14:paraId="773448AE" w14:textId="77777777" w:rsidR="00597623" w:rsidRPr="00DA4EF3" w:rsidRDefault="00597623" w:rsidP="00F025FF">
            <w:pPr>
              <w:pStyle w:val="ListParagraph"/>
              <w:numPr>
                <w:ilvl w:val="0"/>
                <w:numId w:val="164"/>
              </w:numPr>
              <w:snapToGrid w:val="0"/>
              <w:spacing w:line="276" w:lineRule="auto"/>
              <w:jc w:val="both"/>
              <w:rPr>
                <w:rFonts w:ascii="Bookman Old Style" w:hAnsi="Bookman Old Style"/>
                <w:sz w:val="20"/>
                <w:szCs w:val="20"/>
              </w:rPr>
            </w:pPr>
            <w:r w:rsidRPr="00DA4EF3">
              <w:rPr>
                <w:rFonts w:ascii="Bookman Old Style" w:hAnsi="Bookman Old Style"/>
                <w:sz w:val="20"/>
                <w:szCs w:val="20"/>
              </w:rPr>
              <w:t>pengawas memiliki keyakinan yang didukung dengan bukti tertulis,</w:t>
            </w:r>
          </w:p>
          <w:p w14:paraId="5D0F4EBE" w14:textId="4B3624F3" w:rsidR="00597623" w:rsidRPr="00DA4EF3" w:rsidRDefault="00597623" w:rsidP="009F6ED8">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sehingga </w:t>
            </w:r>
            <w:r w:rsidRPr="00DA4EF3">
              <w:rPr>
                <w:rFonts w:ascii="Bookman Old Style" w:hAnsi="Bookman Old Style"/>
                <w:sz w:val="20"/>
                <w:szCs w:val="20"/>
                <w:lang w:val="en-US"/>
              </w:rPr>
              <w:t xml:space="preserve">Tuan </w:t>
            </w:r>
            <w:r w:rsidRPr="00DA4EF3">
              <w:rPr>
                <w:rFonts w:ascii="Bookman Old Style" w:hAnsi="Bookman Old Style"/>
                <w:sz w:val="20"/>
                <w:szCs w:val="20"/>
              </w:rPr>
              <w:t>B memiliki kewenangan untuk menentukan</w:t>
            </w:r>
            <w:r w:rsidRPr="00DA4EF3">
              <w:rPr>
                <w:rFonts w:ascii="Bookman Old Style" w:hAnsi="Bookman Old Style"/>
                <w:sz w:val="20"/>
                <w:szCs w:val="20"/>
                <w:lang w:val="en-US"/>
              </w:rPr>
              <w:t xml:space="preserve"> </w:t>
            </w:r>
            <w:r w:rsidRPr="00DA4EF3">
              <w:rPr>
                <w:rFonts w:ascii="Bookman Old Style" w:hAnsi="Bookman Old Style"/>
                <w:sz w:val="20"/>
                <w:szCs w:val="20"/>
              </w:rPr>
              <w:t xml:space="preserve">kebijakan strategis termasuk terkait kegiatan operasional </w:t>
            </w:r>
            <w:r w:rsidRPr="00DA4EF3">
              <w:rPr>
                <w:rFonts w:ascii="Bookman Old Style" w:hAnsi="Bookman Old Style"/>
                <w:sz w:val="20"/>
                <w:szCs w:val="20"/>
                <w:lang w:val="en-US"/>
              </w:rPr>
              <w:t xml:space="preserve">PT </w:t>
            </w:r>
            <w:r w:rsidRPr="00DA4EF3">
              <w:rPr>
                <w:rFonts w:ascii="Bookman Old Style" w:hAnsi="Bookman Old Style"/>
                <w:sz w:val="20"/>
                <w:szCs w:val="20"/>
              </w:rPr>
              <w:t>BPRS X.</w:t>
            </w:r>
          </w:p>
          <w:p w14:paraId="242A206F" w14:textId="2FE23F41"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rPr>
              <w:lastRenderedPageBreak/>
              <w:t xml:space="preserve">Pembelian saham tersebut termasuk Pengambilalihan saham yang mengakibatkan beralihnya Pengendalian walaupun </w:t>
            </w:r>
            <w:r w:rsidRPr="00DA4EF3">
              <w:rPr>
                <w:rFonts w:ascii="Bookman Old Style" w:hAnsi="Bookman Old Style"/>
                <w:sz w:val="20"/>
                <w:szCs w:val="20"/>
                <w:lang w:val="en-US"/>
              </w:rPr>
              <w:t xml:space="preserve">Tuan </w:t>
            </w:r>
            <w:r w:rsidRPr="00DA4EF3">
              <w:rPr>
                <w:rFonts w:ascii="Bookman Old Style" w:hAnsi="Bookman Old Style"/>
                <w:sz w:val="20"/>
                <w:szCs w:val="20"/>
              </w:rPr>
              <w:t xml:space="preserve">B tidak menjadi pemegang saham terbesar karena terbukti bahwa </w:t>
            </w:r>
            <w:r w:rsidRPr="00DA4EF3">
              <w:rPr>
                <w:rFonts w:ascii="Bookman Old Style" w:hAnsi="Bookman Old Style"/>
                <w:sz w:val="20"/>
                <w:szCs w:val="20"/>
                <w:lang w:val="en-US"/>
              </w:rPr>
              <w:t xml:space="preserve">Tuan </w:t>
            </w:r>
            <w:r w:rsidRPr="00DA4EF3">
              <w:rPr>
                <w:rFonts w:ascii="Bookman Old Style" w:hAnsi="Bookman Old Style"/>
                <w:sz w:val="20"/>
                <w:szCs w:val="20"/>
              </w:rPr>
              <w:t xml:space="preserve">B menentukan pengelolaan dan/atau kebijakan </w:t>
            </w:r>
            <w:r w:rsidRPr="00DA4EF3">
              <w:rPr>
                <w:rFonts w:ascii="Bookman Old Style" w:hAnsi="Bookman Old Style"/>
                <w:sz w:val="20"/>
                <w:szCs w:val="20"/>
                <w:lang w:val="en-US"/>
              </w:rPr>
              <w:t xml:space="preserve">PT </w:t>
            </w:r>
            <w:r w:rsidRPr="00DA4EF3">
              <w:rPr>
                <w:rFonts w:ascii="Bookman Old Style" w:hAnsi="Bookman Old Style"/>
                <w:sz w:val="20"/>
                <w:szCs w:val="20"/>
              </w:rPr>
              <w:t>BPRS X.</w:t>
            </w:r>
          </w:p>
        </w:tc>
        <w:tc>
          <w:tcPr>
            <w:tcW w:w="713" w:type="pct"/>
          </w:tcPr>
          <w:p w14:paraId="7F2B08FA"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41C58B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6FAA4A0" w14:textId="6E850FE4" w:rsidTr="00597623">
        <w:tc>
          <w:tcPr>
            <w:tcW w:w="1806" w:type="pct"/>
          </w:tcPr>
          <w:p w14:paraId="2AEE32BE" w14:textId="726464B3" w:rsidR="00597623" w:rsidRPr="00DA4EF3" w:rsidRDefault="00597623" w:rsidP="00F025FF">
            <w:pPr>
              <w:pStyle w:val="ListParagraph"/>
              <w:numPr>
                <w:ilvl w:val="0"/>
                <w:numId w:val="1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terdapat pihak yang melakukan pembelian Saham BPR atau BPRS menjadi paling sedikit 25% (dua puluh lima persen) namun jumlah saham yang dibeli lebih kecil atau sama besar dengan jumlah saham yang dimiliki oleh PSP, terhadap pihak yang melakukan pembelian saham hanya dilakukan:</w:t>
            </w:r>
          </w:p>
        </w:tc>
        <w:tc>
          <w:tcPr>
            <w:tcW w:w="1768" w:type="pct"/>
          </w:tcPr>
          <w:p w14:paraId="5C6DA00F" w14:textId="77777777"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0F1D7D64" w14:textId="32523B56"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79601B0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1BF97B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6A84345" w14:textId="2E2CF585" w:rsidTr="00597623">
        <w:tc>
          <w:tcPr>
            <w:tcW w:w="1806" w:type="pct"/>
          </w:tcPr>
          <w:p w14:paraId="4A672401" w14:textId="51355E87" w:rsidR="00597623" w:rsidRPr="00DA4EF3" w:rsidRDefault="00597623" w:rsidP="00F025FF">
            <w:pPr>
              <w:pStyle w:val="ListParagraph"/>
              <w:numPr>
                <w:ilvl w:val="1"/>
                <w:numId w:val="11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penilaian kemampuan dan kepatutan sebagaimana dimaksud dalam Peraturan OJK mengenai penilaian kemampuan dan kepatutan bagi pihak utama lembaga jasa keuangan; dan</w:t>
            </w:r>
          </w:p>
        </w:tc>
        <w:tc>
          <w:tcPr>
            <w:tcW w:w="1768" w:type="pct"/>
          </w:tcPr>
          <w:p w14:paraId="71DD1F84"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4B0EED0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DD3AA3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193C7E2" w14:textId="0C35C19F" w:rsidTr="00597623">
        <w:tc>
          <w:tcPr>
            <w:tcW w:w="1806" w:type="pct"/>
          </w:tcPr>
          <w:p w14:paraId="373C8020" w14:textId="2724725B" w:rsidR="00597623" w:rsidRPr="00DA4EF3" w:rsidRDefault="00597623" w:rsidP="00F025FF">
            <w:pPr>
              <w:pStyle w:val="ListParagraph"/>
              <w:numPr>
                <w:ilvl w:val="1"/>
                <w:numId w:val="110"/>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penelitian sumber dana Pengambilalihan sebagaimana dimaksud dalam Peraturan OJK mengenai </w:t>
            </w:r>
            <w:r w:rsidR="00004EF7">
              <w:rPr>
                <w:rFonts w:ascii="Bookman Old Style" w:hAnsi="Bookman Old Style"/>
                <w:sz w:val="20"/>
                <w:szCs w:val="20"/>
                <w:lang w:val="en-US"/>
              </w:rPr>
              <w:t xml:space="preserve">BPR </w:t>
            </w:r>
            <w:r w:rsidRPr="00DA4EF3">
              <w:rPr>
                <w:rFonts w:ascii="Bookman Old Style" w:hAnsi="Bookman Old Style"/>
                <w:sz w:val="20"/>
                <w:szCs w:val="20"/>
                <w:lang w:val="en-US"/>
              </w:rPr>
              <w:t xml:space="preserve">atau </w:t>
            </w:r>
            <w:r w:rsidR="00004EF7">
              <w:rPr>
                <w:rFonts w:ascii="Bookman Old Style" w:hAnsi="Bookman Old Style"/>
                <w:sz w:val="20"/>
                <w:szCs w:val="20"/>
                <w:lang w:val="en-US"/>
              </w:rPr>
              <w:t>BPRS</w:t>
            </w:r>
            <w:r w:rsidRPr="00DA4EF3">
              <w:rPr>
                <w:rFonts w:ascii="Bookman Old Style" w:hAnsi="Bookman Old Style"/>
                <w:sz w:val="20"/>
                <w:szCs w:val="20"/>
                <w:lang w:val="en-US"/>
              </w:rPr>
              <w:t>.</w:t>
            </w:r>
          </w:p>
        </w:tc>
        <w:tc>
          <w:tcPr>
            <w:tcW w:w="1768" w:type="pct"/>
          </w:tcPr>
          <w:p w14:paraId="270C180E"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16038F0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551A8B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FB2552B" w14:textId="28C30213" w:rsidTr="00597623">
        <w:tc>
          <w:tcPr>
            <w:tcW w:w="1806" w:type="pct"/>
          </w:tcPr>
          <w:p w14:paraId="4EF05AEE" w14:textId="07B9BD4B" w:rsidR="00597623" w:rsidRPr="00DA4EF3" w:rsidRDefault="00597623" w:rsidP="00F025FF">
            <w:pPr>
              <w:pStyle w:val="ListParagraph"/>
              <w:numPr>
                <w:ilvl w:val="0"/>
                <w:numId w:val="1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kepemilikan yang mengakibatkan beralihnya Pengendalian BPR atau BPRS yang disebabkan oleh waris atau hibah tidak diperlakukan sebagai Pengambilalihan.</w:t>
            </w:r>
          </w:p>
        </w:tc>
        <w:tc>
          <w:tcPr>
            <w:tcW w:w="1768" w:type="pct"/>
          </w:tcPr>
          <w:p w14:paraId="70711C72" w14:textId="76C04C83"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75DD2AC2" w14:textId="3E5D370E" w:rsidR="00597623" w:rsidRPr="00DA4EF3" w:rsidRDefault="00597623" w:rsidP="009F6ED8">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40BE4D9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C335B3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D13D3A3" w14:textId="393EE4F5" w:rsidTr="00597623">
        <w:tc>
          <w:tcPr>
            <w:tcW w:w="1806" w:type="pct"/>
          </w:tcPr>
          <w:p w14:paraId="6E0A5A5C" w14:textId="568B5EE8" w:rsidR="00597623" w:rsidRPr="00DA4EF3" w:rsidRDefault="00597623" w:rsidP="00F025FF">
            <w:pPr>
              <w:pStyle w:val="ListParagraph"/>
              <w:numPr>
                <w:ilvl w:val="0"/>
                <w:numId w:val="11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kepemilikan yang mengakibatkan beralihnya Pengendalian BPR atau BPRS yang disebabkan oleh waris atau hibah sebagaimana dimaksud pada ayat (3) harus memperoleh persetujuan OJK sesuai dengan Peraturan OJK mengenai penilaian kemampuan dan kepatutan bagi pihak utama lembaga jasa keuangan.</w:t>
            </w:r>
          </w:p>
        </w:tc>
        <w:tc>
          <w:tcPr>
            <w:tcW w:w="1768" w:type="pct"/>
          </w:tcPr>
          <w:p w14:paraId="6786546E" w14:textId="77777777"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1E39734F" w14:textId="336E2882"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D09692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CE269A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611E2EB" w14:textId="54FB7BDD" w:rsidTr="00597623">
        <w:tc>
          <w:tcPr>
            <w:tcW w:w="1806" w:type="pct"/>
          </w:tcPr>
          <w:p w14:paraId="1878AAF7"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6843869E"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19040C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ECBAB7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6604D8B" w14:textId="767E00CB" w:rsidTr="00597623">
        <w:tc>
          <w:tcPr>
            <w:tcW w:w="1806" w:type="pct"/>
          </w:tcPr>
          <w:p w14:paraId="0E7D63DF" w14:textId="2CDCDB28"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127</w:t>
            </w:r>
          </w:p>
        </w:tc>
        <w:tc>
          <w:tcPr>
            <w:tcW w:w="1768" w:type="pct"/>
          </w:tcPr>
          <w:p w14:paraId="7B6D1110" w14:textId="359D43D8"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127</w:t>
            </w:r>
          </w:p>
        </w:tc>
        <w:tc>
          <w:tcPr>
            <w:tcW w:w="713" w:type="pct"/>
          </w:tcPr>
          <w:p w14:paraId="223495B7"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AF162A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1C6BD0C" w14:textId="7962AB0F" w:rsidTr="00597623">
        <w:tc>
          <w:tcPr>
            <w:tcW w:w="1806" w:type="pct"/>
          </w:tcPr>
          <w:p w14:paraId="6121190A" w14:textId="2FFA553C" w:rsidR="00597623" w:rsidRPr="00DA4EF3" w:rsidRDefault="00597623" w:rsidP="00F025FF">
            <w:pPr>
              <w:pStyle w:val="ListParagraph"/>
              <w:numPr>
                <w:ilvl w:val="0"/>
                <w:numId w:val="11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Direksi BPR atau BPRS yang diambil alih dan Direksi atau pengurus dari badan hukum yang melakukan Pengambilalihan masing-masing menyusun rancangan Pengambilalihan.</w:t>
            </w:r>
          </w:p>
        </w:tc>
        <w:tc>
          <w:tcPr>
            <w:tcW w:w="1768" w:type="pct"/>
          </w:tcPr>
          <w:p w14:paraId="4265456D" w14:textId="688B3895"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386FC943" w14:textId="795B6602"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Pengurus antara lain pengurus untuk pihak yang melakukan </w:t>
            </w:r>
          </w:p>
          <w:p w14:paraId="4DCA8866" w14:textId="13B09BF3" w:rsidR="00597623" w:rsidRPr="00DA4EF3" w:rsidRDefault="00597623" w:rsidP="009F6ED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Pengambilalihan berbentuk badan hukum koperasi atau yayasan.</w:t>
            </w:r>
          </w:p>
        </w:tc>
        <w:tc>
          <w:tcPr>
            <w:tcW w:w="713" w:type="pct"/>
          </w:tcPr>
          <w:p w14:paraId="6DDF7CE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9494B1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B491A58" w14:textId="6BD2C03E" w:rsidTr="00597623">
        <w:tc>
          <w:tcPr>
            <w:tcW w:w="1806" w:type="pct"/>
          </w:tcPr>
          <w:p w14:paraId="551D1FE5" w14:textId="14AE5506" w:rsidR="00597623" w:rsidRPr="00DA4EF3" w:rsidRDefault="00597623" w:rsidP="00F025FF">
            <w:pPr>
              <w:pStyle w:val="ListParagraph"/>
              <w:numPr>
                <w:ilvl w:val="0"/>
                <w:numId w:val="11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pihak yang melakukan Pengambilalihan merupakan orang perseorangan, BPR atau BPRS yang diambil alih bersama dengan pihak yang melakukan Pengambilalihan menyusun rancangan Pengambilalihan.</w:t>
            </w:r>
          </w:p>
        </w:tc>
        <w:tc>
          <w:tcPr>
            <w:tcW w:w="1768" w:type="pct"/>
          </w:tcPr>
          <w:p w14:paraId="33A9D020" w14:textId="77777777"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595D67BC" w14:textId="6B316B2B"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F61857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F25F34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CED7E99" w14:textId="3DF29BDF" w:rsidTr="00597623">
        <w:tc>
          <w:tcPr>
            <w:tcW w:w="1806" w:type="pct"/>
          </w:tcPr>
          <w:p w14:paraId="74D8CD18" w14:textId="2AAF5D1D" w:rsidR="00597623" w:rsidRPr="00DA4EF3" w:rsidRDefault="00597623" w:rsidP="00F025FF">
            <w:pPr>
              <w:pStyle w:val="ListParagraph"/>
              <w:numPr>
                <w:ilvl w:val="0"/>
                <w:numId w:val="11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Rancangan Pengambilalihan sebagaimana dimaksud pada ayat (1) harus mendapat persetujuan dari Dewan Komisaris BPR atau BPRS yang diambil alih dan pihak yang melakukan Pengambilalihan BPR atau BPRS.</w:t>
            </w:r>
          </w:p>
        </w:tc>
        <w:tc>
          <w:tcPr>
            <w:tcW w:w="1768" w:type="pct"/>
          </w:tcPr>
          <w:p w14:paraId="0500E4D2" w14:textId="77777777"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3C40FF0A" w14:textId="18169C08"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484FD1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F5292E1"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A767E8C" w14:textId="3DD9858D" w:rsidTr="00597623">
        <w:tc>
          <w:tcPr>
            <w:tcW w:w="1806" w:type="pct"/>
          </w:tcPr>
          <w:p w14:paraId="3975A401"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71219BD8"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164935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CE5347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512F91E" w14:textId="601A5C38" w:rsidTr="00597623">
        <w:tc>
          <w:tcPr>
            <w:tcW w:w="1806" w:type="pct"/>
          </w:tcPr>
          <w:p w14:paraId="21316D0E" w14:textId="0E0CDE78"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128</w:t>
            </w:r>
          </w:p>
        </w:tc>
        <w:tc>
          <w:tcPr>
            <w:tcW w:w="1768" w:type="pct"/>
          </w:tcPr>
          <w:p w14:paraId="00317B5F" w14:textId="3146BC0B"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128</w:t>
            </w:r>
          </w:p>
        </w:tc>
        <w:tc>
          <w:tcPr>
            <w:tcW w:w="713" w:type="pct"/>
          </w:tcPr>
          <w:p w14:paraId="0556915B"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E50C9E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E59F9D1" w14:textId="2C5D880B" w:rsidTr="00597623">
        <w:tc>
          <w:tcPr>
            <w:tcW w:w="1806" w:type="pct"/>
          </w:tcPr>
          <w:p w14:paraId="2CF81D39" w14:textId="353B176E" w:rsidR="00597623" w:rsidRPr="00DA4EF3" w:rsidRDefault="00597623" w:rsidP="00F025FF">
            <w:pPr>
              <w:pStyle w:val="ListParagraph"/>
              <w:numPr>
                <w:ilvl w:val="0"/>
                <w:numId w:val="11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Direksi BPR atau BPRS yang diambil alih menyusun konsep akta Pengambilalihan.</w:t>
            </w:r>
          </w:p>
        </w:tc>
        <w:tc>
          <w:tcPr>
            <w:tcW w:w="1768" w:type="pct"/>
          </w:tcPr>
          <w:p w14:paraId="06F1E73E" w14:textId="10F81938"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4585DBB7" w14:textId="75137810"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rPr>
              <w:t>Konsep akta Pengambilalihan dituangkan dalam format akta notariil.</w:t>
            </w:r>
          </w:p>
        </w:tc>
        <w:tc>
          <w:tcPr>
            <w:tcW w:w="713" w:type="pct"/>
          </w:tcPr>
          <w:p w14:paraId="3B4AC45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B38D69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4241858" w14:textId="6E8DAC28" w:rsidTr="00597623">
        <w:tc>
          <w:tcPr>
            <w:tcW w:w="1806" w:type="pct"/>
          </w:tcPr>
          <w:p w14:paraId="2B373436" w14:textId="1291437B" w:rsidR="00597623" w:rsidRPr="00DA4EF3" w:rsidRDefault="00597623" w:rsidP="00F025FF">
            <w:pPr>
              <w:pStyle w:val="ListParagraph"/>
              <w:numPr>
                <w:ilvl w:val="0"/>
                <w:numId w:val="11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Konsep akta Pengambilalihan sebagaimana dimaksud pada ayat (1) disusun oleh Direksi BPR atau BPRS berdasarkan rancangan Pengambilalihan.</w:t>
            </w:r>
          </w:p>
        </w:tc>
        <w:tc>
          <w:tcPr>
            <w:tcW w:w="1768" w:type="pct"/>
          </w:tcPr>
          <w:p w14:paraId="5C17FF6F"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7FDABD1A" w14:textId="199C63CD"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595853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C126F0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C6BA08A" w14:textId="7A3AE437" w:rsidTr="00597623">
        <w:tc>
          <w:tcPr>
            <w:tcW w:w="1806" w:type="pct"/>
          </w:tcPr>
          <w:p w14:paraId="2DF802E6"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1E93F538"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2D3319A5"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0520F6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544CD19" w14:textId="27260BAF" w:rsidTr="00597623">
        <w:tc>
          <w:tcPr>
            <w:tcW w:w="1806" w:type="pct"/>
          </w:tcPr>
          <w:p w14:paraId="24ACCF57" w14:textId="20EBC932"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129</w:t>
            </w:r>
          </w:p>
        </w:tc>
        <w:tc>
          <w:tcPr>
            <w:tcW w:w="1768" w:type="pct"/>
          </w:tcPr>
          <w:p w14:paraId="149B0F1B" w14:textId="22B9E0CC"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129</w:t>
            </w:r>
          </w:p>
        </w:tc>
        <w:tc>
          <w:tcPr>
            <w:tcW w:w="713" w:type="pct"/>
          </w:tcPr>
          <w:p w14:paraId="1B9F31C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99AF88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C6681C8" w14:textId="493E8ACC" w:rsidTr="00597623">
        <w:tc>
          <w:tcPr>
            <w:tcW w:w="1806" w:type="pct"/>
          </w:tcPr>
          <w:p w14:paraId="48BF9214" w14:textId="26D97FFA" w:rsidR="00597623" w:rsidRPr="00DA4EF3" w:rsidRDefault="00597623" w:rsidP="00F025FF">
            <w:pPr>
              <w:pStyle w:val="ListParagraph"/>
              <w:numPr>
                <w:ilvl w:val="0"/>
                <w:numId w:val="3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Direksi BPR atau BPRS yang diambil alih dan pihak yang melakukan Pengambilalihan menyampaikan permohonan persiapan pelaksanaan Pengambilalihan kepada OJK disertai dengan dokumen persyaratan sebagaimana tercantum dalam Lampiran Bagian S yang merupakan bagian tidak terpisahkan dari Peraturan OJK ini.</w:t>
            </w:r>
          </w:p>
        </w:tc>
        <w:tc>
          <w:tcPr>
            <w:tcW w:w="1768" w:type="pct"/>
          </w:tcPr>
          <w:p w14:paraId="7853D9CF" w14:textId="41E7FF67"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3D7E48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F5F8FE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FB8FF40" w14:textId="10203197" w:rsidTr="00597623">
        <w:tc>
          <w:tcPr>
            <w:tcW w:w="1806" w:type="pct"/>
          </w:tcPr>
          <w:p w14:paraId="51404A5A" w14:textId="56699A26" w:rsidR="00597623" w:rsidRPr="00DA4EF3" w:rsidRDefault="00597623" w:rsidP="00F025FF">
            <w:pPr>
              <w:pStyle w:val="ListParagraph"/>
              <w:numPr>
                <w:ilvl w:val="0"/>
                <w:numId w:val="3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melakukan penelaahan atas permohonan persiapan pelaksanaan Pengambilalihan paling lama 10 (sepuluh) hari kerja setelah dokumen diterima secara lengkap.</w:t>
            </w:r>
          </w:p>
        </w:tc>
        <w:tc>
          <w:tcPr>
            <w:tcW w:w="1768" w:type="pct"/>
          </w:tcPr>
          <w:p w14:paraId="2A715156"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84A26A2"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E1B28D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BDBD52C" w14:textId="32F9FE9F" w:rsidTr="00597623">
        <w:tc>
          <w:tcPr>
            <w:tcW w:w="1806" w:type="pct"/>
          </w:tcPr>
          <w:p w14:paraId="1EA88F7D" w14:textId="03FEBA33" w:rsidR="00597623" w:rsidRPr="00DA4EF3" w:rsidRDefault="00597623" w:rsidP="00F025FF">
            <w:pPr>
              <w:pStyle w:val="ListParagraph"/>
              <w:numPr>
                <w:ilvl w:val="0"/>
                <w:numId w:val="3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atau BPRS untuk melengkapi, memperbaiki, dan/atau memperbarui dokumen permohonan.</w:t>
            </w:r>
          </w:p>
        </w:tc>
        <w:tc>
          <w:tcPr>
            <w:tcW w:w="1768" w:type="pct"/>
          </w:tcPr>
          <w:p w14:paraId="43956E2D"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6B07DE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BA9D6A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92B61D8" w14:textId="7D9D9E89" w:rsidTr="00597623">
        <w:tc>
          <w:tcPr>
            <w:tcW w:w="1806" w:type="pct"/>
          </w:tcPr>
          <w:p w14:paraId="46025905" w14:textId="6B5E83BA" w:rsidR="00597623" w:rsidRPr="00DA4EF3" w:rsidRDefault="00597623" w:rsidP="00F025FF">
            <w:pPr>
              <w:pStyle w:val="ListParagraph"/>
              <w:numPr>
                <w:ilvl w:val="0"/>
                <w:numId w:val="3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melakukan penelaahan sebagaimana dimaksud pada ayat (1), OJK melakukan:</w:t>
            </w:r>
          </w:p>
        </w:tc>
        <w:tc>
          <w:tcPr>
            <w:tcW w:w="1768" w:type="pct"/>
          </w:tcPr>
          <w:p w14:paraId="631DEC8E"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E08F85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2D7D8F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9A0C0FE" w14:textId="4DAC5F6A" w:rsidTr="00597623">
        <w:tc>
          <w:tcPr>
            <w:tcW w:w="1806" w:type="pct"/>
          </w:tcPr>
          <w:p w14:paraId="79BBA276" w14:textId="383C101E" w:rsidR="00597623" w:rsidRPr="00DA4EF3" w:rsidRDefault="00597623" w:rsidP="00F025FF">
            <w:pPr>
              <w:pStyle w:val="ListParagraph"/>
              <w:numPr>
                <w:ilvl w:val="1"/>
                <w:numId w:val="3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w:t>
            </w:r>
          </w:p>
        </w:tc>
        <w:tc>
          <w:tcPr>
            <w:tcW w:w="1768" w:type="pct"/>
          </w:tcPr>
          <w:p w14:paraId="2E54767D"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7952695B"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8D548D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B1200CF" w14:textId="59591A94" w:rsidTr="00597623">
        <w:tc>
          <w:tcPr>
            <w:tcW w:w="1806" w:type="pct"/>
          </w:tcPr>
          <w:p w14:paraId="60039B58" w14:textId="6517A7D0" w:rsidR="00597623" w:rsidRPr="00DA4EF3" w:rsidRDefault="00597623" w:rsidP="00F025FF">
            <w:pPr>
              <w:pStyle w:val="ListParagraph"/>
              <w:numPr>
                <w:ilvl w:val="1"/>
                <w:numId w:val="3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sumber dana yang digunakan untuk mengambil alih BPR atau BPRS; dan</w:t>
            </w:r>
          </w:p>
        </w:tc>
        <w:tc>
          <w:tcPr>
            <w:tcW w:w="1768" w:type="pct"/>
          </w:tcPr>
          <w:p w14:paraId="056B572A" w14:textId="578DC30F"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1FB91B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A5D86D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04A1968" w14:textId="010BCA18" w:rsidTr="00597623">
        <w:tc>
          <w:tcPr>
            <w:tcW w:w="1806" w:type="pct"/>
          </w:tcPr>
          <w:p w14:paraId="39B86517" w14:textId="4E19CFD8" w:rsidR="00597623" w:rsidRPr="00DA4EF3" w:rsidRDefault="00597623" w:rsidP="00F025FF">
            <w:pPr>
              <w:pStyle w:val="ListParagraph"/>
              <w:numPr>
                <w:ilvl w:val="1"/>
                <w:numId w:val="3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penilaian kemampuan dan kepatutan bagi pihak yang melakukan Pengambilalihan BPR atau BPRS.</w:t>
            </w:r>
          </w:p>
        </w:tc>
        <w:tc>
          <w:tcPr>
            <w:tcW w:w="1768" w:type="pct"/>
          </w:tcPr>
          <w:p w14:paraId="720AF8FF"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29FF401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C54AD3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01833D5" w14:textId="17862785" w:rsidTr="00597623">
        <w:tc>
          <w:tcPr>
            <w:tcW w:w="1806" w:type="pct"/>
          </w:tcPr>
          <w:p w14:paraId="471E0B77" w14:textId="577D048B" w:rsidR="00597623" w:rsidRPr="00DA4EF3" w:rsidRDefault="00597623" w:rsidP="00F025FF">
            <w:pPr>
              <w:pStyle w:val="ListParagraph"/>
              <w:numPr>
                <w:ilvl w:val="0"/>
                <w:numId w:val="3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memberitahukan kepada BPR atau BPRS bahwa penelaahan terhadap dokumen persiapan pelaksanaan Pengambilalihan sebagaimana dimaksud dalam pada ayat (1) telah dilakukan dan BPR atau BPRS melanjutkan proses berupa:</w:t>
            </w:r>
          </w:p>
        </w:tc>
        <w:tc>
          <w:tcPr>
            <w:tcW w:w="1768" w:type="pct"/>
          </w:tcPr>
          <w:p w14:paraId="66AABDF4" w14:textId="408E3A01" w:rsidR="00597623" w:rsidRPr="00DA4EF3" w:rsidRDefault="00597623" w:rsidP="00D71874">
            <w:pPr>
              <w:snapToGrid w:val="0"/>
              <w:spacing w:line="276" w:lineRule="auto"/>
              <w:jc w:val="both"/>
              <w:rPr>
                <w:rFonts w:ascii="Bookman Old Style" w:hAnsi="Bookman Old Style"/>
                <w:sz w:val="20"/>
                <w:szCs w:val="20"/>
                <w:lang w:val="en-US"/>
              </w:rPr>
            </w:pPr>
          </w:p>
        </w:tc>
        <w:tc>
          <w:tcPr>
            <w:tcW w:w="713" w:type="pct"/>
          </w:tcPr>
          <w:p w14:paraId="3F461ECB"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0A6E70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B20465D" w14:textId="6DF96C27" w:rsidTr="00597623">
        <w:tc>
          <w:tcPr>
            <w:tcW w:w="1806" w:type="pct"/>
          </w:tcPr>
          <w:p w14:paraId="61139540" w14:textId="50D2E96C" w:rsidR="00597623" w:rsidRPr="00DA4EF3" w:rsidRDefault="00597623" w:rsidP="00F025FF">
            <w:pPr>
              <w:pStyle w:val="ListParagraph"/>
              <w:numPr>
                <w:ilvl w:val="1"/>
                <w:numId w:val="113"/>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mengumumkan ringkasan atas rancangan Pengambilalihan;</w:t>
            </w:r>
          </w:p>
        </w:tc>
        <w:tc>
          <w:tcPr>
            <w:tcW w:w="1768" w:type="pct"/>
          </w:tcPr>
          <w:p w14:paraId="47519F80"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2160D6E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4B6FCF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8BDA3A8" w14:textId="4B147A9C" w:rsidTr="00597623">
        <w:tc>
          <w:tcPr>
            <w:tcW w:w="1806" w:type="pct"/>
          </w:tcPr>
          <w:p w14:paraId="3EDA8893" w14:textId="20295629" w:rsidR="00597623" w:rsidRPr="00DA4EF3" w:rsidRDefault="00597623" w:rsidP="00F025FF">
            <w:pPr>
              <w:pStyle w:val="ListParagraph"/>
              <w:numPr>
                <w:ilvl w:val="1"/>
                <w:numId w:val="113"/>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menyelesaikan keberatan yang diajukan oleh kreditur, jika ada; dan</w:t>
            </w:r>
          </w:p>
        </w:tc>
        <w:tc>
          <w:tcPr>
            <w:tcW w:w="1768" w:type="pct"/>
          </w:tcPr>
          <w:p w14:paraId="60B65215"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4D77D1E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BB08072"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D32E185" w14:textId="6D3C8415" w:rsidTr="00597623">
        <w:tc>
          <w:tcPr>
            <w:tcW w:w="1806" w:type="pct"/>
          </w:tcPr>
          <w:p w14:paraId="7172375D" w14:textId="06765953" w:rsidR="00597623" w:rsidRPr="00DA4EF3" w:rsidRDefault="00597623" w:rsidP="00F025FF">
            <w:pPr>
              <w:pStyle w:val="ListParagraph"/>
              <w:numPr>
                <w:ilvl w:val="1"/>
                <w:numId w:val="113"/>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menyelenggarakan RUPS.</w:t>
            </w:r>
          </w:p>
        </w:tc>
        <w:tc>
          <w:tcPr>
            <w:tcW w:w="1768" w:type="pct"/>
          </w:tcPr>
          <w:p w14:paraId="45C2D077"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DC4425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5A3FE6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F59EB8A" w14:textId="3F63C176" w:rsidTr="00597623">
        <w:tc>
          <w:tcPr>
            <w:tcW w:w="1806" w:type="pct"/>
          </w:tcPr>
          <w:p w14:paraId="300EFDDD"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4A2DD729"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BA40B7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10191F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F50F68D" w14:textId="644AE470" w:rsidTr="00597623">
        <w:tc>
          <w:tcPr>
            <w:tcW w:w="1806" w:type="pct"/>
          </w:tcPr>
          <w:p w14:paraId="1E8E4487" w14:textId="54558857"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130</w:t>
            </w:r>
          </w:p>
        </w:tc>
        <w:tc>
          <w:tcPr>
            <w:tcW w:w="1768" w:type="pct"/>
          </w:tcPr>
          <w:p w14:paraId="52E7A3B7" w14:textId="5DC38FB8"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130</w:t>
            </w:r>
          </w:p>
        </w:tc>
        <w:tc>
          <w:tcPr>
            <w:tcW w:w="713" w:type="pct"/>
          </w:tcPr>
          <w:p w14:paraId="1B8097E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82A7FD2"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5E8F5B0" w14:textId="01765AAF" w:rsidTr="00597623">
        <w:tc>
          <w:tcPr>
            <w:tcW w:w="1806" w:type="pct"/>
          </w:tcPr>
          <w:p w14:paraId="3B62DB9E" w14:textId="5DEBF334" w:rsidR="00597623" w:rsidRPr="00DA4EF3" w:rsidRDefault="00597623" w:rsidP="00F025FF">
            <w:pPr>
              <w:pStyle w:val="ListParagraph"/>
              <w:numPr>
                <w:ilvl w:val="0"/>
                <w:numId w:val="11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Direksi BPR atau BPRS yang diambil alih dan direksi atau pengurus dari badan hukum yang melakukan Pengambilalihan mengumumkan ringkasan rancangan Pengambilalihan sebagaimana dimaksud dalam Pasal </w:t>
            </w:r>
            <w:r w:rsidR="00E76A39">
              <w:rPr>
                <w:rFonts w:ascii="Bookman Old Style" w:hAnsi="Bookman Old Style"/>
                <w:sz w:val="20"/>
                <w:szCs w:val="20"/>
                <w:lang w:val="en-US"/>
              </w:rPr>
              <w:t>129</w:t>
            </w:r>
            <w:r w:rsidRPr="00DA4EF3">
              <w:rPr>
                <w:rFonts w:ascii="Bookman Old Style" w:hAnsi="Bookman Old Style"/>
                <w:sz w:val="20"/>
                <w:szCs w:val="20"/>
                <w:lang w:val="en-US"/>
              </w:rPr>
              <w:t xml:space="preserve"> ayat (</w:t>
            </w:r>
            <w:r w:rsidR="00E76A39">
              <w:rPr>
                <w:rFonts w:ascii="Bookman Old Style" w:hAnsi="Bookman Old Style"/>
                <w:sz w:val="20"/>
                <w:szCs w:val="20"/>
                <w:lang w:val="en-US"/>
              </w:rPr>
              <w:t>5</w:t>
            </w:r>
            <w:r w:rsidRPr="00DA4EF3">
              <w:rPr>
                <w:rFonts w:ascii="Bookman Old Style" w:hAnsi="Bookman Old Style"/>
                <w:sz w:val="20"/>
                <w:szCs w:val="20"/>
                <w:lang w:val="en-US"/>
              </w:rPr>
              <w:t>) huruf a yang paling sedikit memuat:</w:t>
            </w:r>
          </w:p>
        </w:tc>
        <w:tc>
          <w:tcPr>
            <w:tcW w:w="1768" w:type="pct"/>
          </w:tcPr>
          <w:p w14:paraId="4A8F46D3" w14:textId="4976A18B"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60D4C2A9" w14:textId="03889D6F"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p w14:paraId="5A900E12" w14:textId="60C51D7B"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378A1E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481925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588758F" w14:textId="69D6DD61" w:rsidTr="00597623">
        <w:tc>
          <w:tcPr>
            <w:tcW w:w="1806" w:type="pct"/>
          </w:tcPr>
          <w:p w14:paraId="7B66A71C" w14:textId="562C527D" w:rsidR="00597623" w:rsidRPr="00DA4EF3" w:rsidRDefault="00597623" w:rsidP="00F025FF">
            <w:pPr>
              <w:pStyle w:val="ListParagraph"/>
              <w:numPr>
                <w:ilvl w:val="1"/>
                <w:numId w:val="114"/>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nama dan tempat kedudukan BPR atau BPRS yang diambil alih dan pihak yang melakukan Pengambilalihan, disertai dengan identitas pihak yang melakukan Pengambilalihan;</w:t>
            </w:r>
          </w:p>
        </w:tc>
        <w:tc>
          <w:tcPr>
            <w:tcW w:w="1768" w:type="pct"/>
          </w:tcPr>
          <w:p w14:paraId="20323CA1" w14:textId="77777777"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2C25DD13" w14:textId="3ACB43EB"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39EFE2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2F7C12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5CD1F40" w14:textId="25BA7892" w:rsidTr="00597623">
        <w:tc>
          <w:tcPr>
            <w:tcW w:w="1806" w:type="pct"/>
          </w:tcPr>
          <w:p w14:paraId="1344DB4E" w14:textId="0F7C4A0B" w:rsidR="00597623" w:rsidRPr="00DA4EF3" w:rsidRDefault="00597623" w:rsidP="00F025FF">
            <w:pPr>
              <w:pStyle w:val="ListParagraph"/>
              <w:numPr>
                <w:ilvl w:val="1"/>
                <w:numId w:val="114"/>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komposisi pemegang saham sebelum dan sesudah dilakukan Pengambilalihan; dan</w:t>
            </w:r>
          </w:p>
        </w:tc>
        <w:tc>
          <w:tcPr>
            <w:tcW w:w="1768" w:type="pct"/>
          </w:tcPr>
          <w:p w14:paraId="0396314C" w14:textId="77777777"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539DFA4E" w14:textId="6487A41D"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E985A4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DB04CE1"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67D6069" w14:textId="6F825DC1" w:rsidTr="00597623">
        <w:tc>
          <w:tcPr>
            <w:tcW w:w="1806" w:type="pct"/>
          </w:tcPr>
          <w:p w14:paraId="085BFCD7" w14:textId="5DA31226" w:rsidR="00597623" w:rsidRPr="00DA4EF3" w:rsidRDefault="00597623" w:rsidP="00F025FF">
            <w:pPr>
              <w:pStyle w:val="ListParagraph"/>
              <w:numPr>
                <w:ilvl w:val="1"/>
                <w:numId w:val="114"/>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perkiraan jangka waktu pelaksanaan Pengambilalihan.</w:t>
            </w:r>
          </w:p>
        </w:tc>
        <w:tc>
          <w:tcPr>
            <w:tcW w:w="1768" w:type="pct"/>
          </w:tcPr>
          <w:p w14:paraId="702FC66B" w14:textId="79D5E35D"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4BFF7735" w14:textId="42AFDFF6" w:rsidR="00597623" w:rsidRPr="00DA4EF3" w:rsidRDefault="00597623" w:rsidP="00635E1A">
            <w:pPr>
              <w:snapToGrid w:val="0"/>
              <w:spacing w:line="276" w:lineRule="auto"/>
              <w:jc w:val="both"/>
              <w:rPr>
                <w:rFonts w:ascii="Bookman Old Style" w:hAnsi="Bookman Old Style"/>
                <w:sz w:val="20"/>
                <w:szCs w:val="20"/>
              </w:rPr>
            </w:pPr>
            <w:r w:rsidRPr="00DA4EF3">
              <w:rPr>
                <w:rFonts w:ascii="Bookman Old Style" w:hAnsi="Bookman Old Style"/>
                <w:sz w:val="20"/>
                <w:szCs w:val="20"/>
              </w:rPr>
              <w:t>Perkiraan jangka waktu pelaksanaan dimulai sejak proses awal sampai dengan izin Pengambilalihan berlaku</w:t>
            </w:r>
          </w:p>
        </w:tc>
        <w:tc>
          <w:tcPr>
            <w:tcW w:w="713" w:type="pct"/>
          </w:tcPr>
          <w:p w14:paraId="228D017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753A56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D41C783" w14:textId="5EFE5197" w:rsidTr="00597623">
        <w:tc>
          <w:tcPr>
            <w:tcW w:w="1806" w:type="pct"/>
          </w:tcPr>
          <w:p w14:paraId="0E8CA548" w14:textId="72FB25CD" w:rsidR="00597623" w:rsidRPr="00DA4EF3" w:rsidRDefault="00597623" w:rsidP="00F025FF">
            <w:pPr>
              <w:pStyle w:val="ListParagraph"/>
              <w:numPr>
                <w:ilvl w:val="0"/>
                <w:numId w:val="114"/>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BPR atau BPRS yang diambil alih dan direksi atau pengurus dari badan hukum yang melakukan Pengambilalihan mengumumkan ringkasan atas rancangan Pengambilalihan sebagaimana dimaksud pada ayat (1) kepada pihak yang berkepentingan melalui paling sedikit 1 (satu) surat kabar dan kepada pegawai masing-masing </w:t>
            </w:r>
            <w:r w:rsidRPr="00DA4EF3">
              <w:rPr>
                <w:rFonts w:ascii="Bookman Old Style" w:hAnsi="Bookman Old Style"/>
                <w:sz w:val="20"/>
                <w:szCs w:val="20"/>
                <w:lang w:val="en-US"/>
              </w:rPr>
              <w:lastRenderedPageBreak/>
              <w:t>BPR atau BPRS yang diambil alih dan pegawai dari badan hukum yang melakukan Pengambilalihan melalui papan pengumuman di masing-masing kantor dan jaringan kantor BPR atau BPRS paling lambat 30 (tiga puluh) hari sebelum pemanggilan RUPS.</w:t>
            </w:r>
          </w:p>
        </w:tc>
        <w:tc>
          <w:tcPr>
            <w:tcW w:w="1768" w:type="pct"/>
          </w:tcPr>
          <w:p w14:paraId="4D1470BE" w14:textId="370776DB"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(2)</w:t>
            </w:r>
          </w:p>
          <w:p w14:paraId="44AD7CB8" w14:textId="60F3F38C"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rPr>
              <w:t>Pihak-pihak yang berkepentingan antara lain kreditur dan mitra usaha lainnya dari BPR atau BPRS dan badan hukum yang akan melakukan Pengambilalihan agar mengetahui rencana</w:t>
            </w:r>
            <w:r w:rsidRPr="00DA4EF3">
              <w:rPr>
                <w:rFonts w:ascii="Bookman Old Style" w:hAnsi="Bookman Old Style"/>
                <w:sz w:val="20"/>
                <w:szCs w:val="20"/>
                <w:lang w:val="en-US"/>
              </w:rPr>
              <w:t xml:space="preserve"> </w:t>
            </w:r>
            <w:r w:rsidRPr="00DA4EF3">
              <w:rPr>
                <w:rFonts w:ascii="Bookman Old Style" w:hAnsi="Bookman Old Style"/>
                <w:sz w:val="20"/>
                <w:szCs w:val="20"/>
              </w:rPr>
              <w:t>Pengambilalihan dan mengajukan keberatan dalam hal terdapat kepentingan yang dirugikan.</w:t>
            </w:r>
          </w:p>
        </w:tc>
        <w:tc>
          <w:tcPr>
            <w:tcW w:w="713" w:type="pct"/>
          </w:tcPr>
          <w:p w14:paraId="4E96763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D8CE59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E685AD5" w14:textId="0150ECF6" w:rsidTr="00597623">
        <w:tc>
          <w:tcPr>
            <w:tcW w:w="1806" w:type="pct"/>
          </w:tcPr>
          <w:p w14:paraId="591041C6"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5FB82551"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67C6CD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89F4CB2"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E4079F2" w14:textId="324E0C67" w:rsidTr="00597623">
        <w:tc>
          <w:tcPr>
            <w:tcW w:w="1806" w:type="pct"/>
          </w:tcPr>
          <w:p w14:paraId="4285E8A0" w14:textId="7772688C"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131</w:t>
            </w:r>
          </w:p>
        </w:tc>
        <w:tc>
          <w:tcPr>
            <w:tcW w:w="1768" w:type="pct"/>
          </w:tcPr>
          <w:p w14:paraId="263A0EDA" w14:textId="706241CB"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131</w:t>
            </w:r>
          </w:p>
        </w:tc>
        <w:tc>
          <w:tcPr>
            <w:tcW w:w="713" w:type="pct"/>
          </w:tcPr>
          <w:p w14:paraId="1C589B0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73E922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4C9B168" w14:textId="367B1790" w:rsidTr="00597623">
        <w:tc>
          <w:tcPr>
            <w:tcW w:w="1806" w:type="pct"/>
          </w:tcPr>
          <w:p w14:paraId="3299C306" w14:textId="2391F73B" w:rsidR="00597623" w:rsidRPr="00DA4EF3" w:rsidRDefault="00597623" w:rsidP="00F025FF">
            <w:pPr>
              <w:pStyle w:val="ListParagraph"/>
              <w:numPr>
                <w:ilvl w:val="0"/>
                <w:numId w:val="11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Kreditur dapat mengajukan keberatan atas rencana Pengambilalihan dalam jangka waktu paling lambat 14 (empat belas) hari setelah tanggal pengumuman ringkasan sebagaimana dimaksud dalam Pasal </w:t>
            </w:r>
            <w:r w:rsidR="00E76A39">
              <w:rPr>
                <w:rFonts w:ascii="Bookman Old Style" w:hAnsi="Bookman Old Style"/>
                <w:sz w:val="20"/>
                <w:szCs w:val="20"/>
                <w:lang w:val="en-US"/>
              </w:rPr>
              <w:t>130</w:t>
            </w:r>
            <w:r w:rsidRPr="00DA4EF3">
              <w:rPr>
                <w:rFonts w:ascii="Bookman Old Style" w:hAnsi="Bookman Old Style"/>
                <w:sz w:val="20"/>
                <w:szCs w:val="20"/>
                <w:lang w:val="en-US"/>
              </w:rPr>
              <w:t xml:space="preserve"> ayat (2).</w:t>
            </w:r>
          </w:p>
        </w:tc>
        <w:tc>
          <w:tcPr>
            <w:tcW w:w="1768" w:type="pct"/>
          </w:tcPr>
          <w:p w14:paraId="4FDB8FC0" w14:textId="54001730"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526990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B43C28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269CC77" w14:textId="618BBA38" w:rsidTr="00597623">
        <w:tc>
          <w:tcPr>
            <w:tcW w:w="1806" w:type="pct"/>
          </w:tcPr>
          <w:p w14:paraId="3355EA09" w14:textId="14CDB131" w:rsidR="00597623" w:rsidRPr="00DA4EF3" w:rsidRDefault="00597623" w:rsidP="00F025FF">
            <w:pPr>
              <w:pStyle w:val="ListParagraph"/>
              <w:numPr>
                <w:ilvl w:val="0"/>
                <w:numId w:val="11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Kreditur yang tidak mengajukan keberatan dalam jangka waktu sebagaimana dimaksud pada ayat (1) dianggap menyetujui Pengambilalihan.</w:t>
            </w:r>
          </w:p>
        </w:tc>
        <w:tc>
          <w:tcPr>
            <w:tcW w:w="1768" w:type="pct"/>
          </w:tcPr>
          <w:p w14:paraId="02002DD8"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BEB716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873E11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F65E9E4" w14:textId="20900F85" w:rsidTr="00597623">
        <w:tc>
          <w:tcPr>
            <w:tcW w:w="1806" w:type="pct"/>
          </w:tcPr>
          <w:p w14:paraId="42F3365F" w14:textId="23E332C5" w:rsidR="00597623" w:rsidRPr="00DA4EF3" w:rsidRDefault="00597623" w:rsidP="00F025FF">
            <w:pPr>
              <w:pStyle w:val="ListParagraph"/>
              <w:numPr>
                <w:ilvl w:val="0"/>
                <w:numId w:val="11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keberatan kreditur sebagaimana dimaksud pada ayat (1) tidak dapat diselesaikan oleh Direksi sampai dengan tanggal diselenggarakan RUPS, keberatan tersebut harus disampaikan dalam RUPS untuk mendapat penyelesaian.</w:t>
            </w:r>
          </w:p>
        </w:tc>
        <w:tc>
          <w:tcPr>
            <w:tcW w:w="1768" w:type="pct"/>
          </w:tcPr>
          <w:p w14:paraId="0779A24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053F18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1B03011"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E661D28" w14:textId="6F30D257" w:rsidTr="00597623">
        <w:tc>
          <w:tcPr>
            <w:tcW w:w="1806" w:type="pct"/>
          </w:tcPr>
          <w:p w14:paraId="383345F6" w14:textId="444D7FFB" w:rsidR="00597623" w:rsidRPr="00DA4EF3" w:rsidRDefault="00597623" w:rsidP="00F025FF">
            <w:pPr>
              <w:pStyle w:val="ListParagraph"/>
              <w:numPr>
                <w:ilvl w:val="0"/>
                <w:numId w:val="11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Penyelesaian sebagaimana dimaksud pada ayat (3) dapat berupa penyelesaian keberatan atau penetapan skema penyelesaian keberatan yang disepakati dengan kreditur.</w:t>
            </w:r>
          </w:p>
        </w:tc>
        <w:tc>
          <w:tcPr>
            <w:tcW w:w="1768" w:type="pct"/>
          </w:tcPr>
          <w:p w14:paraId="220FC86F"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2890A8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F024F7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DBE7684" w14:textId="56AF4572" w:rsidTr="00597623">
        <w:tc>
          <w:tcPr>
            <w:tcW w:w="1806" w:type="pct"/>
          </w:tcPr>
          <w:p w14:paraId="1133592D" w14:textId="0B248F86" w:rsidR="00597623" w:rsidRPr="00DA4EF3" w:rsidRDefault="00597623" w:rsidP="00F025FF">
            <w:pPr>
              <w:pStyle w:val="ListParagraph"/>
              <w:numPr>
                <w:ilvl w:val="0"/>
                <w:numId w:val="11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Selama penyelesaian keberatan sebagaimana dimaksud pada ayat (3) belum tercapai, Pengambilalihan tidak dapat dilaksanakan.</w:t>
            </w:r>
          </w:p>
        </w:tc>
        <w:tc>
          <w:tcPr>
            <w:tcW w:w="1768" w:type="pct"/>
          </w:tcPr>
          <w:p w14:paraId="79F0CA44"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258C986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D080F9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FE92154" w14:textId="594BD4C6" w:rsidTr="00597623">
        <w:tc>
          <w:tcPr>
            <w:tcW w:w="1806" w:type="pct"/>
          </w:tcPr>
          <w:p w14:paraId="39D246EA"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52F75C38"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7699A8A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D2E887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5338007" w14:textId="0D373E71" w:rsidTr="00597623">
        <w:tc>
          <w:tcPr>
            <w:tcW w:w="1806" w:type="pct"/>
          </w:tcPr>
          <w:p w14:paraId="73963C84" w14:textId="648771D5"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132</w:t>
            </w:r>
          </w:p>
        </w:tc>
        <w:tc>
          <w:tcPr>
            <w:tcW w:w="1768" w:type="pct"/>
          </w:tcPr>
          <w:p w14:paraId="659C8EC2" w14:textId="288F8202"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132</w:t>
            </w:r>
          </w:p>
        </w:tc>
        <w:tc>
          <w:tcPr>
            <w:tcW w:w="713" w:type="pct"/>
          </w:tcPr>
          <w:p w14:paraId="421D9D97"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B63216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94D36E0" w14:textId="45058100" w:rsidTr="00597623">
        <w:tc>
          <w:tcPr>
            <w:tcW w:w="1806" w:type="pct"/>
          </w:tcPr>
          <w:p w14:paraId="2B29CC0F" w14:textId="5213055C" w:rsidR="00597623" w:rsidRPr="00DA4EF3" w:rsidRDefault="00597623" w:rsidP="00F025FF">
            <w:pPr>
              <w:pStyle w:val="ListParagraph"/>
              <w:numPr>
                <w:ilvl w:val="0"/>
                <w:numId w:val="11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Pemegang saham yang tidak setuju terhadap keputusan RUPS mengenai Pengambilalihan hanya dapat menggunakan haknya untuk meminta kepada BPR atau BPRS agar sahamnya dibeli dengan harga yang wajar.</w:t>
            </w:r>
          </w:p>
        </w:tc>
        <w:tc>
          <w:tcPr>
            <w:tcW w:w="1768" w:type="pct"/>
          </w:tcPr>
          <w:p w14:paraId="7D862C71" w14:textId="429380E1"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F63F8D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F32BE41"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B291028" w14:textId="58B9BAF9" w:rsidTr="00597623">
        <w:tc>
          <w:tcPr>
            <w:tcW w:w="1806" w:type="pct"/>
          </w:tcPr>
          <w:p w14:paraId="0CC88593" w14:textId="569B2DAE" w:rsidR="00597623" w:rsidRPr="00DA4EF3" w:rsidRDefault="00597623" w:rsidP="00F025FF">
            <w:pPr>
              <w:pStyle w:val="ListParagraph"/>
              <w:numPr>
                <w:ilvl w:val="0"/>
                <w:numId w:val="116"/>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Penggunaan hak atas pembelian saham dengan harga yang wajar sebagaimana dimaksud pada ayat (1) tidak menghentikan proses pelaksanaan Pengambilalihan.</w:t>
            </w:r>
          </w:p>
        </w:tc>
        <w:tc>
          <w:tcPr>
            <w:tcW w:w="1768" w:type="pct"/>
          </w:tcPr>
          <w:p w14:paraId="03B90A15"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CC48B8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846C9E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F3660EC" w14:textId="7EBDA9BE" w:rsidTr="00597623">
        <w:tc>
          <w:tcPr>
            <w:tcW w:w="1806" w:type="pct"/>
          </w:tcPr>
          <w:p w14:paraId="67195DEB"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5334F5D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1C8CB92"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D25C8A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FB0AB57" w14:textId="3D8F4E10" w:rsidTr="00597623">
        <w:tc>
          <w:tcPr>
            <w:tcW w:w="1806" w:type="pct"/>
          </w:tcPr>
          <w:p w14:paraId="01A6CC06" w14:textId="1F86ABDC"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133</w:t>
            </w:r>
          </w:p>
        </w:tc>
        <w:tc>
          <w:tcPr>
            <w:tcW w:w="1768" w:type="pct"/>
          </w:tcPr>
          <w:p w14:paraId="76EDA53E" w14:textId="35DB949C"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133</w:t>
            </w:r>
          </w:p>
        </w:tc>
        <w:tc>
          <w:tcPr>
            <w:tcW w:w="713" w:type="pct"/>
          </w:tcPr>
          <w:p w14:paraId="15E93C0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DB299C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DCC1ADF" w14:textId="07C2123B" w:rsidTr="00597623">
        <w:tc>
          <w:tcPr>
            <w:tcW w:w="1806" w:type="pct"/>
          </w:tcPr>
          <w:p w14:paraId="490EBA28" w14:textId="77F73396" w:rsidR="00597623" w:rsidRPr="00DA4EF3" w:rsidRDefault="00597623" w:rsidP="00F025FF">
            <w:pPr>
              <w:pStyle w:val="ListParagraph"/>
              <w:numPr>
                <w:ilvl w:val="0"/>
                <w:numId w:val="11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Rancangan Pengambilalihan</w:t>
            </w:r>
            <w:r w:rsidR="00E51897">
              <w:rPr>
                <w:rFonts w:ascii="Bookman Old Style" w:hAnsi="Bookman Old Style"/>
                <w:sz w:val="20"/>
                <w:szCs w:val="20"/>
                <w:lang w:val="en-US"/>
              </w:rPr>
              <w:t xml:space="preserve"> dan </w:t>
            </w:r>
            <w:r w:rsidR="00E51897" w:rsidRPr="00DA4EF3">
              <w:rPr>
                <w:rFonts w:ascii="Bookman Old Style" w:hAnsi="Bookman Old Style"/>
                <w:sz w:val="20"/>
                <w:szCs w:val="20"/>
                <w:lang w:val="en-US"/>
              </w:rPr>
              <w:t xml:space="preserve">konsep akta </w:t>
            </w:r>
            <w:r w:rsidR="00E51897" w:rsidRPr="00E51897">
              <w:rPr>
                <w:rFonts w:ascii="Bookman Old Style" w:hAnsi="Bookman Old Style"/>
                <w:sz w:val="20"/>
                <w:szCs w:val="20"/>
                <w:lang w:val="en-US"/>
              </w:rPr>
              <w:t xml:space="preserve">Pengambilalihan </w:t>
            </w:r>
            <w:r w:rsidRPr="00E51897">
              <w:rPr>
                <w:rFonts w:ascii="Bookman Old Style" w:hAnsi="Bookman Old Style"/>
                <w:sz w:val="20"/>
                <w:szCs w:val="20"/>
                <w:lang w:val="en-US"/>
              </w:rPr>
              <w:t xml:space="preserve">sebagaimana dimaksud dalam Pasal </w:t>
            </w:r>
            <w:r w:rsidR="00E51897" w:rsidRPr="00E51897">
              <w:rPr>
                <w:rFonts w:ascii="Bookman Old Style" w:hAnsi="Bookman Old Style"/>
                <w:sz w:val="20"/>
                <w:szCs w:val="20"/>
                <w:lang w:val="en-US"/>
              </w:rPr>
              <w:t xml:space="preserve">128 </w:t>
            </w:r>
            <w:r w:rsidRPr="00E51897">
              <w:rPr>
                <w:rFonts w:ascii="Bookman Old Style" w:hAnsi="Bookman Old Style"/>
                <w:sz w:val="20"/>
                <w:szCs w:val="20"/>
                <w:lang w:val="en-US"/>
              </w:rPr>
              <w:t>harus</w:t>
            </w:r>
            <w:r w:rsidRPr="00DA4EF3">
              <w:rPr>
                <w:rFonts w:ascii="Bookman Old Style" w:hAnsi="Bookman Old Style"/>
                <w:sz w:val="20"/>
                <w:szCs w:val="20"/>
                <w:lang w:val="en-US"/>
              </w:rPr>
              <w:t xml:space="preserve"> memperoleh persetujuan:</w:t>
            </w:r>
          </w:p>
        </w:tc>
        <w:tc>
          <w:tcPr>
            <w:tcW w:w="1768" w:type="pct"/>
          </w:tcPr>
          <w:p w14:paraId="550868B9" w14:textId="0754B09D"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B6CFFB4" w14:textId="77777777" w:rsidR="00597623" w:rsidRPr="00DA4EF3" w:rsidRDefault="00597623" w:rsidP="00D71874">
            <w:pPr>
              <w:snapToGrid w:val="0"/>
              <w:spacing w:line="276" w:lineRule="auto"/>
              <w:jc w:val="both"/>
              <w:rPr>
                <w:rFonts w:ascii="Bookman Old Style" w:hAnsi="Bookman Old Style"/>
                <w:sz w:val="20"/>
                <w:szCs w:val="20"/>
              </w:rPr>
            </w:pPr>
          </w:p>
          <w:p w14:paraId="3EA65307" w14:textId="29227EF3" w:rsidR="00597623" w:rsidRPr="00DA4EF3" w:rsidRDefault="00597623" w:rsidP="00D71874">
            <w:pPr>
              <w:snapToGrid w:val="0"/>
              <w:spacing w:line="276" w:lineRule="auto"/>
              <w:jc w:val="both"/>
              <w:rPr>
                <w:rFonts w:ascii="Bookman Old Style" w:hAnsi="Bookman Old Style"/>
                <w:sz w:val="20"/>
                <w:szCs w:val="20"/>
                <w:lang w:val="en-US"/>
              </w:rPr>
            </w:pPr>
          </w:p>
        </w:tc>
        <w:tc>
          <w:tcPr>
            <w:tcW w:w="713" w:type="pct"/>
          </w:tcPr>
          <w:p w14:paraId="3B4217F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46F3F43" w14:textId="719EDB03" w:rsidTr="00597623">
        <w:tc>
          <w:tcPr>
            <w:tcW w:w="1806" w:type="pct"/>
          </w:tcPr>
          <w:p w14:paraId="3826A9B9" w14:textId="75418BEA" w:rsidR="00597623" w:rsidRPr="00DA4EF3" w:rsidRDefault="00597623" w:rsidP="00F025FF">
            <w:pPr>
              <w:pStyle w:val="ListParagraph"/>
              <w:numPr>
                <w:ilvl w:val="1"/>
                <w:numId w:val="117"/>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RUPS BPR atau BPRS yang diambil alih; dan</w:t>
            </w:r>
          </w:p>
        </w:tc>
        <w:tc>
          <w:tcPr>
            <w:tcW w:w="1768" w:type="pct"/>
          </w:tcPr>
          <w:p w14:paraId="3E49F1E7"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5D200A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644F25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F3B770F" w14:textId="4E11849D" w:rsidTr="00597623">
        <w:tc>
          <w:tcPr>
            <w:tcW w:w="1806" w:type="pct"/>
          </w:tcPr>
          <w:p w14:paraId="7BADC60E" w14:textId="2331F69F" w:rsidR="00597623" w:rsidRPr="00DA4EF3" w:rsidRDefault="00597623" w:rsidP="00F025FF">
            <w:pPr>
              <w:pStyle w:val="ListParagraph"/>
              <w:numPr>
                <w:ilvl w:val="1"/>
                <w:numId w:val="117"/>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pihak yang melakukan Pengambilalihan.</w:t>
            </w:r>
          </w:p>
        </w:tc>
        <w:tc>
          <w:tcPr>
            <w:tcW w:w="1768" w:type="pct"/>
          </w:tcPr>
          <w:p w14:paraId="54941440"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4FD9BD2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1195DD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6D46CF2" w14:textId="1532D788" w:rsidTr="00597623">
        <w:tc>
          <w:tcPr>
            <w:tcW w:w="1806" w:type="pct"/>
          </w:tcPr>
          <w:p w14:paraId="261A82E9" w14:textId="245E8739" w:rsidR="00597623" w:rsidRPr="00DA4EF3" w:rsidRDefault="00597623" w:rsidP="00F025FF">
            <w:pPr>
              <w:pStyle w:val="ListParagraph"/>
              <w:numPr>
                <w:ilvl w:val="0"/>
                <w:numId w:val="11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pihak yang melakukan Pengambilalihan sebagaimana dimaksud pada ayat (1) huruf b berbentuk badan hukum, rancangan Pengambilalihan dan konsep akta Pengambilalihan harus memperoleh persetujuan rapat umum pemegang saham atau yang setara.</w:t>
            </w:r>
          </w:p>
        </w:tc>
        <w:tc>
          <w:tcPr>
            <w:tcW w:w="1768" w:type="pct"/>
          </w:tcPr>
          <w:p w14:paraId="621CED8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AD209F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A8333A1"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A1767D0" w14:textId="76607C4E" w:rsidTr="00597623">
        <w:tc>
          <w:tcPr>
            <w:tcW w:w="1806" w:type="pct"/>
          </w:tcPr>
          <w:p w14:paraId="3EC58E83" w14:textId="706A3FC3" w:rsidR="00597623" w:rsidRPr="00DA4EF3" w:rsidRDefault="00597623" w:rsidP="00F025FF">
            <w:pPr>
              <w:pStyle w:val="ListParagraph"/>
              <w:numPr>
                <w:ilvl w:val="0"/>
                <w:numId w:val="117"/>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RUPS tidak menyetujui rancangan Pengambilalihan sebagaimana dimaksud pada ayat (1):</w:t>
            </w:r>
          </w:p>
        </w:tc>
        <w:tc>
          <w:tcPr>
            <w:tcW w:w="1768" w:type="pct"/>
          </w:tcPr>
          <w:p w14:paraId="3BF90404"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B1BF1C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E8DADD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764A772" w14:textId="4C53653A" w:rsidTr="00597623">
        <w:tc>
          <w:tcPr>
            <w:tcW w:w="1806" w:type="pct"/>
          </w:tcPr>
          <w:p w14:paraId="0F1528FC" w14:textId="6344F4AE" w:rsidR="00597623" w:rsidRPr="00DA4EF3" w:rsidRDefault="00597623" w:rsidP="00F025FF">
            <w:pPr>
              <w:pStyle w:val="ListParagraph"/>
              <w:numPr>
                <w:ilvl w:val="1"/>
                <w:numId w:val="117"/>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proses Pengambilalihan tidak dapat dilaksanakan; dan</w:t>
            </w:r>
          </w:p>
        </w:tc>
        <w:tc>
          <w:tcPr>
            <w:tcW w:w="1768" w:type="pct"/>
          </w:tcPr>
          <w:p w14:paraId="39D2028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48B874C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65F449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2C13DE5" w14:textId="7FD79C50" w:rsidTr="00597623">
        <w:tc>
          <w:tcPr>
            <w:tcW w:w="1806" w:type="pct"/>
          </w:tcPr>
          <w:p w14:paraId="36E94AC8" w14:textId="6FEFA748" w:rsidR="00597623" w:rsidRPr="00DA4EF3" w:rsidRDefault="00597623" w:rsidP="00F025FF">
            <w:pPr>
              <w:pStyle w:val="ListParagraph"/>
              <w:numPr>
                <w:ilvl w:val="1"/>
                <w:numId w:val="117"/>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lastRenderedPageBreak/>
              <w:t>OJK menyampaikan surat penghentian proses Pengambilalihan.</w:t>
            </w:r>
          </w:p>
        </w:tc>
        <w:tc>
          <w:tcPr>
            <w:tcW w:w="1768" w:type="pct"/>
          </w:tcPr>
          <w:p w14:paraId="2EE6BD27"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4F33EE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D94972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58E5FEB" w14:textId="1876C6C0" w:rsidTr="00597623">
        <w:tc>
          <w:tcPr>
            <w:tcW w:w="1806" w:type="pct"/>
          </w:tcPr>
          <w:p w14:paraId="477E15F9"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4B1DDF9A"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417F13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FB36D9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E72E3E0" w14:textId="418042C0" w:rsidTr="00597623">
        <w:tc>
          <w:tcPr>
            <w:tcW w:w="1806" w:type="pct"/>
          </w:tcPr>
          <w:p w14:paraId="06E72B28" w14:textId="68B667B3"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134</w:t>
            </w:r>
          </w:p>
        </w:tc>
        <w:tc>
          <w:tcPr>
            <w:tcW w:w="1768" w:type="pct"/>
          </w:tcPr>
          <w:p w14:paraId="6D6F488A" w14:textId="48CEC3FE"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134</w:t>
            </w:r>
          </w:p>
        </w:tc>
        <w:tc>
          <w:tcPr>
            <w:tcW w:w="713" w:type="pct"/>
          </w:tcPr>
          <w:p w14:paraId="613EBA0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08D941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AF13EFC" w14:textId="027830F9" w:rsidTr="00597623">
        <w:tc>
          <w:tcPr>
            <w:tcW w:w="1806" w:type="pct"/>
          </w:tcPr>
          <w:p w14:paraId="121DB0EB" w14:textId="46CF8358" w:rsidR="00597623" w:rsidRPr="00DA4EF3" w:rsidRDefault="00597623" w:rsidP="00F025FF">
            <w:pPr>
              <w:pStyle w:val="ListParagraph"/>
              <w:numPr>
                <w:ilvl w:val="0"/>
                <w:numId w:val="11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Direksi BPR atau BPRS yang diambil alih dan pihak yang melakukan Pengambilalihan secara bersama-sama menyampaikan permohonan izin Pengambilalihan disertai denan dokumen persyaratan sebagaimana tercantum dalam Lampiran Bagian T yang merupakan bagian tidak terpisahkan dari Peraturan OJK ini. </w:t>
            </w:r>
          </w:p>
        </w:tc>
        <w:tc>
          <w:tcPr>
            <w:tcW w:w="1768" w:type="pct"/>
          </w:tcPr>
          <w:p w14:paraId="1818D8FA" w14:textId="48964C7A"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C48ABB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7FB6D7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A9A35EC" w14:textId="63A4349E" w:rsidTr="00597623">
        <w:tc>
          <w:tcPr>
            <w:tcW w:w="1806" w:type="pct"/>
          </w:tcPr>
          <w:p w14:paraId="7B1535F0" w14:textId="5F9F0C32" w:rsidR="00597623" w:rsidRPr="00DA4EF3" w:rsidRDefault="00597623" w:rsidP="00F025FF">
            <w:pPr>
              <w:pStyle w:val="ListParagraph"/>
              <w:numPr>
                <w:ilvl w:val="0"/>
                <w:numId w:val="11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izin Pengambilalihan paling lama 10 (sepuluh) hari kerja setelah dokumen diterima secara lengkap.</w:t>
            </w:r>
          </w:p>
        </w:tc>
        <w:tc>
          <w:tcPr>
            <w:tcW w:w="1768" w:type="pct"/>
          </w:tcPr>
          <w:p w14:paraId="77C32BA6"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156E7C1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D838AE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6C1E69A" w14:textId="2A75BE21" w:rsidTr="00597623">
        <w:tc>
          <w:tcPr>
            <w:tcW w:w="1806" w:type="pct"/>
          </w:tcPr>
          <w:p w14:paraId="2E7776BA" w14:textId="3BD05F57" w:rsidR="00597623" w:rsidRPr="00DA4EF3" w:rsidRDefault="00597623" w:rsidP="00F025FF">
            <w:pPr>
              <w:pStyle w:val="ListParagraph"/>
              <w:numPr>
                <w:ilvl w:val="0"/>
                <w:numId w:val="11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(1) tidak termasuk waktu yang diberikan kepada BPR untuk melengkapi, memperbaiki, dan/atau memperbarui dokumen permohonan.</w:t>
            </w:r>
          </w:p>
        </w:tc>
        <w:tc>
          <w:tcPr>
            <w:tcW w:w="1768" w:type="pct"/>
          </w:tcPr>
          <w:p w14:paraId="38127DD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87334EB"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20BC08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CDA72CA" w14:textId="17E58191" w:rsidTr="00597623">
        <w:tc>
          <w:tcPr>
            <w:tcW w:w="1806" w:type="pct"/>
          </w:tcPr>
          <w:p w14:paraId="5E849F6C" w14:textId="6A237D32" w:rsidR="00597623" w:rsidRPr="00DA4EF3" w:rsidRDefault="00597623" w:rsidP="00F025FF">
            <w:pPr>
              <w:pStyle w:val="ListParagraph"/>
              <w:numPr>
                <w:ilvl w:val="0"/>
                <w:numId w:val="11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(1), OJK melakukan:</w:t>
            </w:r>
          </w:p>
        </w:tc>
        <w:tc>
          <w:tcPr>
            <w:tcW w:w="1768" w:type="pct"/>
          </w:tcPr>
          <w:p w14:paraId="20E4E361"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7F3BE5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AA8439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C459BDA" w14:textId="0435ACE9" w:rsidTr="00597623">
        <w:tc>
          <w:tcPr>
            <w:tcW w:w="1806" w:type="pct"/>
          </w:tcPr>
          <w:p w14:paraId="50C81FCF" w14:textId="2F946215" w:rsidR="00597623" w:rsidRPr="00DA4EF3" w:rsidRDefault="00597623" w:rsidP="00F025FF">
            <w:pPr>
              <w:pStyle w:val="ListParagraph"/>
              <w:numPr>
                <w:ilvl w:val="1"/>
                <w:numId w:val="118"/>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287939F1"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4DB0A20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A370AD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44BAF37" w14:textId="4CA78351" w:rsidTr="00597623">
        <w:tc>
          <w:tcPr>
            <w:tcW w:w="1806" w:type="pct"/>
          </w:tcPr>
          <w:p w14:paraId="115CEC7F" w14:textId="3399C141" w:rsidR="00597623" w:rsidRPr="00DA4EF3" w:rsidRDefault="00597623" w:rsidP="00F025FF">
            <w:pPr>
              <w:pStyle w:val="ListParagraph"/>
              <w:numPr>
                <w:ilvl w:val="1"/>
                <w:numId w:val="118"/>
              </w:numPr>
              <w:snapToGrid w:val="0"/>
              <w:spacing w:line="276" w:lineRule="auto"/>
              <w:ind w:left="728"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penelitian terhadap pemenuhan persyaratan.</w:t>
            </w:r>
          </w:p>
        </w:tc>
        <w:tc>
          <w:tcPr>
            <w:tcW w:w="1768" w:type="pct"/>
          </w:tcPr>
          <w:p w14:paraId="34E988B2"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7E2DF63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165908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A3CEEDF" w14:textId="40660CD7" w:rsidTr="00597623">
        <w:tc>
          <w:tcPr>
            <w:tcW w:w="1806" w:type="pct"/>
          </w:tcPr>
          <w:p w14:paraId="578FFC35"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49CB543F"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186BCA4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6077BB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B096A50" w14:textId="082296CB" w:rsidTr="00597623">
        <w:tc>
          <w:tcPr>
            <w:tcW w:w="1806" w:type="pct"/>
          </w:tcPr>
          <w:p w14:paraId="1B3DB911" w14:textId="15F6AB80"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135</w:t>
            </w:r>
          </w:p>
        </w:tc>
        <w:tc>
          <w:tcPr>
            <w:tcW w:w="1768" w:type="pct"/>
          </w:tcPr>
          <w:p w14:paraId="29F17D58" w14:textId="38F0ED49"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135</w:t>
            </w:r>
          </w:p>
        </w:tc>
        <w:tc>
          <w:tcPr>
            <w:tcW w:w="713" w:type="pct"/>
          </w:tcPr>
          <w:p w14:paraId="30626D57"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1FFA5C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8BF68E1" w14:textId="378716A3" w:rsidTr="00597623">
        <w:tc>
          <w:tcPr>
            <w:tcW w:w="1806" w:type="pct"/>
          </w:tcPr>
          <w:p w14:paraId="7B6D2AF8" w14:textId="482795AA" w:rsidR="00597623" w:rsidRPr="00DA4EF3" w:rsidRDefault="00597623" w:rsidP="00F025FF">
            <w:pPr>
              <w:pStyle w:val="ListParagraph"/>
              <w:numPr>
                <w:ilvl w:val="0"/>
                <w:numId w:val="11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Rancangan Pengambilalihan yang telah disetujui oleh OJK dituangkan dalam akta </w:t>
            </w:r>
            <w:r w:rsidRPr="00DA4EF3">
              <w:rPr>
                <w:rFonts w:ascii="Bookman Old Style" w:hAnsi="Bookman Old Style"/>
                <w:sz w:val="20"/>
                <w:szCs w:val="20"/>
                <w:lang w:val="en-US"/>
              </w:rPr>
              <w:lastRenderedPageBreak/>
              <w:t>Pengambilalihan yang dibuat di hadapan notaris dalam bahasa Indonesia.</w:t>
            </w:r>
          </w:p>
        </w:tc>
        <w:tc>
          <w:tcPr>
            <w:tcW w:w="1768" w:type="pct"/>
          </w:tcPr>
          <w:p w14:paraId="261663C2" w14:textId="0943F610"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43FDC01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47C3B2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5980CB5" w14:textId="3CF68CD4" w:rsidTr="00597623">
        <w:tc>
          <w:tcPr>
            <w:tcW w:w="1806" w:type="pct"/>
          </w:tcPr>
          <w:p w14:paraId="177B94F4" w14:textId="467C3401" w:rsidR="00597623" w:rsidRPr="00DA4EF3" w:rsidRDefault="00597623" w:rsidP="00F025FF">
            <w:pPr>
              <w:pStyle w:val="ListParagraph"/>
              <w:numPr>
                <w:ilvl w:val="0"/>
                <w:numId w:val="11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terdapat perubahan anggaran dasar BPR atau BPRS hasil Pengambilalihan, perubahan anggaran dasar dinyatakan dalam akta notaris dalam bahasa Indonesia.</w:t>
            </w:r>
          </w:p>
        </w:tc>
        <w:tc>
          <w:tcPr>
            <w:tcW w:w="1768" w:type="pct"/>
          </w:tcPr>
          <w:p w14:paraId="7B0E027E"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382A245"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985814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0B8E387" w14:textId="71BE2A1B" w:rsidTr="00597623">
        <w:tc>
          <w:tcPr>
            <w:tcW w:w="1806" w:type="pct"/>
          </w:tcPr>
          <w:p w14:paraId="47A1FC20" w14:textId="176AA2AB" w:rsidR="00597623" w:rsidRPr="00DA4EF3" w:rsidRDefault="00597623" w:rsidP="00F025FF">
            <w:pPr>
              <w:pStyle w:val="ListParagraph"/>
              <w:numPr>
                <w:ilvl w:val="0"/>
                <w:numId w:val="11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Perubahan anggaran dasar BPR atau BPRS hasil Pengambilalihan sebagaimana dimaksud pada ayat (2) disampaikan kepada instansi yang berwenang paling lambat 30 (tiga puluh) hari sejak tanggal akta notaris yang memuat perubahan anggaran dasar.</w:t>
            </w:r>
          </w:p>
        </w:tc>
        <w:tc>
          <w:tcPr>
            <w:tcW w:w="1768" w:type="pct"/>
          </w:tcPr>
          <w:p w14:paraId="2C52361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8F2ABE2"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762446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439F925" w14:textId="7FE7AB63" w:rsidTr="00597623">
        <w:tc>
          <w:tcPr>
            <w:tcW w:w="1806" w:type="pct"/>
          </w:tcPr>
          <w:p w14:paraId="309F30EA"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66245FB7"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1C78E01A"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5A6F21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326EBEE" w14:textId="20A269BF" w:rsidTr="00597623">
        <w:tc>
          <w:tcPr>
            <w:tcW w:w="1806" w:type="pct"/>
          </w:tcPr>
          <w:p w14:paraId="7381EBEC" w14:textId="2A2DC5FA"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136</w:t>
            </w:r>
          </w:p>
        </w:tc>
        <w:tc>
          <w:tcPr>
            <w:tcW w:w="1768" w:type="pct"/>
          </w:tcPr>
          <w:p w14:paraId="5A44AD5A" w14:textId="1D2CE0C8"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136</w:t>
            </w:r>
          </w:p>
        </w:tc>
        <w:tc>
          <w:tcPr>
            <w:tcW w:w="713" w:type="pct"/>
          </w:tcPr>
          <w:p w14:paraId="17BB2FD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1BF94F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089DFE8" w14:textId="7DC178C6" w:rsidTr="00597623">
        <w:tc>
          <w:tcPr>
            <w:tcW w:w="1806" w:type="pct"/>
          </w:tcPr>
          <w:p w14:paraId="42B0AB05" w14:textId="6182E991" w:rsidR="00597623" w:rsidRPr="00DA4EF3" w:rsidRDefault="00597623" w:rsidP="00D7187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Izin Pengambilalihan bagi:</w:t>
            </w:r>
          </w:p>
        </w:tc>
        <w:tc>
          <w:tcPr>
            <w:tcW w:w="1768" w:type="pct"/>
          </w:tcPr>
          <w:p w14:paraId="0E9DB942" w14:textId="6BEAAB77"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3D8D5AB"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2434FF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9887F96" w14:textId="6B5FC9AA" w:rsidTr="00597623">
        <w:tc>
          <w:tcPr>
            <w:tcW w:w="1806" w:type="pct"/>
          </w:tcPr>
          <w:p w14:paraId="525506CE" w14:textId="4A28B560" w:rsidR="00597623" w:rsidRPr="00DA4EF3" w:rsidRDefault="00597623" w:rsidP="00F025FF">
            <w:pPr>
              <w:pStyle w:val="ListParagraph"/>
              <w:numPr>
                <w:ilvl w:val="0"/>
                <w:numId w:val="12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berbentuk badan hukum perseroan terbatas sejak:</w:t>
            </w:r>
          </w:p>
        </w:tc>
        <w:tc>
          <w:tcPr>
            <w:tcW w:w="1768" w:type="pct"/>
          </w:tcPr>
          <w:p w14:paraId="22F2F477"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D9934B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4C8602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5E8A9FD" w14:textId="261E2146" w:rsidTr="00597623">
        <w:tc>
          <w:tcPr>
            <w:tcW w:w="1806" w:type="pct"/>
          </w:tcPr>
          <w:p w14:paraId="411E2043" w14:textId="585CEE15" w:rsidR="00597623" w:rsidRPr="00DA4EF3" w:rsidRDefault="00597623" w:rsidP="00F025FF">
            <w:pPr>
              <w:pStyle w:val="ListParagraph"/>
              <w:numPr>
                <w:ilvl w:val="1"/>
                <w:numId w:val="120"/>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tanggal persetujuan instansi yang berwenang atau tanggal yang ditetapkan dalam persetujuan instansi yang berwenang; atau</w:t>
            </w:r>
          </w:p>
        </w:tc>
        <w:tc>
          <w:tcPr>
            <w:tcW w:w="1768" w:type="pct"/>
          </w:tcPr>
          <w:p w14:paraId="3BC88B26"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178F0CB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CEF312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EC82536" w14:textId="2F3C8965" w:rsidTr="00597623">
        <w:tc>
          <w:tcPr>
            <w:tcW w:w="1806" w:type="pct"/>
          </w:tcPr>
          <w:p w14:paraId="71F3B5D3" w14:textId="497783C3" w:rsidR="00597623" w:rsidRPr="00DA4EF3" w:rsidRDefault="00597623" w:rsidP="00F025FF">
            <w:pPr>
              <w:pStyle w:val="ListParagraph"/>
              <w:numPr>
                <w:ilvl w:val="1"/>
                <w:numId w:val="120"/>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tanggal surat penerimaan pemberitahuan perubahan anggaran dasar oleh instansi yang berwenang, atau tanggal yang ditetapkan dalam akta Pengambilalihan;</w:t>
            </w:r>
          </w:p>
        </w:tc>
        <w:tc>
          <w:tcPr>
            <w:tcW w:w="1768" w:type="pct"/>
          </w:tcPr>
          <w:p w14:paraId="2D936254"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A3001F7"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06FA96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1FE13B1" w14:textId="16C2B9B9" w:rsidTr="00597623">
        <w:tc>
          <w:tcPr>
            <w:tcW w:w="1806" w:type="pct"/>
          </w:tcPr>
          <w:p w14:paraId="0D9EBFD5" w14:textId="357C4BFA" w:rsidR="00597623" w:rsidRPr="00DA4EF3" w:rsidRDefault="00597623" w:rsidP="00F025FF">
            <w:pPr>
              <w:pStyle w:val="ListParagraph"/>
              <w:numPr>
                <w:ilvl w:val="0"/>
                <w:numId w:val="12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yang berbentuk badan hukum perusahaan umum daerah sejak tanggal persetujuan OJK; atau</w:t>
            </w:r>
          </w:p>
        </w:tc>
        <w:tc>
          <w:tcPr>
            <w:tcW w:w="1768" w:type="pct"/>
          </w:tcPr>
          <w:p w14:paraId="1E320EF8"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175099A"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75BB7D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CACDFC5" w14:textId="24A961F8" w:rsidTr="00597623">
        <w:tc>
          <w:tcPr>
            <w:tcW w:w="1806" w:type="pct"/>
          </w:tcPr>
          <w:p w14:paraId="77DCFF25" w14:textId="521E9268" w:rsidR="00597623" w:rsidRPr="00DA4EF3" w:rsidRDefault="00597623" w:rsidP="00F025FF">
            <w:pPr>
              <w:pStyle w:val="ListParagraph"/>
              <w:numPr>
                <w:ilvl w:val="0"/>
                <w:numId w:val="12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atau BPRS yang berbentuk badan hukum koperasi sejak tanggal akta perubahan anggaran </w:t>
            </w:r>
            <w:r w:rsidRPr="00DA4EF3">
              <w:rPr>
                <w:rFonts w:ascii="Bookman Old Style" w:hAnsi="Bookman Old Style"/>
                <w:sz w:val="20"/>
                <w:szCs w:val="20"/>
                <w:lang w:val="en-US"/>
              </w:rPr>
              <w:lastRenderedPageBreak/>
              <w:t>dasar BPR atau BPRS hasil Pengambilalihan dari instansi yang berwenang.</w:t>
            </w:r>
          </w:p>
        </w:tc>
        <w:tc>
          <w:tcPr>
            <w:tcW w:w="1768" w:type="pct"/>
          </w:tcPr>
          <w:p w14:paraId="743519D0"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42C25A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12021E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A3C943C" w14:textId="18C1D80A" w:rsidTr="00597623">
        <w:tc>
          <w:tcPr>
            <w:tcW w:w="1806" w:type="pct"/>
          </w:tcPr>
          <w:p w14:paraId="3D949D70"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0968A87F"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F14C0F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F89BCC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48CB304" w14:textId="421C8453" w:rsidTr="00597623">
        <w:tc>
          <w:tcPr>
            <w:tcW w:w="1806" w:type="pct"/>
          </w:tcPr>
          <w:p w14:paraId="00CE0F52" w14:textId="693101C3"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137</w:t>
            </w:r>
          </w:p>
        </w:tc>
        <w:tc>
          <w:tcPr>
            <w:tcW w:w="1768" w:type="pct"/>
          </w:tcPr>
          <w:p w14:paraId="7C2E61BA" w14:textId="28F46E52"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137</w:t>
            </w:r>
          </w:p>
        </w:tc>
        <w:tc>
          <w:tcPr>
            <w:tcW w:w="713" w:type="pct"/>
          </w:tcPr>
          <w:p w14:paraId="1A680B7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B0D300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BDF2C36" w14:textId="23F96300" w:rsidTr="00597623">
        <w:tc>
          <w:tcPr>
            <w:tcW w:w="1806" w:type="pct"/>
          </w:tcPr>
          <w:p w14:paraId="2AA53AD0" w14:textId="33390153" w:rsidR="00597623" w:rsidRPr="00DA4EF3" w:rsidRDefault="00597623" w:rsidP="00D7187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telah memperoleh izin Pengambilalihan wajib:</w:t>
            </w:r>
          </w:p>
        </w:tc>
        <w:tc>
          <w:tcPr>
            <w:tcW w:w="1768" w:type="pct"/>
          </w:tcPr>
          <w:p w14:paraId="1FCDF78F" w14:textId="561B98F8"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B9EF30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157CFA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E16A1DC" w14:textId="10C59BDA" w:rsidTr="00597623">
        <w:tc>
          <w:tcPr>
            <w:tcW w:w="1806" w:type="pct"/>
          </w:tcPr>
          <w:p w14:paraId="44D95D7F" w14:textId="2580D80E" w:rsidR="00597623" w:rsidRPr="00DA4EF3" w:rsidRDefault="00597623" w:rsidP="00F025FF">
            <w:pPr>
              <w:pStyle w:val="ListParagraph"/>
              <w:numPr>
                <w:ilvl w:val="0"/>
                <w:numId w:val="12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mengumumkan hasil Pengambilalihan dalam jangka waktu paling lambat 30 (tiga puluh) hari terhitung sejak tanggal berlakunya Pengambilalihan sebagaimana dimaksud dalam Pasal 35 dalam surat kabar dan pada papan pengumuman di kantor serta jaringan kantor BPR atau BPRS hasil Pengambilalihan; dan</w:t>
            </w:r>
          </w:p>
        </w:tc>
        <w:tc>
          <w:tcPr>
            <w:tcW w:w="1768" w:type="pct"/>
          </w:tcPr>
          <w:p w14:paraId="61E49E29"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1A94809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7F8A27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B419BBD" w14:textId="687C448E" w:rsidTr="00597623">
        <w:tc>
          <w:tcPr>
            <w:tcW w:w="1806" w:type="pct"/>
          </w:tcPr>
          <w:p w14:paraId="479C0683" w14:textId="29436F17" w:rsidR="00597623" w:rsidRPr="00DA4EF3" w:rsidRDefault="00597623" w:rsidP="00F025FF">
            <w:pPr>
              <w:pStyle w:val="ListParagraph"/>
              <w:numPr>
                <w:ilvl w:val="0"/>
                <w:numId w:val="12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menyampaikan laporan pelaksanaan Pengambilalihan kepada OJK paling lambat 10 (sepuluh) hari kerja setelah tanggal pengumuman disertai dengan:</w:t>
            </w:r>
          </w:p>
        </w:tc>
        <w:tc>
          <w:tcPr>
            <w:tcW w:w="1768" w:type="pct"/>
          </w:tcPr>
          <w:p w14:paraId="47B29D71"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2A4EC75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25ED95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4C610A7" w14:textId="0BC4018C" w:rsidTr="00597623">
        <w:tc>
          <w:tcPr>
            <w:tcW w:w="1806" w:type="pct"/>
          </w:tcPr>
          <w:p w14:paraId="48090DDB" w14:textId="36364AA5" w:rsidR="00597623" w:rsidRPr="00DA4EF3" w:rsidRDefault="00597623" w:rsidP="00F025FF">
            <w:pPr>
              <w:pStyle w:val="ListParagraph"/>
              <w:numPr>
                <w:ilvl w:val="1"/>
                <w:numId w:val="12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fotokopi akta perubahan anggaran dasar BPR atau BPRS hasil Pengambilalihan;</w:t>
            </w:r>
          </w:p>
        </w:tc>
        <w:tc>
          <w:tcPr>
            <w:tcW w:w="1768" w:type="pct"/>
          </w:tcPr>
          <w:p w14:paraId="1E6573AF"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513D45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97C1AC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EB3FB87" w14:textId="291BF045" w:rsidTr="00597623">
        <w:tc>
          <w:tcPr>
            <w:tcW w:w="1806" w:type="pct"/>
          </w:tcPr>
          <w:p w14:paraId="7DAAD687" w14:textId="1237329E" w:rsidR="00597623" w:rsidRPr="00DA4EF3" w:rsidRDefault="00597623" w:rsidP="00F025FF">
            <w:pPr>
              <w:pStyle w:val="ListParagraph"/>
              <w:numPr>
                <w:ilvl w:val="1"/>
                <w:numId w:val="12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fotokopi akta Pengambilalihan;</w:t>
            </w:r>
          </w:p>
        </w:tc>
        <w:tc>
          <w:tcPr>
            <w:tcW w:w="1768" w:type="pct"/>
          </w:tcPr>
          <w:p w14:paraId="1DF4E1AF"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682B058"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FDD433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3642A65" w14:textId="5669292A" w:rsidTr="00597623">
        <w:tc>
          <w:tcPr>
            <w:tcW w:w="1806" w:type="pct"/>
          </w:tcPr>
          <w:p w14:paraId="2FD4EE98" w14:textId="56AD459C" w:rsidR="00597623" w:rsidRPr="00DA4EF3" w:rsidRDefault="00597623" w:rsidP="00F025FF">
            <w:pPr>
              <w:pStyle w:val="ListParagraph"/>
              <w:numPr>
                <w:ilvl w:val="1"/>
                <w:numId w:val="12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fotokopi persetujuan atau penerimaan pemberitahuan instansi yang berwenang terhadap perubahan anggaran dasar sebagaimana dimaksud pada angka 1); dan</w:t>
            </w:r>
          </w:p>
        </w:tc>
        <w:tc>
          <w:tcPr>
            <w:tcW w:w="1768" w:type="pct"/>
          </w:tcPr>
          <w:p w14:paraId="16D20C45"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132D7EB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B5D1E5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8639DA6" w14:textId="5E614FD6" w:rsidTr="00597623">
        <w:tc>
          <w:tcPr>
            <w:tcW w:w="1806" w:type="pct"/>
          </w:tcPr>
          <w:p w14:paraId="51E68B40" w14:textId="022C500E" w:rsidR="00597623" w:rsidRPr="00DA4EF3" w:rsidRDefault="00597623" w:rsidP="00F025FF">
            <w:pPr>
              <w:pStyle w:val="ListParagraph"/>
              <w:numPr>
                <w:ilvl w:val="1"/>
                <w:numId w:val="121"/>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bukti pengumuman sebagaimana dimaksud dalam huruf a.</w:t>
            </w:r>
          </w:p>
        </w:tc>
        <w:tc>
          <w:tcPr>
            <w:tcW w:w="1768" w:type="pct"/>
          </w:tcPr>
          <w:p w14:paraId="147904D9"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1BBB035"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6409DF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AD56EC4" w14:textId="07F98CD7" w:rsidTr="00597623">
        <w:tc>
          <w:tcPr>
            <w:tcW w:w="1806" w:type="pct"/>
            <w:shd w:val="clear" w:color="auto" w:fill="FFE599" w:themeFill="accent4" w:themeFillTint="66"/>
          </w:tcPr>
          <w:p w14:paraId="50353ECC" w14:textId="5F6F35DC"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Keempat</w:t>
            </w:r>
          </w:p>
          <w:p w14:paraId="4BBBCA09" w14:textId="72A21CBC"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Penggabungan, Peleburan, dan Pengambilalihan atas Perintah OJK</w:t>
            </w:r>
          </w:p>
        </w:tc>
        <w:tc>
          <w:tcPr>
            <w:tcW w:w="1768" w:type="pct"/>
            <w:shd w:val="clear" w:color="auto" w:fill="FFE599" w:themeFill="accent4" w:themeFillTint="66"/>
          </w:tcPr>
          <w:p w14:paraId="7E4295DB"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5B7BE38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0B9CC1B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C9060A5" w14:textId="17C13AE4" w:rsidTr="00597623">
        <w:tc>
          <w:tcPr>
            <w:tcW w:w="1806" w:type="pct"/>
          </w:tcPr>
          <w:p w14:paraId="7FBB067A" w14:textId="7A66111C"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138</w:t>
            </w:r>
          </w:p>
        </w:tc>
        <w:tc>
          <w:tcPr>
            <w:tcW w:w="1768" w:type="pct"/>
          </w:tcPr>
          <w:p w14:paraId="44F4776C" w14:textId="2B14D731"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138</w:t>
            </w:r>
          </w:p>
        </w:tc>
        <w:tc>
          <w:tcPr>
            <w:tcW w:w="713" w:type="pct"/>
          </w:tcPr>
          <w:p w14:paraId="719642D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AFCFE6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B6B487C" w14:textId="06B819B3" w:rsidTr="00597623">
        <w:tc>
          <w:tcPr>
            <w:tcW w:w="1806" w:type="pct"/>
          </w:tcPr>
          <w:p w14:paraId="069124F7" w14:textId="10038B1E" w:rsidR="00597623" w:rsidRPr="00DA4EF3" w:rsidRDefault="00597623" w:rsidP="00F025FF">
            <w:pPr>
              <w:pStyle w:val="ListParagraph"/>
              <w:numPr>
                <w:ilvl w:val="0"/>
                <w:numId w:val="12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dapat memerintahkan BPR atau BPRS untuk melakukan Penggabungan atau Peleburan dengan BPR atau BPRS lain, dan Pengambilalihan oleh pihak lain, bagi BPR atau BPRS yang:</w:t>
            </w:r>
          </w:p>
        </w:tc>
        <w:tc>
          <w:tcPr>
            <w:tcW w:w="1768" w:type="pct"/>
          </w:tcPr>
          <w:p w14:paraId="3CF46D1C"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0943C19E" w14:textId="79FD2685"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767927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FBE93B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4323DD5" w14:textId="2D3582FD" w:rsidTr="00597623">
        <w:tc>
          <w:tcPr>
            <w:tcW w:w="1806" w:type="pct"/>
          </w:tcPr>
          <w:p w14:paraId="20195781" w14:textId="5BE8B1D4" w:rsidR="00597623" w:rsidRPr="00DA4EF3" w:rsidRDefault="00597623" w:rsidP="00F025FF">
            <w:pPr>
              <w:pStyle w:val="ListParagraph"/>
              <w:numPr>
                <w:ilvl w:val="1"/>
                <w:numId w:val="12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ditetapkan sebagai BPR atau BPRS dalam penyehatan;</w:t>
            </w:r>
          </w:p>
        </w:tc>
        <w:tc>
          <w:tcPr>
            <w:tcW w:w="1768" w:type="pct"/>
          </w:tcPr>
          <w:p w14:paraId="0DBF4E5F"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073EB09B" w14:textId="48EE1B8F"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B09DB6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8EEDD8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160737A" w14:textId="7EB57807" w:rsidTr="00597623">
        <w:tc>
          <w:tcPr>
            <w:tcW w:w="1806" w:type="pct"/>
          </w:tcPr>
          <w:p w14:paraId="78C17BF4" w14:textId="6601E0F4" w:rsidR="00597623" w:rsidRPr="00DA4EF3" w:rsidRDefault="00597623" w:rsidP="00F025FF">
            <w:pPr>
              <w:pStyle w:val="ListParagraph"/>
              <w:numPr>
                <w:ilvl w:val="1"/>
                <w:numId w:val="12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tidak dapat memenuhi modal inti minimum sesuai dengan Peraturan OJK mengenai kewajiban penyediaan modal minimum dan pemenuhan modal inti minimum yang berlaku bagi BPR atau BPRS; dan/atau</w:t>
            </w:r>
          </w:p>
        </w:tc>
        <w:tc>
          <w:tcPr>
            <w:tcW w:w="1768" w:type="pct"/>
          </w:tcPr>
          <w:p w14:paraId="02B0AC17"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31BD3222" w14:textId="415A21D3"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2390AC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2CAABA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1C5D234" w14:textId="0427793D" w:rsidTr="00597623">
        <w:tc>
          <w:tcPr>
            <w:tcW w:w="1806" w:type="pct"/>
          </w:tcPr>
          <w:p w14:paraId="7F6AABE3" w14:textId="70F46550" w:rsidR="00597623" w:rsidRPr="00DA4EF3" w:rsidRDefault="00597623" w:rsidP="00F025FF">
            <w:pPr>
              <w:pStyle w:val="ListParagraph"/>
              <w:numPr>
                <w:ilvl w:val="1"/>
                <w:numId w:val="122"/>
              </w:numPr>
              <w:snapToGrid w:val="0"/>
              <w:spacing w:line="276" w:lineRule="auto"/>
              <w:ind w:left="739"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berdasarkan penilaian OJK, diperlukan upaya untuk memperkuat ketahanan dan daya saing BPR atau BPRS dalam mewujudkan industri BPR atau BPRS yang efisien.</w:t>
            </w:r>
          </w:p>
        </w:tc>
        <w:tc>
          <w:tcPr>
            <w:tcW w:w="1768" w:type="pct"/>
          </w:tcPr>
          <w:p w14:paraId="16132D4B" w14:textId="67BD3342"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3A51308E" w14:textId="4D013953"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rPr>
              <w:t>Berdasarkan penilaian OJK, dalam hal</w:t>
            </w:r>
            <w:r w:rsidRPr="00DA4EF3">
              <w:rPr>
                <w:rFonts w:ascii="Bookman Old Style" w:hAnsi="Bookman Old Style"/>
                <w:sz w:val="20"/>
                <w:szCs w:val="20"/>
                <w:lang w:val="en-US"/>
              </w:rPr>
              <w:t xml:space="preserve"> </w:t>
            </w:r>
            <w:r w:rsidRPr="00DA4EF3">
              <w:rPr>
                <w:rFonts w:ascii="Bookman Old Style" w:hAnsi="Bookman Old Style"/>
                <w:sz w:val="20"/>
                <w:szCs w:val="20"/>
              </w:rPr>
              <w:t>BPR atau BPRS tidak dapat memenuhi ketentuan peraturan</w:t>
            </w:r>
            <w:r w:rsidRPr="00DA4EF3">
              <w:rPr>
                <w:rFonts w:ascii="Bookman Old Style" w:hAnsi="Bookman Old Style"/>
                <w:sz w:val="20"/>
                <w:szCs w:val="20"/>
                <w:lang w:val="en-US"/>
              </w:rPr>
              <w:t xml:space="preserve"> </w:t>
            </w:r>
            <w:r w:rsidRPr="00DA4EF3">
              <w:rPr>
                <w:rFonts w:ascii="Bookman Old Style" w:hAnsi="Bookman Old Style"/>
                <w:sz w:val="20"/>
                <w:szCs w:val="20"/>
              </w:rPr>
              <w:t>perundang-undangan sesuai dengan jangka waktu yang telah ditentukan, antara lain mengenai tata kelola dan standar penyelenggaraan teknologi informasi.</w:t>
            </w:r>
          </w:p>
        </w:tc>
        <w:tc>
          <w:tcPr>
            <w:tcW w:w="713" w:type="pct"/>
          </w:tcPr>
          <w:p w14:paraId="57C0929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962D7A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FEE8302" w14:textId="5FF7E7E0" w:rsidTr="00597623">
        <w:tc>
          <w:tcPr>
            <w:tcW w:w="1806" w:type="pct"/>
          </w:tcPr>
          <w:p w14:paraId="7A43AEB5" w14:textId="612DFF53" w:rsidR="00597623" w:rsidRPr="00DA4EF3" w:rsidRDefault="00597623" w:rsidP="00F025FF">
            <w:pPr>
              <w:pStyle w:val="ListParagraph"/>
              <w:numPr>
                <w:ilvl w:val="0"/>
                <w:numId w:val="12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wajib melaksanakan perintah OJK sebagaimana dimaksud pada ayat (1) sesuai dengan Peraturan OJK mengenai perintah tertulis.</w:t>
            </w:r>
          </w:p>
        </w:tc>
        <w:tc>
          <w:tcPr>
            <w:tcW w:w="1768" w:type="pct"/>
          </w:tcPr>
          <w:p w14:paraId="2DB6C8DB"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11924853" w14:textId="153726AE"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3ED414A"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4875DD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D491DE4" w14:textId="18288077" w:rsidTr="00597623">
        <w:tc>
          <w:tcPr>
            <w:tcW w:w="1806" w:type="pct"/>
          </w:tcPr>
          <w:p w14:paraId="0F39C5D5" w14:textId="6BA24048" w:rsidR="00597623" w:rsidRPr="00DA4EF3" w:rsidRDefault="00597623" w:rsidP="00F025FF">
            <w:pPr>
              <w:pStyle w:val="ListParagraph"/>
              <w:numPr>
                <w:ilvl w:val="0"/>
                <w:numId w:val="122"/>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Ketentuan sebagaimana dimaksud dalam Pasal </w:t>
            </w:r>
            <w:r w:rsidR="005E4568">
              <w:rPr>
                <w:rFonts w:ascii="Bookman Old Style" w:hAnsi="Bookman Old Style"/>
                <w:sz w:val="20"/>
                <w:szCs w:val="20"/>
                <w:lang w:val="en-US"/>
              </w:rPr>
              <w:t>112</w:t>
            </w:r>
            <w:r w:rsidRPr="00DA4EF3">
              <w:rPr>
                <w:rFonts w:ascii="Bookman Old Style" w:hAnsi="Bookman Old Style"/>
                <w:sz w:val="20"/>
                <w:szCs w:val="20"/>
                <w:lang w:val="en-US"/>
              </w:rPr>
              <w:t xml:space="preserve"> sampai dengan Pasal </w:t>
            </w:r>
            <w:r w:rsidR="005E4568">
              <w:rPr>
                <w:rFonts w:ascii="Bookman Old Style" w:hAnsi="Bookman Old Style"/>
                <w:sz w:val="20"/>
                <w:szCs w:val="20"/>
                <w:lang w:val="en-US"/>
              </w:rPr>
              <w:t>137</w:t>
            </w:r>
            <w:r w:rsidRPr="00DA4EF3">
              <w:rPr>
                <w:rFonts w:ascii="Bookman Old Style" w:hAnsi="Bookman Old Style"/>
                <w:sz w:val="20"/>
                <w:szCs w:val="20"/>
                <w:lang w:val="en-US"/>
              </w:rPr>
              <w:t xml:space="preserve"> berlaku secara mutatis mutandis terhadap Penggabungan, Peleburan, atau Pengambilalihan atas perintah OJK.</w:t>
            </w:r>
          </w:p>
        </w:tc>
        <w:tc>
          <w:tcPr>
            <w:tcW w:w="1768" w:type="pct"/>
          </w:tcPr>
          <w:p w14:paraId="01EBA9A9" w14:textId="78921E36"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366740F0" w14:textId="48D86846"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323318B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4D509E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0278056" w14:textId="5BE9D75B" w:rsidTr="00597623">
        <w:tc>
          <w:tcPr>
            <w:tcW w:w="1806" w:type="pct"/>
            <w:shd w:val="clear" w:color="auto" w:fill="FFE599" w:themeFill="accent4" w:themeFillTint="66"/>
          </w:tcPr>
          <w:p w14:paraId="3853DC78" w14:textId="61174AD0"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Kelima</w:t>
            </w:r>
          </w:p>
          <w:p w14:paraId="77953D3A" w14:textId="1993360B"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Konsolidasi BPR dan BPRS</w:t>
            </w:r>
          </w:p>
        </w:tc>
        <w:tc>
          <w:tcPr>
            <w:tcW w:w="1768" w:type="pct"/>
            <w:shd w:val="clear" w:color="auto" w:fill="FFE599" w:themeFill="accent4" w:themeFillTint="66"/>
          </w:tcPr>
          <w:p w14:paraId="335AE211"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409F73BA"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34F7A23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87D8813" w14:textId="1B17D262" w:rsidTr="00597623">
        <w:tc>
          <w:tcPr>
            <w:tcW w:w="1806" w:type="pct"/>
            <w:shd w:val="clear" w:color="auto" w:fill="auto"/>
          </w:tcPr>
          <w:p w14:paraId="04BDEE25" w14:textId="7A1273CD"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139</w:t>
            </w:r>
          </w:p>
        </w:tc>
        <w:tc>
          <w:tcPr>
            <w:tcW w:w="1768" w:type="pct"/>
            <w:shd w:val="clear" w:color="auto" w:fill="auto"/>
          </w:tcPr>
          <w:p w14:paraId="0565BA9E" w14:textId="6CE12D57" w:rsidR="00597623" w:rsidRPr="00DA4EF3" w:rsidRDefault="00597623" w:rsidP="00635E1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139</w:t>
            </w:r>
          </w:p>
        </w:tc>
        <w:tc>
          <w:tcPr>
            <w:tcW w:w="713" w:type="pct"/>
            <w:shd w:val="clear" w:color="auto" w:fill="auto"/>
          </w:tcPr>
          <w:p w14:paraId="2AB4E337"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BEEB35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8B0F791" w14:textId="0F641F14" w:rsidTr="00597623">
        <w:tc>
          <w:tcPr>
            <w:tcW w:w="1806" w:type="pct"/>
            <w:shd w:val="clear" w:color="auto" w:fill="auto"/>
          </w:tcPr>
          <w:p w14:paraId="688491BD" w14:textId="1A11FD2A" w:rsidR="00597623" w:rsidRPr="00561B34" w:rsidRDefault="00597623" w:rsidP="00F025FF">
            <w:pPr>
              <w:pStyle w:val="ListParagraph"/>
              <w:numPr>
                <w:ilvl w:val="0"/>
                <w:numId w:val="28"/>
              </w:numPr>
              <w:snapToGrid w:val="0"/>
              <w:spacing w:line="276" w:lineRule="auto"/>
              <w:ind w:right="37"/>
              <w:contextualSpacing w:val="0"/>
              <w:jc w:val="both"/>
              <w:rPr>
                <w:rFonts w:ascii="Bookman Old Style" w:hAnsi="Bookman Old Style"/>
                <w:sz w:val="20"/>
                <w:szCs w:val="20"/>
                <w:lang w:val="en-US"/>
              </w:rPr>
            </w:pPr>
            <w:r w:rsidRPr="00561B34">
              <w:rPr>
                <w:rFonts w:ascii="Bookman Old Style" w:hAnsi="Bookman Old Style"/>
                <w:sz w:val="20"/>
                <w:szCs w:val="20"/>
                <w:lang w:val="en-US"/>
              </w:rPr>
              <w:t xml:space="preserve">BPR atau BPRS dalam kepemilikan PSP yang sama yang berlokasi dalam satu wilayah </w:t>
            </w:r>
            <w:r w:rsidR="004E6A9C" w:rsidRPr="00561B34">
              <w:rPr>
                <w:rFonts w:ascii="Bookman Old Style" w:hAnsi="Bookman Old Style"/>
                <w:sz w:val="20"/>
                <w:szCs w:val="20"/>
                <w:lang w:val="en-US"/>
              </w:rPr>
              <w:t xml:space="preserve">pulau atau kepulauan utama sebagaimana dimaksud dalam Pasal 110 ayat (3) </w:t>
            </w:r>
            <w:r w:rsidRPr="00561B34">
              <w:rPr>
                <w:rFonts w:ascii="Bookman Old Style" w:hAnsi="Bookman Old Style"/>
                <w:sz w:val="20"/>
                <w:szCs w:val="20"/>
                <w:lang w:val="en-US"/>
              </w:rPr>
              <w:t>wajib melakukan Penggabungan atau Peleburan.</w:t>
            </w:r>
          </w:p>
        </w:tc>
        <w:tc>
          <w:tcPr>
            <w:tcW w:w="1768" w:type="pct"/>
            <w:shd w:val="clear" w:color="auto" w:fill="auto"/>
          </w:tcPr>
          <w:p w14:paraId="33EFC365" w14:textId="77777777" w:rsidR="00597623" w:rsidRPr="00561B34" w:rsidRDefault="00597623" w:rsidP="00D71874">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Ayat (1)</w:t>
            </w:r>
          </w:p>
          <w:p w14:paraId="27D48CFD" w14:textId="46623CDD" w:rsidR="00597623" w:rsidRPr="00561B34" w:rsidRDefault="00597623" w:rsidP="009A3478">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Sebagai contoh, Tuan X merupakan PSP dengan komposisi kepemilikan saham pada:</w:t>
            </w:r>
          </w:p>
          <w:p w14:paraId="55857388" w14:textId="0C50FD4C" w:rsidR="004E6A9C" w:rsidRPr="00561B34" w:rsidRDefault="004E6A9C" w:rsidP="009A3478">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PT BPR A di Provinsi Jawa Barat: 20% namun menurut penilaian OJK melakukan pengendalian terhadap PT BPR A;</w:t>
            </w:r>
          </w:p>
          <w:p w14:paraId="20317BB6" w14:textId="0E6F7721" w:rsidR="00597623" w:rsidRPr="00561B34" w:rsidRDefault="00597623" w:rsidP="009A3478">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 xml:space="preserve">PT BPR </w:t>
            </w:r>
            <w:r w:rsidR="004E6A9C" w:rsidRPr="00561B34">
              <w:rPr>
                <w:rFonts w:ascii="Bookman Old Style" w:hAnsi="Bookman Old Style"/>
                <w:sz w:val="20"/>
                <w:szCs w:val="20"/>
                <w:lang w:val="en-US"/>
              </w:rPr>
              <w:t>B</w:t>
            </w:r>
            <w:r w:rsidRPr="00561B34">
              <w:rPr>
                <w:rFonts w:ascii="Bookman Old Style" w:hAnsi="Bookman Old Style"/>
                <w:sz w:val="20"/>
                <w:szCs w:val="20"/>
                <w:lang w:val="en-US"/>
              </w:rPr>
              <w:t xml:space="preserve"> di Provinsi Jawa Tengah: 65%</w:t>
            </w:r>
            <w:r w:rsidR="004E6A9C" w:rsidRPr="00561B34">
              <w:rPr>
                <w:rFonts w:ascii="Bookman Old Style" w:hAnsi="Bookman Old Style"/>
                <w:sz w:val="20"/>
                <w:szCs w:val="20"/>
                <w:lang w:val="en-US"/>
              </w:rPr>
              <w:t>; dan</w:t>
            </w:r>
          </w:p>
          <w:p w14:paraId="2563B8A1" w14:textId="6539ECE6" w:rsidR="00597623" w:rsidRPr="00561B34" w:rsidRDefault="00597623" w:rsidP="009A3478">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 xml:space="preserve">PT BPR </w:t>
            </w:r>
            <w:r w:rsidR="004E6A9C" w:rsidRPr="00561B34">
              <w:rPr>
                <w:rFonts w:ascii="Bookman Old Style" w:hAnsi="Bookman Old Style"/>
                <w:sz w:val="20"/>
                <w:szCs w:val="20"/>
                <w:lang w:val="en-US"/>
              </w:rPr>
              <w:t>C</w:t>
            </w:r>
            <w:r w:rsidRPr="00561B34">
              <w:rPr>
                <w:rFonts w:ascii="Bookman Old Style" w:hAnsi="Bookman Old Style"/>
                <w:sz w:val="20"/>
                <w:szCs w:val="20"/>
                <w:lang w:val="en-US"/>
              </w:rPr>
              <w:t xml:space="preserve"> di Provinsi Jawa Timur: 40%</w:t>
            </w:r>
            <w:r w:rsidR="004E6A9C" w:rsidRPr="00561B34">
              <w:rPr>
                <w:rFonts w:ascii="Bookman Old Style" w:hAnsi="Bookman Old Style"/>
                <w:sz w:val="20"/>
                <w:szCs w:val="20"/>
                <w:lang w:val="en-US"/>
              </w:rPr>
              <w:t>.</w:t>
            </w:r>
          </w:p>
          <w:p w14:paraId="7DAEC536" w14:textId="77777777" w:rsidR="00597623" w:rsidRPr="00561B34" w:rsidRDefault="00597623" w:rsidP="009A3478">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Tuan Y merupakan PSP dengan komposisi kepemilikan saham pada:</w:t>
            </w:r>
          </w:p>
          <w:p w14:paraId="3D18953B" w14:textId="55760006" w:rsidR="00597623" w:rsidRPr="00561B34" w:rsidRDefault="00597623" w:rsidP="009A3478">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 xml:space="preserve">PT BPR </w:t>
            </w:r>
            <w:r w:rsidR="004E6A9C" w:rsidRPr="00561B34">
              <w:rPr>
                <w:rFonts w:ascii="Bookman Old Style" w:hAnsi="Bookman Old Style"/>
                <w:sz w:val="20"/>
                <w:szCs w:val="20"/>
                <w:lang w:val="en-US"/>
              </w:rPr>
              <w:t>C</w:t>
            </w:r>
            <w:r w:rsidRPr="00561B34">
              <w:rPr>
                <w:rFonts w:ascii="Bookman Old Style" w:hAnsi="Bookman Old Style"/>
                <w:sz w:val="20"/>
                <w:szCs w:val="20"/>
                <w:lang w:val="en-US"/>
              </w:rPr>
              <w:t xml:space="preserve"> di Provinsi Jawa Timur: 60%</w:t>
            </w:r>
            <w:r w:rsidR="004E6A9C" w:rsidRPr="00561B34">
              <w:rPr>
                <w:rFonts w:ascii="Bookman Old Style" w:hAnsi="Bookman Old Style"/>
                <w:sz w:val="20"/>
                <w:szCs w:val="20"/>
                <w:lang w:val="en-US"/>
              </w:rPr>
              <w:t>; dan</w:t>
            </w:r>
          </w:p>
          <w:p w14:paraId="43E95209" w14:textId="7A42316E" w:rsidR="00597623" w:rsidRPr="00561B34" w:rsidRDefault="00597623" w:rsidP="009A3478">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 xml:space="preserve">PT BPR </w:t>
            </w:r>
            <w:r w:rsidR="004E6A9C" w:rsidRPr="00561B34">
              <w:rPr>
                <w:rFonts w:ascii="Bookman Old Style" w:hAnsi="Bookman Old Style"/>
                <w:sz w:val="20"/>
                <w:szCs w:val="20"/>
                <w:lang w:val="en-US"/>
              </w:rPr>
              <w:t>D</w:t>
            </w:r>
            <w:r w:rsidRPr="00561B34">
              <w:rPr>
                <w:rFonts w:ascii="Bookman Old Style" w:hAnsi="Bookman Old Style"/>
                <w:sz w:val="20"/>
                <w:szCs w:val="20"/>
                <w:lang w:val="en-US"/>
              </w:rPr>
              <w:t xml:space="preserve"> di Provinsi Bali: 30%</w:t>
            </w:r>
            <w:r w:rsidR="004E6A9C" w:rsidRPr="00561B34">
              <w:rPr>
                <w:rFonts w:ascii="Bookman Old Style" w:hAnsi="Bookman Old Style"/>
                <w:sz w:val="20"/>
                <w:szCs w:val="20"/>
                <w:lang w:val="en-US"/>
              </w:rPr>
              <w:t>.</w:t>
            </w:r>
          </w:p>
          <w:p w14:paraId="509912FD" w14:textId="15A6F843" w:rsidR="005E4568" w:rsidRPr="00561B34" w:rsidRDefault="005E4568" w:rsidP="00D71874">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PT BPR A, PT BPR, dan PT BPR C melakukan Penggabungan dengan lokasi wilayah BPR hasil Penggabungan di Pulau Jawa berdasarkan hasil kesepakatan</w:t>
            </w:r>
            <w:r w:rsidRPr="00561B34">
              <w:t xml:space="preserve"> </w:t>
            </w:r>
            <w:r w:rsidRPr="00561B34">
              <w:rPr>
                <w:rFonts w:ascii="Bookman Old Style" w:hAnsi="Bookman Old Style"/>
                <w:sz w:val="20"/>
                <w:szCs w:val="20"/>
                <w:lang w:val="en-US"/>
              </w:rPr>
              <w:t>Tuan X dan Tuan Y secara bersama-sama dengan pemegang saham lain.</w:t>
            </w:r>
          </w:p>
          <w:p w14:paraId="40D7E663" w14:textId="5F72158F" w:rsidR="00597623" w:rsidRPr="00561B34" w:rsidRDefault="00597623" w:rsidP="00D71874">
            <w:pPr>
              <w:snapToGrid w:val="0"/>
              <w:spacing w:line="276" w:lineRule="auto"/>
              <w:jc w:val="both"/>
              <w:rPr>
                <w:rFonts w:ascii="Bookman Old Style" w:hAnsi="Bookman Old Style"/>
                <w:sz w:val="20"/>
                <w:szCs w:val="20"/>
                <w:lang w:val="en-US"/>
              </w:rPr>
            </w:pPr>
            <w:r w:rsidRPr="00561B34">
              <w:rPr>
                <w:rFonts w:ascii="Bookman Old Style" w:hAnsi="Bookman Old Style"/>
                <w:sz w:val="20"/>
                <w:szCs w:val="20"/>
                <w:lang w:val="en-US"/>
              </w:rPr>
              <w:t>Penilaian kriteria PSP</w:t>
            </w:r>
            <w:r w:rsidR="004E6A9C" w:rsidRPr="00561B34">
              <w:rPr>
                <w:rFonts w:ascii="Bookman Old Style" w:hAnsi="Bookman Old Style"/>
                <w:sz w:val="20"/>
                <w:szCs w:val="20"/>
                <w:lang w:val="en-US"/>
              </w:rPr>
              <w:t xml:space="preserve"> dan pengendalian</w:t>
            </w:r>
            <w:r w:rsidRPr="00561B34">
              <w:rPr>
                <w:rFonts w:ascii="Bookman Old Style" w:hAnsi="Bookman Old Style"/>
                <w:sz w:val="20"/>
                <w:szCs w:val="20"/>
                <w:lang w:val="en-US"/>
              </w:rPr>
              <w:t xml:space="preserve"> dilakukan sesuai dengan ketentuan OJK mengenai penilaian kemampuan dan kepatutan bagi pihak utama bank.</w:t>
            </w:r>
          </w:p>
        </w:tc>
        <w:tc>
          <w:tcPr>
            <w:tcW w:w="713" w:type="pct"/>
            <w:shd w:val="clear" w:color="auto" w:fill="auto"/>
          </w:tcPr>
          <w:p w14:paraId="35AE3EE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F08F48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2F44CD5" w14:textId="659A4DC3" w:rsidTr="00597623">
        <w:tc>
          <w:tcPr>
            <w:tcW w:w="1806" w:type="pct"/>
            <w:shd w:val="clear" w:color="auto" w:fill="auto"/>
          </w:tcPr>
          <w:p w14:paraId="2B2DA20C" w14:textId="2EAC28FA" w:rsidR="00597623" w:rsidRPr="00DA4EF3" w:rsidRDefault="00597623" w:rsidP="00F025FF">
            <w:pPr>
              <w:pStyle w:val="ListParagraph"/>
              <w:numPr>
                <w:ilvl w:val="0"/>
                <w:numId w:val="2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Penggabungan atau Peleburan sebagaimana dimaksud pada ayat (1) tidak diwajibkan bagi BPR atau BPRS yang menjalankan prinsip kegiatan usaha yang berbeda.</w:t>
            </w:r>
          </w:p>
        </w:tc>
        <w:tc>
          <w:tcPr>
            <w:tcW w:w="1768" w:type="pct"/>
            <w:shd w:val="clear" w:color="auto" w:fill="auto"/>
          </w:tcPr>
          <w:p w14:paraId="65BDB32C"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10AE733D" w14:textId="59CBAB3D"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Prinsip kegiatan usaha yang berbeda yaitu kegiatan usaha secara konvensional atau berdasarkan Prinsip Syariah. Meskipun BPR atau BPRS dalam kepemilikan PSP yang sama tidak diwajibkan untuk melakukan Penggabungan atau Peleburan, namun diperkenankan untuk menyampaikan permohonan Penggabungan atau Peleburan berdasarkan inisiatif BPR atau BPRS dengan hasil menjadi BPRS.</w:t>
            </w:r>
          </w:p>
        </w:tc>
        <w:tc>
          <w:tcPr>
            <w:tcW w:w="713" w:type="pct"/>
            <w:shd w:val="clear" w:color="auto" w:fill="auto"/>
          </w:tcPr>
          <w:p w14:paraId="0F87AC9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BA626C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230F68F" w14:textId="1BDECF67" w:rsidTr="00597623">
        <w:tc>
          <w:tcPr>
            <w:tcW w:w="1806" w:type="pct"/>
            <w:shd w:val="clear" w:color="auto" w:fill="auto"/>
          </w:tcPr>
          <w:p w14:paraId="196FD185" w14:textId="151F46B4" w:rsidR="00597623" w:rsidRPr="00DA4EF3" w:rsidRDefault="00597623" w:rsidP="00F025FF">
            <w:pPr>
              <w:pStyle w:val="ListParagraph"/>
              <w:numPr>
                <w:ilvl w:val="0"/>
                <w:numId w:val="28"/>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OJK berwenang menetapkan jumlah</w:t>
            </w:r>
            <w:r w:rsidR="006D013F">
              <w:rPr>
                <w:rFonts w:ascii="Bookman Old Style" w:hAnsi="Bookman Old Style"/>
                <w:sz w:val="20"/>
                <w:szCs w:val="20"/>
                <w:lang w:val="en-US"/>
              </w:rPr>
              <w:t xml:space="preserve"> </w:t>
            </w:r>
            <w:r w:rsidR="006D013F" w:rsidRPr="00DA4EF3">
              <w:rPr>
                <w:rFonts w:ascii="Bookman Old Style" w:hAnsi="Bookman Old Style"/>
                <w:sz w:val="20"/>
                <w:szCs w:val="20"/>
                <w:lang w:val="en-US"/>
              </w:rPr>
              <w:t xml:space="preserve">BPR atau BPRS </w:t>
            </w:r>
            <w:r w:rsidR="006D013F">
              <w:rPr>
                <w:rFonts w:ascii="Bookman Old Style" w:hAnsi="Bookman Old Style"/>
                <w:sz w:val="20"/>
                <w:szCs w:val="20"/>
                <w:lang w:val="en-US"/>
              </w:rPr>
              <w:t xml:space="preserve">peserta </w:t>
            </w:r>
            <w:r w:rsidR="006D013F" w:rsidRPr="00DA4EF3">
              <w:rPr>
                <w:rFonts w:ascii="Bookman Old Style" w:hAnsi="Bookman Old Style"/>
                <w:sz w:val="20"/>
                <w:szCs w:val="20"/>
                <w:lang w:val="en-US"/>
              </w:rPr>
              <w:t>Penggabungan atau Peleburan</w:t>
            </w:r>
            <w:r w:rsidRPr="00DA4EF3">
              <w:rPr>
                <w:rFonts w:ascii="Bookman Old Style" w:hAnsi="Bookman Old Style"/>
                <w:sz w:val="20"/>
                <w:szCs w:val="20"/>
                <w:lang w:val="en-US"/>
              </w:rPr>
              <w:t xml:space="preserve"> dan</w:t>
            </w:r>
            <w:r w:rsidR="006D013F">
              <w:rPr>
                <w:rFonts w:ascii="Bookman Old Style" w:hAnsi="Bookman Old Style"/>
                <w:sz w:val="20"/>
                <w:szCs w:val="20"/>
                <w:lang w:val="en-US"/>
              </w:rPr>
              <w:t>/atau</w:t>
            </w:r>
            <w:r w:rsidRPr="00DA4EF3">
              <w:rPr>
                <w:rFonts w:ascii="Bookman Old Style" w:hAnsi="Bookman Old Style"/>
                <w:sz w:val="20"/>
                <w:szCs w:val="20"/>
                <w:lang w:val="en-US"/>
              </w:rPr>
              <w:t xml:space="preserve"> wilayah BPR atau BPRS hasil </w:t>
            </w:r>
            <w:r w:rsidRPr="00DA4EF3">
              <w:rPr>
                <w:rFonts w:ascii="Bookman Old Style" w:hAnsi="Bookman Old Style"/>
                <w:sz w:val="20"/>
                <w:szCs w:val="20"/>
                <w:lang w:val="en-US"/>
              </w:rPr>
              <w:lastRenderedPageBreak/>
              <w:t>Penggabungan atau Peleburan yang berbeda dari wilayah kepulauan utama sebagaimana dimaksud pada ayat (3).</w:t>
            </w:r>
          </w:p>
        </w:tc>
        <w:tc>
          <w:tcPr>
            <w:tcW w:w="1768" w:type="pct"/>
            <w:shd w:val="clear" w:color="auto" w:fill="auto"/>
          </w:tcPr>
          <w:p w14:paraId="0DB9D02D" w14:textId="63190CCB"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w:t>
            </w:r>
            <w:r w:rsidR="006D013F">
              <w:rPr>
                <w:rFonts w:ascii="Bookman Old Style" w:hAnsi="Bookman Old Style"/>
                <w:sz w:val="20"/>
                <w:szCs w:val="20"/>
                <w:lang w:val="en-US"/>
              </w:rPr>
              <w:t>3</w:t>
            </w:r>
            <w:r w:rsidRPr="00DA4EF3">
              <w:rPr>
                <w:rFonts w:ascii="Bookman Old Style" w:hAnsi="Bookman Old Style"/>
                <w:sz w:val="20"/>
                <w:szCs w:val="20"/>
                <w:lang w:val="en-US"/>
              </w:rPr>
              <w:t>)</w:t>
            </w:r>
          </w:p>
          <w:p w14:paraId="71C5A950" w14:textId="52136EA4"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Kewenangan OJK dalam menetapkan jumlah dan wilayah yang berbeda tersebut dilakukan </w:t>
            </w:r>
            <w:r w:rsidRPr="00DA4EF3">
              <w:rPr>
                <w:rFonts w:ascii="Bookman Old Style" w:hAnsi="Bookman Old Style"/>
                <w:sz w:val="20"/>
                <w:szCs w:val="20"/>
                <w:lang w:val="en-US"/>
              </w:rPr>
              <w:lastRenderedPageBreak/>
              <w:t>berdasarkan penelitian atas kesiapan dan kondisi keuangan BPR atau BPRS baik sebelum maupun proyeksi setelah hasil Penggabungan atau Peleburan.</w:t>
            </w:r>
          </w:p>
        </w:tc>
        <w:tc>
          <w:tcPr>
            <w:tcW w:w="713" w:type="pct"/>
            <w:shd w:val="clear" w:color="auto" w:fill="auto"/>
          </w:tcPr>
          <w:p w14:paraId="46FD65A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DC7657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88F698C" w14:textId="758CE8F6" w:rsidTr="00597623">
        <w:tc>
          <w:tcPr>
            <w:tcW w:w="1806" w:type="pct"/>
            <w:shd w:val="clear" w:color="auto" w:fill="auto"/>
          </w:tcPr>
          <w:p w14:paraId="562D279D"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shd w:val="clear" w:color="auto" w:fill="auto"/>
          </w:tcPr>
          <w:p w14:paraId="1D55A8CD"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shd w:val="clear" w:color="auto" w:fill="auto"/>
          </w:tcPr>
          <w:p w14:paraId="7A39702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9D217E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18D44F3" w14:textId="4BECFB53" w:rsidTr="00597623">
        <w:tc>
          <w:tcPr>
            <w:tcW w:w="1806" w:type="pct"/>
            <w:shd w:val="clear" w:color="auto" w:fill="auto"/>
          </w:tcPr>
          <w:p w14:paraId="59DCCFB3" w14:textId="165931EB"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140</w:t>
            </w:r>
          </w:p>
        </w:tc>
        <w:tc>
          <w:tcPr>
            <w:tcW w:w="1768" w:type="pct"/>
            <w:shd w:val="clear" w:color="auto" w:fill="auto"/>
          </w:tcPr>
          <w:p w14:paraId="0718E8F0" w14:textId="536D201A" w:rsidR="00597623" w:rsidRPr="00DA4EF3" w:rsidRDefault="00597623" w:rsidP="0082360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140</w:t>
            </w:r>
          </w:p>
        </w:tc>
        <w:tc>
          <w:tcPr>
            <w:tcW w:w="713" w:type="pct"/>
            <w:shd w:val="clear" w:color="auto" w:fill="auto"/>
          </w:tcPr>
          <w:p w14:paraId="61ACE9A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D726E4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0A43B76" w14:textId="09FD6C71" w:rsidTr="00597623">
        <w:tc>
          <w:tcPr>
            <w:tcW w:w="1806" w:type="pct"/>
            <w:shd w:val="clear" w:color="auto" w:fill="auto"/>
          </w:tcPr>
          <w:p w14:paraId="0B562571" w14:textId="397F8D1B" w:rsidR="00597623" w:rsidRPr="00DA4EF3" w:rsidRDefault="00597623" w:rsidP="00F025FF">
            <w:pPr>
              <w:pStyle w:val="ListParagraph"/>
              <w:numPr>
                <w:ilvl w:val="0"/>
                <w:numId w:val="2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Penggabungan atau Peleburan BPR atau BPRS dalam kepemilikan PSP yang sama sebagaimana dimaksud dalam Pasal 139 ayat (1) wajib diselesaikan dalam batas waktu paling lambat tanggal 31 Desember 2025.</w:t>
            </w:r>
          </w:p>
        </w:tc>
        <w:tc>
          <w:tcPr>
            <w:tcW w:w="1768" w:type="pct"/>
            <w:shd w:val="clear" w:color="auto" w:fill="auto"/>
          </w:tcPr>
          <w:p w14:paraId="21B0FC98"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02E706CB" w14:textId="52141988"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shd w:val="clear" w:color="auto" w:fill="auto"/>
          </w:tcPr>
          <w:p w14:paraId="73FC49B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A35EBF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5B423C2" w14:textId="61A93B90" w:rsidTr="00597623">
        <w:tc>
          <w:tcPr>
            <w:tcW w:w="1806" w:type="pct"/>
            <w:shd w:val="clear" w:color="auto" w:fill="auto"/>
          </w:tcPr>
          <w:p w14:paraId="4FFE0549" w14:textId="4AEEB94E" w:rsidR="00597623" w:rsidRPr="00DA4EF3" w:rsidRDefault="00597623" w:rsidP="00F025FF">
            <w:pPr>
              <w:pStyle w:val="ListParagraph"/>
              <w:numPr>
                <w:ilvl w:val="0"/>
                <w:numId w:val="2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Bagi BPR atau BPRS milik pemerintah daerah, Penggabungan atau Peleburan BPR atau BPRS dalam kepemilikan PSP yang sama sebagaimana dimaksud dalam Pasal 139 ayat (1) wajib diselesaikan dalam batas waktu paling lambat tanggal 31 Desember 2026.</w:t>
            </w:r>
          </w:p>
        </w:tc>
        <w:tc>
          <w:tcPr>
            <w:tcW w:w="1768" w:type="pct"/>
            <w:shd w:val="clear" w:color="auto" w:fill="auto"/>
          </w:tcPr>
          <w:p w14:paraId="7688B920" w14:textId="77777777" w:rsidR="00597623" w:rsidRPr="00DA4EF3" w:rsidRDefault="00597623" w:rsidP="0033555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5F1DAD6A" w14:textId="0694C03E" w:rsidR="00597623" w:rsidRPr="00DA4EF3" w:rsidRDefault="00597623" w:rsidP="0033555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shd w:val="clear" w:color="auto" w:fill="auto"/>
          </w:tcPr>
          <w:p w14:paraId="1092AAE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45EFA4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37B5FBF" w14:textId="3AB52088" w:rsidTr="00597623">
        <w:tc>
          <w:tcPr>
            <w:tcW w:w="1806" w:type="pct"/>
            <w:shd w:val="clear" w:color="auto" w:fill="auto"/>
          </w:tcPr>
          <w:p w14:paraId="421458C2" w14:textId="17F64DD6" w:rsidR="00597623" w:rsidRPr="00DA4EF3" w:rsidRDefault="00597623" w:rsidP="00F025FF">
            <w:pPr>
              <w:pStyle w:val="ListParagraph"/>
              <w:numPr>
                <w:ilvl w:val="0"/>
                <w:numId w:val="29"/>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Berdasarkan permohonan yang disampaikan oleh BPR atau BPRS dan pertimbangan tertentu, OJK berwenang menetapkan batas waktu sebagaimana dimaksud pada ayat (1) dan ayat (2) secara berbeda.</w:t>
            </w:r>
          </w:p>
        </w:tc>
        <w:tc>
          <w:tcPr>
            <w:tcW w:w="1768" w:type="pct"/>
            <w:shd w:val="clear" w:color="auto" w:fill="auto"/>
          </w:tcPr>
          <w:p w14:paraId="2A1FD460" w14:textId="45EF8F02"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30FFBB39" w14:textId="08B0375D"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Yang dimaksud dengan “pertimbangan tertentu” antara lain penambahan jumlah BPR atau BPRS yang dimiliki oleh PSP </w:t>
            </w:r>
            <w:r w:rsidR="00961E2F">
              <w:rPr>
                <w:rFonts w:ascii="Bookman Old Style" w:hAnsi="Bookman Old Style"/>
                <w:sz w:val="20"/>
                <w:szCs w:val="20"/>
                <w:lang w:val="en-US"/>
              </w:rPr>
              <w:t>dan</w:t>
            </w:r>
            <w:r w:rsidRPr="00DA4EF3">
              <w:rPr>
                <w:rFonts w:ascii="Bookman Old Style" w:hAnsi="Bookman Old Style"/>
                <w:sz w:val="20"/>
                <w:szCs w:val="20"/>
                <w:lang w:val="en-US"/>
              </w:rPr>
              <w:t xml:space="preserve"> BPR atau BPRS menghadapi permasalahan yang berkaitan dengan faktor eksternal.</w:t>
            </w:r>
          </w:p>
          <w:p w14:paraId="7025B458" w14:textId="222552BD" w:rsidR="00597623" w:rsidRPr="00DA4EF3" w:rsidRDefault="00597623" w:rsidP="009A347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Sebagai contoh, Tuan Z merupakan PSP dengan komposisi kepemilikan saham pada:</w:t>
            </w:r>
          </w:p>
          <w:p w14:paraId="71849811" w14:textId="1F465D5E" w:rsidR="00597623" w:rsidRPr="00DA4EF3" w:rsidRDefault="00597623" w:rsidP="009A3478">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PT BPRS A di Provinsi Banten: 65%</w:t>
            </w:r>
          </w:p>
          <w:p w14:paraId="0BD70800"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PT BPRS B di Provinsi Jawa Barat: 35%</w:t>
            </w:r>
          </w:p>
          <w:p w14:paraId="6927BAE6" w14:textId="5742FA52"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PT BPRS C di Provinsi Jawa Tengah: 55%</w:t>
            </w:r>
          </w:p>
          <w:p w14:paraId="219DF494" w14:textId="43877937" w:rsidR="00597623" w:rsidRPr="00AB7280"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Proses Penggabungan PT BPRS A, PT BPRS B, dan PT BPRS C memperoleh hasil persetujuan penelahaan persiapan pelaksanaan Penggabungan</w:t>
            </w:r>
            <w:r w:rsidR="00961E2F">
              <w:rPr>
                <w:rFonts w:ascii="Bookman Old Style" w:hAnsi="Bookman Old Style"/>
                <w:sz w:val="20"/>
                <w:szCs w:val="20"/>
                <w:lang w:val="en-US"/>
              </w:rPr>
              <w:t xml:space="preserve"> dari OJK</w:t>
            </w:r>
            <w:r w:rsidRPr="00DA4EF3">
              <w:rPr>
                <w:rFonts w:ascii="Bookman Old Style" w:hAnsi="Bookman Old Style"/>
                <w:sz w:val="20"/>
                <w:szCs w:val="20"/>
                <w:lang w:val="en-US"/>
              </w:rPr>
              <w:t xml:space="preserve"> pada bulan Juni 2025. Pada bulan Agustus </w:t>
            </w:r>
            <w:r w:rsidRPr="00DA4EF3">
              <w:rPr>
                <w:rFonts w:ascii="Bookman Old Style" w:hAnsi="Bookman Old Style"/>
                <w:sz w:val="20"/>
                <w:szCs w:val="20"/>
                <w:lang w:val="en-US"/>
              </w:rPr>
              <w:lastRenderedPageBreak/>
              <w:t>2025, Tuan Z melakukan Pengambilalihan terhadap PT BPRS D di Provinsi Jawa Timur. Proses Penggabungan PT BPRS A, PT BPRS B, dan PT BPRS C tetap diselesaikan sebelum batas waktu 31 Desember 2025.</w:t>
            </w:r>
          </w:p>
        </w:tc>
        <w:tc>
          <w:tcPr>
            <w:tcW w:w="713" w:type="pct"/>
            <w:shd w:val="clear" w:color="auto" w:fill="auto"/>
          </w:tcPr>
          <w:p w14:paraId="43BC8D0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1ADE2F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5A6561A" w14:textId="16E8E43E" w:rsidTr="00597623">
        <w:tc>
          <w:tcPr>
            <w:tcW w:w="1806" w:type="pct"/>
            <w:shd w:val="clear" w:color="auto" w:fill="auto"/>
          </w:tcPr>
          <w:p w14:paraId="569A33EA"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shd w:val="clear" w:color="auto" w:fill="auto"/>
          </w:tcPr>
          <w:p w14:paraId="74C6797D"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shd w:val="clear" w:color="auto" w:fill="auto"/>
          </w:tcPr>
          <w:p w14:paraId="7D2F964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F88CF1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DEDAB9F" w14:textId="3E7D00B7" w:rsidTr="00597623">
        <w:tc>
          <w:tcPr>
            <w:tcW w:w="1806" w:type="pct"/>
            <w:shd w:val="clear" w:color="auto" w:fill="auto"/>
          </w:tcPr>
          <w:p w14:paraId="64427675" w14:textId="62E73377"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141</w:t>
            </w:r>
          </w:p>
        </w:tc>
        <w:tc>
          <w:tcPr>
            <w:tcW w:w="1768" w:type="pct"/>
            <w:shd w:val="clear" w:color="auto" w:fill="auto"/>
          </w:tcPr>
          <w:p w14:paraId="64C75BFD" w14:textId="6ACB1F85" w:rsidR="00597623" w:rsidRPr="00DA4EF3" w:rsidRDefault="00597623" w:rsidP="0082360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141</w:t>
            </w:r>
          </w:p>
        </w:tc>
        <w:tc>
          <w:tcPr>
            <w:tcW w:w="713" w:type="pct"/>
            <w:shd w:val="clear" w:color="auto" w:fill="auto"/>
          </w:tcPr>
          <w:p w14:paraId="4F20F1EB"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C914D3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B9733F0" w14:textId="4D4BFD90" w:rsidTr="00597623">
        <w:tc>
          <w:tcPr>
            <w:tcW w:w="1806" w:type="pct"/>
            <w:shd w:val="clear" w:color="auto" w:fill="auto"/>
          </w:tcPr>
          <w:p w14:paraId="22B92D8A" w14:textId="727D7A8E" w:rsidR="00597623" w:rsidRPr="00DA4EF3" w:rsidRDefault="00597623" w:rsidP="00F025FF">
            <w:pPr>
              <w:pStyle w:val="ListParagraph"/>
              <w:numPr>
                <w:ilvl w:val="0"/>
                <w:numId w:val="3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BPR atau BPRS dalam kepemilikan PSP yang sama </w:t>
            </w:r>
            <w:r w:rsidR="00DF54C4" w:rsidRPr="00DA4EF3">
              <w:rPr>
                <w:rFonts w:ascii="Bookman Old Style" w:hAnsi="Bookman Old Style"/>
                <w:sz w:val="20"/>
                <w:szCs w:val="20"/>
                <w:lang w:val="en-US"/>
              </w:rPr>
              <w:t xml:space="preserve">sebagaimana dimaksud </w:t>
            </w:r>
            <w:r w:rsidR="00DF54C4" w:rsidRPr="00DF54C4">
              <w:rPr>
                <w:rFonts w:ascii="Bookman Old Style" w:hAnsi="Bookman Old Style"/>
                <w:sz w:val="20"/>
                <w:szCs w:val="20"/>
                <w:lang w:val="en-US"/>
              </w:rPr>
              <w:t>dalam Pasal 139</w:t>
            </w:r>
            <w:r w:rsidR="00DF54C4">
              <w:rPr>
                <w:rFonts w:ascii="Bookman Old Style" w:hAnsi="Bookman Old Style"/>
                <w:sz w:val="20"/>
                <w:szCs w:val="20"/>
                <w:lang w:val="en-US"/>
              </w:rPr>
              <w:t xml:space="preserve"> ayat (1) </w:t>
            </w:r>
            <w:r w:rsidRPr="00DA4EF3">
              <w:rPr>
                <w:rFonts w:ascii="Bookman Old Style" w:hAnsi="Bookman Old Style"/>
                <w:sz w:val="20"/>
                <w:szCs w:val="20"/>
                <w:lang w:val="en-US"/>
              </w:rPr>
              <w:t xml:space="preserve">wajib menyusun rencana tindak untuk melaksanakan Penggabungan atau Peleburan </w:t>
            </w:r>
          </w:p>
        </w:tc>
        <w:tc>
          <w:tcPr>
            <w:tcW w:w="1768" w:type="pct"/>
            <w:shd w:val="clear" w:color="auto" w:fill="auto"/>
          </w:tcPr>
          <w:p w14:paraId="10D2C93A" w14:textId="77777777" w:rsidR="00597623" w:rsidRPr="00DA4EF3" w:rsidRDefault="00597623" w:rsidP="006B6FCF">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0DA239B5" w14:textId="345C9B29" w:rsidR="00597623" w:rsidRPr="00DA4EF3" w:rsidRDefault="00597623" w:rsidP="006B6FCF">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Rencana tindak pelaksanaan Penggabungan dan Peleburan memuat antara lain:</w:t>
            </w:r>
          </w:p>
          <w:p w14:paraId="7EF95106" w14:textId="618ED0EB" w:rsidR="00CC219F" w:rsidRDefault="00CC219F" w:rsidP="00F025FF">
            <w:pPr>
              <w:pStyle w:val="ListParagraph"/>
              <w:numPr>
                <w:ilvl w:val="0"/>
                <w:numId w:val="181"/>
              </w:num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target waktu persiapan dan penyelesaian Penggabungan atau Peleburan;</w:t>
            </w:r>
          </w:p>
          <w:p w14:paraId="1C6DBF45" w14:textId="2506550B" w:rsidR="00597623" w:rsidRPr="00DA4EF3" w:rsidRDefault="00CC219F" w:rsidP="00F025FF">
            <w:pPr>
              <w:pStyle w:val="ListParagraph"/>
              <w:numPr>
                <w:ilvl w:val="0"/>
                <w:numId w:val="181"/>
              </w:num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struktur jaringan kantor</w:t>
            </w:r>
            <w:r w:rsidR="00597623" w:rsidRPr="00DA4EF3">
              <w:rPr>
                <w:rFonts w:ascii="Bookman Old Style" w:hAnsi="Bookman Old Style"/>
                <w:sz w:val="20"/>
                <w:szCs w:val="20"/>
                <w:lang w:val="en-US"/>
              </w:rPr>
              <w:t xml:space="preserve"> BPR atau BPRS hasil Penggabungan atau Peleburan;</w:t>
            </w:r>
          </w:p>
          <w:p w14:paraId="499BE141" w14:textId="7E7CCD37" w:rsidR="00597623" w:rsidRPr="00DA4EF3" w:rsidRDefault="00597623" w:rsidP="00F025FF">
            <w:pPr>
              <w:pStyle w:val="ListParagraph"/>
              <w:numPr>
                <w:ilvl w:val="0"/>
                <w:numId w:val="181"/>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rencana kegiatan usaha dan model bisnis BPR atau BPRS hasil Penggabungan atau Peleburan;</w:t>
            </w:r>
          </w:p>
          <w:p w14:paraId="0207D002" w14:textId="77777777" w:rsidR="00597623" w:rsidRPr="00DA4EF3" w:rsidRDefault="00597623" w:rsidP="00F025FF">
            <w:pPr>
              <w:pStyle w:val="ListParagraph"/>
              <w:numPr>
                <w:ilvl w:val="0"/>
                <w:numId w:val="181"/>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kesiapan sumber daya manusia;</w:t>
            </w:r>
          </w:p>
          <w:p w14:paraId="1722D6A4" w14:textId="4C928BB9" w:rsidR="00597623" w:rsidRPr="00DA4EF3" w:rsidRDefault="00597623" w:rsidP="00F025FF">
            <w:pPr>
              <w:pStyle w:val="ListParagraph"/>
              <w:numPr>
                <w:ilvl w:val="0"/>
                <w:numId w:val="181"/>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strategi dan cara penyelesaian hak pemegang saham</w:t>
            </w:r>
            <w:r w:rsidR="00AB7280">
              <w:rPr>
                <w:rFonts w:ascii="Bookman Old Style" w:hAnsi="Bookman Old Style"/>
                <w:sz w:val="20"/>
                <w:szCs w:val="20"/>
                <w:lang w:val="en-US"/>
              </w:rPr>
              <w:t xml:space="preserve"> </w:t>
            </w:r>
            <w:r w:rsidR="00AB7280" w:rsidRPr="00AB7280">
              <w:rPr>
                <w:rFonts w:ascii="Bookman Old Style" w:hAnsi="Bookman Old Style"/>
                <w:sz w:val="20"/>
                <w:szCs w:val="20"/>
                <w:lang w:val="en-US"/>
              </w:rPr>
              <w:t>minoritas</w:t>
            </w:r>
            <w:r w:rsidRPr="00DA4EF3">
              <w:rPr>
                <w:rFonts w:ascii="Bookman Old Style" w:hAnsi="Bookman Old Style"/>
                <w:sz w:val="20"/>
                <w:szCs w:val="20"/>
                <w:lang w:val="en-US"/>
              </w:rPr>
              <w:t xml:space="preserve"> yang tidak setuju dengan Penggabungan atau Peleburan; </w:t>
            </w:r>
            <w:r w:rsidR="00CC219F" w:rsidRPr="00DA4EF3">
              <w:rPr>
                <w:rFonts w:ascii="Bookman Old Style" w:hAnsi="Bookman Old Style"/>
                <w:sz w:val="20"/>
                <w:szCs w:val="20"/>
                <w:lang w:val="en-US"/>
              </w:rPr>
              <w:t>dan</w:t>
            </w:r>
          </w:p>
          <w:p w14:paraId="3514DC7A" w14:textId="170979B5" w:rsidR="00CC219F" w:rsidRPr="00CC219F" w:rsidRDefault="00597623" w:rsidP="00CC219F">
            <w:pPr>
              <w:pStyle w:val="ListParagraph"/>
              <w:numPr>
                <w:ilvl w:val="0"/>
                <w:numId w:val="181"/>
              </w:num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upaya perbaikan kondisi keuangan termasuk penambahan modal disetor</w:t>
            </w:r>
            <w:r w:rsidR="00CC219F">
              <w:rPr>
                <w:rFonts w:ascii="Bookman Old Style" w:hAnsi="Bookman Old Style"/>
                <w:sz w:val="20"/>
                <w:szCs w:val="20"/>
                <w:lang w:val="en-US"/>
              </w:rPr>
              <w:t>.</w:t>
            </w:r>
          </w:p>
        </w:tc>
        <w:tc>
          <w:tcPr>
            <w:tcW w:w="713" w:type="pct"/>
            <w:shd w:val="clear" w:color="auto" w:fill="auto"/>
          </w:tcPr>
          <w:p w14:paraId="7C5B09E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74B5B32"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18CE3BA" w14:textId="20F67DDC" w:rsidTr="00597623">
        <w:tc>
          <w:tcPr>
            <w:tcW w:w="1806" w:type="pct"/>
            <w:shd w:val="clear" w:color="auto" w:fill="auto"/>
          </w:tcPr>
          <w:p w14:paraId="7499AFA1" w14:textId="695B6C39" w:rsidR="00597623" w:rsidRPr="00DA4EF3" w:rsidRDefault="00597623" w:rsidP="00F025FF">
            <w:pPr>
              <w:pStyle w:val="ListParagraph"/>
              <w:numPr>
                <w:ilvl w:val="0"/>
                <w:numId w:val="3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Rencana tindak sebagaimana dimaksud pada ayat (1) wajib disampaikan kepada OJK paling lambat 3 (tiga) bulan setelah Peraturan OJK ini berlaku.</w:t>
            </w:r>
          </w:p>
        </w:tc>
        <w:tc>
          <w:tcPr>
            <w:tcW w:w="1768" w:type="pct"/>
            <w:shd w:val="clear" w:color="auto" w:fill="auto"/>
          </w:tcPr>
          <w:p w14:paraId="7BE8FE01" w14:textId="77777777" w:rsidR="00597623" w:rsidRPr="00DA4EF3" w:rsidRDefault="00597623" w:rsidP="0075375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46F396FE" w14:textId="09282E74" w:rsidR="00597623" w:rsidRPr="00DA4EF3" w:rsidRDefault="00597623" w:rsidP="0075375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shd w:val="clear" w:color="auto" w:fill="auto"/>
          </w:tcPr>
          <w:p w14:paraId="09F47082"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B471B9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55C7D3F" w14:textId="61FA524F" w:rsidTr="00597623">
        <w:tc>
          <w:tcPr>
            <w:tcW w:w="1806" w:type="pct"/>
            <w:shd w:val="clear" w:color="auto" w:fill="auto"/>
          </w:tcPr>
          <w:p w14:paraId="6491D744" w14:textId="6C177773" w:rsidR="00597623" w:rsidRPr="00DA4EF3" w:rsidRDefault="00597623" w:rsidP="00F025FF">
            <w:pPr>
              <w:pStyle w:val="ListParagraph"/>
              <w:numPr>
                <w:ilvl w:val="0"/>
                <w:numId w:val="30"/>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wajib menyampaikan laporan perkembangan pelaksanaan Penggabungan atau Peleburan secara berkala setiap 3 (tiga) bulan atau lebih cepat sesuai permintaan OJK.</w:t>
            </w:r>
          </w:p>
        </w:tc>
        <w:tc>
          <w:tcPr>
            <w:tcW w:w="1768" w:type="pct"/>
            <w:shd w:val="clear" w:color="auto" w:fill="auto"/>
          </w:tcPr>
          <w:p w14:paraId="3A33D7CE" w14:textId="77777777" w:rsidR="00597623" w:rsidRPr="00DA4EF3" w:rsidRDefault="00597623" w:rsidP="0075375A">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49FC2FA8" w14:textId="2D4C5E3B" w:rsidR="00597623" w:rsidRPr="00DA4EF3" w:rsidRDefault="00EA77EC" w:rsidP="00EA77EC">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 xml:space="preserve">Laporan perkembangan </w:t>
            </w:r>
            <w:r w:rsidR="00961E2F">
              <w:rPr>
                <w:rFonts w:ascii="Bookman Old Style" w:hAnsi="Bookman Old Style"/>
                <w:sz w:val="20"/>
                <w:szCs w:val="20"/>
                <w:lang w:val="en-US"/>
              </w:rPr>
              <w:t>p</w:t>
            </w:r>
            <w:r>
              <w:rPr>
                <w:rFonts w:ascii="Bookman Old Style" w:hAnsi="Bookman Old Style"/>
                <w:sz w:val="20"/>
                <w:szCs w:val="20"/>
                <w:lang w:val="en-US"/>
              </w:rPr>
              <w:t xml:space="preserve">elaksanaan </w:t>
            </w:r>
            <w:r w:rsidRPr="00DA4EF3">
              <w:rPr>
                <w:rFonts w:ascii="Bookman Old Style" w:hAnsi="Bookman Old Style"/>
                <w:sz w:val="20"/>
                <w:szCs w:val="20"/>
                <w:lang w:val="en-US"/>
              </w:rPr>
              <w:t>Penggabungan atau Peleburan</w:t>
            </w:r>
            <w:r>
              <w:rPr>
                <w:rFonts w:ascii="Bookman Old Style" w:hAnsi="Bookman Old Style"/>
                <w:sz w:val="20"/>
                <w:szCs w:val="20"/>
                <w:lang w:val="en-US"/>
              </w:rPr>
              <w:t xml:space="preserve"> antara lain memuat penyelesaian terhadap aspek yang </w:t>
            </w:r>
            <w:r w:rsidR="00961E2F">
              <w:rPr>
                <w:rFonts w:ascii="Bookman Old Style" w:hAnsi="Bookman Old Style"/>
                <w:sz w:val="20"/>
                <w:szCs w:val="20"/>
                <w:lang w:val="en-US"/>
              </w:rPr>
              <w:t xml:space="preserve">telah </w:t>
            </w:r>
            <w:r>
              <w:rPr>
                <w:rFonts w:ascii="Bookman Old Style" w:hAnsi="Bookman Old Style"/>
                <w:sz w:val="20"/>
                <w:szCs w:val="20"/>
                <w:lang w:val="en-US"/>
              </w:rPr>
              <w:t>dicantumkan dalam rencana tindak termasuk kendala yang dihadapi dalam pelaksanaan Penggabungan atau Peleburan.</w:t>
            </w:r>
          </w:p>
        </w:tc>
        <w:tc>
          <w:tcPr>
            <w:tcW w:w="713" w:type="pct"/>
            <w:shd w:val="clear" w:color="auto" w:fill="auto"/>
          </w:tcPr>
          <w:p w14:paraId="6ABD25B5"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B349476"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865231A" w14:textId="0B306510" w:rsidTr="00597623">
        <w:tc>
          <w:tcPr>
            <w:tcW w:w="1806" w:type="pct"/>
            <w:shd w:val="clear" w:color="auto" w:fill="auto"/>
          </w:tcPr>
          <w:p w14:paraId="02C27CA4"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shd w:val="clear" w:color="auto" w:fill="auto"/>
          </w:tcPr>
          <w:p w14:paraId="7A3449F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shd w:val="clear" w:color="auto" w:fill="auto"/>
          </w:tcPr>
          <w:p w14:paraId="4307416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AA1C36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FFBCE88" w14:textId="0AD1D675" w:rsidTr="00597623">
        <w:tc>
          <w:tcPr>
            <w:tcW w:w="1806" w:type="pct"/>
            <w:shd w:val="clear" w:color="auto" w:fill="auto"/>
          </w:tcPr>
          <w:p w14:paraId="20710EB8" w14:textId="1BFC41A9"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142</w:t>
            </w:r>
          </w:p>
        </w:tc>
        <w:tc>
          <w:tcPr>
            <w:tcW w:w="1768" w:type="pct"/>
            <w:shd w:val="clear" w:color="auto" w:fill="auto"/>
          </w:tcPr>
          <w:p w14:paraId="2C4E7160" w14:textId="737EB9AE" w:rsidR="00597623" w:rsidRPr="00DA4EF3" w:rsidRDefault="00597623" w:rsidP="0082360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142</w:t>
            </w:r>
          </w:p>
        </w:tc>
        <w:tc>
          <w:tcPr>
            <w:tcW w:w="713" w:type="pct"/>
            <w:shd w:val="clear" w:color="auto" w:fill="auto"/>
          </w:tcPr>
          <w:p w14:paraId="5860431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F1CF50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9430741" w14:textId="04F12C65" w:rsidTr="00597623">
        <w:tc>
          <w:tcPr>
            <w:tcW w:w="1806" w:type="pct"/>
            <w:shd w:val="clear" w:color="auto" w:fill="auto"/>
          </w:tcPr>
          <w:p w14:paraId="62ED10D1" w14:textId="780524B3" w:rsidR="00597623" w:rsidRPr="00DA4EF3" w:rsidRDefault="00597623" w:rsidP="00F025FF">
            <w:pPr>
              <w:pStyle w:val="ListParagraph"/>
              <w:numPr>
                <w:ilvl w:val="0"/>
                <w:numId w:val="3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PSP yang melakukan pembelian atau memperoleh saham pada BPR atau BPRS baru sehingga menjadi PSP pada lebih dari 1 (satu) BPR atau BPRS dalam satu wilayah pulau atau kepulauan utama sebelum 31 Desember 2025, wajib memenuhi ketentuan Penggabungan atau Peleburan sebagaimana dimaksud dalam Pasal 139 ayat (1).</w:t>
            </w:r>
          </w:p>
        </w:tc>
        <w:tc>
          <w:tcPr>
            <w:tcW w:w="1768" w:type="pct"/>
            <w:shd w:val="clear" w:color="auto" w:fill="auto"/>
          </w:tcPr>
          <w:p w14:paraId="6831DE59"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077A2F47" w14:textId="1B67A935"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Sebagai contoh, Tuan X merupakan PSP pada PT BPR A, PT BPR B, dan PT BPR C yang diwajibkan untuk melakukan Penggabungan terhadap ketiga BPR yang dimilikinya sebelum 31 Desember 2025. Dalam hal proses Penggabungan ketiga BPR dimaksud telah memperoleh hasil persetujuan penelahaan persiapan pelaksanaan Penggabungan sebelum 31 Desember 2025, namun Tuan X melakukan Pengambilalihan terhadap PT BPR D maka proses Penggabungan PT BPR A, PT BPR B, dan PT BPR C diselesaikan terlebih dahulu.</w:t>
            </w:r>
          </w:p>
          <w:p w14:paraId="3BAB1E62" w14:textId="7E94317D"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Dalam hal proses penggabungan PT BPR A, PT BPR B, dan PT BPR C belum memperoleh hasil persetujuan penelahaan persiapan pelaksanaan Penggabungan, PT BPR D diikutsertakan dalam proses Penggabungan tersebut.</w:t>
            </w:r>
          </w:p>
        </w:tc>
        <w:tc>
          <w:tcPr>
            <w:tcW w:w="713" w:type="pct"/>
            <w:shd w:val="clear" w:color="auto" w:fill="auto"/>
          </w:tcPr>
          <w:p w14:paraId="2EB9642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340D52A"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D7F54B3" w14:textId="593E881E" w:rsidTr="00597623">
        <w:tc>
          <w:tcPr>
            <w:tcW w:w="1806" w:type="pct"/>
            <w:shd w:val="clear" w:color="auto" w:fill="auto"/>
          </w:tcPr>
          <w:p w14:paraId="270C7838" w14:textId="74C86389" w:rsidR="00597623" w:rsidRPr="00DA4EF3" w:rsidRDefault="00597623" w:rsidP="00F025FF">
            <w:pPr>
              <w:pStyle w:val="ListParagraph"/>
              <w:numPr>
                <w:ilvl w:val="0"/>
                <w:numId w:val="3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PSP yang melakukan pembelian atau memperoleh saham pada BPR atau BPRS lain sehingga menjadi PSP pada lebih dari 1 (satu) BPR atau BPRS dalam satu wilayah pulau atau kepulauan utama setelah 31 Desember 2025, wajib memenuhi ketentuan Penggabungan atau Peleburan sebagaimana dimaksud dalam Pasal 139 ayat (1).</w:t>
            </w:r>
          </w:p>
        </w:tc>
        <w:tc>
          <w:tcPr>
            <w:tcW w:w="1768" w:type="pct"/>
            <w:shd w:val="clear" w:color="auto" w:fill="auto"/>
          </w:tcPr>
          <w:p w14:paraId="238E2202"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246CCE05" w14:textId="47597293"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shd w:val="clear" w:color="auto" w:fill="auto"/>
          </w:tcPr>
          <w:p w14:paraId="7D2848D7"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EF8DB4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8B63A36" w14:textId="3C00768D" w:rsidTr="00597623">
        <w:tc>
          <w:tcPr>
            <w:tcW w:w="1806" w:type="pct"/>
            <w:shd w:val="clear" w:color="auto" w:fill="auto"/>
          </w:tcPr>
          <w:p w14:paraId="63ED31A3" w14:textId="4D8D5F06" w:rsidR="00597623" w:rsidRPr="00DA4EF3" w:rsidRDefault="00597623" w:rsidP="00F025FF">
            <w:pPr>
              <w:pStyle w:val="ListParagraph"/>
              <w:numPr>
                <w:ilvl w:val="0"/>
                <w:numId w:val="31"/>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Pelaksanaan Penggabungan atau Peleburan sebagaimana dimaksud pada ayat (2) wajib diselesaikan dalam batas waktu paling lambat 1 tahun setelah pembelian saham BPR atau BPRS </w:t>
            </w:r>
            <w:r w:rsidRPr="00DA4EF3">
              <w:rPr>
                <w:rFonts w:ascii="Bookman Old Style" w:hAnsi="Bookman Old Style"/>
                <w:sz w:val="20"/>
                <w:szCs w:val="20"/>
                <w:lang w:val="en-US"/>
              </w:rPr>
              <w:lastRenderedPageBreak/>
              <w:t>lain dan yang bersangkutan memenuhi kriteria sebagai PSP pada BPR atau BPRS lain.</w:t>
            </w:r>
          </w:p>
        </w:tc>
        <w:tc>
          <w:tcPr>
            <w:tcW w:w="1768" w:type="pct"/>
            <w:shd w:val="clear" w:color="auto" w:fill="auto"/>
          </w:tcPr>
          <w:p w14:paraId="38A6D0BC" w14:textId="23AEFE79"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(3)</w:t>
            </w:r>
          </w:p>
          <w:p w14:paraId="1D96309B" w14:textId="0DFDE894" w:rsidR="00961E2F" w:rsidRPr="00DA4EF3" w:rsidRDefault="00597623" w:rsidP="00157FEC">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Sebagai contoh, Tuan X merupakan PSP yang telah menyelesaikan Peleburan 2 (dua) BPR miliknya pada bulan September 2025 yang berlokasi di Sumatera Utara dan Riau dengan hasil PT BPR A di Sumatera </w:t>
            </w:r>
            <w:r w:rsidRPr="00DA4EF3">
              <w:rPr>
                <w:rFonts w:ascii="Bookman Old Style" w:hAnsi="Bookman Old Style"/>
                <w:sz w:val="20"/>
                <w:szCs w:val="20"/>
                <w:lang w:val="en-US"/>
              </w:rPr>
              <w:lastRenderedPageBreak/>
              <w:t>Utara. Pada bulan September 2026, Tuan X melakukan Pengambilalihan PT BPR C di Sumatera Barat. Tuan X menyelesaikan Penggabungan PT BPR C ke dalam PT BPR A paling lambat September 2027.</w:t>
            </w:r>
          </w:p>
        </w:tc>
        <w:tc>
          <w:tcPr>
            <w:tcW w:w="713" w:type="pct"/>
            <w:shd w:val="clear" w:color="auto" w:fill="auto"/>
          </w:tcPr>
          <w:p w14:paraId="25D35D7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8D0D78F"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9A26F75" w14:textId="7EEA8F11" w:rsidTr="00597623">
        <w:tc>
          <w:tcPr>
            <w:tcW w:w="1806" w:type="pct"/>
            <w:shd w:val="clear" w:color="auto" w:fill="FFE599" w:themeFill="accent4" w:themeFillTint="66"/>
          </w:tcPr>
          <w:p w14:paraId="1D852E31" w14:textId="72EAE373"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Bagian Keenam</w:t>
            </w:r>
          </w:p>
          <w:p w14:paraId="44067CCD" w14:textId="6AA6D6A3"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Kebijakan Mendorong Pelaksanaan Penggabungan atau Peleburan</w:t>
            </w:r>
          </w:p>
        </w:tc>
        <w:tc>
          <w:tcPr>
            <w:tcW w:w="1768" w:type="pct"/>
            <w:shd w:val="clear" w:color="auto" w:fill="FFE599" w:themeFill="accent4" w:themeFillTint="66"/>
          </w:tcPr>
          <w:p w14:paraId="47EEAC2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2A4FFCD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077F84C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F6C6D5A" w14:textId="421574AC" w:rsidTr="00597623">
        <w:tc>
          <w:tcPr>
            <w:tcW w:w="1806" w:type="pct"/>
          </w:tcPr>
          <w:p w14:paraId="2A7234F7" w14:textId="1C3DD5F6"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143</w:t>
            </w:r>
          </w:p>
        </w:tc>
        <w:tc>
          <w:tcPr>
            <w:tcW w:w="1768" w:type="pct"/>
          </w:tcPr>
          <w:p w14:paraId="7A66C10B" w14:textId="48A11043" w:rsidR="00597623" w:rsidRPr="00DA4EF3" w:rsidRDefault="00597623" w:rsidP="0033555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143</w:t>
            </w:r>
          </w:p>
        </w:tc>
        <w:tc>
          <w:tcPr>
            <w:tcW w:w="713" w:type="pct"/>
          </w:tcPr>
          <w:p w14:paraId="5308B09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C29D508"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FB183D4" w14:textId="7BDE78FB" w:rsidTr="00597623">
        <w:tc>
          <w:tcPr>
            <w:tcW w:w="1806" w:type="pct"/>
          </w:tcPr>
          <w:p w14:paraId="181BE12C" w14:textId="33AA1CA5" w:rsidR="004878DA" w:rsidRPr="004878DA" w:rsidRDefault="004878DA" w:rsidP="004878DA">
            <w:pPr>
              <w:snapToGrid w:val="0"/>
              <w:spacing w:line="276" w:lineRule="auto"/>
              <w:ind w:right="37"/>
              <w:jc w:val="both"/>
              <w:rPr>
                <w:rFonts w:ascii="Bookman Old Style" w:hAnsi="Bookman Old Style"/>
                <w:sz w:val="20"/>
                <w:szCs w:val="20"/>
                <w:lang w:val="en-US"/>
              </w:rPr>
            </w:pPr>
            <w:r>
              <w:rPr>
                <w:rFonts w:ascii="Bookman Old Style" w:hAnsi="Bookman Old Style"/>
                <w:sz w:val="20"/>
                <w:szCs w:val="20"/>
                <w:lang w:val="en-US"/>
              </w:rPr>
              <w:t>BPR atau BPRS yang melakukan Penggabungan atau Peleburan memperoleh:</w:t>
            </w:r>
          </w:p>
        </w:tc>
        <w:tc>
          <w:tcPr>
            <w:tcW w:w="1768" w:type="pct"/>
          </w:tcPr>
          <w:p w14:paraId="009A1A13" w14:textId="27A35C84" w:rsidR="00597623" w:rsidRPr="00DA4EF3" w:rsidRDefault="00597623" w:rsidP="0033555D">
            <w:pPr>
              <w:snapToGrid w:val="0"/>
              <w:spacing w:line="276" w:lineRule="auto"/>
              <w:jc w:val="both"/>
              <w:rPr>
                <w:rFonts w:ascii="Bookman Old Style" w:hAnsi="Bookman Old Style"/>
                <w:sz w:val="20"/>
                <w:szCs w:val="20"/>
                <w:lang w:val="en-US"/>
              </w:rPr>
            </w:pPr>
          </w:p>
        </w:tc>
        <w:tc>
          <w:tcPr>
            <w:tcW w:w="713" w:type="pct"/>
          </w:tcPr>
          <w:p w14:paraId="32E6EA2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0D436A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02A8F43" w14:textId="0841C671" w:rsidTr="00597623">
        <w:tc>
          <w:tcPr>
            <w:tcW w:w="1806" w:type="pct"/>
          </w:tcPr>
          <w:p w14:paraId="3DB11AAE" w14:textId="4185BA75" w:rsidR="00597623" w:rsidRPr="00DA4EF3" w:rsidRDefault="00597623" w:rsidP="004878DA">
            <w:pPr>
              <w:pStyle w:val="ListParagraph"/>
              <w:numPr>
                <w:ilvl w:val="1"/>
                <w:numId w:val="27"/>
              </w:numPr>
              <w:snapToGrid w:val="0"/>
              <w:spacing w:line="276" w:lineRule="auto"/>
              <w:ind w:left="308" w:right="37" w:hanging="284"/>
              <w:contextualSpacing w:val="0"/>
              <w:jc w:val="both"/>
              <w:rPr>
                <w:rFonts w:ascii="Bookman Old Style" w:hAnsi="Bookman Old Style"/>
                <w:sz w:val="20"/>
                <w:szCs w:val="20"/>
                <w:lang w:val="en-US"/>
              </w:rPr>
            </w:pPr>
            <w:r w:rsidRPr="00DA4EF3">
              <w:rPr>
                <w:rFonts w:ascii="Bookman Old Style" w:hAnsi="Bookman Old Style"/>
                <w:sz w:val="20"/>
                <w:szCs w:val="20"/>
                <w:lang w:val="en-US"/>
              </w:rPr>
              <w:t>perpanjangan jangka waktu penyelesaian rencana tindak pelampauan batas maksimum pemberian kredit atau penyaluran dana menjadi paling lama 24 (dua puluh empat) bulan sejak rencana tindak disetujui oleh OJK;</w:t>
            </w:r>
          </w:p>
        </w:tc>
        <w:tc>
          <w:tcPr>
            <w:tcW w:w="1768" w:type="pct"/>
          </w:tcPr>
          <w:p w14:paraId="2D8B9888" w14:textId="77777777" w:rsidR="00597623" w:rsidRDefault="00597623" w:rsidP="0033555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4E5953F6" w14:textId="7D9F33F1" w:rsidR="00F44797" w:rsidRPr="00DA4EF3" w:rsidRDefault="00F44797" w:rsidP="0033555D">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Cukup jelas.</w:t>
            </w:r>
          </w:p>
        </w:tc>
        <w:tc>
          <w:tcPr>
            <w:tcW w:w="713" w:type="pct"/>
          </w:tcPr>
          <w:p w14:paraId="53F6DA8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E6696B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B5E369E" w14:textId="20B1F1FC" w:rsidTr="00597623">
        <w:tc>
          <w:tcPr>
            <w:tcW w:w="1806" w:type="pct"/>
          </w:tcPr>
          <w:p w14:paraId="3C68D11F" w14:textId="4A510A7B" w:rsidR="00597623" w:rsidRPr="00DA4EF3" w:rsidRDefault="00597623" w:rsidP="004878DA">
            <w:pPr>
              <w:pStyle w:val="ListParagraph"/>
              <w:numPr>
                <w:ilvl w:val="1"/>
                <w:numId w:val="27"/>
              </w:numPr>
              <w:snapToGrid w:val="0"/>
              <w:spacing w:line="276" w:lineRule="auto"/>
              <w:ind w:left="308" w:right="37" w:hanging="284"/>
              <w:contextualSpacing w:val="0"/>
              <w:jc w:val="both"/>
              <w:rPr>
                <w:rFonts w:ascii="Bookman Old Style" w:hAnsi="Bookman Old Style"/>
                <w:sz w:val="20"/>
                <w:szCs w:val="20"/>
                <w:lang w:val="en-US"/>
              </w:rPr>
            </w:pPr>
            <w:r w:rsidRPr="00DA4EF3">
              <w:rPr>
                <w:rFonts w:ascii="Bookman Old Style" w:hAnsi="Bookman Old Style"/>
                <w:sz w:val="20"/>
                <w:szCs w:val="20"/>
                <w:lang w:val="en-US"/>
              </w:rPr>
              <w:t>perpanjangan jangka waktu pemenuhan sertifikat kompetensi kerja tingkat yang lebih tinggi bagi anggota Direksi BPR atau BPRS hasil Penggabungan atau Peleburan menjadi paling lama 24 (dua puluh empat) bulan sejak jumlah aset memenuhi batas yang ditetapkan;</w:t>
            </w:r>
          </w:p>
        </w:tc>
        <w:tc>
          <w:tcPr>
            <w:tcW w:w="1768" w:type="pct"/>
          </w:tcPr>
          <w:p w14:paraId="30EBAEEB"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1C2B595F" w14:textId="6A59C1A1"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Sertifikat kompetensi kerja tingkat yang lebih tinggi sesuai dengan Peraturan OJK mengenai pengembangan kualitas sumber daya manusia BPR dan BPRS.</w:t>
            </w:r>
          </w:p>
        </w:tc>
        <w:tc>
          <w:tcPr>
            <w:tcW w:w="713" w:type="pct"/>
          </w:tcPr>
          <w:p w14:paraId="4610537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59D06C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5E9A3C9" w14:textId="541A8711" w:rsidTr="00597623">
        <w:tc>
          <w:tcPr>
            <w:tcW w:w="1806" w:type="pct"/>
          </w:tcPr>
          <w:p w14:paraId="5A81F86F" w14:textId="5F20AD83" w:rsidR="00597623" w:rsidRPr="00DA4EF3" w:rsidRDefault="00597623" w:rsidP="004878DA">
            <w:pPr>
              <w:pStyle w:val="ListParagraph"/>
              <w:numPr>
                <w:ilvl w:val="1"/>
                <w:numId w:val="27"/>
              </w:numPr>
              <w:snapToGrid w:val="0"/>
              <w:spacing w:line="276" w:lineRule="auto"/>
              <w:ind w:left="308" w:right="37" w:hanging="284"/>
              <w:contextualSpacing w:val="0"/>
              <w:jc w:val="both"/>
              <w:rPr>
                <w:rFonts w:ascii="Bookman Old Style" w:hAnsi="Bookman Old Style"/>
                <w:sz w:val="20"/>
                <w:szCs w:val="20"/>
                <w:lang w:val="en-US"/>
              </w:rPr>
            </w:pPr>
            <w:r w:rsidRPr="00DA4EF3">
              <w:rPr>
                <w:rFonts w:ascii="Bookman Old Style" w:hAnsi="Bookman Old Style"/>
                <w:sz w:val="20"/>
                <w:szCs w:val="20"/>
                <w:lang w:val="en-US"/>
              </w:rPr>
              <w:t>penyederhanaan penelitian administratif calon pemegang saham yang berasal dari BPR atau BPRS peserta Penggabungan atau Peleburan;</w:t>
            </w:r>
            <w:r w:rsidR="00CC1587">
              <w:rPr>
                <w:rFonts w:ascii="Bookman Old Style" w:hAnsi="Bookman Old Style"/>
                <w:sz w:val="20"/>
                <w:szCs w:val="20"/>
                <w:lang w:val="en-US"/>
              </w:rPr>
              <w:t xml:space="preserve"> dan</w:t>
            </w:r>
            <w:r w:rsidR="004878DA">
              <w:rPr>
                <w:rFonts w:ascii="Bookman Old Style" w:hAnsi="Bookman Old Style"/>
                <w:sz w:val="20"/>
                <w:szCs w:val="20"/>
                <w:lang w:val="en-US"/>
              </w:rPr>
              <w:t>/atau</w:t>
            </w:r>
          </w:p>
        </w:tc>
        <w:tc>
          <w:tcPr>
            <w:tcW w:w="1768" w:type="pct"/>
          </w:tcPr>
          <w:p w14:paraId="0A6BA5EA"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4724A8C5" w14:textId="48B31A78"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46B5D5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8BC718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58DD19E" w14:textId="105C9739" w:rsidTr="00597623">
        <w:tc>
          <w:tcPr>
            <w:tcW w:w="1806" w:type="pct"/>
          </w:tcPr>
          <w:p w14:paraId="3C10EE52" w14:textId="6F319C59" w:rsidR="00597623" w:rsidRPr="00DA4EF3" w:rsidRDefault="00597623" w:rsidP="004878DA">
            <w:pPr>
              <w:pStyle w:val="ListParagraph"/>
              <w:numPr>
                <w:ilvl w:val="1"/>
                <w:numId w:val="27"/>
              </w:numPr>
              <w:snapToGrid w:val="0"/>
              <w:spacing w:line="276" w:lineRule="auto"/>
              <w:ind w:left="308" w:right="37" w:hanging="284"/>
              <w:contextualSpacing w:val="0"/>
              <w:jc w:val="both"/>
              <w:rPr>
                <w:rFonts w:ascii="Bookman Old Style" w:hAnsi="Bookman Old Style"/>
                <w:sz w:val="20"/>
                <w:szCs w:val="20"/>
                <w:lang w:val="en-US"/>
              </w:rPr>
            </w:pPr>
            <w:r w:rsidRPr="00DA4EF3">
              <w:rPr>
                <w:rFonts w:ascii="Bookman Old Style" w:hAnsi="Bookman Old Style"/>
                <w:sz w:val="20"/>
                <w:szCs w:val="20"/>
                <w:lang w:val="en-US"/>
              </w:rPr>
              <w:t>penundaan sementara atas pemenuhan ketentuan mengenai penerapan tata kelola bagi BPR atau BPRS menjadi paling lama 12 (dua belas) bulan sejak tanggal berlakunya izin Penggabungan atau Peleburan.</w:t>
            </w:r>
          </w:p>
        </w:tc>
        <w:tc>
          <w:tcPr>
            <w:tcW w:w="1768" w:type="pct"/>
          </w:tcPr>
          <w:p w14:paraId="4C3EF6A7"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p w14:paraId="70938E89" w14:textId="6568CD4E"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Ketentuan mengenai penerapan tata kelola bagi BPR atau BPRS antara lain pemenuhan komposisi komisaris independen, pembentukan satuan kerja, dan pembentukan komite.</w:t>
            </w:r>
          </w:p>
        </w:tc>
        <w:tc>
          <w:tcPr>
            <w:tcW w:w="713" w:type="pct"/>
          </w:tcPr>
          <w:p w14:paraId="67D01A4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B22224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01D7D66" w14:textId="76535A33" w:rsidTr="00597623">
        <w:tc>
          <w:tcPr>
            <w:tcW w:w="1806" w:type="pct"/>
            <w:shd w:val="clear" w:color="auto" w:fill="FFE599" w:themeFill="accent4" w:themeFillTint="66"/>
          </w:tcPr>
          <w:p w14:paraId="6C81CAAE" w14:textId="3BA0E9BA"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Bagian Ketujuh</w:t>
            </w:r>
          </w:p>
          <w:p w14:paraId="4459C060" w14:textId="2547C3E1"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Sanksi Administratif</w:t>
            </w:r>
          </w:p>
        </w:tc>
        <w:tc>
          <w:tcPr>
            <w:tcW w:w="1768" w:type="pct"/>
            <w:shd w:val="clear" w:color="auto" w:fill="FFE599" w:themeFill="accent4" w:themeFillTint="66"/>
          </w:tcPr>
          <w:p w14:paraId="42360D46"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shd w:val="clear" w:color="auto" w:fill="FFE599" w:themeFill="accent4" w:themeFillTint="66"/>
          </w:tcPr>
          <w:p w14:paraId="2EA80D9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shd w:val="clear" w:color="auto" w:fill="FFE599" w:themeFill="accent4" w:themeFillTint="66"/>
          </w:tcPr>
          <w:p w14:paraId="76B8527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A38A8A6" w14:textId="18403D21" w:rsidTr="00597623">
        <w:tc>
          <w:tcPr>
            <w:tcW w:w="1806" w:type="pct"/>
          </w:tcPr>
          <w:p w14:paraId="6291A57A" w14:textId="32B26C02"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144</w:t>
            </w:r>
          </w:p>
        </w:tc>
        <w:tc>
          <w:tcPr>
            <w:tcW w:w="1768" w:type="pct"/>
          </w:tcPr>
          <w:p w14:paraId="08862286" w14:textId="54C7A50C"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144</w:t>
            </w:r>
          </w:p>
        </w:tc>
        <w:tc>
          <w:tcPr>
            <w:tcW w:w="713" w:type="pct"/>
          </w:tcPr>
          <w:p w14:paraId="1CE7230F"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375E0B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A0B26C1" w14:textId="0C3BDD5A" w:rsidTr="00597623">
        <w:tc>
          <w:tcPr>
            <w:tcW w:w="1806" w:type="pct"/>
          </w:tcPr>
          <w:p w14:paraId="5CA4570F" w14:textId="2FBCBE7D" w:rsidR="00597623" w:rsidRPr="00060582" w:rsidRDefault="00597623" w:rsidP="00060582">
            <w:pPr>
              <w:pStyle w:val="ListParagraph"/>
              <w:numPr>
                <w:ilvl w:val="0"/>
                <w:numId w:val="16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melanggar ketentuan sebagaimana dimaksud dalam Pasal 108 ayat (2), Pasal 109 ayat (4), Pasal 112 ayat (2), Pasal 137, Pasal 138 ayat (2), Pasal 139 ayat (1), Pasal 140 ayat (1), Pasal 140 ayat (2), Pasal 141, Pasal 142</w:t>
            </w:r>
            <w:r w:rsidR="00060582">
              <w:rPr>
                <w:rFonts w:ascii="Bookman Old Style" w:hAnsi="Bookman Old Style"/>
                <w:sz w:val="20"/>
                <w:szCs w:val="20"/>
                <w:lang w:val="en-US"/>
              </w:rPr>
              <w:t xml:space="preserve"> </w:t>
            </w:r>
            <w:r w:rsidRPr="00060582">
              <w:rPr>
                <w:rFonts w:ascii="Bookman Old Style" w:hAnsi="Bookman Old Style"/>
                <w:sz w:val="20"/>
                <w:szCs w:val="20"/>
                <w:lang w:val="en-US"/>
              </w:rPr>
              <w:t>dikenai sanksi administratif berupa teguran tertulis.</w:t>
            </w:r>
          </w:p>
        </w:tc>
        <w:tc>
          <w:tcPr>
            <w:tcW w:w="1768" w:type="pct"/>
          </w:tcPr>
          <w:p w14:paraId="27ACD555" w14:textId="14169735" w:rsidR="00597623" w:rsidRPr="00DA4EF3" w:rsidRDefault="00597623" w:rsidP="0033555D">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C80F38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FA770C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2E2653D" w14:textId="059E6D25" w:rsidTr="00597623">
        <w:tc>
          <w:tcPr>
            <w:tcW w:w="1806" w:type="pct"/>
          </w:tcPr>
          <w:p w14:paraId="670A4899" w14:textId="563872C8" w:rsidR="00597623" w:rsidRPr="00DA4EF3" w:rsidRDefault="00597623" w:rsidP="00F025FF">
            <w:pPr>
              <w:pStyle w:val="ListParagraph"/>
              <w:numPr>
                <w:ilvl w:val="0"/>
                <w:numId w:val="16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Dalam hal BPR atau BPRS telah dikenai sanksi administratif sebagaimana dimaksud pada ayat (1) dan tetap melanggar ketentuan sebagaimana dimaksud dalam Pasal 108 ayat (2), Pasal 109 ayat (4), Pasal 112 ayat (2), Pasal 137, Pasal 138 ayat (2), Pasal 139 ayat (1), Pasal 140 ayat (1), Pasal 140 ayat (2), Pasal 141, Pasal 142, BPR atau BPRS dapat dikenai sanksi administratif berupa:</w:t>
            </w:r>
          </w:p>
        </w:tc>
        <w:tc>
          <w:tcPr>
            <w:tcW w:w="1768" w:type="pct"/>
          </w:tcPr>
          <w:p w14:paraId="108FF485"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7DA44B1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9CDD8D1"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2A96CE5" w14:textId="5903A27D" w:rsidTr="00597623">
        <w:tc>
          <w:tcPr>
            <w:tcW w:w="1806" w:type="pct"/>
          </w:tcPr>
          <w:p w14:paraId="6454847F" w14:textId="355AB55B" w:rsidR="00597623" w:rsidRPr="00DA4EF3" w:rsidRDefault="00597623" w:rsidP="00F025FF">
            <w:pPr>
              <w:pStyle w:val="ListParagraph"/>
              <w:numPr>
                <w:ilvl w:val="0"/>
                <w:numId w:val="16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penurunan tingkat kesehatan;</w:t>
            </w:r>
          </w:p>
        </w:tc>
        <w:tc>
          <w:tcPr>
            <w:tcW w:w="1768" w:type="pct"/>
          </w:tcPr>
          <w:p w14:paraId="196BEB68"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C32C48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B7D8A12"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9F65E9B" w14:textId="1A26CDA0" w:rsidTr="00597623">
        <w:tc>
          <w:tcPr>
            <w:tcW w:w="1806" w:type="pct"/>
          </w:tcPr>
          <w:p w14:paraId="01A68115" w14:textId="0FBF34D6" w:rsidR="00597623" w:rsidRPr="00DA4EF3" w:rsidRDefault="00597623" w:rsidP="00F025FF">
            <w:pPr>
              <w:pStyle w:val="ListParagraph"/>
              <w:numPr>
                <w:ilvl w:val="0"/>
                <w:numId w:val="16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penutupan jaringan kantor;</w:t>
            </w:r>
          </w:p>
        </w:tc>
        <w:tc>
          <w:tcPr>
            <w:tcW w:w="1768" w:type="pct"/>
          </w:tcPr>
          <w:p w14:paraId="6BB2B787"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4237990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DAB3AF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F183CFC" w14:textId="0D029072" w:rsidTr="00597623">
        <w:tc>
          <w:tcPr>
            <w:tcW w:w="1806" w:type="pct"/>
          </w:tcPr>
          <w:p w14:paraId="636CFE67" w14:textId="7276EBB9" w:rsidR="00597623" w:rsidRPr="00DA4EF3" w:rsidRDefault="00597623" w:rsidP="00F025FF">
            <w:pPr>
              <w:pStyle w:val="ListParagraph"/>
              <w:numPr>
                <w:ilvl w:val="0"/>
                <w:numId w:val="16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larangan melakukan ekspansi kegiatan usaha dan/atau jaringan kantor; dan/atau</w:t>
            </w:r>
          </w:p>
        </w:tc>
        <w:tc>
          <w:tcPr>
            <w:tcW w:w="1768" w:type="pct"/>
          </w:tcPr>
          <w:p w14:paraId="6768A030"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33D64B6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66C100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AE031D0" w14:textId="6AB083C2" w:rsidTr="00597623">
        <w:tc>
          <w:tcPr>
            <w:tcW w:w="1806" w:type="pct"/>
          </w:tcPr>
          <w:p w14:paraId="34F04E05" w14:textId="0E756201" w:rsidR="00597623" w:rsidRPr="00DA4EF3" w:rsidRDefault="00597623" w:rsidP="00F025FF">
            <w:pPr>
              <w:pStyle w:val="ListParagraph"/>
              <w:numPr>
                <w:ilvl w:val="0"/>
                <w:numId w:val="16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penghentian sementara sebagian kegiatan operasional BPR atau BPRS.</w:t>
            </w:r>
          </w:p>
        </w:tc>
        <w:tc>
          <w:tcPr>
            <w:tcW w:w="1768" w:type="pct"/>
          </w:tcPr>
          <w:p w14:paraId="01EDF102"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20438F6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0BB9CC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CBDBF21" w14:textId="087AE021" w:rsidTr="00597623">
        <w:tc>
          <w:tcPr>
            <w:tcW w:w="1806" w:type="pct"/>
          </w:tcPr>
          <w:p w14:paraId="1C1EE9CD" w14:textId="301F1899" w:rsidR="00597623" w:rsidRPr="00DA4EF3" w:rsidRDefault="00597623" w:rsidP="00F025FF">
            <w:pPr>
              <w:pStyle w:val="ListParagraph"/>
              <w:numPr>
                <w:ilvl w:val="0"/>
                <w:numId w:val="16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 xml:space="preserve">Dalam hal BPR atau BPRS telah dikenai sanksi administratif sebagaimana dimaksud pada ayat (1) dan tetap melanggar ketentuan sebagaimana dimaksud dalam Pasal 138 ayat (2), Pasal 139 ayat (1), Pasal 140 ayat (1), Pasal 140 ayat (2), </w:t>
            </w:r>
            <w:r w:rsidRPr="00DA4EF3">
              <w:rPr>
                <w:rFonts w:ascii="Bookman Old Style" w:hAnsi="Bookman Old Style"/>
                <w:sz w:val="20"/>
                <w:szCs w:val="20"/>
                <w:lang w:val="en-US"/>
              </w:rPr>
              <w:lastRenderedPageBreak/>
              <w:t>Pasal 141, Pasal 142, pihak utama BPR atau BPRS dikenai sanksi administratif berupa:</w:t>
            </w:r>
          </w:p>
        </w:tc>
        <w:tc>
          <w:tcPr>
            <w:tcW w:w="1768" w:type="pct"/>
          </w:tcPr>
          <w:p w14:paraId="68FC1FB5"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B595279"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CF5174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37C1C87" w14:textId="118B9920" w:rsidTr="00597623">
        <w:tc>
          <w:tcPr>
            <w:tcW w:w="1806" w:type="pct"/>
          </w:tcPr>
          <w:p w14:paraId="5B389D55" w14:textId="3FC65BE5" w:rsidR="00597623" w:rsidRPr="00DA4EF3" w:rsidRDefault="00597623" w:rsidP="00F025FF">
            <w:pPr>
              <w:pStyle w:val="ListParagraph"/>
              <w:numPr>
                <w:ilvl w:val="0"/>
                <w:numId w:val="16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larangan sebagai pihak utama sesuai dengan Peraturan OJK mengenai penilaian kembali bagi pihak utama lembaga jasa keuangan; dan</w:t>
            </w:r>
            <w:r w:rsidR="00F44797">
              <w:rPr>
                <w:rFonts w:ascii="Bookman Old Style" w:hAnsi="Bookman Old Style"/>
                <w:sz w:val="20"/>
                <w:szCs w:val="20"/>
                <w:lang w:val="en-US"/>
              </w:rPr>
              <w:t>/atau</w:t>
            </w:r>
          </w:p>
        </w:tc>
        <w:tc>
          <w:tcPr>
            <w:tcW w:w="1768" w:type="pct"/>
          </w:tcPr>
          <w:p w14:paraId="25F8BF1D" w14:textId="0C27B703" w:rsidR="00597623" w:rsidRPr="00DA4EF3" w:rsidRDefault="00597623" w:rsidP="00D71874">
            <w:pPr>
              <w:snapToGrid w:val="0"/>
              <w:spacing w:line="276" w:lineRule="auto"/>
              <w:jc w:val="both"/>
              <w:rPr>
                <w:rFonts w:ascii="Bookman Old Style" w:hAnsi="Bookman Old Style"/>
                <w:sz w:val="20"/>
                <w:szCs w:val="20"/>
                <w:lang w:val="en-US"/>
              </w:rPr>
            </w:pPr>
          </w:p>
        </w:tc>
        <w:tc>
          <w:tcPr>
            <w:tcW w:w="713" w:type="pct"/>
          </w:tcPr>
          <w:p w14:paraId="52C8915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37E2449"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6772E93" w14:textId="0942DF30" w:rsidTr="00597623">
        <w:tc>
          <w:tcPr>
            <w:tcW w:w="1806" w:type="pct"/>
          </w:tcPr>
          <w:p w14:paraId="47D0A5B1" w14:textId="37D1113A" w:rsidR="00597623" w:rsidRPr="00DA4EF3" w:rsidRDefault="00597623" w:rsidP="00F025FF">
            <w:pPr>
              <w:pStyle w:val="ListParagraph"/>
              <w:numPr>
                <w:ilvl w:val="0"/>
                <w:numId w:val="16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penundaan pembayaran dividen sampai dengan PSP melakukan Penggabungan atau Peleburan. </w:t>
            </w:r>
          </w:p>
        </w:tc>
        <w:tc>
          <w:tcPr>
            <w:tcW w:w="1768" w:type="pct"/>
          </w:tcPr>
          <w:p w14:paraId="2A7150D7"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5837244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578DFAB"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5181A7C" w14:textId="69299BE7" w:rsidTr="00597623">
        <w:tc>
          <w:tcPr>
            <w:tcW w:w="1806" w:type="pct"/>
          </w:tcPr>
          <w:p w14:paraId="3156FA63" w14:textId="713A1795" w:rsidR="00597623" w:rsidRPr="00DA4EF3" w:rsidRDefault="00597623" w:rsidP="00F025FF">
            <w:pPr>
              <w:pStyle w:val="ListParagraph"/>
              <w:numPr>
                <w:ilvl w:val="0"/>
                <w:numId w:val="16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Pengenaan sanksi sebagaimana dimaksud pada ayat (1), ayat (2), dan ayat (3) dapat dilakukan tanpa menunggu berakhirnya batas waktu sebagaimana dimaksud dalam Pasal 140 ayat (1) dan ayat (2).</w:t>
            </w:r>
          </w:p>
        </w:tc>
        <w:tc>
          <w:tcPr>
            <w:tcW w:w="1768" w:type="pct"/>
          </w:tcPr>
          <w:p w14:paraId="70D082A0"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A302C17"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C4EE5A0"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314E07C" w14:textId="79CC1CDD" w:rsidTr="00597623">
        <w:tc>
          <w:tcPr>
            <w:tcW w:w="1806" w:type="pct"/>
          </w:tcPr>
          <w:p w14:paraId="65B5C6D5" w14:textId="0EFF9803" w:rsidR="00597623" w:rsidRPr="00DA4EF3" w:rsidRDefault="00597623" w:rsidP="00F025FF">
            <w:pPr>
              <w:pStyle w:val="ListParagraph"/>
              <w:numPr>
                <w:ilvl w:val="0"/>
                <w:numId w:val="16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terlambat menyampaikan laporan sebagaimana dimaksud dalam Pasal 137, Pasal 141 ayat (2), Pasal 141 ayat (3) dikenai sanksi administratif berupa denda sebesar Rp100.000,00 (seratus ribu rupiah) per hari kerja dan paling banyak Rp5.000.000,00 (lima juta rupiah).</w:t>
            </w:r>
          </w:p>
        </w:tc>
        <w:tc>
          <w:tcPr>
            <w:tcW w:w="1768" w:type="pct"/>
          </w:tcPr>
          <w:p w14:paraId="0999B6E5"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90A16A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267C404D"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EC5044D" w14:textId="07BB80C0" w:rsidTr="00597623">
        <w:tc>
          <w:tcPr>
            <w:tcW w:w="1806" w:type="pct"/>
          </w:tcPr>
          <w:p w14:paraId="130E3A51" w14:textId="03E80345" w:rsidR="00597623" w:rsidRPr="00DA4EF3" w:rsidRDefault="00597623" w:rsidP="00F025FF">
            <w:pPr>
              <w:pStyle w:val="ListParagraph"/>
              <w:numPr>
                <w:ilvl w:val="0"/>
                <w:numId w:val="16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BPR atau BPRS yang telah dikenai sanksi administratif berupa denda sebagaimana dimaksud pada ayat (5) tetap menyampaikan laporan.</w:t>
            </w:r>
          </w:p>
        </w:tc>
        <w:tc>
          <w:tcPr>
            <w:tcW w:w="1768" w:type="pct"/>
          </w:tcPr>
          <w:p w14:paraId="23DFFE1C"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632432FD"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F46F0C2"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DBADF82" w14:textId="1F8F265C" w:rsidTr="00165710">
        <w:tc>
          <w:tcPr>
            <w:tcW w:w="1806" w:type="pct"/>
            <w:shd w:val="clear" w:color="auto" w:fill="auto"/>
          </w:tcPr>
          <w:p w14:paraId="39525065" w14:textId="33CD2881" w:rsidR="00597623" w:rsidRPr="00DA4EF3" w:rsidRDefault="00597623" w:rsidP="00F025FF">
            <w:pPr>
              <w:pStyle w:val="ListParagraph"/>
              <w:numPr>
                <w:ilvl w:val="0"/>
                <w:numId w:val="16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Selain sanksi administratif sebagaimana dimaksud pada ayat (1) dan/atau ayat (2), BPR</w:t>
            </w:r>
            <w:r w:rsidR="00680043">
              <w:rPr>
                <w:rFonts w:ascii="Bookman Old Style" w:hAnsi="Bookman Old Style"/>
                <w:sz w:val="20"/>
                <w:szCs w:val="20"/>
                <w:lang w:val="en-US"/>
              </w:rPr>
              <w:t xml:space="preserve">, </w:t>
            </w:r>
            <w:r w:rsidRPr="00DA4EF3">
              <w:rPr>
                <w:rFonts w:ascii="Bookman Old Style" w:hAnsi="Bookman Old Style"/>
                <w:sz w:val="20"/>
                <w:szCs w:val="20"/>
                <w:lang w:val="en-US"/>
              </w:rPr>
              <w:t>BPRS</w:t>
            </w:r>
            <w:r w:rsidR="00680043">
              <w:rPr>
                <w:rFonts w:ascii="Bookman Old Style" w:hAnsi="Bookman Old Style"/>
                <w:sz w:val="20"/>
                <w:szCs w:val="20"/>
                <w:lang w:val="en-US"/>
              </w:rPr>
              <w:t xml:space="preserve">, atau PSP </w:t>
            </w:r>
            <w:r w:rsidRPr="00DA4EF3">
              <w:rPr>
                <w:rFonts w:ascii="Bookman Old Style" w:hAnsi="Bookman Old Style"/>
                <w:sz w:val="20"/>
                <w:szCs w:val="20"/>
                <w:lang w:val="en-US"/>
              </w:rPr>
              <w:t xml:space="preserve">dapat dikenai sanksi administratif berupa denda </w:t>
            </w:r>
            <w:r w:rsidR="00680043">
              <w:rPr>
                <w:rFonts w:ascii="Bookman Old Style" w:hAnsi="Bookman Old Style"/>
                <w:sz w:val="20"/>
                <w:szCs w:val="20"/>
                <w:lang w:val="en-US"/>
              </w:rPr>
              <w:t>sebesar</w:t>
            </w:r>
            <w:r w:rsidRPr="00DA4EF3">
              <w:rPr>
                <w:rFonts w:ascii="Bookman Old Style" w:hAnsi="Bookman Old Style"/>
                <w:sz w:val="20"/>
                <w:szCs w:val="20"/>
                <w:lang w:val="en-US"/>
              </w:rPr>
              <w:t xml:space="preserve"> Rp</w:t>
            </w:r>
            <w:r w:rsidR="00AF52F0">
              <w:rPr>
                <w:rFonts w:ascii="Bookman Old Style" w:hAnsi="Bookman Old Style"/>
                <w:sz w:val="20"/>
                <w:szCs w:val="20"/>
                <w:lang w:val="en-US"/>
              </w:rPr>
              <w:t>1</w:t>
            </w:r>
            <w:r w:rsidRPr="00DA4EF3">
              <w:rPr>
                <w:rFonts w:ascii="Bookman Old Style" w:hAnsi="Bookman Old Style"/>
                <w:sz w:val="20"/>
                <w:szCs w:val="20"/>
                <w:lang w:val="en-US"/>
              </w:rPr>
              <w:t>.000.000.000,00 (</w:t>
            </w:r>
            <w:r w:rsidR="00AF52F0">
              <w:rPr>
                <w:rFonts w:ascii="Bookman Old Style" w:hAnsi="Bookman Old Style"/>
                <w:sz w:val="20"/>
                <w:szCs w:val="20"/>
                <w:lang w:val="en-US"/>
              </w:rPr>
              <w:t xml:space="preserve">satu </w:t>
            </w:r>
            <w:r w:rsidRPr="00DA4EF3">
              <w:rPr>
                <w:rFonts w:ascii="Bookman Old Style" w:hAnsi="Bookman Old Style"/>
                <w:sz w:val="20"/>
                <w:szCs w:val="20"/>
                <w:lang w:val="en-US"/>
              </w:rPr>
              <w:t xml:space="preserve">miliar rupiah) untuk </w:t>
            </w:r>
            <w:r w:rsidRPr="00DA4EF3">
              <w:rPr>
                <w:rFonts w:ascii="Bookman Old Style" w:hAnsi="Bookman Old Style"/>
                <w:sz w:val="20"/>
                <w:szCs w:val="20"/>
                <w:lang w:val="en-US"/>
              </w:rPr>
              <w:lastRenderedPageBreak/>
              <w:t xml:space="preserve">pelanggaran </w:t>
            </w:r>
            <w:r w:rsidR="00680043">
              <w:rPr>
                <w:rFonts w:ascii="Bookman Old Style" w:hAnsi="Bookman Old Style"/>
                <w:sz w:val="20"/>
                <w:szCs w:val="20"/>
                <w:lang w:val="en-US"/>
              </w:rPr>
              <w:t xml:space="preserve">sebagaimana dimaksud dalam Pasal </w:t>
            </w:r>
            <w:r w:rsidR="00165710">
              <w:rPr>
                <w:rFonts w:ascii="Bookman Old Style" w:hAnsi="Bookman Old Style"/>
                <w:sz w:val="20"/>
                <w:szCs w:val="20"/>
                <w:lang w:val="en-US"/>
              </w:rPr>
              <w:t>139 ayat (1) dan Pasal 142 ayat (3).</w:t>
            </w:r>
          </w:p>
        </w:tc>
        <w:tc>
          <w:tcPr>
            <w:tcW w:w="1768" w:type="pct"/>
          </w:tcPr>
          <w:p w14:paraId="25E2F814"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F53D26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1BF4FC4"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A2D43D3" w14:textId="6EB93446" w:rsidTr="00597623">
        <w:tc>
          <w:tcPr>
            <w:tcW w:w="1806" w:type="pct"/>
          </w:tcPr>
          <w:p w14:paraId="666B0905" w14:textId="77777777" w:rsidR="00597623" w:rsidRPr="00DA4EF3" w:rsidRDefault="00597623" w:rsidP="00D71874">
            <w:pPr>
              <w:snapToGrid w:val="0"/>
              <w:spacing w:line="276" w:lineRule="auto"/>
              <w:ind w:right="37"/>
              <w:jc w:val="both"/>
              <w:rPr>
                <w:rFonts w:ascii="Bookman Old Style" w:hAnsi="Bookman Old Style"/>
                <w:sz w:val="20"/>
                <w:szCs w:val="20"/>
                <w:lang w:val="en-US"/>
              </w:rPr>
            </w:pPr>
          </w:p>
        </w:tc>
        <w:tc>
          <w:tcPr>
            <w:tcW w:w="1768" w:type="pct"/>
          </w:tcPr>
          <w:p w14:paraId="3345EE64"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1CD7498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521747E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028B0D2" w14:textId="622F61E1" w:rsidTr="00597623">
        <w:tc>
          <w:tcPr>
            <w:tcW w:w="1806" w:type="pct"/>
          </w:tcPr>
          <w:p w14:paraId="402A333B" w14:textId="74A3380F"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145</w:t>
            </w:r>
          </w:p>
        </w:tc>
        <w:tc>
          <w:tcPr>
            <w:tcW w:w="1768" w:type="pct"/>
          </w:tcPr>
          <w:p w14:paraId="2DFC379A" w14:textId="55A88BC9" w:rsidR="00597623" w:rsidRPr="00DA4EF3" w:rsidRDefault="00597623" w:rsidP="0055726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145</w:t>
            </w:r>
          </w:p>
        </w:tc>
        <w:tc>
          <w:tcPr>
            <w:tcW w:w="713" w:type="pct"/>
          </w:tcPr>
          <w:p w14:paraId="3FEDC844"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4ECAEE92"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42AB73C" w14:textId="5A2F3E37" w:rsidTr="00597623">
        <w:tc>
          <w:tcPr>
            <w:tcW w:w="1806" w:type="pct"/>
          </w:tcPr>
          <w:p w14:paraId="27363094" w14:textId="751AA8A8" w:rsidR="00597623" w:rsidRPr="00DA4EF3" w:rsidRDefault="00597623" w:rsidP="00D7187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berwenang memberikan perintah tertulis untuk mendorong pelaksanaan konsolidasi BPR dan BPRS sesuai dengan Peraturan OJK mengenai perintah tertulis.</w:t>
            </w:r>
          </w:p>
        </w:tc>
        <w:tc>
          <w:tcPr>
            <w:tcW w:w="1768" w:type="pct"/>
          </w:tcPr>
          <w:p w14:paraId="64F26971" w14:textId="7F1D190D" w:rsidR="00597623" w:rsidRPr="00DA4EF3" w:rsidRDefault="00597623" w:rsidP="00557261">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2C3FF6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6172A263"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3E8F73B5" w14:textId="05CCAB13" w:rsidTr="00597623">
        <w:tc>
          <w:tcPr>
            <w:tcW w:w="1806" w:type="pct"/>
            <w:shd w:val="clear" w:color="auto" w:fill="FFC000" w:themeFill="accent4"/>
          </w:tcPr>
          <w:p w14:paraId="4C2E4527" w14:textId="4B852897"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BAB IX</w:t>
            </w:r>
          </w:p>
          <w:p w14:paraId="261FB49F" w14:textId="4640113F"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KEGIATAN USAHA BPRS</w:t>
            </w:r>
          </w:p>
        </w:tc>
        <w:tc>
          <w:tcPr>
            <w:tcW w:w="1768" w:type="pct"/>
            <w:shd w:val="clear" w:color="auto" w:fill="FFC000" w:themeFill="accent4"/>
          </w:tcPr>
          <w:p w14:paraId="29610E3B"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0B6BB871"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shd w:val="clear" w:color="auto" w:fill="FFC000" w:themeFill="accent4"/>
          </w:tcPr>
          <w:p w14:paraId="17CBBC17"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1E97CB78" w14:textId="177839B7" w:rsidTr="00597623">
        <w:tc>
          <w:tcPr>
            <w:tcW w:w="1806" w:type="pct"/>
          </w:tcPr>
          <w:p w14:paraId="7893BF7F" w14:textId="2565DC54"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146</w:t>
            </w:r>
          </w:p>
        </w:tc>
        <w:tc>
          <w:tcPr>
            <w:tcW w:w="1768" w:type="pct"/>
          </w:tcPr>
          <w:p w14:paraId="5726615F" w14:textId="3740B75B"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146</w:t>
            </w:r>
          </w:p>
        </w:tc>
        <w:tc>
          <w:tcPr>
            <w:tcW w:w="713" w:type="pct"/>
          </w:tcPr>
          <w:p w14:paraId="76726BA0"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A4ADB2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239A856B" w14:textId="24C721F2" w:rsidTr="00597623">
        <w:tc>
          <w:tcPr>
            <w:tcW w:w="1806" w:type="pct"/>
          </w:tcPr>
          <w:p w14:paraId="40657543" w14:textId="1A6A129E" w:rsidR="00597623" w:rsidRPr="00DA4EF3" w:rsidRDefault="00597623" w:rsidP="00F025FF">
            <w:pPr>
              <w:pStyle w:val="ListParagraph"/>
              <w:numPr>
                <w:ilvl w:val="0"/>
                <w:numId w:val="8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dapat melakukan perubahan izin usaha menjadi BPRS sebagaimana dimaksud dalam Pasal 2 ayat (1) huruf e dengan izin OJK.</w:t>
            </w:r>
          </w:p>
        </w:tc>
        <w:tc>
          <w:tcPr>
            <w:tcW w:w="1768" w:type="pct"/>
          </w:tcPr>
          <w:p w14:paraId="0F506DCD" w14:textId="2BD375E6"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B90F883"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066DF73E"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00205B3F" w14:textId="43B2AD16" w:rsidTr="00597623">
        <w:tc>
          <w:tcPr>
            <w:tcW w:w="1806" w:type="pct"/>
          </w:tcPr>
          <w:p w14:paraId="79FD2CD0" w14:textId="57938C6B" w:rsidR="00597623" w:rsidRPr="00DA4EF3" w:rsidRDefault="00597623" w:rsidP="00F025FF">
            <w:pPr>
              <w:pStyle w:val="ListParagraph"/>
              <w:numPr>
                <w:ilvl w:val="0"/>
                <w:numId w:val="8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Perubahan izin usaha dari BPR menjadi BPRS sebagaimana dimaksud pada ayat (1) dilaksanakan sesuai dengan Peraturan OJK mengenai perubahan kegiatan usaha bank konvensional menjadi bank syariah.</w:t>
            </w:r>
          </w:p>
        </w:tc>
        <w:tc>
          <w:tcPr>
            <w:tcW w:w="1768" w:type="pct"/>
          </w:tcPr>
          <w:p w14:paraId="00AD2AB1"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0E4B76F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8A6FB3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4F1641DE" w14:textId="79010941" w:rsidTr="00597623">
        <w:tc>
          <w:tcPr>
            <w:tcW w:w="1806" w:type="pct"/>
          </w:tcPr>
          <w:p w14:paraId="2BAB1D1E" w14:textId="77777777" w:rsidR="00597623" w:rsidRPr="00DA4EF3" w:rsidRDefault="00597623" w:rsidP="00335EBD">
            <w:pPr>
              <w:snapToGrid w:val="0"/>
              <w:spacing w:line="276" w:lineRule="auto"/>
              <w:ind w:right="37"/>
              <w:jc w:val="both"/>
              <w:rPr>
                <w:rFonts w:ascii="Bookman Old Style" w:hAnsi="Bookman Old Style"/>
                <w:sz w:val="20"/>
                <w:szCs w:val="20"/>
                <w:lang w:val="en-US"/>
              </w:rPr>
            </w:pPr>
          </w:p>
        </w:tc>
        <w:tc>
          <w:tcPr>
            <w:tcW w:w="1768" w:type="pct"/>
          </w:tcPr>
          <w:p w14:paraId="5E88D0E1" w14:textId="77777777" w:rsidR="00597623" w:rsidRPr="00DA4EF3" w:rsidRDefault="00597623" w:rsidP="00D71874">
            <w:pPr>
              <w:snapToGrid w:val="0"/>
              <w:spacing w:line="276" w:lineRule="auto"/>
              <w:ind w:left="183"/>
              <w:jc w:val="both"/>
              <w:rPr>
                <w:rFonts w:ascii="Bookman Old Style" w:hAnsi="Bookman Old Style"/>
                <w:sz w:val="20"/>
                <w:szCs w:val="20"/>
              </w:rPr>
            </w:pPr>
          </w:p>
        </w:tc>
        <w:tc>
          <w:tcPr>
            <w:tcW w:w="713" w:type="pct"/>
          </w:tcPr>
          <w:p w14:paraId="41C21E6E"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37CD085C"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7F76609C" w14:textId="4FC6941A" w:rsidTr="00597623">
        <w:tc>
          <w:tcPr>
            <w:tcW w:w="1806" w:type="pct"/>
          </w:tcPr>
          <w:p w14:paraId="1B50ABF0" w14:textId="46747412" w:rsidR="00597623" w:rsidRPr="00DA4EF3" w:rsidRDefault="00597623" w:rsidP="00D7187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147</w:t>
            </w:r>
          </w:p>
        </w:tc>
        <w:tc>
          <w:tcPr>
            <w:tcW w:w="1768" w:type="pct"/>
          </w:tcPr>
          <w:p w14:paraId="00E0E2D8" w14:textId="5ECB541B"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147</w:t>
            </w:r>
          </w:p>
        </w:tc>
        <w:tc>
          <w:tcPr>
            <w:tcW w:w="713" w:type="pct"/>
          </w:tcPr>
          <w:p w14:paraId="4E6B24FA"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02C8BC1"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65B1B1CD" w14:textId="17FA2A95" w:rsidTr="00597623">
        <w:tc>
          <w:tcPr>
            <w:tcW w:w="1806" w:type="pct"/>
          </w:tcPr>
          <w:p w14:paraId="7CF75032" w14:textId="051A1B24" w:rsidR="00597623" w:rsidRPr="00DA4EF3" w:rsidRDefault="00597623" w:rsidP="00F025FF">
            <w:pPr>
              <w:pStyle w:val="ListParagraph"/>
              <w:numPr>
                <w:ilvl w:val="0"/>
                <w:numId w:val="9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melaksanakan kegiatan usaha BPRS wajib menerapkan Prinsip Syariah.</w:t>
            </w:r>
          </w:p>
        </w:tc>
        <w:tc>
          <w:tcPr>
            <w:tcW w:w="1768" w:type="pct"/>
          </w:tcPr>
          <w:p w14:paraId="27324E35"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36CC945D" w14:textId="4A33057B"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164738C"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734043D5" w14:textId="77777777" w:rsidR="00597623" w:rsidRPr="00DA4EF3" w:rsidRDefault="00597623" w:rsidP="00D71874">
            <w:pPr>
              <w:snapToGrid w:val="0"/>
              <w:spacing w:line="276" w:lineRule="auto"/>
              <w:jc w:val="both"/>
              <w:rPr>
                <w:rFonts w:ascii="Bookman Old Style" w:hAnsi="Bookman Old Style"/>
                <w:sz w:val="20"/>
                <w:szCs w:val="20"/>
              </w:rPr>
            </w:pPr>
          </w:p>
        </w:tc>
      </w:tr>
      <w:tr w:rsidR="00597623" w:rsidRPr="00DA4EF3" w14:paraId="52880EF1" w14:textId="03773AF1" w:rsidTr="00561B34">
        <w:tc>
          <w:tcPr>
            <w:tcW w:w="1806" w:type="pct"/>
            <w:shd w:val="clear" w:color="auto" w:fill="auto"/>
          </w:tcPr>
          <w:p w14:paraId="195C380A" w14:textId="19D4CB19" w:rsidR="00597623" w:rsidRPr="00DA4EF3" w:rsidRDefault="00597623" w:rsidP="00F025FF">
            <w:pPr>
              <w:pStyle w:val="ListParagraph"/>
              <w:numPr>
                <w:ilvl w:val="0"/>
                <w:numId w:val="9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BPRS dapat menjalankan fungsi sosial sesuai dengan ketentuan peraturan perundang-undangan.</w:t>
            </w:r>
          </w:p>
        </w:tc>
        <w:tc>
          <w:tcPr>
            <w:tcW w:w="1768" w:type="pct"/>
          </w:tcPr>
          <w:p w14:paraId="013A50F3" w14:textId="77777777" w:rsidR="00597623" w:rsidRPr="00DA4EF3" w:rsidRDefault="00597623" w:rsidP="00D7187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01DE8E7C" w14:textId="02BBFF35" w:rsidR="00597623" w:rsidRPr="00DA4EF3" w:rsidRDefault="00597623" w:rsidP="00D71874">
            <w:pPr>
              <w:snapToGrid w:val="0"/>
              <w:spacing w:line="276" w:lineRule="auto"/>
              <w:jc w:val="both"/>
              <w:rPr>
                <w:rFonts w:ascii="Bookman Old Style" w:hAnsi="Bookman Old Style"/>
                <w:sz w:val="20"/>
                <w:szCs w:val="20"/>
              </w:rPr>
            </w:pPr>
            <w:r w:rsidRPr="00DA4EF3">
              <w:rPr>
                <w:rFonts w:ascii="Bookman Old Style" w:hAnsi="Bookman Old Style"/>
                <w:sz w:val="20"/>
                <w:szCs w:val="20"/>
              </w:rPr>
              <w:t>Yang dimaksud menjalankan fungsi sosial antara lain melakukan penghimpunan dana sosial seperti zakat, infa</w:t>
            </w:r>
            <w:r w:rsidRPr="00DA4EF3">
              <w:rPr>
                <w:rFonts w:ascii="Bookman Old Style" w:hAnsi="Bookman Old Style"/>
                <w:sz w:val="20"/>
                <w:szCs w:val="20"/>
                <w:lang w:val="en-US"/>
              </w:rPr>
              <w:t>k</w:t>
            </w:r>
            <w:r w:rsidRPr="00DA4EF3">
              <w:rPr>
                <w:rFonts w:ascii="Bookman Old Style" w:hAnsi="Bookman Old Style"/>
                <w:sz w:val="20"/>
                <w:szCs w:val="20"/>
              </w:rPr>
              <w:t>, sedekah, dan wakaf uang.</w:t>
            </w:r>
          </w:p>
        </w:tc>
        <w:tc>
          <w:tcPr>
            <w:tcW w:w="713" w:type="pct"/>
          </w:tcPr>
          <w:p w14:paraId="520CDD06" w14:textId="77777777" w:rsidR="00597623" w:rsidRPr="00DA4EF3" w:rsidRDefault="00597623" w:rsidP="00D71874">
            <w:pPr>
              <w:snapToGrid w:val="0"/>
              <w:spacing w:line="276" w:lineRule="auto"/>
              <w:jc w:val="both"/>
              <w:rPr>
                <w:rFonts w:ascii="Bookman Old Style" w:hAnsi="Bookman Old Style"/>
                <w:sz w:val="20"/>
                <w:szCs w:val="20"/>
              </w:rPr>
            </w:pPr>
          </w:p>
        </w:tc>
        <w:tc>
          <w:tcPr>
            <w:tcW w:w="713" w:type="pct"/>
          </w:tcPr>
          <w:p w14:paraId="101CED12" w14:textId="77777777" w:rsidR="00597623" w:rsidRPr="00DA4EF3" w:rsidRDefault="00597623" w:rsidP="00D71874">
            <w:pPr>
              <w:snapToGrid w:val="0"/>
              <w:spacing w:line="276" w:lineRule="auto"/>
              <w:jc w:val="both"/>
              <w:rPr>
                <w:rFonts w:ascii="Bookman Old Style" w:hAnsi="Bookman Old Style"/>
                <w:sz w:val="20"/>
                <w:szCs w:val="20"/>
              </w:rPr>
            </w:pPr>
          </w:p>
        </w:tc>
      </w:tr>
      <w:tr w:rsidR="00561B34" w:rsidRPr="00DA4EF3" w14:paraId="35581B24" w14:textId="77777777" w:rsidTr="00561B34">
        <w:tc>
          <w:tcPr>
            <w:tcW w:w="1806" w:type="pct"/>
            <w:shd w:val="clear" w:color="auto" w:fill="auto"/>
          </w:tcPr>
          <w:p w14:paraId="0116FC89" w14:textId="77777777" w:rsidR="00561B34" w:rsidRPr="00DA4EF3" w:rsidRDefault="00561B34" w:rsidP="00DF54C4">
            <w:pPr>
              <w:snapToGrid w:val="0"/>
              <w:spacing w:line="276" w:lineRule="auto"/>
              <w:ind w:right="37"/>
              <w:jc w:val="center"/>
              <w:rPr>
                <w:rFonts w:ascii="Bookman Old Style" w:hAnsi="Bookman Old Style"/>
                <w:sz w:val="20"/>
                <w:szCs w:val="20"/>
                <w:lang w:val="en-US"/>
              </w:rPr>
            </w:pPr>
          </w:p>
        </w:tc>
        <w:tc>
          <w:tcPr>
            <w:tcW w:w="1768" w:type="pct"/>
          </w:tcPr>
          <w:p w14:paraId="69E2C9DE" w14:textId="77777777" w:rsidR="00561B34" w:rsidRDefault="00561B34" w:rsidP="00DF54C4">
            <w:pPr>
              <w:snapToGrid w:val="0"/>
              <w:spacing w:line="276" w:lineRule="auto"/>
              <w:jc w:val="both"/>
              <w:rPr>
                <w:rFonts w:ascii="Bookman Old Style" w:hAnsi="Bookman Old Style"/>
                <w:sz w:val="20"/>
                <w:szCs w:val="20"/>
                <w:lang w:val="en-US"/>
              </w:rPr>
            </w:pPr>
          </w:p>
        </w:tc>
        <w:tc>
          <w:tcPr>
            <w:tcW w:w="713" w:type="pct"/>
          </w:tcPr>
          <w:p w14:paraId="3C672909" w14:textId="77777777" w:rsidR="00561B34" w:rsidRPr="00DA4EF3" w:rsidRDefault="00561B34" w:rsidP="00DF54C4">
            <w:pPr>
              <w:snapToGrid w:val="0"/>
              <w:spacing w:line="276" w:lineRule="auto"/>
              <w:jc w:val="both"/>
              <w:rPr>
                <w:rFonts w:ascii="Bookman Old Style" w:hAnsi="Bookman Old Style"/>
                <w:sz w:val="20"/>
                <w:szCs w:val="20"/>
              </w:rPr>
            </w:pPr>
          </w:p>
        </w:tc>
        <w:tc>
          <w:tcPr>
            <w:tcW w:w="713" w:type="pct"/>
          </w:tcPr>
          <w:p w14:paraId="5C9E05F9" w14:textId="77777777" w:rsidR="00561B34" w:rsidRPr="00DA4EF3" w:rsidRDefault="00561B34" w:rsidP="00DF54C4">
            <w:pPr>
              <w:snapToGrid w:val="0"/>
              <w:spacing w:line="276" w:lineRule="auto"/>
              <w:jc w:val="both"/>
              <w:rPr>
                <w:rFonts w:ascii="Bookman Old Style" w:hAnsi="Bookman Old Style"/>
                <w:sz w:val="20"/>
                <w:szCs w:val="20"/>
              </w:rPr>
            </w:pPr>
          </w:p>
        </w:tc>
      </w:tr>
      <w:tr w:rsidR="00DF54C4" w:rsidRPr="00DA4EF3" w14:paraId="4D9542BE" w14:textId="77777777" w:rsidTr="00561B34">
        <w:tc>
          <w:tcPr>
            <w:tcW w:w="1806" w:type="pct"/>
            <w:shd w:val="clear" w:color="auto" w:fill="auto"/>
          </w:tcPr>
          <w:p w14:paraId="4EE08408" w14:textId="2AAA46BC" w:rsidR="00DF54C4" w:rsidRPr="00DF54C4"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 xml:space="preserve">Pasal </w:t>
            </w:r>
            <w:r>
              <w:rPr>
                <w:rFonts w:ascii="Bookman Old Style" w:hAnsi="Bookman Old Style"/>
                <w:sz w:val="20"/>
                <w:szCs w:val="20"/>
                <w:lang w:val="en-US"/>
              </w:rPr>
              <w:t>148</w:t>
            </w:r>
          </w:p>
        </w:tc>
        <w:tc>
          <w:tcPr>
            <w:tcW w:w="1768" w:type="pct"/>
          </w:tcPr>
          <w:p w14:paraId="163616B4" w14:textId="5080D1EB" w:rsidR="00DF54C4" w:rsidRPr="00DA4EF3" w:rsidRDefault="00561B34" w:rsidP="00DF54C4">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Pasal 148</w:t>
            </w:r>
          </w:p>
        </w:tc>
        <w:tc>
          <w:tcPr>
            <w:tcW w:w="713" w:type="pct"/>
          </w:tcPr>
          <w:p w14:paraId="3411AB2B"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4E057CE"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C0494C7" w14:textId="77777777" w:rsidTr="00561B34">
        <w:tc>
          <w:tcPr>
            <w:tcW w:w="1806" w:type="pct"/>
            <w:shd w:val="clear" w:color="auto" w:fill="auto"/>
          </w:tcPr>
          <w:p w14:paraId="266E890B" w14:textId="4AA717D6" w:rsidR="00DF54C4" w:rsidRPr="00DF54C4" w:rsidRDefault="00DF54C4" w:rsidP="00DF54C4">
            <w:pPr>
              <w:pStyle w:val="ListParagraph"/>
              <w:numPr>
                <w:ilvl w:val="0"/>
                <w:numId w:val="18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BPRS yang melanggar ketentuan sebagaimana dimaksud dalam Pasal 147 ayat (1)</w:t>
            </w:r>
            <w:r>
              <w:rPr>
                <w:rFonts w:ascii="Bookman Old Style" w:hAnsi="Bookman Old Style"/>
                <w:sz w:val="20"/>
                <w:szCs w:val="20"/>
                <w:lang w:val="en-US"/>
              </w:rPr>
              <w:t xml:space="preserve"> </w:t>
            </w:r>
            <w:r w:rsidRPr="00DA4EF3">
              <w:rPr>
                <w:rFonts w:ascii="Bookman Old Style" w:hAnsi="Bookman Old Style"/>
                <w:sz w:val="20"/>
                <w:szCs w:val="20"/>
                <w:lang w:val="en-US"/>
              </w:rPr>
              <w:t>dikenai sanksi administratif berupa teguran tertulis.</w:t>
            </w:r>
          </w:p>
        </w:tc>
        <w:tc>
          <w:tcPr>
            <w:tcW w:w="1768" w:type="pct"/>
          </w:tcPr>
          <w:p w14:paraId="798C3F4A" w14:textId="7D4E0CC6" w:rsidR="00DF54C4" w:rsidRPr="00DA4EF3" w:rsidRDefault="00561B34" w:rsidP="00DF54C4">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Cukup jelas.</w:t>
            </w:r>
          </w:p>
        </w:tc>
        <w:tc>
          <w:tcPr>
            <w:tcW w:w="713" w:type="pct"/>
          </w:tcPr>
          <w:p w14:paraId="1464E0F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D17FAFC"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FC361F2" w14:textId="77777777" w:rsidTr="00597623">
        <w:tc>
          <w:tcPr>
            <w:tcW w:w="1806" w:type="pct"/>
          </w:tcPr>
          <w:p w14:paraId="42370835" w14:textId="58440933" w:rsidR="00DF54C4" w:rsidRPr="00DF54C4" w:rsidRDefault="00DF54C4" w:rsidP="00DF54C4">
            <w:pPr>
              <w:pStyle w:val="ListParagraph"/>
              <w:numPr>
                <w:ilvl w:val="0"/>
                <w:numId w:val="18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BPRS telah dikenai sanksi administratif sebagaimana dimaksud pada ayat (1) dan tetap melanggar ketentuan sebagaimana dimaksud dalam Pasal 147 ayat (1), BPRS dikenai sanksi administratif berupa:</w:t>
            </w:r>
          </w:p>
        </w:tc>
        <w:tc>
          <w:tcPr>
            <w:tcW w:w="1768" w:type="pct"/>
          </w:tcPr>
          <w:p w14:paraId="5442AFB8"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1D5C173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0F345A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5A45E46" w14:textId="77777777" w:rsidTr="00597623">
        <w:tc>
          <w:tcPr>
            <w:tcW w:w="1806" w:type="pct"/>
          </w:tcPr>
          <w:p w14:paraId="5E485D41" w14:textId="05B78237" w:rsidR="00DF54C4" w:rsidRPr="00DF54C4" w:rsidRDefault="00DF54C4" w:rsidP="00DF54C4">
            <w:pPr>
              <w:pStyle w:val="ListParagraph"/>
              <w:numPr>
                <w:ilvl w:val="1"/>
                <w:numId w:val="183"/>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penurunan tingkat kesehatan BPRS;</w:t>
            </w:r>
          </w:p>
        </w:tc>
        <w:tc>
          <w:tcPr>
            <w:tcW w:w="1768" w:type="pct"/>
          </w:tcPr>
          <w:p w14:paraId="192E609B"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233CD38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F8CBFB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ECFB0B6" w14:textId="77777777" w:rsidTr="00597623">
        <w:tc>
          <w:tcPr>
            <w:tcW w:w="1806" w:type="pct"/>
          </w:tcPr>
          <w:p w14:paraId="23EFEBE6" w14:textId="6C0B3917" w:rsidR="00DF54C4" w:rsidRPr="00DF54C4" w:rsidRDefault="00DF54C4" w:rsidP="00DF54C4">
            <w:pPr>
              <w:pStyle w:val="ListParagraph"/>
              <w:numPr>
                <w:ilvl w:val="1"/>
                <w:numId w:val="183"/>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larangan melakukan ekspansi kegiatan usaha dan/atau jaringan kantor;</w:t>
            </w:r>
          </w:p>
        </w:tc>
        <w:tc>
          <w:tcPr>
            <w:tcW w:w="1768" w:type="pct"/>
          </w:tcPr>
          <w:p w14:paraId="46399845"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2A936503"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396E4A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C7483FF" w14:textId="77777777" w:rsidTr="00597623">
        <w:tc>
          <w:tcPr>
            <w:tcW w:w="1806" w:type="pct"/>
          </w:tcPr>
          <w:p w14:paraId="3C0651DF" w14:textId="059A21A4" w:rsidR="00DF54C4" w:rsidRPr="00DF54C4" w:rsidRDefault="00DF54C4" w:rsidP="00DF54C4">
            <w:pPr>
              <w:pStyle w:val="ListParagraph"/>
              <w:numPr>
                <w:ilvl w:val="1"/>
                <w:numId w:val="183"/>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penghentian sementara sebagian kegiatan operasional BPRS; dan/atau</w:t>
            </w:r>
          </w:p>
        </w:tc>
        <w:tc>
          <w:tcPr>
            <w:tcW w:w="1768" w:type="pct"/>
          </w:tcPr>
          <w:p w14:paraId="597F9FCB"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1022090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4C1736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F4D7480" w14:textId="77777777" w:rsidTr="00597623">
        <w:tc>
          <w:tcPr>
            <w:tcW w:w="1806" w:type="pct"/>
          </w:tcPr>
          <w:p w14:paraId="3DDEA445" w14:textId="050954D7" w:rsidR="00DF54C4" w:rsidRPr="00DF54C4" w:rsidRDefault="00DF54C4" w:rsidP="00DF54C4">
            <w:pPr>
              <w:pStyle w:val="ListParagraph"/>
              <w:numPr>
                <w:ilvl w:val="1"/>
                <w:numId w:val="183"/>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penundaan hak menerima dividen bagi pemegang saham.</w:t>
            </w:r>
          </w:p>
        </w:tc>
        <w:tc>
          <w:tcPr>
            <w:tcW w:w="1768" w:type="pct"/>
          </w:tcPr>
          <w:p w14:paraId="2150B938"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30DE5E21"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DCDE816"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F11FB17" w14:textId="77777777" w:rsidTr="00597623">
        <w:tc>
          <w:tcPr>
            <w:tcW w:w="1806" w:type="pct"/>
          </w:tcPr>
          <w:p w14:paraId="2F05A324" w14:textId="520881CA" w:rsidR="00DF54C4" w:rsidRPr="00DF54C4" w:rsidRDefault="00DF54C4" w:rsidP="00DF54C4">
            <w:pPr>
              <w:pStyle w:val="ListParagraph"/>
              <w:numPr>
                <w:ilvl w:val="0"/>
                <w:numId w:val="18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BPRS yang telah dikenai sanksi administratif berupa denda sebagaimana dimaksud pada ayat (3) tetap menyampaikan laporan.</w:t>
            </w:r>
          </w:p>
        </w:tc>
        <w:tc>
          <w:tcPr>
            <w:tcW w:w="1768" w:type="pct"/>
          </w:tcPr>
          <w:p w14:paraId="06506DC1"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568F3823"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F698B4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FDFCA1F" w14:textId="77777777" w:rsidTr="00597623">
        <w:tc>
          <w:tcPr>
            <w:tcW w:w="1806" w:type="pct"/>
          </w:tcPr>
          <w:p w14:paraId="101A14A7" w14:textId="4521BECC" w:rsidR="00DF54C4" w:rsidRPr="00DF54C4" w:rsidRDefault="00DF54C4" w:rsidP="00DF54C4">
            <w:pPr>
              <w:pStyle w:val="ListParagraph"/>
              <w:numPr>
                <w:ilvl w:val="0"/>
                <w:numId w:val="18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BPRS telah dikenai sanksi administratif sebagaimana dimaksud pada ayat (1) dan/atau ayat (2) dan tetap melanggar ketentuan sebagaimana dimaksud dalam Pasal 147 ayat (1), pihak utama BPRS dapat dikenai sanksi administratif berupa larangan sebagai pihak utama sesuai dengan Peraturan OJK mengenai penilaian kembali bagi pihak utama lembaga jasa keuangan.</w:t>
            </w:r>
          </w:p>
        </w:tc>
        <w:tc>
          <w:tcPr>
            <w:tcW w:w="1768" w:type="pct"/>
          </w:tcPr>
          <w:p w14:paraId="5396FE11"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629DC33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957FF08"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C77DDD9" w14:textId="40BF83E3" w:rsidTr="00DF54C4">
        <w:tc>
          <w:tcPr>
            <w:tcW w:w="1806" w:type="pct"/>
            <w:shd w:val="clear" w:color="auto" w:fill="FFC000" w:themeFill="accent4"/>
          </w:tcPr>
          <w:p w14:paraId="0B0ECFE8" w14:textId="441FB18C" w:rsidR="00DF54C4" w:rsidRPr="00DA4EF3" w:rsidRDefault="00DF54C4" w:rsidP="00DF54C4">
            <w:pPr>
              <w:snapToGrid w:val="0"/>
              <w:spacing w:line="276" w:lineRule="auto"/>
              <w:ind w:right="37"/>
              <w:jc w:val="center"/>
              <w:rPr>
                <w:rFonts w:ascii="Bookman Old Style" w:hAnsi="Bookman Old Style"/>
                <w:sz w:val="20"/>
                <w:szCs w:val="20"/>
                <w:lang w:val="en-US"/>
              </w:rPr>
            </w:pPr>
            <w:r>
              <w:rPr>
                <w:rFonts w:ascii="Bookman Old Style" w:hAnsi="Bookman Old Style"/>
                <w:sz w:val="20"/>
                <w:szCs w:val="20"/>
                <w:lang w:val="en-US"/>
              </w:rPr>
              <w:t>BAB X</w:t>
            </w:r>
          </w:p>
          <w:p w14:paraId="7F1F95A2" w14:textId="29C5B978" w:rsidR="00DF54C4" w:rsidRPr="00DA4EF3" w:rsidRDefault="00DF54C4" w:rsidP="00DF54C4">
            <w:pPr>
              <w:snapToGrid w:val="0"/>
              <w:spacing w:line="276" w:lineRule="auto"/>
              <w:ind w:right="37"/>
              <w:jc w:val="center"/>
              <w:rPr>
                <w:rFonts w:ascii="Bookman Old Style" w:hAnsi="Bookman Old Style"/>
                <w:sz w:val="20"/>
                <w:szCs w:val="20"/>
                <w:lang w:val="en-US"/>
              </w:rPr>
            </w:pPr>
            <w:r>
              <w:rPr>
                <w:rFonts w:ascii="Bookman Old Style" w:hAnsi="Bookman Old Style"/>
                <w:sz w:val="20"/>
                <w:szCs w:val="20"/>
                <w:lang w:val="en-US"/>
              </w:rPr>
              <w:t xml:space="preserve">SINERGI BPR DAN </w:t>
            </w:r>
            <w:r w:rsidRPr="00DA4EF3">
              <w:rPr>
                <w:rFonts w:ascii="Bookman Old Style" w:hAnsi="Bookman Old Style"/>
                <w:sz w:val="20"/>
                <w:szCs w:val="20"/>
                <w:lang w:val="en-US"/>
              </w:rPr>
              <w:t>BPRS</w:t>
            </w:r>
          </w:p>
        </w:tc>
        <w:tc>
          <w:tcPr>
            <w:tcW w:w="1768" w:type="pct"/>
            <w:shd w:val="clear" w:color="auto" w:fill="FFC000" w:themeFill="accent4"/>
          </w:tcPr>
          <w:p w14:paraId="79BC6115"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4AE55EEF"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shd w:val="clear" w:color="auto" w:fill="FFC000" w:themeFill="accent4"/>
          </w:tcPr>
          <w:p w14:paraId="0E3365B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A4CD91B" w14:textId="64D21DE8" w:rsidTr="00561B34">
        <w:tc>
          <w:tcPr>
            <w:tcW w:w="1806" w:type="pct"/>
            <w:shd w:val="clear" w:color="auto" w:fill="auto"/>
          </w:tcPr>
          <w:p w14:paraId="76AAE0E7" w14:textId="5CEE1C59"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lastRenderedPageBreak/>
              <w:t>Pasal 14</w:t>
            </w:r>
            <w:r>
              <w:rPr>
                <w:rFonts w:ascii="Bookman Old Style" w:hAnsi="Bookman Old Style"/>
                <w:sz w:val="20"/>
                <w:szCs w:val="20"/>
                <w:lang w:val="en-US"/>
              </w:rPr>
              <w:t>9</w:t>
            </w:r>
          </w:p>
        </w:tc>
        <w:tc>
          <w:tcPr>
            <w:tcW w:w="1768" w:type="pct"/>
            <w:shd w:val="clear" w:color="auto" w:fill="auto"/>
          </w:tcPr>
          <w:p w14:paraId="148302FE" w14:textId="7C5D2E1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148</w:t>
            </w:r>
          </w:p>
        </w:tc>
        <w:tc>
          <w:tcPr>
            <w:tcW w:w="713" w:type="pct"/>
            <w:shd w:val="clear" w:color="auto" w:fill="auto"/>
          </w:tcPr>
          <w:p w14:paraId="01169488"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shd w:val="clear" w:color="auto" w:fill="auto"/>
          </w:tcPr>
          <w:p w14:paraId="6BD233D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E72D2A5" w14:textId="7A1C4BF2" w:rsidTr="00561B34">
        <w:tc>
          <w:tcPr>
            <w:tcW w:w="1806" w:type="pct"/>
            <w:shd w:val="clear" w:color="auto" w:fill="auto"/>
          </w:tcPr>
          <w:p w14:paraId="07762EAF" w14:textId="3E17CA0B" w:rsidR="00DF54C4" w:rsidRPr="00DA4EF3" w:rsidRDefault="00561B34" w:rsidP="00DF54C4">
            <w:pPr>
              <w:pStyle w:val="ListParagraph"/>
              <w:numPr>
                <w:ilvl w:val="0"/>
                <w:numId w:val="97"/>
              </w:numPr>
              <w:snapToGrid w:val="0"/>
              <w:spacing w:line="276" w:lineRule="auto"/>
              <w:ind w:right="37"/>
              <w:jc w:val="both"/>
              <w:rPr>
                <w:rFonts w:ascii="Bookman Old Style" w:hAnsi="Bookman Old Style"/>
                <w:sz w:val="20"/>
                <w:szCs w:val="20"/>
                <w:lang w:val="en-US"/>
              </w:rPr>
            </w:pPr>
            <w:r>
              <w:rPr>
                <w:rFonts w:ascii="Bookman Old Style" w:hAnsi="Bookman Old Style"/>
                <w:sz w:val="20"/>
                <w:szCs w:val="20"/>
                <w:lang w:val="en-US"/>
              </w:rPr>
              <w:t xml:space="preserve">BPR dan </w:t>
            </w:r>
            <w:r w:rsidR="00DF54C4" w:rsidRPr="00DA4EF3">
              <w:rPr>
                <w:rFonts w:ascii="Bookman Old Style" w:hAnsi="Bookman Old Style"/>
                <w:sz w:val="20"/>
                <w:szCs w:val="20"/>
                <w:lang w:val="en-US"/>
              </w:rPr>
              <w:t>BPRS dapat melakukan sinergi perbankan.</w:t>
            </w:r>
          </w:p>
        </w:tc>
        <w:tc>
          <w:tcPr>
            <w:tcW w:w="1768" w:type="pct"/>
            <w:shd w:val="clear" w:color="auto" w:fill="auto"/>
          </w:tcPr>
          <w:p w14:paraId="2FFFE495" w14:textId="6F76B7BA"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5BE9A359" w14:textId="6AD9F475"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Sinergi perbankan antara lain pemanfaatan infrastruktur berupa jaringan kantor, </w:t>
            </w:r>
            <w:r w:rsidRPr="00DA4EF3">
              <w:rPr>
                <w:rFonts w:ascii="Bookman Old Style" w:hAnsi="Bookman Old Style"/>
                <w:sz w:val="20"/>
                <w:szCs w:val="20"/>
                <w:lang w:val="en-US"/>
              </w:rPr>
              <w:t>Terminal Perbankan Elektronik</w:t>
            </w:r>
            <w:r w:rsidRPr="00DA4EF3">
              <w:rPr>
                <w:rFonts w:ascii="Bookman Old Style" w:hAnsi="Bookman Old Style"/>
                <w:sz w:val="20"/>
                <w:szCs w:val="20"/>
              </w:rPr>
              <w:t>, pengarsipan dan sebagainya, pemanfaatan teknologi yaitu pusat data (</w:t>
            </w:r>
            <w:r w:rsidRPr="00DA4EF3">
              <w:rPr>
                <w:rFonts w:ascii="Bookman Old Style" w:hAnsi="Bookman Old Style"/>
                <w:i/>
                <w:iCs/>
                <w:sz w:val="20"/>
                <w:szCs w:val="20"/>
              </w:rPr>
              <w:t>data center</w:t>
            </w:r>
            <w:r w:rsidRPr="00DA4EF3">
              <w:rPr>
                <w:rFonts w:ascii="Bookman Old Style" w:hAnsi="Bookman Old Style"/>
                <w:sz w:val="20"/>
                <w:szCs w:val="20"/>
              </w:rPr>
              <w:t>), pusat pemulihan bencana (</w:t>
            </w:r>
            <w:r w:rsidRPr="00DA4EF3">
              <w:rPr>
                <w:rFonts w:ascii="Bookman Old Style" w:hAnsi="Bookman Old Style"/>
                <w:i/>
                <w:iCs/>
                <w:sz w:val="20"/>
                <w:szCs w:val="20"/>
              </w:rPr>
              <w:t>disaster recovery center</w:t>
            </w:r>
            <w:r w:rsidRPr="00DA4EF3">
              <w:rPr>
                <w:rFonts w:ascii="Bookman Old Style" w:hAnsi="Bookman Old Style"/>
                <w:sz w:val="20"/>
                <w:szCs w:val="20"/>
              </w:rPr>
              <w:t>), keamanan informasi, ketahanan siber, aplikasi dan sebagainya, layanan perbankan bagi nasabah termasuk pusat layanan nasabah</w:t>
            </w:r>
            <w:r w:rsidRPr="00DA4EF3">
              <w:rPr>
                <w:rFonts w:ascii="Bookman Old Style" w:hAnsi="Bookman Old Style"/>
                <w:sz w:val="20"/>
                <w:szCs w:val="20"/>
                <w:lang w:val="en-US"/>
              </w:rPr>
              <w:t xml:space="preserve"> </w:t>
            </w:r>
            <w:r w:rsidRPr="00DA4EF3">
              <w:rPr>
                <w:rFonts w:ascii="Bookman Old Style" w:hAnsi="Bookman Old Style"/>
                <w:sz w:val="20"/>
                <w:szCs w:val="20"/>
              </w:rPr>
              <w:t>(</w:t>
            </w:r>
            <w:r w:rsidRPr="00DA4EF3">
              <w:rPr>
                <w:rFonts w:ascii="Bookman Old Style" w:hAnsi="Bookman Old Style"/>
                <w:i/>
                <w:iCs/>
                <w:sz w:val="20"/>
                <w:szCs w:val="20"/>
              </w:rPr>
              <w:t>call center</w:t>
            </w:r>
            <w:r w:rsidRPr="00DA4EF3">
              <w:rPr>
                <w:rFonts w:ascii="Bookman Old Style" w:hAnsi="Bookman Old Style"/>
                <w:sz w:val="20"/>
                <w:szCs w:val="20"/>
              </w:rPr>
              <w:t>), dukungan terkait sumber daya manusia, atau</w:t>
            </w:r>
            <w:r w:rsidRPr="00DA4EF3">
              <w:rPr>
                <w:rFonts w:ascii="Bookman Old Style" w:hAnsi="Bookman Old Style"/>
                <w:sz w:val="20"/>
                <w:szCs w:val="20"/>
                <w:lang w:val="en-US"/>
              </w:rPr>
              <w:t xml:space="preserve"> </w:t>
            </w:r>
            <w:r w:rsidRPr="00DA4EF3">
              <w:rPr>
                <w:rFonts w:ascii="Bookman Old Style" w:hAnsi="Bookman Old Style"/>
                <w:sz w:val="20"/>
                <w:szCs w:val="20"/>
              </w:rPr>
              <w:t>kegiatan lain sepanjang tidak bertentangan dengan ketentuan peraturan perundang-undangan.</w:t>
            </w:r>
          </w:p>
        </w:tc>
        <w:tc>
          <w:tcPr>
            <w:tcW w:w="713" w:type="pct"/>
            <w:shd w:val="clear" w:color="auto" w:fill="auto"/>
          </w:tcPr>
          <w:p w14:paraId="2D2C7AE1"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shd w:val="clear" w:color="auto" w:fill="auto"/>
          </w:tcPr>
          <w:p w14:paraId="2A9A78A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B31AD07" w14:textId="031279C1" w:rsidTr="00597623">
        <w:tc>
          <w:tcPr>
            <w:tcW w:w="1806" w:type="pct"/>
          </w:tcPr>
          <w:p w14:paraId="01EE83CE" w14:textId="3E8EBFB2" w:rsidR="00DF54C4" w:rsidRPr="00DA4EF3" w:rsidRDefault="00DF54C4" w:rsidP="00DF54C4">
            <w:pPr>
              <w:pStyle w:val="ListParagraph"/>
              <w:numPr>
                <w:ilvl w:val="0"/>
                <w:numId w:val="9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Sinergi perbankan sebagaimana dimaksud pada ayat (1) meliputi sinergi:</w:t>
            </w:r>
          </w:p>
        </w:tc>
        <w:tc>
          <w:tcPr>
            <w:tcW w:w="1768" w:type="pct"/>
          </w:tcPr>
          <w:p w14:paraId="50C1CFE3"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3643202C" w14:textId="07A6DC60"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8360384"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6D59C9A"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4FCD9D3" w14:textId="7BE5C8B0" w:rsidTr="00597623">
        <w:tc>
          <w:tcPr>
            <w:tcW w:w="1806" w:type="pct"/>
          </w:tcPr>
          <w:p w14:paraId="53A08C0E" w14:textId="590ED7F1" w:rsidR="00DF54C4" w:rsidRPr="00DA4EF3" w:rsidRDefault="00561B34" w:rsidP="00DF54C4">
            <w:pPr>
              <w:pStyle w:val="ListParagraph"/>
              <w:numPr>
                <w:ilvl w:val="1"/>
                <w:numId w:val="97"/>
              </w:numPr>
              <w:snapToGrid w:val="0"/>
              <w:spacing w:line="276" w:lineRule="auto"/>
              <w:ind w:left="731" w:right="37"/>
              <w:jc w:val="both"/>
              <w:rPr>
                <w:rFonts w:ascii="Bookman Old Style" w:hAnsi="Bookman Old Style"/>
                <w:sz w:val="20"/>
                <w:szCs w:val="20"/>
                <w:lang w:val="en-US"/>
              </w:rPr>
            </w:pPr>
            <w:r>
              <w:rPr>
                <w:rFonts w:ascii="Bookman Old Style" w:hAnsi="Bookman Old Style"/>
                <w:sz w:val="20"/>
                <w:szCs w:val="20"/>
                <w:lang w:val="en-US"/>
              </w:rPr>
              <w:t xml:space="preserve">BPR atau </w:t>
            </w:r>
            <w:r w:rsidR="00DF54C4" w:rsidRPr="00DA4EF3">
              <w:rPr>
                <w:rFonts w:ascii="Bookman Old Style" w:hAnsi="Bookman Old Style"/>
                <w:sz w:val="20"/>
                <w:szCs w:val="20"/>
                <w:lang w:val="en-US"/>
              </w:rPr>
              <w:t xml:space="preserve">BPRS dengan BUS, BUK, </w:t>
            </w:r>
            <w:r>
              <w:rPr>
                <w:rFonts w:ascii="Bookman Old Style" w:hAnsi="Bookman Old Style"/>
                <w:sz w:val="20"/>
                <w:szCs w:val="20"/>
                <w:lang w:val="en-US"/>
              </w:rPr>
              <w:t xml:space="preserve">BPR, dan/atau </w:t>
            </w:r>
            <w:r w:rsidR="00DF54C4" w:rsidRPr="00DA4EF3">
              <w:rPr>
                <w:rFonts w:ascii="Bookman Old Style" w:hAnsi="Bookman Old Style"/>
                <w:sz w:val="20"/>
                <w:szCs w:val="20"/>
                <w:lang w:val="en-US"/>
              </w:rPr>
              <w:t xml:space="preserve">BPRS </w:t>
            </w:r>
            <w:r>
              <w:rPr>
                <w:rFonts w:ascii="Bookman Old Style" w:hAnsi="Bookman Old Style"/>
                <w:sz w:val="20"/>
                <w:szCs w:val="20"/>
                <w:lang w:val="en-US"/>
              </w:rPr>
              <w:t xml:space="preserve">dalam kepemilikan </w:t>
            </w:r>
            <w:r w:rsidR="00DF54C4" w:rsidRPr="00DA4EF3">
              <w:rPr>
                <w:rFonts w:ascii="Bookman Old Style" w:hAnsi="Bookman Old Style"/>
                <w:sz w:val="20"/>
                <w:szCs w:val="20"/>
                <w:lang w:val="en-US"/>
              </w:rPr>
              <w:t>PSP yang sama; atau</w:t>
            </w:r>
          </w:p>
        </w:tc>
        <w:tc>
          <w:tcPr>
            <w:tcW w:w="1768" w:type="pct"/>
          </w:tcPr>
          <w:p w14:paraId="5129E0D5"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4EA32CD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9510BB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CBE0183" w14:textId="753C189D" w:rsidTr="00597623">
        <w:tc>
          <w:tcPr>
            <w:tcW w:w="1806" w:type="pct"/>
          </w:tcPr>
          <w:p w14:paraId="79845FD8" w14:textId="75F3D3F9" w:rsidR="00DF54C4" w:rsidRPr="00DA4EF3" w:rsidRDefault="00561B34" w:rsidP="00DF54C4">
            <w:pPr>
              <w:pStyle w:val="ListParagraph"/>
              <w:numPr>
                <w:ilvl w:val="1"/>
                <w:numId w:val="97"/>
              </w:numPr>
              <w:snapToGrid w:val="0"/>
              <w:spacing w:line="276" w:lineRule="auto"/>
              <w:ind w:left="731" w:right="37"/>
              <w:jc w:val="both"/>
              <w:rPr>
                <w:rFonts w:ascii="Bookman Old Style" w:hAnsi="Bookman Old Style"/>
                <w:sz w:val="20"/>
                <w:szCs w:val="20"/>
                <w:lang w:val="en-US"/>
              </w:rPr>
            </w:pPr>
            <w:r>
              <w:rPr>
                <w:rFonts w:ascii="Bookman Old Style" w:hAnsi="Bookman Old Style"/>
                <w:sz w:val="20"/>
                <w:szCs w:val="20"/>
                <w:lang w:val="en-US"/>
              </w:rPr>
              <w:t xml:space="preserve">BPR atau </w:t>
            </w:r>
            <w:r w:rsidR="00DF54C4" w:rsidRPr="00DA4EF3">
              <w:rPr>
                <w:rFonts w:ascii="Bookman Old Style" w:hAnsi="Bookman Old Style"/>
                <w:sz w:val="20"/>
                <w:szCs w:val="20"/>
                <w:lang w:val="en-US"/>
              </w:rPr>
              <w:t>BPRS dengan BUS atau BUK sebagai PSP.</w:t>
            </w:r>
          </w:p>
        </w:tc>
        <w:tc>
          <w:tcPr>
            <w:tcW w:w="1768" w:type="pct"/>
          </w:tcPr>
          <w:p w14:paraId="665DE3EB"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AFD915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D893FC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0016746" w14:textId="005FCF91" w:rsidTr="00597623">
        <w:tc>
          <w:tcPr>
            <w:tcW w:w="1806" w:type="pct"/>
          </w:tcPr>
          <w:p w14:paraId="6EB57278" w14:textId="5788504A" w:rsidR="00DF54C4" w:rsidRPr="00DA4EF3" w:rsidRDefault="00DF54C4" w:rsidP="00DF54C4">
            <w:pPr>
              <w:pStyle w:val="ListParagraph"/>
              <w:numPr>
                <w:ilvl w:val="0"/>
                <w:numId w:val="9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Dalam melaksanakan sinergi perbankan sebagaimana dimaksud </w:t>
            </w:r>
            <w:r w:rsidR="00F44797">
              <w:rPr>
                <w:rFonts w:ascii="Bookman Old Style" w:hAnsi="Bookman Old Style"/>
                <w:sz w:val="20"/>
                <w:szCs w:val="20"/>
                <w:lang w:val="en-US"/>
              </w:rPr>
              <w:t>pada ayat (1)</w:t>
            </w:r>
            <w:r w:rsidRPr="00DA4EF3">
              <w:rPr>
                <w:rFonts w:ascii="Bookman Old Style" w:hAnsi="Bookman Old Style"/>
                <w:sz w:val="20"/>
                <w:szCs w:val="20"/>
                <w:lang w:val="en-US"/>
              </w:rPr>
              <w:t>, kedua belah pihak harus membuat perjanjian kerja sama secara tertulis.</w:t>
            </w:r>
          </w:p>
        </w:tc>
        <w:tc>
          <w:tcPr>
            <w:tcW w:w="1768" w:type="pct"/>
          </w:tcPr>
          <w:p w14:paraId="1D0539AF" w14:textId="7D6FB7CB"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w:t>
            </w:r>
            <w:r w:rsidR="00561B34">
              <w:rPr>
                <w:rFonts w:ascii="Bookman Old Style" w:hAnsi="Bookman Old Style"/>
                <w:sz w:val="20"/>
                <w:szCs w:val="20"/>
                <w:lang w:val="en-US"/>
              </w:rPr>
              <w:t>3</w:t>
            </w:r>
            <w:r w:rsidRPr="00DA4EF3">
              <w:rPr>
                <w:rFonts w:ascii="Bookman Old Style" w:hAnsi="Bookman Old Style"/>
                <w:sz w:val="20"/>
                <w:szCs w:val="20"/>
                <w:lang w:val="en-US"/>
              </w:rPr>
              <w:t>)</w:t>
            </w:r>
          </w:p>
          <w:p w14:paraId="41F55DEE" w14:textId="6F6551EF"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Kerja sama kedua belah pihak tetap memperhatikan prinsip</w:t>
            </w:r>
            <w:r w:rsidRPr="00DA4EF3">
              <w:rPr>
                <w:rFonts w:ascii="Bookman Old Style" w:hAnsi="Bookman Old Style"/>
                <w:sz w:val="20"/>
                <w:szCs w:val="20"/>
                <w:lang w:val="en-US"/>
              </w:rPr>
              <w:t xml:space="preserve"> </w:t>
            </w:r>
            <w:r w:rsidRPr="00DA4EF3">
              <w:rPr>
                <w:rFonts w:ascii="Bookman Old Style" w:hAnsi="Bookman Old Style"/>
                <w:sz w:val="20"/>
                <w:szCs w:val="20"/>
              </w:rPr>
              <w:t>kehati-hatian dan bertujuan untuk meningkatkan efisiensi</w:t>
            </w:r>
            <w:r w:rsidRPr="00DA4EF3">
              <w:rPr>
                <w:rFonts w:ascii="Bookman Old Style" w:hAnsi="Bookman Old Style"/>
                <w:sz w:val="20"/>
                <w:szCs w:val="20"/>
                <w:lang w:val="en-US"/>
              </w:rPr>
              <w:t xml:space="preserve"> </w:t>
            </w:r>
            <w:r w:rsidRPr="00DA4EF3">
              <w:rPr>
                <w:rFonts w:ascii="Bookman Old Style" w:hAnsi="Bookman Old Style"/>
                <w:sz w:val="20"/>
                <w:szCs w:val="20"/>
              </w:rPr>
              <w:t>dan memberikan nilai tambah secara konsolidasi.</w:t>
            </w:r>
          </w:p>
        </w:tc>
        <w:tc>
          <w:tcPr>
            <w:tcW w:w="713" w:type="pct"/>
          </w:tcPr>
          <w:p w14:paraId="7D214282"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6AA8C18"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9F87B9C" w14:textId="07CD6B30" w:rsidTr="00597623">
        <w:tc>
          <w:tcPr>
            <w:tcW w:w="1806" w:type="pct"/>
          </w:tcPr>
          <w:p w14:paraId="67739DF5" w14:textId="0E943F3E" w:rsidR="00DF54C4" w:rsidRPr="00DA4EF3" w:rsidRDefault="00DF54C4" w:rsidP="00DF54C4">
            <w:pPr>
              <w:pStyle w:val="ListParagraph"/>
              <w:numPr>
                <w:ilvl w:val="0"/>
                <w:numId w:val="9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Perjanjian kerja sama sebagaimana dimaksud pada ayat (</w:t>
            </w:r>
            <w:r w:rsidR="00F44797">
              <w:rPr>
                <w:rFonts w:ascii="Bookman Old Style" w:hAnsi="Bookman Old Style"/>
                <w:sz w:val="20"/>
                <w:szCs w:val="20"/>
                <w:lang w:val="en-US"/>
              </w:rPr>
              <w:t>3</w:t>
            </w:r>
            <w:r w:rsidRPr="00DA4EF3">
              <w:rPr>
                <w:rFonts w:ascii="Bookman Old Style" w:hAnsi="Bookman Old Style"/>
                <w:sz w:val="20"/>
                <w:szCs w:val="20"/>
                <w:lang w:val="en-US"/>
              </w:rPr>
              <w:t>) paling sedikit mencakup:</w:t>
            </w:r>
          </w:p>
        </w:tc>
        <w:tc>
          <w:tcPr>
            <w:tcW w:w="1768" w:type="pct"/>
          </w:tcPr>
          <w:p w14:paraId="734749BF" w14:textId="6D5FB65D"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w:t>
            </w:r>
            <w:r w:rsidR="00561B34">
              <w:rPr>
                <w:rFonts w:ascii="Bookman Old Style" w:hAnsi="Bookman Old Style"/>
                <w:sz w:val="20"/>
                <w:szCs w:val="20"/>
                <w:lang w:val="en-US"/>
              </w:rPr>
              <w:t>4</w:t>
            </w:r>
            <w:r w:rsidRPr="00DA4EF3">
              <w:rPr>
                <w:rFonts w:ascii="Bookman Old Style" w:hAnsi="Bookman Old Style"/>
                <w:sz w:val="20"/>
                <w:szCs w:val="20"/>
                <w:lang w:val="en-US"/>
              </w:rPr>
              <w:t>)</w:t>
            </w:r>
          </w:p>
          <w:p w14:paraId="597FB26B" w14:textId="58CA3890"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12EC9AB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E95B2A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8EE05FD" w14:textId="7FF4976C" w:rsidTr="00597623">
        <w:tc>
          <w:tcPr>
            <w:tcW w:w="1806" w:type="pct"/>
          </w:tcPr>
          <w:p w14:paraId="386974BE" w14:textId="453858A9" w:rsidR="00DF54C4" w:rsidRPr="00DA4EF3" w:rsidRDefault="00DF54C4" w:rsidP="00DF54C4">
            <w:pPr>
              <w:pStyle w:val="ListParagraph"/>
              <w:numPr>
                <w:ilvl w:val="1"/>
                <w:numId w:val="99"/>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pihak yang melakukan kerja sama;</w:t>
            </w:r>
          </w:p>
        </w:tc>
        <w:tc>
          <w:tcPr>
            <w:tcW w:w="1768" w:type="pct"/>
          </w:tcPr>
          <w:p w14:paraId="3A2347C5"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40B05C6A" w14:textId="12720C7A"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8D61B9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561FEBF"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9FB7DCA" w14:textId="7B76D09B" w:rsidTr="00597623">
        <w:tc>
          <w:tcPr>
            <w:tcW w:w="1806" w:type="pct"/>
          </w:tcPr>
          <w:p w14:paraId="03E46E1C" w14:textId="343BDD39" w:rsidR="00DF54C4" w:rsidRPr="00DA4EF3" w:rsidRDefault="00DF54C4" w:rsidP="00DF54C4">
            <w:pPr>
              <w:pStyle w:val="ListParagraph"/>
              <w:numPr>
                <w:ilvl w:val="1"/>
                <w:numId w:val="99"/>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tujuan dan ruang lingkup kerja sama;</w:t>
            </w:r>
          </w:p>
        </w:tc>
        <w:tc>
          <w:tcPr>
            <w:tcW w:w="1768" w:type="pct"/>
          </w:tcPr>
          <w:p w14:paraId="6BB7ABD9"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b</w:t>
            </w:r>
          </w:p>
          <w:p w14:paraId="6D60CCF6" w14:textId="2D072CB2"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35A3DA53"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82DC7BE"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B7B17BF" w14:textId="2F547A33" w:rsidTr="00597623">
        <w:tc>
          <w:tcPr>
            <w:tcW w:w="1806" w:type="pct"/>
          </w:tcPr>
          <w:p w14:paraId="399D4D9A" w14:textId="0B20FD9A" w:rsidR="00DF54C4" w:rsidRPr="00DA4EF3" w:rsidRDefault="00DF54C4" w:rsidP="00DF54C4">
            <w:pPr>
              <w:pStyle w:val="ListParagraph"/>
              <w:numPr>
                <w:ilvl w:val="1"/>
                <w:numId w:val="99"/>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jangka waktu perjanjian kerja sama; dan</w:t>
            </w:r>
          </w:p>
        </w:tc>
        <w:tc>
          <w:tcPr>
            <w:tcW w:w="1768" w:type="pct"/>
          </w:tcPr>
          <w:p w14:paraId="4F32CF68" w14:textId="74C24C2B"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62B6DFE4" w14:textId="074A79E4"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Jangka waktu perjanjian kerja sama mencantumkan dimulai dan berakhir periode kerja sama. Setiap pihak dapat memperpanjang jangka waktu kerja sama dengan melakukan penginian perjanjian kerja sama.</w:t>
            </w:r>
          </w:p>
        </w:tc>
        <w:tc>
          <w:tcPr>
            <w:tcW w:w="713" w:type="pct"/>
          </w:tcPr>
          <w:p w14:paraId="1CB80A98"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6E0B68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CF6A0C1" w14:textId="05C6C471" w:rsidTr="00597623">
        <w:tc>
          <w:tcPr>
            <w:tcW w:w="1806" w:type="pct"/>
          </w:tcPr>
          <w:p w14:paraId="3B3ED50C" w14:textId="5C2B45DC" w:rsidR="00DF54C4" w:rsidRPr="00DA4EF3" w:rsidRDefault="00DF54C4" w:rsidP="00DF54C4">
            <w:pPr>
              <w:pStyle w:val="ListParagraph"/>
              <w:numPr>
                <w:ilvl w:val="1"/>
                <w:numId w:val="99"/>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hak dan kewajiban setiap pihak paling sedikit mengenai:</w:t>
            </w:r>
          </w:p>
        </w:tc>
        <w:tc>
          <w:tcPr>
            <w:tcW w:w="1768" w:type="pct"/>
          </w:tcPr>
          <w:p w14:paraId="74800074" w14:textId="684C9214"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tc>
        <w:tc>
          <w:tcPr>
            <w:tcW w:w="713" w:type="pct"/>
          </w:tcPr>
          <w:p w14:paraId="6D9E4CD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56AD867"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5E6C97A" w14:textId="5EFCA77B" w:rsidTr="00597623">
        <w:tc>
          <w:tcPr>
            <w:tcW w:w="1806" w:type="pct"/>
          </w:tcPr>
          <w:p w14:paraId="244BB9B9" w14:textId="4C6951D6" w:rsidR="00DF54C4" w:rsidRPr="00DA4EF3" w:rsidRDefault="00DF54C4" w:rsidP="00DF54C4">
            <w:pPr>
              <w:pStyle w:val="ListParagraph"/>
              <w:numPr>
                <w:ilvl w:val="2"/>
                <w:numId w:val="99"/>
              </w:numPr>
              <w:snapToGrid w:val="0"/>
              <w:spacing w:line="276" w:lineRule="auto"/>
              <w:ind w:left="1011" w:right="37"/>
              <w:jc w:val="both"/>
              <w:rPr>
                <w:rFonts w:ascii="Bookman Old Style" w:hAnsi="Bookman Old Style"/>
                <w:sz w:val="20"/>
                <w:szCs w:val="20"/>
                <w:lang w:val="en-US"/>
              </w:rPr>
            </w:pPr>
            <w:r w:rsidRPr="00DA4EF3">
              <w:rPr>
                <w:rFonts w:ascii="Bookman Old Style" w:hAnsi="Bookman Old Style"/>
                <w:sz w:val="20"/>
                <w:szCs w:val="20"/>
                <w:lang w:val="en-US"/>
              </w:rPr>
              <w:t>kewajiban kedua belah pihak untuk menjaga kerahasiaan dan keamanan informasi, termasuk kerahasiaan dan keamanan informasi untuk keperluan perlindungan data nasabah;</w:t>
            </w:r>
          </w:p>
        </w:tc>
        <w:tc>
          <w:tcPr>
            <w:tcW w:w="1768" w:type="pct"/>
          </w:tcPr>
          <w:p w14:paraId="12410971"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1</w:t>
            </w:r>
          </w:p>
          <w:p w14:paraId="17126D43" w14:textId="532374B4"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Kerahasiaan dan keamanan informasi (</w:t>
            </w:r>
            <w:r w:rsidRPr="00DA4EF3">
              <w:rPr>
                <w:rFonts w:ascii="Bookman Old Style" w:hAnsi="Bookman Old Style"/>
                <w:i/>
                <w:iCs/>
                <w:sz w:val="20"/>
                <w:szCs w:val="20"/>
              </w:rPr>
              <w:t>non</w:t>
            </w:r>
            <w:r w:rsidRPr="00DA4EF3">
              <w:rPr>
                <w:rFonts w:ascii="Bookman Old Style" w:hAnsi="Bookman Old Style"/>
                <w:i/>
                <w:iCs/>
                <w:sz w:val="20"/>
                <w:szCs w:val="20"/>
                <w:lang w:val="en-US"/>
              </w:rPr>
              <w:t>-</w:t>
            </w:r>
            <w:r w:rsidRPr="00DA4EF3">
              <w:rPr>
                <w:rFonts w:ascii="Bookman Old Style" w:hAnsi="Bookman Old Style"/>
                <w:i/>
                <w:iCs/>
                <w:sz w:val="20"/>
                <w:szCs w:val="20"/>
              </w:rPr>
              <w:t>disclosure agreement</w:t>
            </w:r>
            <w:r w:rsidRPr="00DA4EF3">
              <w:rPr>
                <w:rFonts w:ascii="Bookman Old Style" w:hAnsi="Bookman Old Style"/>
                <w:sz w:val="20"/>
                <w:szCs w:val="20"/>
              </w:rPr>
              <w:t>), termasuk kerahasiaan dan keamanan informasi untuk keperluan perlindungan data nasabah yaitu tindakan yang memberikan perlindungan, menjaga kerahasiaan dan keamanan informasi kedua belah pihak yang melaksanakan</w:t>
            </w:r>
          </w:p>
          <w:p w14:paraId="6C5C9059" w14:textId="6BA429ED"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sinergi, serta hanya menggunakan informasi tersebut sesuai dengan kepentingan dan tujuan yang disetujui oleh nasabah, kecuali ditentukan lain oleh ketentuan peraturan perundang-undangan. Kewajiban menjaga kerahasiaan dan keamanan </w:t>
            </w:r>
          </w:p>
          <w:p w14:paraId="0820B82A" w14:textId="640DD649"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informasi nasabah antara lain sesuai dengan ketentuan peraturan perundang-undangan mengenai rahasia bank dalam Undang-Undang</w:t>
            </w:r>
            <w:r w:rsidRPr="00DA4EF3">
              <w:rPr>
                <w:rFonts w:ascii="Bookman Old Style" w:hAnsi="Bookman Old Style"/>
                <w:sz w:val="20"/>
                <w:szCs w:val="20"/>
                <w:lang w:val="en-US"/>
              </w:rPr>
              <w:t xml:space="preserve"> </w:t>
            </w:r>
            <w:r w:rsidRPr="00DA4EF3">
              <w:rPr>
                <w:rFonts w:ascii="Bookman Old Style" w:hAnsi="Bookman Old Style"/>
                <w:sz w:val="20"/>
                <w:szCs w:val="20"/>
              </w:rPr>
              <w:t>mengenai perbankan, Undang-Undang mengenai perbankan syariah, dan Peraturan OJK mengenai perlindungan konsumen sektor jasa keuangan.</w:t>
            </w:r>
          </w:p>
        </w:tc>
        <w:tc>
          <w:tcPr>
            <w:tcW w:w="713" w:type="pct"/>
          </w:tcPr>
          <w:p w14:paraId="6A45E172"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DB1FF2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3A06B11" w14:textId="5095B94E" w:rsidTr="00597623">
        <w:tc>
          <w:tcPr>
            <w:tcW w:w="1806" w:type="pct"/>
          </w:tcPr>
          <w:p w14:paraId="4ABC1B02" w14:textId="4514F43F" w:rsidR="00DF54C4" w:rsidRPr="00DA4EF3" w:rsidRDefault="00DF54C4" w:rsidP="00DF54C4">
            <w:pPr>
              <w:pStyle w:val="ListParagraph"/>
              <w:numPr>
                <w:ilvl w:val="2"/>
                <w:numId w:val="99"/>
              </w:numPr>
              <w:snapToGrid w:val="0"/>
              <w:spacing w:line="276" w:lineRule="auto"/>
              <w:ind w:left="1011" w:right="37"/>
              <w:jc w:val="both"/>
              <w:rPr>
                <w:rFonts w:ascii="Bookman Old Style" w:hAnsi="Bookman Old Style"/>
                <w:sz w:val="20"/>
                <w:szCs w:val="20"/>
                <w:lang w:val="en-US"/>
              </w:rPr>
            </w:pPr>
            <w:r w:rsidRPr="00DA4EF3">
              <w:rPr>
                <w:rFonts w:ascii="Bookman Old Style" w:hAnsi="Bookman Old Style"/>
                <w:sz w:val="20"/>
                <w:szCs w:val="20"/>
                <w:lang w:val="en-US"/>
              </w:rPr>
              <w:t>tanggung jawab atas kerugian, dalam hal terjadi kegagalan sistem, kecurangan, dan/atau kegagalan dari faktor internal dan eksternal lain;</w:t>
            </w:r>
          </w:p>
        </w:tc>
        <w:tc>
          <w:tcPr>
            <w:tcW w:w="1768" w:type="pct"/>
          </w:tcPr>
          <w:p w14:paraId="3027C608"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2</w:t>
            </w:r>
          </w:p>
          <w:p w14:paraId="2D64F139" w14:textId="56330788"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 jelas.</w:t>
            </w:r>
          </w:p>
        </w:tc>
        <w:tc>
          <w:tcPr>
            <w:tcW w:w="713" w:type="pct"/>
          </w:tcPr>
          <w:p w14:paraId="1486D4D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AF2CC2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0329A63" w14:textId="6F8E3CA5" w:rsidTr="00597623">
        <w:tc>
          <w:tcPr>
            <w:tcW w:w="1806" w:type="pct"/>
          </w:tcPr>
          <w:p w14:paraId="412821D8" w14:textId="5829B21C" w:rsidR="00DF54C4" w:rsidRPr="00DA4EF3" w:rsidRDefault="00DF54C4" w:rsidP="00DF54C4">
            <w:pPr>
              <w:pStyle w:val="ListParagraph"/>
              <w:numPr>
                <w:ilvl w:val="2"/>
                <w:numId w:val="99"/>
              </w:numPr>
              <w:snapToGrid w:val="0"/>
              <w:spacing w:line="276" w:lineRule="auto"/>
              <w:ind w:left="1011"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mitigasi risiko termasuk dalam hal terjadi penghentian kerja sama sebelum jatuh tempo;</w:t>
            </w:r>
          </w:p>
        </w:tc>
        <w:tc>
          <w:tcPr>
            <w:tcW w:w="1768" w:type="pct"/>
          </w:tcPr>
          <w:p w14:paraId="67FD7641"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3</w:t>
            </w:r>
          </w:p>
          <w:p w14:paraId="45BF9256" w14:textId="263F5DC8"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Mitigasi risiko diperlukan sebagai upaya untuk memastikan keberlangsungan operasional dalam hal terjadi penghentian perjanjian kerja sama yang dapat disebabkan oleh berbagai kondisi antara lain peningkatan eksposur risiko sehubungan perubahan status pengawasan (menjadi pengawasan intensif </w:t>
            </w:r>
          </w:p>
          <w:p w14:paraId="3BA71FBB" w14:textId="72AD929F"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atau khusus), diambil alih, yang melibatkan sedikitnya salah satu pihak.</w:t>
            </w:r>
          </w:p>
        </w:tc>
        <w:tc>
          <w:tcPr>
            <w:tcW w:w="713" w:type="pct"/>
          </w:tcPr>
          <w:p w14:paraId="15790E9F"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EB96F4A"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B90278A" w14:textId="6AEF52B5" w:rsidTr="00597623">
        <w:tc>
          <w:tcPr>
            <w:tcW w:w="1806" w:type="pct"/>
          </w:tcPr>
          <w:p w14:paraId="057D263E" w14:textId="3776DA84" w:rsidR="00DF54C4" w:rsidRPr="00DA4EF3" w:rsidRDefault="00DF54C4" w:rsidP="00DF54C4">
            <w:pPr>
              <w:pStyle w:val="ListParagraph"/>
              <w:numPr>
                <w:ilvl w:val="2"/>
                <w:numId w:val="99"/>
              </w:numPr>
              <w:snapToGrid w:val="0"/>
              <w:spacing w:line="276" w:lineRule="auto"/>
              <w:ind w:left="1011" w:right="37"/>
              <w:jc w:val="both"/>
              <w:rPr>
                <w:rFonts w:ascii="Bookman Old Style" w:hAnsi="Bookman Old Style"/>
                <w:sz w:val="20"/>
                <w:szCs w:val="20"/>
                <w:lang w:val="en-US"/>
              </w:rPr>
            </w:pPr>
            <w:r w:rsidRPr="00DA4EF3">
              <w:rPr>
                <w:rFonts w:ascii="Bookman Old Style" w:hAnsi="Bookman Old Style"/>
                <w:sz w:val="20"/>
                <w:szCs w:val="20"/>
                <w:lang w:val="en-US"/>
              </w:rPr>
              <w:t>penanganan pengaduan nasabah, dalam hal sinergi berhubungan dengan nasabah secara langsung;</w:t>
            </w:r>
          </w:p>
        </w:tc>
        <w:tc>
          <w:tcPr>
            <w:tcW w:w="1768" w:type="pct"/>
          </w:tcPr>
          <w:p w14:paraId="1FCDD2EE" w14:textId="52E5EDC3"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4</w:t>
            </w:r>
          </w:p>
          <w:p w14:paraId="2D30DD76" w14:textId="6EF150EA"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Penanganan pengaduan nasabah sesuai dengan Peraturan OJK mengenai layanan pengaduan konsumen di sektor jasa keuangan.</w:t>
            </w:r>
          </w:p>
        </w:tc>
        <w:tc>
          <w:tcPr>
            <w:tcW w:w="713" w:type="pct"/>
          </w:tcPr>
          <w:p w14:paraId="46ACBB0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A44C80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247331E" w14:textId="3BBA0869" w:rsidTr="00597623">
        <w:tc>
          <w:tcPr>
            <w:tcW w:w="1806" w:type="pct"/>
          </w:tcPr>
          <w:p w14:paraId="15866662" w14:textId="65221277" w:rsidR="00DF54C4" w:rsidRPr="00DA4EF3" w:rsidRDefault="00DF54C4" w:rsidP="00DF54C4">
            <w:pPr>
              <w:pStyle w:val="ListParagraph"/>
              <w:numPr>
                <w:ilvl w:val="2"/>
                <w:numId w:val="99"/>
              </w:numPr>
              <w:snapToGrid w:val="0"/>
              <w:spacing w:line="276" w:lineRule="auto"/>
              <w:ind w:left="1011" w:right="37"/>
              <w:jc w:val="both"/>
              <w:rPr>
                <w:rFonts w:ascii="Bookman Old Style" w:hAnsi="Bookman Old Style"/>
                <w:sz w:val="20"/>
                <w:szCs w:val="20"/>
                <w:lang w:val="en-US"/>
              </w:rPr>
            </w:pPr>
            <w:r w:rsidRPr="00DA4EF3">
              <w:rPr>
                <w:rFonts w:ascii="Bookman Old Style" w:hAnsi="Bookman Old Style"/>
                <w:sz w:val="20"/>
                <w:szCs w:val="20"/>
                <w:lang w:val="en-US"/>
              </w:rPr>
              <w:t>aspek alih pengetahuan, dalam hal sinergi melibatkan sumber daya manusia dari pihak yang melakukan sinergi; dan</w:t>
            </w:r>
          </w:p>
        </w:tc>
        <w:tc>
          <w:tcPr>
            <w:tcW w:w="1768" w:type="pct"/>
          </w:tcPr>
          <w:p w14:paraId="7595342C"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5</w:t>
            </w:r>
          </w:p>
          <w:p w14:paraId="60128335" w14:textId="121B14CF"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41407EA4"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AE17E95"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BFC50A0" w14:textId="67C1FD2F" w:rsidTr="00597623">
        <w:tc>
          <w:tcPr>
            <w:tcW w:w="1806" w:type="pct"/>
          </w:tcPr>
          <w:p w14:paraId="7C2E6F83" w14:textId="73FED54B" w:rsidR="00DF54C4" w:rsidRPr="00DA4EF3" w:rsidRDefault="00DF54C4" w:rsidP="00DF54C4">
            <w:pPr>
              <w:pStyle w:val="ListParagraph"/>
              <w:numPr>
                <w:ilvl w:val="2"/>
                <w:numId w:val="99"/>
              </w:numPr>
              <w:snapToGrid w:val="0"/>
              <w:spacing w:line="276" w:lineRule="auto"/>
              <w:ind w:left="1011" w:right="37"/>
              <w:jc w:val="both"/>
              <w:rPr>
                <w:rFonts w:ascii="Bookman Old Style" w:hAnsi="Bookman Old Style"/>
                <w:sz w:val="20"/>
                <w:szCs w:val="20"/>
                <w:lang w:val="en-US"/>
              </w:rPr>
            </w:pPr>
            <w:r w:rsidRPr="00DA4EF3">
              <w:rPr>
                <w:rFonts w:ascii="Bookman Old Style" w:hAnsi="Bookman Old Style"/>
                <w:sz w:val="20"/>
                <w:szCs w:val="20"/>
                <w:lang w:val="en-US"/>
              </w:rPr>
              <w:t>pengelolaan dan pemeliharaan dokumentasi dari aktivitas atau ruang lingkup yang dilakukan kerjasama.</w:t>
            </w:r>
          </w:p>
        </w:tc>
        <w:tc>
          <w:tcPr>
            <w:tcW w:w="1768" w:type="pct"/>
          </w:tcPr>
          <w:p w14:paraId="7862733A"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Angka 6</w:t>
            </w:r>
          </w:p>
          <w:p w14:paraId="1C78E8CE" w14:textId="0087E4D5"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Termasuk dokumentasi antara lain bukti transaksi, termasuk untuk tujuan dan kepentingan audit.</w:t>
            </w:r>
          </w:p>
        </w:tc>
        <w:tc>
          <w:tcPr>
            <w:tcW w:w="713" w:type="pct"/>
          </w:tcPr>
          <w:p w14:paraId="6587F62F"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81AD30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21E32D0" w14:textId="581DD2E2" w:rsidTr="00597623">
        <w:tc>
          <w:tcPr>
            <w:tcW w:w="1806" w:type="pct"/>
          </w:tcPr>
          <w:p w14:paraId="0B3944AE" w14:textId="1D7DF977" w:rsidR="00DF54C4" w:rsidRPr="00DA4EF3" w:rsidRDefault="00DF54C4" w:rsidP="00DF54C4">
            <w:pPr>
              <w:pStyle w:val="ListParagraph"/>
              <w:numPr>
                <w:ilvl w:val="0"/>
                <w:numId w:val="9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Perjanjian kerja sama disusun oleh kedua belah pihak disertai dengan dokumen dari pejabat satuan kerja kepatuhan yang berwenang yang menyatakan bahwa sinergi perbankan telah memenuhi aspek sebagaimana dimaksud pada ayat (</w:t>
            </w:r>
            <w:r w:rsidR="00F44797">
              <w:rPr>
                <w:rFonts w:ascii="Bookman Old Style" w:hAnsi="Bookman Old Style"/>
                <w:sz w:val="20"/>
                <w:szCs w:val="20"/>
                <w:lang w:val="en-US"/>
              </w:rPr>
              <w:t>4</w:t>
            </w:r>
            <w:r w:rsidRPr="00DA4EF3">
              <w:rPr>
                <w:rFonts w:ascii="Bookman Old Style" w:hAnsi="Bookman Old Style"/>
                <w:sz w:val="20"/>
                <w:szCs w:val="20"/>
                <w:lang w:val="en-US"/>
              </w:rPr>
              <w:t>).</w:t>
            </w:r>
          </w:p>
        </w:tc>
        <w:tc>
          <w:tcPr>
            <w:tcW w:w="1768" w:type="pct"/>
          </w:tcPr>
          <w:p w14:paraId="48BD1C92" w14:textId="46109F35"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w:t>
            </w:r>
            <w:r w:rsidR="00561B34">
              <w:rPr>
                <w:rFonts w:ascii="Bookman Old Style" w:hAnsi="Bookman Old Style"/>
                <w:sz w:val="20"/>
                <w:szCs w:val="20"/>
                <w:lang w:val="en-US"/>
              </w:rPr>
              <w:t>5</w:t>
            </w:r>
            <w:r w:rsidRPr="00DA4EF3">
              <w:rPr>
                <w:rFonts w:ascii="Bookman Old Style" w:hAnsi="Bookman Old Style"/>
                <w:sz w:val="20"/>
                <w:szCs w:val="20"/>
                <w:lang w:val="en-US"/>
              </w:rPr>
              <w:t>)</w:t>
            </w:r>
          </w:p>
          <w:p w14:paraId="2F0C797D" w14:textId="49EBC4D8"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0C9D85AF"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B301C2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EACC64B" w14:textId="4FB55EF5" w:rsidTr="00597623">
        <w:tc>
          <w:tcPr>
            <w:tcW w:w="1806" w:type="pct"/>
          </w:tcPr>
          <w:p w14:paraId="1E0CEF5B" w14:textId="6F4F01DA" w:rsidR="00DF54C4" w:rsidRPr="00DA4EF3" w:rsidRDefault="00DF54C4" w:rsidP="00DF54C4">
            <w:pPr>
              <w:pStyle w:val="ListParagraph"/>
              <w:numPr>
                <w:ilvl w:val="0"/>
                <w:numId w:val="9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Sinergi perbankan yang dituangkan dalam perjanjian kerja sama secara tertulis sebagaimana dimaksud pada ayat (</w:t>
            </w:r>
            <w:r w:rsidR="00F44797">
              <w:rPr>
                <w:rFonts w:ascii="Bookman Old Style" w:hAnsi="Bookman Old Style"/>
                <w:sz w:val="20"/>
                <w:szCs w:val="20"/>
                <w:lang w:val="en-US"/>
              </w:rPr>
              <w:t>3</w:t>
            </w:r>
            <w:r w:rsidRPr="00DA4EF3">
              <w:rPr>
                <w:rFonts w:ascii="Bookman Old Style" w:hAnsi="Bookman Old Style"/>
                <w:sz w:val="20"/>
                <w:szCs w:val="20"/>
                <w:lang w:val="en-US"/>
              </w:rPr>
              <w:t>) didasarkan pada hubungan kerja sama secara wajar.</w:t>
            </w:r>
          </w:p>
        </w:tc>
        <w:tc>
          <w:tcPr>
            <w:tcW w:w="1768" w:type="pct"/>
          </w:tcPr>
          <w:p w14:paraId="073A37BA" w14:textId="717D9CE5"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w:t>
            </w:r>
            <w:r w:rsidR="00561B34">
              <w:rPr>
                <w:rFonts w:ascii="Bookman Old Style" w:hAnsi="Bookman Old Style"/>
                <w:sz w:val="20"/>
                <w:szCs w:val="20"/>
                <w:lang w:val="en-US"/>
              </w:rPr>
              <w:t>6</w:t>
            </w:r>
            <w:r w:rsidRPr="00DA4EF3">
              <w:rPr>
                <w:rFonts w:ascii="Bookman Old Style" w:hAnsi="Bookman Old Style"/>
                <w:sz w:val="20"/>
                <w:szCs w:val="20"/>
                <w:lang w:val="en-US"/>
              </w:rPr>
              <w:t>)</w:t>
            </w:r>
          </w:p>
          <w:p w14:paraId="714740FC" w14:textId="5F789F21" w:rsidR="00DF54C4" w:rsidRPr="00DA4EF3" w:rsidRDefault="00DF54C4" w:rsidP="00DF54C4">
            <w:pPr>
              <w:snapToGrid w:val="0"/>
              <w:spacing w:line="276" w:lineRule="auto"/>
              <w:ind w:left="183"/>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5594F5F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C08C5D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F13BFF2" w14:textId="779A3446" w:rsidTr="00597623">
        <w:tc>
          <w:tcPr>
            <w:tcW w:w="1806" w:type="pct"/>
          </w:tcPr>
          <w:p w14:paraId="1E24EEA6" w14:textId="2C3D469B" w:rsidR="00DF54C4" w:rsidRPr="00DA4EF3" w:rsidRDefault="00DF54C4" w:rsidP="00DF54C4">
            <w:pPr>
              <w:pStyle w:val="ListParagraph"/>
              <w:numPr>
                <w:ilvl w:val="0"/>
                <w:numId w:val="9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Pihak yang menerima manfaat bertanggung jawab atas risiko yang timbul atas keputusan bisnis, layanan, dan/atau operasional dari pelaksanaan sinergi perbankan.</w:t>
            </w:r>
          </w:p>
        </w:tc>
        <w:tc>
          <w:tcPr>
            <w:tcW w:w="1768" w:type="pct"/>
          </w:tcPr>
          <w:p w14:paraId="317D968C" w14:textId="3D9F378B"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w:t>
            </w:r>
            <w:r w:rsidR="00561B34">
              <w:rPr>
                <w:rFonts w:ascii="Bookman Old Style" w:hAnsi="Bookman Old Style"/>
                <w:sz w:val="20"/>
                <w:szCs w:val="20"/>
                <w:lang w:val="en-US"/>
              </w:rPr>
              <w:t>7</w:t>
            </w:r>
            <w:r w:rsidRPr="00DA4EF3">
              <w:rPr>
                <w:rFonts w:ascii="Bookman Old Style" w:hAnsi="Bookman Old Style"/>
                <w:sz w:val="20"/>
                <w:szCs w:val="20"/>
                <w:lang w:val="en-US"/>
              </w:rPr>
              <w:t>)</w:t>
            </w:r>
          </w:p>
          <w:p w14:paraId="09E41985" w14:textId="3A053F5E" w:rsidR="00DF54C4" w:rsidRPr="00DA4EF3" w:rsidRDefault="00DF54C4" w:rsidP="00DF54C4">
            <w:pPr>
              <w:snapToGrid w:val="0"/>
              <w:spacing w:line="276" w:lineRule="auto"/>
              <w:ind w:left="183"/>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0EB3B42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1D44EBF"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9BF45E5" w14:textId="78DDF62F" w:rsidTr="00597623">
        <w:tc>
          <w:tcPr>
            <w:tcW w:w="1806" w:type="pct"/>
          </w:tcPr>
          <w:p w14:paraId="643AF62F" w14:textId="6063D219" w:rsidR="00DF54C4" w:rsidRPr="00DA4EF3" w:rsidRDefault="00DF54C4" w:rsidP="00DF54C4">
            <w:pPr>
              <w:pStyle w:val="ListParagraph"/>
              <w:numPr>
                <w:ilvl w:val="0"/>
                <w:numId w:val="9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Kedua belah pihak wajib memastikan bahwa pelaksanaan sinergi perbankan sesuai dengan perjanjian kerja sama.</w:t>
            </w:r>
          </w:p>
        </w:tc>
        <w:tc>
          <w:tcPr>
            <w:tcW w:w="1768" w:type="pct"/>
          </w:tcPr>
          <w:p w14:paraId="765CD010" w14:textId="6DAD0F91"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w:t>
            </w:r>
            <w:r w:rsidR="00561B34">
              <w:rPr>
                <w:rFonts w:ascii="Bookman Old Style" w:hAnsi="Bookman Old Style"/>
                <w:sz w:val="20"/>
                <w:szCs w:val="20"/>
                <w:lang w:val="en-US"/>
              </w:rPr>
              <w:t>8</w:t>
            </w:r>
            <w:r w:rsidRPr="00DA4EF3">
              <w:rPr>
                <w:rFonts w:ascii="Bookman Old Style" w:hAnsi="Bookman Old Style"/>
                <w:sz w:val="20"/>
                <w:szCs w:val="20"/>
                <w:lang w:val="en-US"/>
              </w:rPr>
              <w:t>)</w:t>
            </w:r>
          </w:p>
          <w:p w14:paraId="45035D70" w14:textId="61A6EAA0" w:rsidR="00DF54C4" w:rsidRPr="00DA4EF3" w:rsidRDefault="00DF54C4" w:rsidP="00DF54C4">
            <w:pPr>
              <w:snapToGrid w:val="0"/>
              <w:spacing w:line="276" w:lineRule="auto"/>
              <w:ind w:left="183"/>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2D246EE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63A729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EBC01B8" w14:textId="3B4A0A81" w:rsidTr="00597623">
        <w:tc>
          <w:tcPr>
            <w:tcW w:w="1806" w:type="pct"/>
          </w:tcPr>
          <w:p w14:paraId="4CCE9328" w14:textId="4E145F52" w:rsidR="00DF54C4" w:rsidRPr="00DA4EF3" w:rsidRDefault="00DF54C4" w:rsidP="00DF54C4">
            <w:pPr>
              <w:pStyle w:val="ListParagraph"/>
              <w:numPr>
                <w:ilvl w:val="0"/>
                <w:numId w:val="97"/>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Pihak sebagaimana dimaksud </w:t>
            </w:r>
            <w:r w:rsidR="00561B34">
              <w:rPr>
                <w:rFonts w:ascii="Bookman Old Style" w:hAnsi="Bookman Old Style"/>
                <w:sz w:val="20"/>
                <w:szCs w:val="20"/>
                <w:lang w:val="en-US"/>
              </w:rPr>
              <w:t xml:space="preserve">pada </w:t>
            </w:r>
            <w:r w:rsidRPr="00DA4EF3">
              <w:rPr>
                <w:rFonts w:ascii="Bookman Old Style" w:hAnsi="Bookman Old Style"/>
                <w:sz w:val="20"/>
                <w:szCs w:val="20"/>
                <w:lang w:val="en-US"/>
              </w:rPr>
              <w:t>ayat (2) yang melakukan sinergi terkait dengan penyediaan jasa teknologi informasi dikecualikan dari persetujuan OJK sesuai dengan Peraturan OJK mengenai penyelenggaraan teknologi informasi oleh bank umum.</w:t>
            </w:r>
          </w:p>
        </w:tc>
        <w:tc>
          <w:tcPr>
            <w:tcW w:w="1768" w:type="pct"/>
          </w:tcPr>
          <w:p w14:paraId="5B83DCDB" w14:textId="2CE0CA94"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w:t>
            </w:r>
            <w:r w:rsidR="00561B34">
              <w:rPr>
                <w:rFonts w:ascii="Bookman Old Style" w:hAnsi="Bookman Old Style"/>
                <w:sz w:val="20"/>
                <w:szCs w:val="20"/>
                <w:lang w:val="en-US"/>
              </w:rPr>
              <w:t>9</w:t>
            </w:r>
            <w:r w:rsidRPr="00DA4EF3">
              <w:rPr>
                <w:rFonts w:ascii="Bookman Old Style" w:hAnsi="Bookman Old Style"/>
                <w:sz w:val="20"/>
                <w:szCs w:val="20"/>
                <w:lang w:val="en-US"/>
              </w:rPr>
              <w:t>)</w:t>
            </w:r>
          </w:p>
          <w:p w14:paraId="2BF04A29" w14:textId="6CBCAA80" w:rsidR="00DF54C4" w:rsidRPr="00DA4EF3" w:rsidRDefault="00DF54C4" w:rsidP="00DF54C4">
            <w:pPr>
              <w:snapToGrid w:val="0"/>
              <w:spacing w:line="276" w:lineRule="auto"/>
              <w:ind w:left="183"/>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3C59DE90"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281CB0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D669B75" w14:textId="6855E4E4" w:rsidTr="00597623">
        <w:tc>
          <w:tcPr>
            <w:tcW w:w="1806" w:type="pct"/>
          </w:tcPr>
          <w:p w14:paraId="4A0A9072" w14:textId="77777777" w:rsidR="00DF54C4" w:rsidRPr="00DA4EF3" w:rsidRDefault="00DF54C4" w:rsidP="00DF54C4">
            <w:pPr>
              <w:snapToGrid w:val="0"/>
              <w:spacing w:line="276" w:lineRule="auto"/>
              <w:ind w:right="37"/>
              <w:jc w:val="both"/>
              <w:rPr>
                <w:rFonts w:ascii="Bookman Old Style" w:hAnsi="Bookman Old Style"/>
                <w:sz w:val="20"/>
                <w:szCs w:val="20"/>
                <w:lang w:val="en-US"/>
              </w:rPr>
            </w:pPr>
          </w:p>
        </w:tc>
        <w:tc>
          <w:tcPr>
            <w:tcW w:w="1768" w:type="pct"/>
          </w:tcPr>
          <w:p w14:paraId="125443AD"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45B50AA8"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23ADE8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DC6D365" w14:textId="67771FB4" w:rsidTr="00597623">
        <w:tc>
          <w:tcPr>
            <w:tcW w:w="1806" w:type="pct"/>
          </w:tcPr>
          <w:p w14:paraId="0956C788" w14:textId="7C04087D"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w:t>
            </w:r>
            <w:r>
              <w:rPr>
                <w:rFonts w:ascii="Bookman Old Style" w:hAnsi="Bookman Old Style"/>
                <w:sz w:val="20"/>
                <w:szCs w:val="20"/>
                <w:lang w:val="en-US"/>
              </w:rPr>
              <w:t>0</w:t>
            </w:r>
          </w:p>
        </w:tc>
        <w:tc>
          <w:tcPr>
            <w:tcW w:w="1768" w:type="pct"/>
          </w:tcPr>
          <w:p w14:paraId="61315E75" w14:textId="3C373141"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150</w:t>
            </w:r>
          </w:p>
        </w:tc>
        <w:tc>
          <w:tcPr>
            <w:tcW w:w="713" w:type="pct"/>
          </w:tcPr>
          <w:p w14:paraId="3E01953B"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0082D9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D29E599" w14:textId="34CA7EC2" w:rsidTr="00597623">
        <w:tc>
          <w:tcPr>
            <w:tcW w:w="1806" w:type="pct"/>
          </w:tcPr>
          <w:p w14:paraId="30503587" w14:textId="046EE488" w:rsidR="00DF54C4" w:rsidRPr="00DA4EF3" w:rsidRDefault="00DF54C4" w:rsidP="00DF54C4">
            <w:pPr>
              <w:pStyle w:val="ListParagraph"/>
              <w:numPr>
                <w:ilvl w:val="0"/>
                <w:numId w:val="10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Pelaksanaan sinergi perbankan BPRS wajib disertai dengan opini DPS.</w:t>
            </w:r>
          </w:p>
        </w:tc>
        <w:tc>
          <w:tcPr>
            <w:tcW w:w="1768" w:type="pct"/>
          </w:tcPr>
          <w:p w14:paraId="2EC351BC" w14:textId="6B706074"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p w14:paraId="12A4A9DC" w14:textId="37BB7D51"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 xml:space="preserve">Opini DPS bertujuan untuk memastikan pelaksanaan sinergi </w:t>
            </w:r>
          </w:p>
          <w:p w14:paraId="1022586F" w14:textId="52151A83"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perbankan tidak bertentangan dengan Prinsip Syariah.</w:t>
            </w:r>
          </w:p>
        </w:tc>
        <w:tc>
          <w:tcPr>
            <w:tcW w:w="713" w:type="pct"/>
          </w:tcPr>
          <w:p w14:paraId="10A74C61"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76D9E15"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F74092F" w14:textId="23568205" w:rsidTr="00597623">
        <w:tc>
          <w:tcPr>
            <w:tcW w:w="1806" w:type="pct"/>
          </w:tcPr>
          <w:p w14:paraId="100FF0FA" w14:textId="7C2E264E" w:rsidR="00DF54C4" w:rsidRPr="00DA4EF3" w:rsidRDefault="00DF54C4" w:rsidP="00DF54C4">
            <w:pPr>
              <w:pStyle w:val="ListParagraph"/>
              <w:numPr>
                <w:ilvl w:val="0"/>
                <w:numId w:val="10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Pihak yang bersinergi wajib menyampaikan kepada OJK:</w:t>
            </w:r>
          </w:p>
        </w:tc>
        <w:tc>
          <w:tcPr>
            <w:tcW w:w="1768" w:type="pct"/>
          </w:tcPr>
          <w:p w14:paraId="6791D552" w14:textId="22B4B950"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4E9C55F4" w14:textId="51313382"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E9A45C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8C6ACFE"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D6D609D" w14:textId="08E76870" w:rsidTr="00597623">
        <w:tc>
          <w:tcPr>
            <w:tcW w:w="1806" w:type="pct"/>
          </w:tcPr>
          <w:p w14:paraId="557BC7D7" w14:textId="1BC7C3F9" w:rsidR="00DF54C4" w:rsidRPr="00DA4EF3" w:rsidRDefault="00DF54C4" w:rsidP="00DF54C4">
            <w:pPr>
              <w:pStyle w:val="ListParagraph"/>
              <w:numPr>
                <w:ilvl w:val="1"/>
                <w:numId w:val="100"/>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salinan perjanjian kerja sama; dan</w:t>
            </w:r>
          </w:p>
        </w:tc>
        <w:tc>
          <w:tcPr>
            <w:tcW w:w="1768" w:type="pct"/>
          </w:tcPr>
          <w:p w14:paraId="08AE5648"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330AD1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09E543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EF8660D" w14:textId="4510F541" w:rsidTr="00597623">
        <w:tc>
          <w:tcPr>
            <w:tcW w:w="1806" w:type="pct"/>
          </w:tcPr>
          <w:p w14:paraId="5B3B0E2B" w14:textId="1A9389A4" w:rsidR="00DF54C4" w:rsidRPr="00DA4EF3" w:rsidRDefault="00DF54C4" w:rsidP="00DF54C4">
            <w:pPr>
              <w:pStyle w:val="ListParagraph"/>
              <w:numPr>
                <w:ilvl w:val="1"/>
                <w:numId w:val="100"/>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opini DPS</w:t>
            </w:r>
            <w:r w:rsidR="00561B34">
              <w:rPr>
                <w:rFonts w:ascii="Bookman Old Style" w:hAnsi="Bookman Old Style"/>
                <w:sz w:val="20"/>
                <w:szCs w:val="20"/>
                <w:lang w:val="en-US"/>
              </w:rPr>
              <w:t>, bagi BPRS</w:t>
            </w:r>
            <w:r w:rsidRPr="00DA4EF3">
              <w:rPr>
                <w:rFonts w:ascii="Bookman Old Style" w:hAnsi="Bookman Old Style"/>
                <w:sz w:val="20"/>
                <w:szCs w:val="20"/>
                <w:lang w:val="en-US"/>
              </w:rPr>
              <w:t>,</w:t>
            </w:r>
          </w:p>
        </w:tc>
        <w:tc>
          <w:tcPr>
            <w:tcW w:w="1768" w:type="pct"/>
          </w:tcPr>
          <w:p w14:paraId="039B606A"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7ACE7F5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69D987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9CFF665" w14:textId="56EE6BD0" w:rsidTr="00597623">
        <w:tc>
          <w:tcPr>
            <w:tcW w:w="1806" w:type="pct"/>
          </w:tcPr>
          <w:p w14:paraId="3DC14977" w14:textId="5606EB8E" w:rsidR="00DF54C4" w:rsidRPr="00DA4EF3" w:rsidRDefault="00DF54C4" w:rsidP="00DF54C4">
            <w:pPr>
              <w:pStyle w:val="ListParagraph"/>
              <w:snapToGrid w:val="0"/>
              <w:spacing w:line="276" w:lineRule="auto"/>
              <w:ind w:left="360" w:right="37"/>
              <w:jc w:val="both"/>
              <w:rPr>
                <w:rFonts w:ascii="Bookman Old Style" w:hAnsi="Bookman Old Style"/>
                <w:sz w:val="20"/>
                <w:szCs w:val="20"/>
                <w:lang w:val="en-US"/>
              </w:rPr>
            </w:pPr>
            <w:r w:rsidRPr="00DA4EF3">
              <w:rPr>
                <w:rFonts w:ascii="Bookman Old Style" w:hAnsi="Bookman Old Style"/>
                <w:sz w:val="20"/>
                <w:szCs w:val="20"/>
                <w:lang w:val="en-US"/>
              </w:rPr>
              <w:t>paling lama 5 (lima) hari kerja setelah tanggal  perjanjian kerja sama.</w:t>
            </w:r>
          </w:p>
        </w:tc>
        <w:tc>
          <w:tcPr>
            <w:tcW w:w="1768" w:type="pct"/>
          </w:tcPr>
          <w:p w14:paraId="3B2C1F34"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6B5DC44"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3AAE3F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FAF03F3" w14:textId="1DF7D5DE" w:rsidTr="00597623">
        <w:tc>
          <w:tcPr>
            <w:tcW w:w="1806" w:type="pct"/>
          </w:tcPr>
          <w:p w14:paraId="09D09AA3" w14:textId="675DEE46" w:rsidR="00DF54C4" w:rsidRPr="00DA4EF3" w:rsidRDefault="00DF54C4" w:rsidP="00DF54C4">
            <w:pPr>
              <w:pStyle w:val="ListParagraph"/>
              <w:numPr>
                <w:ilvl w:val="0"/>
                <w:numId w:val="10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Dalam hal terdapat perubahan dari perjanjian kerja sama, </w:t>
            </w:r>
            <w:r w:rsidR="00561B34">
              <w:rPr>
                <w:rFonts w:ascii="Bookman Old Style" w:hAnsi="Bookman Old Style"/>
                <w:sz w:val="20"/>
                <w:szCs w:val="20"/>
                <w:lang w:val="en-US"/>
              </w:rPr>
              <w:t xml:space="preserve">BPR dan </w:t>
            </w:r>
            <w:r w:rsidRPr="00DA4EF3">
              <w:rPr>
                <w:rFonts w:ascii="Bookman Old Style" w:hAnsi="Bookman Old Style"/>
                <w:sz w:val="20"/>
                <w:szCs w:val="20"/>
                <w:lang w:val="en-US"/>
              </w:rPr>
              <w:t xml:space="preserve">BPRS wajib menyampaikan laporan kepada OJK paling lama 5 (lima) hari </w:t>
            </w:r>
            <w:r w:rsidRPr="00DA4EF3">
              <w:rPr>
                <w:rFonts w:ascii="Bookman Old Style" w:hAnsi="Bookman Old Style"/>
                <w:sz w:val="20"/>
                <w:szCs w:val="20"/>
                <w:lang w:val="en-US"/>
              </w:rPr>
              <w:lastRenderedPageBreak/>
              <w:t>kerja setelah tanggal perubahan perjanjian kerja sama disertai dengan salinan perubahan perjanjian kerja sama.</w:t>
            </w:r>
          </w:p>
        </w:tc>
        <w:tc>
          <w:tcPr>
            <w:tcW w:w="1768" w:type="pct"/>
          </w:tcPr>
          <w:p w14:paraId="54656641" w14:textId="5B2DF540"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Ayat (3)</w:t>
            </w:r>
          </w:p>
          <w:p w14:paraId="6A965652" w14:textId="0A35FE31"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lastRenderedPageBreak/>
              <w:t>Perubahan perjanjian kerja sama yaitu perubahan atau perluasan dari jenis cakupan sebagaimana perjanjian kerja</w:t>
            </w:r>
            <w:r w:rsidRPr="00DA4EF3">
              <w:rPr>
                <w:rFonts w:ascii="Bookman Old Style" w:hAnsi="Bookman Old Style"/>
                <w:sz w:val="20"/>
                <w:szCs w:val="20"/>
                <w:lang w:val="en-US"/>
              </w:rPr>
              <w:t xml:space="preserve"> </w:t>
            </w:r>
            <w:r w:rsidRPr="00DA4EF3">
              <w:rPr>
                <w:rFonts w:ascii="Bookman Old Style" w:hAnsi="Bookman Old Style"/>
                <w:sz w:val="20"/>
                <w:szCs w:val="20"/>
              </w:rPr>
              <w:t>sama awal.</w:t>
            </w:r>
          </w:p>
          <w:p w14:paraId="22C90DD3" w14:textId="18D34FEC"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rPr>
              <w:t>Sebagai contoh, dukungan kerja sama sebelumnya terkait</w:t>
            </w:r>
            <w:r w:rsidRPr="00DA4EF3">
              <w:rPr>
                <w:rFonts w:ascii="Bookman Old Style" w:hAnsi="Bookman Old Style"/>
                <w:sz w:val="20"/>
                <w:szCs w:val="20"/>
                <w:lang w:val="en-US"/>
              </w:rPr>
              <w:t xml:space="preserve"> </w:t>
            </w:r>
            <w:r w:rsidRPr="00DA4EF3">
              <w:rPr>
                <w:rFonts w:ascii="Bookman Old Style" w:hAnsi="Bookman Old Style"/>
                <w:sz w:val="20"/>
                <w:szCs w:val="20"/>
              </w:rPr>
              <w:t>dengan pusat layanan nasabah dan diubah menjadi layanan</w:t>
            </w:r>
            <w:r w:rsidRPr="00DA4EF3">
              <w:rPr>
                <w:rFonts w:ascii="Bookman Old Style" w:hAnsi="Bookman Old Style"/>
                <w:sz w:val="20"/>
                <w:szCs w:val="20"/>
                <w:lang w:val="en-US"/>
              </w:rPr>
              <w:t xml:space="preserve"> </w:t>
            </w:r>
            <w:r w:rsidRPr="00DA4EF3">
              <w:rPr>
                <w:rFonts w:ascii="Bookman Old Style" w:hAnsi="Bookman Old Style"/>
                <w:sz w:val="20"/>
                <w:szCs w:val="20"/>
              </w:rPr>
              <w:t>pemasaran melalui elektronik (</w:t>
            </w:r>
            <w:r w:rsidRPr="00DA4EF3">
              <w:rPr>
                <w:rFonts w:ascii="Bookman Old Style" w:hAnsi="Bookman Old Style"/>
                <w:i/>
                <w:iCs/>
                <w:sz w:val="20"/>
                <w:szCs w:val="20"/>
              </w:rPr>
              <w:t>telemarketing</w:t>
            </w:r>
            <w:r w:rsidRPr="00DA4EF3">
              <w:rPr>
                <w:rFonts w:ascii="Bookman Old Style" w:hAnsi="Bookman Old Style"/>
                <w:sz w:val="20"/>
                <w:szCs w:val="20"/>
              </w:rPr>
              <w:t>).</w:t>
            </w:r>
          </w:p>
        </w:tc>
        <w:tc>
          <w:tcPr>
            <w:tcW w:w="713" w:type="pct"/>
          </w:tcPr>
          <w:p w14:paraId="16240A62"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7D47167"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241ACD3" w14:textId="3C0F4865" w:rsidTr="00597623">
        <w:tc>
          <w:tcPr>
            <w:tcW w:w="1806" w:type="pct"/>
          </w:tcPr>
          <w:p w14:paraId="4AB82846" w14:textId="08B591A3" w:rsidR="00DF54C4" w:rsidRPr="00DA4EF3" w:rsidRDefault="00DF54C4" w:rsidP="00DF54C4">
            <w:pPr>
              <w:pStyle w:val="ListParagraph"/>
              <w:numPr>
                <w:ilvl w:val="0"/>
                <w:numId w:val="10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Dalam hal akan terdapat penghentian kerja sama sebelum jangka waktu perjanjian kerja sama selesai, </w:t>
            </w:r>
            <w:r w:rsidR="00561B34">
              <w:rPr>
                <w:rFonts w:ascii="Bookman Old Style" w:hAnsi="Bookman Old Style"/>
                <w:sz w:val="20"/>
                <w:szCs w:val="20"/>
                <w:lang w:val="en-US"/>
              </w:rPr>
              <w:t xml:space="preserve">BPR dan </w:t>
            </w:r>
            <w:r w:rsidRPr="00DA4EF3">
              <w:rPr>
                <w:rFonts w:ascii="Bookman Old Style" w:hAnsi="Bookman Old Style"/>
                <w:sz w:val="20"/>
                <w:szCs w:val="20"/>
                <w:lang w:val="en-US"/>
              </w:rPr>
              <w:t>BPRS wajib menyampaikan laporan kepada OJK paling lama 30 (tiga puluh) hari kerja sebelum tanggal efektif penghentian perjanjian kerja sama.</w:t>
            </w:r>
          </w:p>
        </w:tc>
        <w:tc>
          <w:tcPr>
            <w:tcW w:w="1768" w:type="pct"/>
          </w:tcPr>
          <w:p w14:paraId="7D53C2F9" w14:textId="6E0E6D02"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15EDD5D5" w14:textId="7BDA35ED"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6030FC08"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1592B9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0910B28" w14:textId="77777777" w:rsidTr="00597623">
        <w:tc>
          <w:tcPr>
            <w:tcW w:w="1806" w:type="pct"/>
          </w:tcPr>
          <w:p w14:paraId="6B5EDA2A" w14:textId="77777777" w:rsidR="00DF54C4" w:rsidRPr="00DF54C4" w:rsidRDefault="00DF54C4" w:rsidP="00DF54C4">
            <w:pPr>
              <w:snapToGrid w:val="0"/>
              <w:spacing w:line="276" w:lineRule="auto"/>
              <w:ind w:right="37"/>
              <w:jc w:val="both"/>
              <w:rPr>
                <w:rFonts w:ascii="Bookman Old Style" w:hAnsi="Bookman Old Style"/>
                <w:sz w:val="20"/>
                <w:szCs w:val="20"/>
                <w:lang w:val="en-US"/>
              </w:rPr>
            </w:pPr>
          </w:p>
        </w:tc>
        <w:tc>
          <w:tcPr>
            <w:tcW w:w="1768" w:type="pct"/>
          </w:tcPr>
          <w:p w14:paraId="30E466AF"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454410E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F4A4DA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D44444D" w14:textId="2392A552" w:rsidTr="00597623">
        <w:tc>
          <w:tcPr>
            <w:tcW w:w="1806" w:type="pct"/>
          </w:tcPr>
          <w:p w14:paraId="52DA583D" w14:textId="7E039E65"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w:t>
            </w:r>
            <w:r>
              <w:rPr>
                <w:rFonts w:ascii="Bookman Old Style" w:hAnsi="Bookman Old Style"/>
                <w:sz w:val="20"/>
                <w:szCs w:val="20"/>
                <w:lang w:val="en-US"/>
              </w:rPr>
              <w:t>1</w:t>
            </w:r>
          </w:p>
        </w:tc>
        <w:tc>
          <w:tcPr>
            <w:tcW w:w="1768" w:type="pct"/>
          </w:tcPr>
          <w:p w14:paraId="1D77FE9E" w14:textId="3F85E40F"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151</w:t>
            </w:r>
          </w:p>
        </w:tc>
        <w:tc>
          <w:tcPr>
            <w:tcW w:w="713" w:type="pct"/>
          </w:tcPr>
          <w:p w14:paraId="1F6FC0C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BDCEE6A"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F779C23" w14:textId="75B3381D" w:rsidTr="00597623">
        <w:tc>
          <w:tcPr>
            <w:tcW w:w="1806" w:type="pct"/>
          </w:tcPr>
          <w:p w14:paraId="007F5035" w14:textId="3089E042" w:rsidR="00DF54C4" w:rsidRPr="00DA4EF3" w:rsidRDefault="00561B34" w:rsidP="00DF54C4">
            <w:pPr>
              <w:pStyle w:val="ListParagraph"/>
              <w:numPr>
                <w:ilvl w:val="0"/>
                <w:numId w:val="101"/>
              </w:numPr>
              <w:snapToGrid w:val="0"/>
              <w:spacing w:line="276" w:lineRule="auto"/>
              <w:ind w:right="37"/>
              <w:jc w:val="both"/>
              <w:rPr>
                <w:rFonts w:ascii="Bookman Old Style" w:hAnsi="Bookman Old Style"/>
                <w:sz w:val="20"/>
                <w:szCs w:val="20"/>
                <w:lang w:val="en-US"/>
              </w:rPr>
            </w:pPr>
            <w:r>
              <w:rPr>
                <w:rFonts w:ascii="Bookman Old Style" w:hAnsi="Bookman Old Style"/>
                <w:sz w:val="20"/>
                <w:szCs w:val="20"/>
                <w:lang w:val="en-US"/>
              </w:rPr>
              <w:t xml:space="preserve">BPR atau </w:t>
            </w:r>
            <w:r w:rsidR="00DF54C4" w:rsidRPr="00DA4EF3">
              <w:rPr>
                <w:rFonts w:ascii="Bookman Old Style" w:hAnsi="Bookman Old Style"/>
                <w:sz w:val="20"/>
                <w:szCs w:val="20"/>
                <w:lang w:val="en-US"/>
              </w:rPr>
              <w:t>BPRS yang melanggar ketentuan sebagaimana dimaksud dalam Pasal 149 ayat (</w:t>
            </w:r>
            <w:r>
              <w:rPr>
                <w:rFonts w:ascii="Bookman Old Style" w:hAnsi="Bookman Old Style"/>
                <w:sz w:val="20"/>
                <w:szCs w:val="20"/>
                <w:lang w:val="en-US"/>
              </w:rPr>
              <w:t>8</w:t>
            </w:r>
            <w:r w:rsidR="00DF54C4" w:rsidRPr="00DA4EF3">
              <w:rPr>
                <w:rFonts w:ascii="Bookman Old Style" w:hAnsi="Bookman Old Style"/>
                <w:sz w:val="20"/>
                <w:szCs w:val="20"/>
                <w:lang w:val="en-US"/>
              </w:rPr>
              <w:t>)</w:t>
            </w:r>
            <w:r>
              <w:rPr>
                <w:rFonts w:ascii="Bookman Old Style" w:hAnsi="Bookman Old Style"/>
                <w:sz w:val="20"/>
                <w:szCs w:val="20"/>
                <w:lang w:val="en-US"/>
              </w:rPr>
              <w:t xml:space="preserve"> dan/atau</w:t>
            </w:r>
            <w:r w:rsidR="00DF54C4" w:rsidRPr="00DA4EF3">
              <w:rPr>
                <w:rFonts w:ascii="Bookman Old Style" w:hAnsi="Bookman Old Style"/>
                <w:sz w:val="20"/>
                <w:szCs w:val="20"/>
                <w:lang w:val="en-US"/>
              </w:rPr>
              <w:t xml:space="preserve"> Pasal 150 dikenai sanksi administratif berupa teguran tertulis.</w:t>
            </w:r>
          </w:p>
        </w:tc>
        <w:tc>
          <w:tcPr>
            <w:tcW w:w="1768" w:type="pct"/>
          </w:tcPr>
          <w:p w14:paraId="2F34BBA0" w14:textId="6E3FD08D"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50EAFB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77CA80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C853B6B" w14:textId="0447A36A" w:rsidTr="00597623">
        <w:tc>
          <w:tcPr>
            <w:tcW w:w="1806" w:type="pct"/>
          </w:tcPr>
          <w:p w14:paraId="69E9AC70" w14:textId="0023F72B" w:rsidR="00DF54C4" w:rsidRPr="00DA4EF3" w:rsidRDefault="00561B34" w:rsidP="00DF54C4">
            <w:pPr>
              <w:pStyle w:val="ListParagraph"/>
              <w:numPr>
                <w:ilvl w:val="0"/>
                <w:numId w:val="101"/>
              </w:numPr>
              <w:snapToGrid w:val="0"/>
              <w:spacing w:line="276" w:lineRule="auto"/>
              <w:ind w:right="37"/>
              <w:jc w:val="both"/>
              <w:rPr>
                <w:rFonts w:ascii="Bookman Old Style" w:hAnsi="Bookman Old Style"/>
                <w:sz w:val="20"/>
                <w:szCs w:val="20"/>
                <w:lang w:val="en-US"/>
              </w:rPr>
            </w:pPr>
            <w:r>
              <w:rPr>
                <w:rFonts w:ascii="Bookman Old Style" w:hAnsi="Bookman Old Style"/>
                <w:sz w:val="20"/>
                <w:szCs w:val="20"/>
                <w:lang w:val="en-US"/>
              </w:rPr>
              <w:t xml:space="preserve">BPR atau </w:t>
            </w:r>
            <w:r w:rsidR="00DF54C4" w:rsidRPr="00DA4EF3">
              <w:rPr>
                <w:rFonts w:ascii="Bookman Old Style" w:hAnsi="Bookman Old Style"/>
                <w:sz w:val="20"/>
                <w:szCs w:val="20"/>
                <w:lang w:val="en-US"/>
              </w:rPr>
              <w:t>BPRS yang terlambat memenuhi kewajiban penyampaian laporan sebagaimana dimaksud dalam Pasal 150 ayat (2), ayat (3), dan/atau ayat (4), dikenai sanksi administratif berupa denda sebesar Rp100.000,00 (seratus ribu rupiah) per hari kerja dan paling banyak Rp5.000.000,00 (lima juta rupiah).</w:t>
            </w:r>
          </w:p>
        </w:tc>
        <w:tc>
          <w:tcPr>
            <w:tcW w:w="1768" w:type="pct"/>
          </w:tcPr>
          <w:p w14:paraId="44893A40"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F8C82D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B54BEE6"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F378FBE" w14:textId="0D2C4989" w:rsidTr="00597623">
        <w:tc>
          <w:tcPr>
            <w:tcW w:w="1806" w:type="pct"/>
          </w:tcPr>
          <w:p w14:paraId="1DD4848A" w14:textId="209C73D6" w:rsidR="00DF54C4" w:rsidRPr="00DA4EF3" w:rsidRDefault="00DF54C4" w:rsidP="00DF54C4">
            <w:pPr>
              <w:pStyle w:val="ListParagraph"/>
              <w:numPr>
                <w:ilvl w:val="0"/>
                <w:numId w:val="10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Dalam hal </w:t>
            </w:r>
            <w:r w:rsidR="00561B34">
              <w:rPr>
                <w:rFonts w:ascii="Bookman Old Style" w:hAnsi="Bookman Old Style"/>
                <w:sz w:val="20"/>
                <w:szCs w:val="20"/>
                <w:lang w:val="en-US"/>
              </w:rPr>
              <w:t xml:space="preserve">BPR atau </w:t>
            </w:r>
            <w:r w:rsidRPr="00DA4EF3">
              <w:rPr>
                <w:rFonts w:ascii="Bookman Old Style" w:hAnsi="Bookman Old Style"/>
                <w:sz w:val="20"/>
                <w:szCs w:val="20"/>
                <w:lang w:val="en-US"/>
              </w:rPr>
              <w:t xml:space="preserve">BPRS telah dikenai sanksi administratif sebagaimana dimaksud pada ayat (1) dan/atau ayat (2), dan tetap melanggar ketentuan sebagaimana dimaksud dalam Pasal </w:t>
            </w:r>
            <w:r w:rsidR="00561B34">
              <w:rPr>
                <w:rFonts w:ascii="Bookman Old Style" w:hAnsi="Bookman Old Style"/>
                <w:sz w:val="20"/>
                <w:szCs w:val="20"/>
                <w:lang w:val="en-US"/>
              </w:rPr>
              <w:t xml:space="preserve"> </w:t>
            </w:r>
            <w:r w:rsidRPr="00DA4EF3">
              <w:rPr>
                <w:rFonts w:ascii="Bookman Old Style" w:hAnsi="Bookman Old Style"/>
                <w:sz w:val="20"/>
                <w:szCs w:val="20"/>
                <w:lang w:val="en-US"/>
              </w:rPr>
              <w:lastRenderedPageBreak/>
              <w:t>Pasal 149 ayat (</w:t>
            </w:r>
            <w:r w:rsidR="00561B34">
              <w:rPr>
                <w:rFonts w:ascii="Bookman Old Style" w:hAnsi="Bookman Old Style"/>
                <w:sz w:val="20"/>
                <w:szCs w:val="20"/>
                <w:lang w:val="en-US"/>
              </w:rPr>
              <w:t>8</w:t>
            </w:r>
            <w:r w:rsidRPr="00DA4EF3">
              <w:rPr>
                <w:rFonts w:ascii="Bookman Old Style" w:hAnsi="Bookman Old Style"/>
                <w:sz w:val="20"/>
                <w:szCs w:val="20"/>
                <w:lang w:val="en-US"/>
              </w:rPr>
              <w:t xml:space="preserve">) dan/atau Pasal 150, </w:t>
            </w:r>
            <w:r w:rsidR="00561B34">
              <w:rPr>
                <w:rFonts w:ascii="Bookman Old Style" w:hAnsi="Bookman Old Style"/>
                <w:sz w:val="20"/>
                <w:szCs w:val="20"/>
                <w:lang w:val="en-US"/>
              </w:rPr>
              <w:t xml:space="preserve">BPR atau </w:t>
            </w:r>
            <w:r w:rsidRPr="00DA4EF3">
              <w:rPr>
                <w:rFonts w:ascii="Bookman Old Style" w:hAnsi="Bookman Old Style"/>
                <w:sz w:val="20"/>
                <w:szCs w:val="20"/>
                <w:lang w:val="en-US"/>
              </w:rPr>
              <w:t>BPRS dikenai sanksi administratif berupa:</w:t>
            </w:r>
          </w:p>
        </w:tc>
        <w:tc>
          <w:tcPr>
            <w:tcW w:w="1768" w:type="pct"/>
          </w:tcPr>
          <w:p w14:paraId="7CED7599"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CC57C1F"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70DC74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503A25E" w14:textId="66A33666" w:rsidTr="00597623">
        <w:tc>
          <w:tcPr>
            <w:tcW w:w="1806" w:type="pct"/>
          </w:tcPr>
          <w:p w14:paraId="389C98EE" w14:textId="2D14AA57" w:rsidR="00DF54C4" w:rsidRPr="00DA4EF3" w:rsidRDefault="00DF54C4" w:rsidP="00DF54C4">
            <w:pPr>
              <w:pStyle w:val="ListParagraph"/>
              <w:numPr>
                <w:ilvl w:val="1"/>
                <w:numId w:val="101"/>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penurunan tingkat kesehatan;</w:t>
            </w:r>
          </w:p>
        </w:tc>
        <w:tc>
          <w:tcPr>
            <w:tcW w:w="1768" w:type="pct"/>
          </w:tcPr>
          <w:p w14:paraId="6AA3C73D"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81F54C4"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E6AE310"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7EB26D1" w14:textId="0595A7E5" w:rsidTr="00597623">
        <w:tc>
          <w:tcPr>
            <w:tcW w:w="1806" w:type="pct"/>
          </w:tcPr>
          <w:p w14:paraId="460FA3FC" w14:textId="7B911B25" w:rsidR="00DF54C4" w:rsidRPr="00DA4EF3" w:rsidRDefault="00DF54C4" w:rsidP="00DF54C4">
            <w:pPr>
              <w:pStyle w:val="ListParagraph"/>
              <w:numPr>
                <w:ilvl w:val="1"/>
                <w:numId w:val="101"/>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larangan melakukan ekspansi kegiatan usaha dan/atau jaringan kantor;</w:t>
            </w:r>
          </w:p>
        </w:tc>
        <w:tc>
          <w:tcPr>
            <w:tcW w:w="1768" w:type="pct"/>
          </w:tcPr>
          <w:p w14:paraId="6112C5D9"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83D04B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956AFD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F4CC8B7" w14:textId="6DA3C488" w:rsidTr="00597623">
        <w:tc>
          <w:tcPr>
            <w:tcW w:w="1806" w:type="pct"/>
          </w:tcPr>
          <w:p w14:paraId="77A2B34F" w14:textId="0CD79E08" w:rsidR="00DF54C4" w:rsidRPr="00DA4EF3" w:rsidRDefault="00DF54C4" w:rsidP="00DF54C4">
            <w:pPr>
              <w:pStyle w:val="ListParagraph"/>
              <w:numPr>
                <w:ilvl w:val="1"/>
                <w:numId w:val="101"/>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penghentian sementara sebagian kegiatan operasional; dan/atau</w:t>
            </w:r>
          </w:p>
        </w:tc>
        <w:tc>
          <w:tcPr>
            <w:tcW w:w="1768" w:type="pct"/>
          </w:tcPr>
          <w:p w14:paraId="37C5D270"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B26EC87"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EB78CE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D066D54" w14:textId="22A5E26C" w:rsidTr="00597623">
        <w:tc>
          <w:tcPr>
            <w:tcW w:w="1806" w:type="pct"/>
          </w:tcPr>
          <w:p w14:paraId="40DA11FC" w14:textId="664B7CE8" w:rsidR="00DF54C4" w:rsidRPr="00DA4EF3" w:rsidRDefault="00DF54C4" w:rsidP="00DF54C4">
            <w:pPr>
              <w:pStyle w:val="ListParagraph"/>
              <w:numPr>
                <w:ilvl w:val="1"/>
                <w:numId w:val="101"/>
              </w:numPr>
              <w:snapToGrid w:val="0"/>
              <w:spacing w:line="276" w:lineRule="auto"/>
              <w:ind w:left="731" w:right="37"/>
              <w:jc w:val="both"/>
              <w:rPr>
                <w:rFonts w:ascii="Bookman Old Style" w:hAnsi="Bookman Old Style"/>
                <w:sz w:val="20"/>
                <w:szCs w:val="20"/>
                <w:lang w:val="en-US"/>
              </w:rPr>
            </w:pPr>
            <w:r w:rsidRPr="00DA4EF3">
              <w:rPr>
                <w:rFonts w:ascii="Bookman Old Style" w:hAnsi="Bookman Old Style"/>
                <w:sz w:val="20"/>
                <w:szCs w:val="20"/>
                <w:lang w:val="en-US"/>
              </w:rPr>
              <w:t>penundaan hak menerima dividen bagi pemegang saham.</w:t>
            </w:r>
          </w:p>
        </w:tc>
        <w:tc>
          <w:tcPr>
            <w:tcW w:w="1768" w:type="pct"/>
          </w:tcPr>
          <w:p w14:paraId="08F0D16F"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199F3D7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0EC14E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521C560" w14:textId="0BEB1A05" w:rsidTr="00597623">
        <w:tc>
          <w:tcPr>
            <w:tcW w:w="1806" w:type="pct"/>
          </w:tcPr>
          <w:p w14:paraId="502CAA13" w14:textId="330BBA46" w:rsidR="00DF54C4" w:rsidRPr="00DA4EF3" w:rsidRDefault="00561B34" w:rsidP="00DF54C4">
            <w:pPr>
              <w:pStyle w:val="ListParagraph"/>
              <w:numPr>
                <w:ilvl w:val="0"/>
                <w:numId w:val="101"/>
              </w:numPr>
              <w:snapToGrid w:val="0"/>
              <w:spacing w:line="276" w:lineRule="auto"/>
              <w:ind w:right="37"/>
              <w:jc w:val="both"/>
              <w:rPr>
                <w:rFonts w:ascii="Bookman Old Style" w:hAnsi="Bookman Old Style"/>
                <w:sz w:val="20"/>
                <w:szCs w:val="20"/>
                <w:lang w:val="en-US"/>
              </w:rPr>
            </w:pPr>
            <w:r>
              <w:rPr>
                <w:rFonts w:ascii="Bookman Old Style" w:hAnsi="Bookman Old Style"/>
                <w:sz w:val="20"/>
                <w:szCs w:val="20"/>
                <w:lang w:val="en-US"/>
              </w:rPr>
              <w:t xml:space="preserve">BPR atau </w:t>
            </w:r>
            <w:r w:rsidR="00DF54C4" w:rsidRPr="00DA4EF3">
              <w:rPr>
                <w:rFonts w:ascii="Bookman Old Style" w:hAnsi="Bookman Old Style"/>
                <w:sz w:val="20"/>
                <w:szCs w:val="20"/>
                <w:lang w:val="en-US"/>
              </w:rPr>
              <w:t>BPRS yang telah dikenai sanksi administratif berupa denda sebagaimana dimaksud pada ayat (3) tetap menyampaikan laporan.</w:t>
            </w:r>
          </w:p>
        </w:tc>
        <w:tc>
          <w:tcPr>
            <w:tcW w:w="1768" w:type="pct"/>
          </w:tcPr>
          <w:p w14:paraId="5C856FB8"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061BD75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551F075"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2254C43" w14:textId="43828CA6" w:rsidTr="00597623">
        <w:tc>
          <w:tcPr>
            <w:tcW w:w="1806" w:type="pct"/>
          </w:tcPr>
          <w:p w14:paraId="7B54B519" w14:textId="53437E56" w:rsidR="00DF54C4" w:rsidRPr="00DA4EF3" w:rsidRDefault="00DF54C4" w:rsidP="00DF54C4">
            <w:pPr>
              <w:pStyle w:val="ListParagraph"/>
              <w:numPr>
                <w:ilvl w:val="0"/>
                <w:numId w:val="101"/>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Dalam hal </w:t>
            </w:r>
            <w:r w:rsidR="00561B34">
              <w:rPr>
                <w:rFonts w:ascii="Bookman Old Style" w:hAnsi="Bookman Old Style"/>
                <w:sz w:val="20"/>
                <w:szCs w:val="20"/>
                <w:lang w:val="en-US"/>
              </w:rPr>
              <w:t xml:space="preserve">BPR atau </w:t>
            </w:r>
            <w:r w:rsidRPr="00DA4EF3">
              <w:rPr>
                <w:rFonts w:ascii="Bookman Old Style" w:hAnsi="Bookman Old Style"/>
                <w:sz w:val="20"/>
                <w:szCs w:val="20"/>
                <w:lang w:val="en-US"/>
              </w:rPr>
              <w:t xml:space="preserve">BPRS telah dikenai sanksi administratif sebagaimana dimaksud pada ayat (1) dan/atau ayat (2) dan tetap melanggar ketentuan sebagaimana dimaksud dalam Pasal Pasal </w:t>
            </w:r>
            <w:r w:rsidR="00561B34">
              <w:rPr>
                <w:rFonts w:ascii="Bookman Old Style" w:hAnsi="Bookman Old Style"/>
                <w:sz w:val="20"/>
                <w:szCs w:val="20"/>
                <w:lang w:val="en-US"/>
              </w:rPr>
              <w:t xml:space="preserve">149 </w:t>
            </w:r>
            <w:r w:rsidRPr="00DA4EF3">
              <w:rPr>
                <w:rFonts w:ascii="Bookman Old Style" w:hAnsi="Bookman Old Style"/>
                <w:sz w:val="20"/>
                <w:szCs w:val="20"/>
                <w:lang w:val="en-US"/>
              </w:rPr>
              <w:t>ayat (</w:t>
            </w:r>
            <w:r w:rsidR="00561B34">
              <w:rPr>
                <w:rFonts w:ascii="Bookman Old Style" w:hAnsi="Bookman Old Style"/>
                <w:sz w:val="20"/>
                <w:szCs w:val="20"/>
                <w:lang w:val="en-US"/>
              </w:rPr>
              <w:t>8</w:t>
            </w:r>
            <w:r w:rsidRPr="00DA4EF3">
              <w:rPr>
                <w:rFonts w:ascii="Bookman Old Style" w:hAnsi="Bookman Old Style"/>
                <w:sz w:val="20"/>
                <w:szCs w:val="20"/>
                <w:lang w:val="en-US"/>
              </w:rPr>
              <w:t>)</w:t>
            </w:r>
            <w:r w:rsidR="00561B34">
              <w:rPr>
                <w:rFonts w:ascii="Bookman Old Style" w:hAnsi="Bookman Old Style"/>
                <w:sz w:val="20"/>
                <w:szCs w:val="20"/>
                <w:lang w:val="en-US"/>
              </w:rPr>
              <w:t xml:space="preserve"> </w:t>
            </w:r>
            <w:r w:rsidRPr="00DA4EF3">
              <w:rPr>
                <w:rFonts w:ascii="Bookman Old Style" w:hAnsi="Bookman Old Style"/>
                <w:sz w:val="20"/>
                <w:szCs w:val="20"/>
                <w:lang w:val="en-US"/>
              </w:rPr>
              <w:t xml:space="preserve">dan/atau Pasal </w:t>
            </w:r>
            <w:r w:rsidR="00561B34">
              <w:rPr>
                <w:rFonts w:ascii="Bookman Old Style" w:hAnsi="Bookman Old Style"/>
                <w:sz w:val="20"/>
                <w:szCs w:val="20"/>
                <w:lang w:val="en-US"/>
              </w:rPr>
              <w:t>150</w:t>
            </w:r>
            <w:r w:rsidRPr="00DA4EF3">
              <w:rPr>
                <w:rFonts w:ascii="Bookman Old Style" w:hAnsi="Bookman Old Style"/>
                <w:sz w:val="20"/>
                <w:szCs w:val="20"/>
                <w:lang w:val="en-US"/>
              </w:rPr>
              <w:t xml:space="preserve">, pihak utama </w:t>
            </w:r>
            <w:r w:rsidR="00561B34">
              <w:rPr>
                <w:rFonts w:ascii="Bookman Old Style" w:hAnsi="Bookman Old Style"/>
                <w:sz w:val="20"/>
                <w:szCs w:val="20"/>
                <w:lang w:val="en-US"/>
              </w:rPr>
              <w:t xml:space="preserve">BPR atau </w:t>
            </w:r>
            <w:r w:rsidRPr="00DA4EF3">
              <w:rPr>
                <w:rFonts w:ascii="Bookman Old Style" w:hAnsi="Bookman Old Style"/>
                <w:sz w:val="20"/>
                <w:szCs w:val="20"/>
                <w:lang w:val="en-US"/>
              </w:rPr>
              <w:t>BPRS dapat dikenai sanksi administratif berupa larangan sebagai pihak utama sesuai dengan Peraturan OJK mengenai penilaian kembali bagi pihak utama lembaga jasa keuangan.</w:t>
            </w:r>
          </w:p>
        </w:tc>
        <w:tc>
          <w:tcPr>
            <w:tcW w:w="1768" w:type="pct"/>
          </w:tcPr>
          <w:p w14:paraId="7BB48A79"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83130A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25A957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B39DBB5" w14:textId="6824FC46" w:rsidTr="00597623">
        <w:tc>
          <w:tcPr>
            <w:tcW w:w="1806" w:type="pct"/>
            <w:shd w:val="clear" w:color="auto" w:fill="FFC000" w:themeFill="accent4"/>
          </w:tcPr>
          <w:p w14:paraId="685A87E3" w14:textId="6A303D9D"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BAB X</w:t>
            </w:r>
            <w:r>
              <w:rPr>
                <w:rFonts w:ascii="Bookman Old Style" w:hAnsi="Bookman Old Style"/>
                <w:sz w:val="20"/>
                <w:szCs w:val="20"/>
                <w:lang w:val="en-US"/>
              </w:rPr>
              <w:t>I</w:t>
            </w:r>
          </w:p>
          <w:p w14:paraId="741BEFD2" w14:textId="77777777"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PENCABUTAN IZIN USAHA ATAS PERMINTAAN PEMEGANG SAHAM</w:t>
            </w:r>
          </w:p>
        </w:tc>
        <w:tc>
          <w:tcPr>
            <w:tcW w:w="1768" w:type="pct"/>
            <w:shd w:val="clear" w:color="auto" w:fill="FFC000" w:themeFill="accent4"/>
          </w:tcPr>
          <w:p w14:paraId="6ECC3BC1"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2C1D4DA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shd w:val="clear" w:color="auto" w:fill="FFC000" w:themeFill="accent4"/>
          </w:tcPr>
          <w:p w14:paraId="6DEF07E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C1B0F89" w14:textId="060F5781" w:rsidTr="00597623">
        <w:tc>
          <w:tcPr>
            <w:tcW w:w="1806" w:type="pct"/>
          </w:tcPr>
          <w:p w14:paraId="4E7C5DE2" w14:textId="1BACC841"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152</w:t>
            </w:r>
          </w:p>
        </w:tc>
        <w:tc>
          <w:tcPr>
            <w:tcW w:w="1768" w:type="pct"/>
          </w:tcPr>
          <w:p w14:paraId="142A80A5" w14:textId="183E1249"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152</w:t>
            </w:r>
          </w:p>
        </w:tc>
        <w:tc>
          <w:tcPr>
            <w:tcW w:w="713" w:type="pct"/>
          </w:tcPr>
          <w:p w14:paraId="3D95EFB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59CAC0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F5CFDF4" w14:textId="36808347" w:rsidTr="00597623">
        <w:tc>
          <w:tcPr>
            <w:tcW w:w="1806" w:type="pct"/>
          </w:tcPr>
          <w:p w14:paraId="7080BE19" w14:textId="44CB7035" w:rsidR="00DF54C4" w:rsidRPr="00DA4EF3" w:rsidRDefault="00DF54C4" w:rsidP="00DF54C4">
            <w:pPr>
              <w:pStyle w:val="ListParagraph"/>
              <w:numPr>
                <w:ilvl w:val="0"/>
                <w:numId w:val="10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dan BPRS dapat mengajukan permohonan pencabutan izin usaha atas permintaan pemegang saham sepanjang berada dalam status </w:t>
            </w:r>
            <w:r w:rsidRPr="00DA4EF3">
              <w:rPr>
                <w:rFonts w:ascii="Bookman Old Style" w:hAnsi="Bookman Old Style"/>
                <w:sz w:val="20"/>
                <w:szCs w:val="20"/>
                <w:lang w:val="en-US"/>
              </w:rPr>
              <w:lastRenderedPageBreak/>
              <w:t>pengawasan normal sesuai dengan Peraturan OJK mengenai penetapan status dan tindak lanjut pengawasan BPR dan BPRS.</w:t>
            </w:r>
          </w:p>
        </w:tc>
        <w:tc>
          <w:tcPr>
            <w:tcW w:w="1768" w:type="pct"/>
          </w:tcPr>
          <w:p w14:paraId="1609AE0F" w14:textId="5F612E99"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0C673B5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B39027F"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E38ACBF" w14:textId="5521BBD2" w:rsidTr="00597623">
        <w:tc>
          <w:tcPr>
            <w:tcW w:w="1806" w:type="pct"/>
          </w:tcPr>
          <w:p w14:paraId="752FC77E" w14:textId="483B5A62" w:rsidR="00DF54C4" w:rsidRPr="00DA4EF3" w:rsidRDefault="00DF54C4" w:rsidP="00DF54C4">
            <w:pPr>
              <w:pStyle w:val="ListParagraph"/>
              <w:numPr>
                <w:ilvl w:val="0"/>
                <w:numId w:val="10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Pencabutan izin usaha atas permintaan pemegang saham sebagaimana dimaksud pada ayat (1) dilakukan dalam 2 (dua) tahap:</w:t>
            </w:r>
          </w:p>
          <w:p w14:paraId="729B4490" w14:textId="0AA76E29" w:rsidR="00DF54C4" w:rsidRPr="00DA4EF3" w:rsidRDefault="00DF54C4" w:rsidP="00DF54C4">
            <w:pPr>
              <w:pStyle w:val="ListParagraph"/>
              <w:numPr>
                <w:ilvl w:val="0"/>
                <w:numId w:val="89"/>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persetujuan persiapan pencabutan izin usaha; dan</w:t>
            </w:r>
          </w:p>
        </w:tc>
        <w:tc>
          <w:tcPr>
            <w:tcW w:w="1768" w:type="pct"/>
          </w:tcPr>
          <w:p w14:paraId="49A24F09"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72BED68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A2F4088"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C3325F0" w14:textId="51CB61B2" w:rsidTr="00597623">
        <w:tc>
          <w:tcPr>
            <w:tcW w:w="1806" w:type="pct"/>
          </w:tcPr>
          <w:p w14:paraId="6969B62A" w14:textId="6958FA67" w:rsidR="00DF54C4" w:rsidRPr="00DA4EF3" w:rsidRDefault="00DF54C4" w:rsidP="00DF54C4">
            <w:pPr>
              <w:pStyle w:val="ListParagraph"/>
              <w:numPr>
                <w:ilvl w:val="0"/>
                <w:numId w:val="89"/>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keputusan pencabutan izin usaha</w:t>
            </w:r>
          </w:p>
        </w:tc>
        <w:tc>
          <w:tcPr>
            <w:tcW w:w="1768" w:type="pct"/>
          </w:tcPr>
          <w:p w14:paraId="177E5EE6"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660B57C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26FBDAA"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FA39088" w14:textId="13CBC7A0" w:rsidTr="00597623">
        <w:tc>
          <w:tcPr>
            <w:tcW w:w="1806" w:type="pct"/>
          </w:tcPr>
          <w:p w14:paraId="7F47DBBF" w14:textId="77777777" w:rsidR="00DF54C4" w:rsidRPr="00DA4EF3" w:rsidRDefault="00DF54C4" w:rsidP="00DF54C4">
            <w:pPr>
              <w:snapToGrid w:val="0"/>
              <w:spacing w:line="276" w:lineRule="auto"/>
              <w:ind w:right="37"/>
              <w:jc w:val="both"/>
              <w:rPr>
                <w:rFonts w:ascii="Bookman Old Style" w:hAnsi="Bookman Old Style"/>
                <w:sz w:val="20"/>
                <w:szCs w:val="20"/>
                <w:lang w:val="en-US"/>
              </w:rPr>
            </w:pPr>
          </w:p>
        </w:tc>
        <w:tc>
          <w:tcPr>
            <w:tcW w:w="1768" w:type="pct"/>
          </w:tcPr>
          <w:p w14:paraId="02C62FB8"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082146B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BB606B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DCC1D6C" w14:textId="612B7C4E" w:rsidTr="00597623">
        <w:tc>
          <w:tcPr>
            <w:tcW w:w="1806" w:type="pct"/>
          </w:tcPr>
          <w:p w14:paraId="40ECBA5E" w14:textId="216865C1"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153</w:t>
            </w:r>
          </w:p>
        </w:tc>
        <w:tc>
          <w:tcPr>
            <w:tcW w:w="1768" w:type="pct"/>
          </w:tcPr>
          <w:p w14:paraId="54B67459" w14:textId="3309C1CD"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153</w:t>
            </w:r>
          </w:p>
        </w:tc>
        <w:tc>
          <w:tcPr>
            <w:tcW w:w="713" w:type="pct"/>
          </w:tcPr>
          <w:p w14:paraId="769A701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C4CAB87"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23FFE1E" w14:textId="045D492A" w:rsidTr="00597623">
        <w:tc>
          <w:tcPr>
            <w:tcW w:w="1806" w:type="pct"/>
          </w:tcPr>
          <w:p w14:paraId="3A9168B7" w14:textId="04B07CB7" w:rsidR="00DF54C4" w:rsidRPr="00DA4EF3" w:rsidRDefault="00DF54C4" w:rsidP="00DF54C4">
            <w:pPr>
              <w:pStyle w:val="ListParagraph"/>
              <w:numPr>
                <w:ilvl w:val="0"/>
                <w:numId w:val="10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menyampaikan permohonan persetujuan persiapan pencabutan izin usaha sebagaimana dimaksud dalam Pasal 152 ayat (2) huruf a disertai dengan dokumen persyaratan sebagaimana tercantum dalam Lampiran Bagian U yang merupakan bagian tidak terpisahkan dari Peraturan OJK ini.</w:t>
            </w:r>
          </w:p>
        </w:tc>
        <w:tc>
          <w:tcPr>
            <w:tcW w:w="1768" w:type="pct"/>
          </w:tcPr>
          <w:p w14:paraId="42D93EBB" w14:textId="0C414E38"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 xml:space="preserve">Ayat (1) </w:t>
            </w:r>
          </w:p>
          <w:p w14:paraId="776AFBF6" w14:textId="2060F665"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E50F12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9CC920C"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2DFB435" w14:textId="080B9C45" w:rsidTr="00597623">
        <w:tc>
          <w:tcPr>
            <w:tcW w:w="1806" w:type="pct"/>
          </w:tcPr>
          <w:p w14:paraId="5427E33E" w14:textId="26C64ECD" w:rsidR="00DF54C4" w:rsidRPr="00DA4EF3" w:rsidRDefault="00DF54C4" w:rsidP="00DF54C4">
            <w:pPr>
              <w:pStyle w:val="ListParagraph"/>
              <w:numPr>
                <w:ilvl w:val="0"/>
                <w:numId w:val="10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OJK memberikan persetujuan atau penolakan atas permohonan persetujuan persiapan pencabutan izin usaha paling lama 20 (dua puluh) hari kerja setelah dokumen diterima secara lengkap.</w:t>
            </w:r>
          </w:p>
        </w:tc>
        <w:tc>
          <w:tcPr>
            <w:tcW w:w="1768" w:type="pct"/>
          </w:tcPr>
          <w:p w14:paraId="34873764" w14:textId="4C1ACCFB"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p w14:paraId="19459F43" w14:textId="3412139D"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EFB89B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076C89A"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0A74980" w14:textId="27FA8501" w:rsidTr="00597623">
        <w:tc>
          <w:tcPr>
            <w:tcW w:w="1806" w:type="pct"/>
          </w:tcPr>
          <w:p w14:paraId="5E2FFD4B" w14:textId="6DC3AD6C" w:rsidR="00DF54C4" w:rsidRPr="00DA4EF3" w:rsidRDefault="00DF54C4" w:rsidP="00DF54C4">
            <w:pPr>
              <w:pStyle w:val="ListParagraph"/>
              <w:numPr>
                <w:ilvl w:val="0"/>
                <w:numId w:val="10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Jangka waktu sebagaimana dimaksud pada ayat (2) tidak termasuk waktu yang diberikan kepada BPR untuk melengkapi, memperbaiki, dan/atau memperbarui dokumen permohonan.</w:t>
            </w:r>
          </w:p>
        </w:tc>
        <w:tc>
          <w:tcPr>
            <w:tcW w:w="1768" w:type="pct"/>
          </w:tcPr>
          <w:p w14:paraId="797CFC7B"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(3)</w:t>
            </w:r>
          </w:p>
          <w:p w14:paraId="72150A1F" w14:textId="5FED04B2"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C324C5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0CD2EA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72F1758" w14:textId="6A83E52E" w:rsidTr="00597623">
        <w:tc>
          <w:tcPr>
            <w:tcW w:w="1806" w:type="pct"/>
          </w:tcPr>
          <w:p w14:paraId="276E39F1" w14:textId="7216BA8E" w:rsidR="00DF54C4" w:rsidRPr="00DA4EF3" w:rsidRDefault="00DF54C4" w:rsidP="00DF54C4">
            <w:pPr>
              <w:pStyle w:val="ListParagraph"/>
              <w:numPr>
                <w:ilvl w:val="0"/>
                <w:numId w:val="10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(2), OJK melakukan:</w:t>
            </w:r>
          </w:p>
        </w:tc>
        <w:tc>
          <w:tcPr>
            <w:tcW w:w="1768" w:type="pct"/>
          </w:tcPr>
          <w:p w14:paraId="31507E9C"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(4)</w:t>
            </w:r>
          </w:p>
          <w:p w14:paraId="4AB1A592" w14:textId="21F56314"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C29B5C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0FC031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252F957" w14:textId="3F100424" w:rsidTr="00597623">
        <w:tc>
          <w:tcPr>
            <w:tcW w:w="1806" w:type="pct"/>
          </w:tcPr>
          <w:p w14:paraId="272CBEBE" w14:textId="758AAC25" w:rsidR="00DF54C4" w:rsidRPr="00DA4EF3" w:rsidRDefault="00DF54C4" w:rsidP="00DF54C4">
            <w:pPr>
              <w:pStyle w:val="ListParagraph"/>
              <w:numPr>
                <w:ilvl w:val="1"/>
                <w:numId w:val="10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penelitian kelengkapan dan kesesuaian dokumen; dan</w:t>
            </w:r>
          </w:p>
        </w:tc>
        <w:tc>
          <w:tcPr>
            <w:tcW w:w="1768" w:type="pct"/>
          </w:tcPr>
          <w:p w14:paraId="7A9E33FF"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23DA79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47BB10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2C29291" w14:textId="7843D646" w:rsidTr="00597623">
        <w:tc>
          <w:tcPr>
            <w:tcW w:w="1806" w:type="pct"/>
          </w:tcPr>
          <w:p w14:paraId="0ACE938A" w14:textId="524F5DD5" w:rsidR="00DF54C4" w:rsidRPr="00DA4EF3" w:rsidRDefault="00DF54C4" w:rsidP="00DF54C4">
            <w:pPr>
              <w:pStyle w:val="ListParagraph"/>
              <w:numPr>
                <w:ilvl w:val="1"/>
                <w:numId w:val="103"/>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 meliputi:</w:t>
            </w:r>
          </w:p>
        </w:tc>
        <w:tc>
          <w:tcPr>
            <w:tcW w:w="1768" w:type="pct"/>
          </w:tcPr>
          <w:p w14:paraId="31FEDAF8"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19231AA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D802F1E"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3FEF94B" w14:textId="199C7D20" w:rsidTr="00597623">
        <w:tc>
          <w:tcPr>
            <w:tcW w:w="1806" w:type="pct"/>
          </w:tcPr>
          <w:p w14:paraId="22BC8B1E" w14:textId="02DB9E35" w:rsidR="00DF54C4" w:rsidRPr="00DA4EF3" w:rsidRDefault="00DF54C4" w:rsidP="00DF54C4">
            <w:pPr>
              <w:pStyle w:val="ListParagraph"/>
              <w:numPr>
                <w:ilvl w:val="2"/>
                <w:numId w:val="182"/>
              </w:numPr>
              <w:snapToGrid w:val="0"/>
              <w:spacing w:line="276" w:lineRule="auto"/>
              <w:ind w:left="1153" w:right="37"/>
              <w:jc w:val="both"/>
              <w:rPr>
                <w:rFonts w:ascii="Bookman Old Style" w:hAnsi="Bookman Old Style"/>
                <w:sz w:val="20"/>
                <w:szCs w:val="20"/>
                <w:lang w:val="en-US"/>
              </w:rPr>
            </w:pPr>
            <w:r w:rsidRPr="00DA4EF3">
              <w:rPr>
                <w:rFonts w:ascii="Bookman Old Style" w:hAnsi="Bookman Old Style"/>
                <w:sz w:val="20"/>
                <w:szCs w:val="20"/>
                <w:lang w:val="en-US"/>
              </w:rPr>
              <w:t>analisis terhadap rencana penyelesaian seluruh kewajiban BPR dan BPRS; dan</w:t>
            </w:r>
          </w:p>
        </w:tc>
        <w:tc>
          <w:tcPr>
            <w:tcW w:w="1768" w:type="pct"/>
          </w:tcPr>
          <w:p w14:paraId="3631CF7F"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FF20D8F"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378E555"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2F9CADD" w14:textId="7002A3E6" w:rsidTr="00597623">
        <w:tc>
          <w:tcPr>
            <w:tcW w:w="1806" w:type="pct"/>
          </w:tcPr>
          <w:p w14:paraId="50AEEDBB" w14:textId="35F581AC" w:rsidR="00DF54C4" w:rsidRPr="00DA4EF3" w:rsidRDefault="00DF54C4" w:rsidP="00DF54C4">
            <w:pPr>
              <w:pStyle w:val="ListParagraph"/>
              <w:numPr>
                <w:ilvl w:val="2"/>
                <w:numId w:val="182"/>
              </w:numPr>
              <w:snapToGrid w:val="0"/>
              <w:spacing w:line="276" w:lineRule="auto"/>
              <w:ind w:left="1153" w:right="37"/>
              <w:jc w:val="both"/>
              <w:rPr>
                <w:rFonts w:ascii="Bookman Old Style" w:hAnsi="Bookman Old Style"/>
                <w:sz w:val="20"/>
                <w:szCs w:val="20"/>
                <w:lang w:val="en-US"/>
              </w:rPr>
            </w:pPr>
            <w:r w:rsidRPr="00DA4EF3">
              <w:rPr>
                <w:rFonts w:ascii="Bookman Old Style" w:hAnsi="Bookman Old Style"/>
                <w:sz w:val="20"/>
                <w:szCs w:val="20"/>
                <w:lang w:val="en-US"/>
              </w:rPr>
              <w:t>analisis terhadap proyeksi arus kas serta jumlah kewajiban dan aset BPR dan BPRS.</w:t>
            </w:r>
          </w:p>
        </w:tc>
        <w:tc>
          <w:tcPr>
            <w:tcW w:w="1768" w:type="pct"/>
          </w:tcPr>
          <w:p w14:paraId="61E2F2ED"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A8E5FB0"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056AD56"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F464C20" w14:textId="08447C9C" w:rsidTr="00597623">
        <w:tc>
          <w:tcPr>
            <w:tcW w:w="1806" w:type="pct"/>
          </w:tcPr>
          <w:p w14:paraId="0B702053" w14:textId="77777777" w:rsidR="00DF54C4" w:rsidRDefault="00DF54C4" w:rsidP="00DF54C4">
            <w:pPr>
              <w:pStyle w:val="ListParagraph"/>
              <w:numPr>
                <w:ilvl w:val="0"/>
                <w:numId w:val="103"/>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Berdasarkan pertimbangan tertentu, OJK berwenang menetapkan persyaratan jumlah dana </w:t>
            </w:r>
            <w:r w:rsidRPr="00DA4EF3">
              <w:rPr>
                <w:rFonts w:ascii="Bookman Old Style" w:hAnsi="Bookman Old Style"/>
                <w:i/>
                <w:iCs/>
                <w:sz w:val="20"/>
                <w:szCs w:val="20"/>
                <w:lang w:val="en-US"/>
              </w:rPr>
              <w:t>escrow</w:t>
            </w:r>
            <w:r w:rsidRPr="00DA4EF3">
              <w:rPr>
                <w:rFonts w:ascii="Bookman Old Style" w:hAnsi="Bookman Old Style"/>
                <w:sz w:val="20"/>
                <w:szCs w:val="20"/>
                <w:lang w:val="en-US"/>
              </w:rPr>
              <w:t xml:space="preserve"> yang lebih tinggi dari jumlah dana </w:t>
            </w:r>
            <w:r w:rsidRPr="00DA4EF3">
              <w:rPr>
                <w:rFonts w:ascii="Bookman Old Style" w:hAnsi="Bookman Old Style"/>
                <w:i/>
                <w:iCs/>
                <w:sz w:val="20"/>
                <w:szCs w:val="20"/>
                <w:lang w:val="en-US"/>
              </w:rPr>
              <w:t>escrow</w:t>
            </w:r>
            <w:r w:rsidRPr="00DA4EF3">
              <w:rPr>
                <w:rFonts w:ascii="Bookman Old Style" w:hAnsi="Bookman Old Style"/>
                <w:sz w:val="20"/>
                <w:szCs w:val="20"/>
                <w:lang w:val="en-US"/>
              </w:rPr>
              <w:t xml:space="preserve"> yang diajukan BPR dan BPRS.</w:t>
            </w:r>
          </w:p>
          <w:p w14:paraId="4EF42240" w14:textId="77777777" w:rsidR="00C9247A" w:rsidRDefault="00C9247A" w:rsidP="00C9247A">
            <w:pPr>
              <w:pStyle w:val="ListParagraph"/>
              <w:snapToGrid w:val="0"/>
              <w:spacing w:line="276" w:lineRule="auto"/>
              <w:ind w:left="360" w:right="37"/>
              <w:jc w:val="both"/>
              <w:rPr>
                <w:rFonts w:ascii="Bookman Old Style" w:hAnsi="Bookman Old Style"/>
                <w:sz w:val="20"/>
                <w:szCs w:val="20"/>
                <w:lang w:val="en-US"/>
              </w:rPr>
            </w:pPr>
          </w:p>
          <w:p w14:paraId="48DEAD0A" w14:textId="325D3A9E" w:rsidR="00C9247A" w:rsidRPr="00DA4EF3" w:rsidRDefault="00C9247A" w:rsidP="00C9247A">
            <w:pPr>
              <w:pStyle w:val="ListParagraph"/>
              <w:snapToGrid w:val="0"/>
              <w:spacing w:line="276" w:lineRule="auto"/>
              <w:ind w:left="360" w:right="37"/>
              <w:jc w:val="both"/>
              <w:rPr>
                <w:rFonts w:ascii="Bookman Old Style" w:hAnsi="Bookman Old Style"/>
                <w:sz w:val="20"/>
                <w:szCs w:val="20"/>
                <w:lang w:val="en-US"/>
              </w:rPr>
            </w:pPr>
          </w:p>
        </w:tc>
        <w:tc>
          <w:tcPr>
            <w:tcW w:w="1768" w:type="pct"/>
          </w:tcPr>
          <w:p w14:paraId="7880BCBB" w14:textId="2EB6C0E0"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(5)</w:t>
            </w:r>
          </w:p>
          <w:p w14:paraId="21A1462E" w14:textId="3DFF5BD9"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 xml:space="preserve">Penetapan jumlah dana </w:t>
            </w:r>
            <w:r w:rsidRPr="00DA4EF3">
              <w:rPr>
                <w:rFonts w:ascii="Bookman Old Style" w:hAnsi="Bookman Old Style"/>
                <w:i/>
                <w:iCs/>
                <w:sz w:val="20"/>
                <w:szCs w:val="20"/>
                <w:lang w:val="en-US"/>
              </w:rPr>
              <w:t>escrow</w:t>
            </w:r>
            <w:r w:rsidRPr="00DA4EF3">
              <w:rPr>
                <w:rFonts w:ascii="Bookman Old Style" w:hAnsi="Bookman Old Style"/>
                <w:sz w:val="20"/>
                <w:szCs w:val="20"/>
                <w:lang w:val="en-US"/>
              </w:rPr>
              <w:t xml:space="preserve"> yang lebih tinggi dilakukan berdasarkan hasil analisis OJK atas proyeksi arus kas masuk aset BPR atau BPRS dengan total kewajiban, untuk memastikan penyelesaian kewajiban oleh BPR atau BPRS.</w:t>
            </w:r>
          </w:p>
        </w:tc>
        <w:tc>
          <w:tcPr>
            <w:tcW w:w="713" w:type="pct"/>
          </w:tcPr>
          <w:p w14:paraId="430E1B9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66D2145" w14:textId="77777777" w:rsidR="00DF54C4" w:rsidRPr="00DA4EF3" w:rsidRDefault="00DF54C4" w:rsidP="00DF54C4">
            <w:pPr>
              <w:snapToGrid w:val="0"/>
              <w:spacing w:line="276" w:lineRule="auto"/>
              <w:jc w:val="both"/>
              <w:rPr>
                <w:rFonts w:ascii="Bookman Old Style" w:hAnsi="Bookman Old Style"/>
                <w:sz w:val="20"/>
                <w:szCs w:val="20"/>
              </w:rPr>
            </w:pPr>
          </w:p>
        </w:tc>
      </w:tr>
      <w:tr w:rsidR="00E6740A" w:rsidRPr="00DA4EF3" w14:paraId="5D46403F" w14:textId="77777777" w:rsidTr="00597623">
        <w:tc>
          <w:tcPr>
            <w:tcW w:w="1806" w:type="pct"/>
          </w:tcPr>
          <w:p w14:paraId="54CB07B7" w14:textId="7EFC17D9" w:rsidR="00E6740A" w:rsidRPr="00DA4EF3" w:rsidRDefault="00E6740A" w:rsidP="00E6740A">
            <w:pPr>
              <w:pStyle w:val="ListParagraph"/>
              <w:numPr>
                <w:ilvl w:val="0"/>
                <w:numId w:val="103"/>
              </w:numPr>
              <w:snapToGrid w:val="0"/>
              <w:spacing w:line="276" w:lineRule="auto"/>
              <w:ind w:right="37"/>
              <w:jc w:val="both"/>
              <w:rPr>
                <w:rFonts w:ascii="Bookman Old Style" w:hAnsi="Bookman Old Style"/>
                <w:sz w:val="20"/>
                <w:szCs w:val="20"/>
                <w:lang w:val="en-US"/>
              </w:rPr>
            </w:pPr>
            <w:r>
              <w:rPr>
                <w:rFonts w:ascii="Bookman Old Style" w:hAnsi="Bookman Old Style"/>
                <w:sz w:val="20"/>
                <w:szCs w:val="20"/>
                <w:lang w:val="en-US"/>
              </w:rPr>
              <w:t xml:space="preserve">Dalam hal jumlah aset lancar BPR atau BPRS lebih besar dari pada total seluruh kewajiban, pajak, dan kewajiban lainnya, BPR atau BPRS tidak diwajibkan untuk melakukan penempatan dana </w:t>
            </w:r>
            <w:r w:rsidRPr="00E6740A">
              <w:rPr>
                <w:rFonts w:ascii="Bookman Old Style" w:hAnsi="Bookman Old Style"/>
                <w:i/>
                <w:iCs/>
                <w:sz w:val="20"/>
                <w:szCs w:val="20"/>
                <w:lang w:val="en-US"/>
              </w:rPr>
              <w:t>escrow</w:t>
            </w:r>
            <w:r>
              <w:rPr>
                <w:rFonts w:ascii="Bookman Old Style" w:hAnsi="Bookman Old Style"/>
                <w:sz w:val="20"/>
                <w:szCs w:val="20"/>
                <w:lang w:val="en-US"/>
              </w:rPr>
              <w:t>.</w:t>
            </w:r>
          </w:p>
        </w:tc>
        <w:tc>
          <w:tcPr>
            <w:tcW w:w="1768" w:type="pct"/>
          </w:tcPr>
          <w:p w14:paraId="34C5FBE2" w14:textId="27396ECB" w:rsidR="00E6740A" w:rsidRDefault="00E6740A" w:rsidP="00DF54C4">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Ayat (6)</w:t>
            </w:r>
          </w:p>
          <w:p w14:paraId="0BF3E840" w14:textId="4E80A9EE" w:rsidR="00E6740A" w:rsidRPr="00DA4EF3" w:rsidRDefault="00E6740A" w:rsidP="00DF54C4">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Perhitungan seluruh kewajiban, pajak, dan kewajiban lain milik BPR atau BPRS dilakukan sampai dengan berakhirnya proses cabut izin usaha.</w:t>
            </w:r>
          </w:p>
        </w:tc>
        <w:tc>
          <w:tcPr>
            <w:tcW w:w="713" w:type="pct"/>
          </w:tcPr>
          <w:p w14:paraId="2721A0E4" w14:textId="77777777" w:rsidR="00E6740A" w:rsidRPr="00DA4EF3" w:rsidRDefault="00E6740A" w:rsidP="00DF54C4">
            <w:pPr>
              <w:snapToGrid w:val="0"/>
              <w:spacing w:line="276" w:lineRule="auto"/>
              <w:jc w:val="both"/>
              <w:rPr>
                <w:rFonts w:ascii="Bookman Old Style" w:hAnsi="Bookman Old Style"/>
                <w:sz w:val="20"/>
                <w:szCs w:val="20"/>
              </w:rPr>
            </w:pPr>
          </w:p>
        </w:tc>
        <w:tc>
          <w:tcPr>
            <w:tcW w:w="713" w:type="pct"/>
          </w:tcPr>
          <w:p w14:paraId="502602CD" w14:textId="77777777" w:rsidR="00E6740A" w:rsidRPr="00DA4EF3" w:rsidRDefault="00E6740A" w:rsidP="00DF54C4">
            <w:pPr>
              <w:snapToGrid w:val="0"/>
              <w:spacing w:line="276" w:lineRule="auto"/>
              <w:jc w:val="both"/>
              <w:rPr>
                <w:rFonts w:ascii="Bookman Old Style" w:hAnsi="Bookman Old Style"/>
                <w:sz w:val="20"/>
                <w:szCs w:val="20"/>
              </w:rPr>
            </w:pPr>
          </w:p>
        </w:tc>
      </w:tr>
      <w:tr w:rsidR="00DF54C4" w:rsidRPr="00DA4EF3" w14:paraId="4E7F304E" w14:textId="63A24189" w:rsidTr="00597623">
        <w:tc>
          <w:tcPr>
            <w:tcW w:w="1806" w:type="pct"/>
          </w:tcPr>
          <w:p w14:paraId="4BA2B168" w14:textId="77777777" w:rsidR="00DF54C4" w:rsidRPr="00DA4EF3" w:rsidRDefault="00DF54C4" w:rsidP="00DF54C4">
            <w:pPr>
              <w:snapToGrid w:val="0"/>
              <w:spacing w:line="276" w:lineRule="auto"/>
              <w:ind w:right="37"/>
              <w:jc w:val="both"/>
              <w:rPr>
                <w:rFonts w:ascii="Bookman Old Style" w:hAnsi="Bookman Old Style"/>
                <w:sz w:val="20"/>
                <w:szCs w:val="20"/>
                <w:lang w:val="en-US"/>
              </w:rPr>
            </w:pPr>
          </w:p>
        </w:tc>
        <w:tc>
          <w:tcPr>
            <w:tcW w:w="1768" w:type="pct"/>
          </w:tcPr>
          <w:p w14:paraId="3B7CB4AE"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A2C3F2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2B90D1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9A1587D" w14:textId="70373F62" w:rsidTr="00597623">
        <w:tc>
          <w:tcPr>
            <w:tcW w:w="1806" w:type="pct"/>
          </w:tcPr>
          <w:p w14:paraId="37B518BC" w14:textId="04AC9861"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154</w:t>
            </w:r>
          </w:p>
        </w:tc>
        <w:tc>
          <w:tcPr>
            <w:tcW w:w="1768" w:type="pct"/>
          </w:tcPr>
          <w:p w14:paraId="3982A76F" w14:textId="6C9953C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154</w:t>
            </w:r>
          </w:p>
        </w:tc>
        <w:tc>
          <w:tcPr>
            <w:tcW w:w="713" w:type="pct"/>
          </w:tcPr>
          <w:p w14:paraId="645E1D92"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2877642"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942AE52" w14:textId="71D08BEE" w:rsidTr="00597623">
        <w:tc>
          <w:tcPr>
            <w:tcW w:w="1806" w:type="pct"/>
          </w:tcPr>
          <w:p w14:paraId="5E166EB9" w14:textId="3D212939" w:rsidR="00DF54C4" w:rsidRPr="00DA4EF3" w:rsidRDefault="00DF54C4" w:rsidP="00DF54C4">
            <w:pPr>
              <w:pStyle w:val="ListParagraph"/>
              <w:numPr>
                <w:ilvl w:val="0"/>
                <w:numId w:val="10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yang telah memperoleh persetujuan persiapan pencabutan izin usaha wajib:</w:t>
            </w:r>
          </w:p>
        </w:tc>
        <w:tc>
          <w:tcPr>
            <w:tcW w:w="1768" w:type="pct"/>
          </w:tcPr>
          <w:p w14:paraId="1DA29350" w14:textId="25AB39BE"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(1)</w:t>
            </w:r>
          </w:p>
        </w:tc>
        <w:tc>
          <w:tcPr>
            <w:tcW w:w="713" w:type="pct"/>
          </w:tcPr>
          <w:p w14:paraId="00FA3151"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8950E0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D98FE59" w14:textId="3947804D" w:rsidTr="00597623">
        <w:tc>
          <w:tcPr>
            <w:tcW w:w="1806" w:type="pct"/>
          </w:tcPr>
          <w:p w14:paraId="69F135A0" w14:textId="3C373817" w:rsidR="00DF54C4" w:rsidRPr="00DA4EF3" w:rsidRDefault="00DF54C4" w:rsidP="00DF54C4">
            <w:pPr>
              <w:pStyle w:val="ListParagraph"/>
              <w:numPr>
                <w:ilvl w:val="1"/>
                <w:numId w:val="10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menghentikan seluruh kegiatan usaha BPR dan BPRS, kecuali untuk penyelesaian kewajiban dan aset;</w:t>
            </w:r>
          </w:p>
        </w:tc>
        <w:tc>
          <w:tcPr>
            <w:tcW w:w="1768" w:type="pct"/>
          </w:tcPr>
          <w:p w14:paraId="0E714E18"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a</w:t>
            </w:r>
          </w:p>
          <w:p w14:paraId="65A3224D" w14:textId="3A256F69"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E67C262"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711E37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74EB5D6" w14:textId="544F14E1" w:rsidTr="00597623">
        <w:tc>
          <w:tcPr>
            <w:tcW w:w="1806" w:type="pct"/>
          </w:tcPr>
          <w:p w14:paraId="6E3FD5D9" w14:textId="55473D89" w:rsidR="00DF54C4" w:rsidRPr="00DA4EF3" w:rsidRDefault="00DF54C4" w:rsidP="00DF54C4">
            <w:pPr>
              <w:pStyle w:val="ListParagraph"/>
              <w:numPr>
                <w:ilvl w:val="1"/>
                <w:numId w:val="10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 xml:space="preserve">mengumumkan rencana pembubaran badan hukum BPR dan BPRS dan rencana </w:t>
            </w:r>
            <w:r w:rsidRPr="00DA4EF3">
              <w:rPr>
                <w:rFonts w:ascii="Bookman Old Style" w:hAnsi="Bookman Old Style"/>
                <w:sz w:val="20"/>
                <w:szCs w:val="20"/>
                <w:lang w:val="en-US"/>
              </w:rPr>
              <w:lastRenderedPageBreak/>
              <w:t>penyelesaian kewajiban kepada masyarakat pada papan pengumuman di seluruh kantor BPR dan BPRS yang bersangkutan, surat kabar harian lokal, media massa elektronik, dan/atau situs web BPR dan BPRS paling lambat 10 (sepuluh) hari kerja setelah tanggal persetujuan persiapan pencabutan izin usaha;</w:t>
            </w:r>
          </w:p>
        </w:tc>
        <w:tc>
          <w:tcPr>
            <w:tcW w:w="1768" w:type="pct"/>
          </w:tcPr>
          <w:p w14:paraId="5BB2D1B5"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Huruf b</w:t>
            </w:r>
          </w:p>
          <w:p w14:paraId="21FBD900" w14:textId="1783F3D0"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5C08F8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8E0E9B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A3B8B29" w14:textId="67739DA6" w:rsidTr="00597623">
        <w:tc>
          <w:tcPr>
            <w:tcW w:w="1806" w:type="pct"/>
          </w:tcPr>
          <w:p w14:paraId="17692BA1" w14:textId="5AD5558B" w:rsidR="00DF54C4" w:rsidRPr="00DA4EF3" w:rsidRDefault="00DF54C4" w:rsidP="00DF54C4">
            <w:pPr>
              <w:pStyle w:val="ListParagraph"/>
              <w:numPr>
                <w:ilvl w:val="1"/>
                <w:numId w:val="10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menyelesaikan seluruh kewajiban BPR dan BPRS dalam batas waktu paling lambat 6 (enam) bulan sejak tanggal persetujuan persiapan pencabutan izin usaha; dan</w:t>
            </w:r>
          </w:p>
        </w:tc>
        <w:tc>
          <w:tcPr>
            <w:tcW w:w="1768" w:type="pct"/>
          </w:tcPr>
          <w:p w14:paraId="327278CD" w14:textId="1CEC7B80"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c</w:t>
            </w:r>
          </w:p>
          <w:p w14:paraId="38BB8699" w14:textId="16C8DA7C"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Termasuk dalam penyelesaian seluruh kewajiban BPR antara lain penyelesaian kewajiban kepada nasabah kreditur, pembayaran gaji terhutang, pembayaran biaya kantor, pajak terhutang, dan biaya lain yang relevan.</w:t>
            </w:r>
          </w:p>
        </w:tc>
        <w:tc>
          <w:tcPr>
            <w:tcW w:w="713" w:type="pct"/>
          </w:tcPr>
          <w:p w14:paraId="0D275D8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973C6B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94B604D" w14:textId="499C2DE8" w:rsidTr="00597623">
        <w:tc>
          <w:tcPr>
            <w:tcW w:w="1806" w:type="pct"/>
          </w:tcPr>
          <w:p w14:paraId="308EFFE0" w14:textId="1F586006" w:rsidR="00DF54C4" w:rsidRPr="00DA4EF3" w:rsidRDefault="00DF54C4" w:rsidP="00DF54C4">
            <w:pPr>
              <w:pStyle w:val="ListParagraph"/>
              <w:numPr>
                <w:ilvl w:val="1"/>
                <w:numId w:val="10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menunjuk kantor akuntan publik untuk melakukan verifikasi atas laporan posisi keuangan akhir, termasuk memastikan penyelesaian seluruh kewajiban BPR.</w:t>
            </w:r>
          </w:p>
        </w:tc>
        <w:tc>
          <w:tcPr>
            <w:tcW w:w="1768" w:type="pct"/>
          </w:tcPr>
          <w:p w14:paraId="138F2BCE" w14:textId="320A3EE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Huruf d</w:t>
            </w:r>
          </w:p>
          <w:p w14:paraId="78FB0272" w14:textId="5278E982"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“kantor akuntan publik” adalah kantor akuntan publik yang terdaftar di OJK sesuai dengan Peraturan OJK mengenai penggunaan jasa akuntan publik dan kantor akuntan publik dalam kegiatan jasa keuangan.</w:t>
            </w:r>
          </w:p>
        </w:tc>
        <w:tc>
          <w:tcPr>
            <w:tcW w:w="713" w:type="pct"/>
          </w:tcPr>
          <w:p w14:paraId="5099D9F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799F0AE"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387AC2B" w14:textId="37B2FD0E" w:rsidTr="00597623">
        <w:tc>
          <w:tcPr>
            <w:tcW w:w="1806" w:type="pct"/>
          </w:tcPr>
          <w:p w14:paraId="3BDBD5FE" w14:textId="38ABA555" w:rsidR="00DF54C4" w:rsidRPr="00DA4EF3" w:rsidRDefault="00DF54C4" w:rsidP="00DF54C4">
            <w:pPr>
              <w:pStyle w:val="ListParagraph"/>
              <w:numPr>
                <w:ilvl w:val="0"/>
                <w:numId w:val="104"/>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w:t>
            </w:r>
          </w:p>
        </w:tc>
        <w:tc>
          <w:tcPr>
            <w:tcW w:w="1768" w:type="pct"/>
          </w:tcPr>
          <w:p w14:paraId="7BAD4544" w14:textId="1F23AE23"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Ayat (2)</w:t>
            </w:r>
          </w:p>
        </w:tc>
        <w:tc>
          <w:tcPr>
            <w:tcW w:w="713" w:type="pct"/>
          </w:tcPr>
          <w:p w14:paraId="4147334B"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8A2E49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0006F57" w14:textId="4C2955C4" w:rsidTr="00597623">
        <w:tc>
          <w:tcPr>
            <w:tcW w:w="1806" w:type="pct"/>
          </w:tcPr>
          <w:p w14:paraId="1D150090" w14:textId="18632937" w:rsidR="00DF54C4" w:rsidRPr="00DA4EF3" w:rsidRDefault="00DF54C4" w:rsidP="00DF54C4">
            <w:pPr>
              <w:pStyle w:val="ListParagraph"/>
              <w:numPr>
                <w:ilvl w:val="1"/>
                <w:numId w:val="10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BPR dan BPRS tidak dapat menyelesaikan seluruh kewajiban dalam batas waktu sebagaimana dimaksud pada ayat (1) huruf c; dan/atau</w:t>
            </w:r>
          </w:p>
        </w:tc>
        <w:tc>
          <w:tcPr>
            <w:tcW w:w="1768" w:type="pct"/>
          </w:tcPr>
          <w:p w14:paraId="49C354E7" w14:textId="4E29E1D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59CEB6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8CC2E45"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29AA6D5" w14:textId="7C1806BF" w:rsidTr="00597623">
        <w:tc>
          <w:tcPr>
            <w:tcW w:w="1806" w:type="pct"/>
          </w:tcPr>
          <w:p w14:paraId="24049CD6" w14:textId="453F9495" w:rsidR="00DF54C4" w:rsidRPr="00DA4EF3" w:rsidRDefault="00DF54C4" w:rsidP="00DF54C4">
            <w:pPr>
              <w:pStyle w:val="ListParagraph"/>
              <w:numPr>
                <w:ilvl w:val="1"/>
                <w:numId w:val="104"/>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BPR dan BPRS mengalami penurunan kondisi keuangan dan memenuhi kriteria BPR atau BPRS dalam penyehatan,</w:t>
            </w:r>
          </w:p>
        </w:tc>
        <w:tc>
          <w:tcPr>
            <w:tcW w:w="1768" w:type="pct"/>
          </w:tcPr>
          <w:p w14:paraId="6001916F"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7354B68"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0C7CCF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02DC6FB" w14:textId="4C0FECA3" w:rsidTr="00597623">
        <w:tc>
          <w:tcPr>
            <w:tcW w:w="1806" w:type="pct"/>
          </w:tcPr>
          <w:p w14:paraId="1E7BF9B1" w14:textId="6675BD30" w:rsidR="00DF54C4" w:rsidRPr="00DA4EF3" w:rsidRDefault="00DF54C4" w:rsidP="00DF54C4">
            <w:pPr>
              <w:snapToGrid w:val="0"/>
              <w:spacing w:line="276" w:lineRule="auto"/>
              <w:ind w:left="314" w:right="37"/>
              <w:jc w:val="both"/>
              <w:rPr>
                <w:rFonts w:ascii="Bookman Old Style" w:hAnsi="Bookman Old Style"/>
                <w:sz w:val="20"/>
                <w:szCs w:val="20"/>
                <w:lang w:val="en-US"/>
              </w:rPr>
            </w:pPr>
            <w:r w:rsidRPr="00DA4EF3">
              <w:rPr>
                <w:rFonts w:ascii="Bookman Old Style" w:hAnsi="Bookman Old Style"/>
                <w:sz w:val="20"/>
                <w:szCs w:val="20"/>
                <w:lang w:val="en-US"/>
              </w:rPr>
              <w:t>persetujuan persiapan pencabutan izin usaha yang telah diberikan menjadi batal dan tidak berlaku.</w:t>
            </w:r>
          </w:p>
        </w:tc>
        <w:tc>
          <w:tcPr>
            <w:tcW w:w="1768" w:type="pct"/>
          </w:tcPr>
          <w:p w14:paraId="1526C99B"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0C10EBAB"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9F6042E"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9408C72" w14:textId="0E0B1FD2" w:rsidTr="00597623">
        <w:tc>
          <w:tcPr>
            <w:tcW w:w="1806" w:type="pct"/>
          </w:tcPr>
          <w:p w14:paraId="112FD83F" w14:textId="77777777" w:rsidR="00DF54C4" w:rsidRPr="00DA4EF3" w:rsidRDefault="00DF54C4" w:rsidP="00DF54C4">
            <w:pPr>
              <w:snapToGrid w:val="0"/>
              <w:spacing w:line="276" w:lineRule="auto"/>
              <w:ind w:right="37"/>
              <w:jc w:val="center"/>
              <w:rPr>
                <w:rFonts w:ascii="Bookman Old Style" w:hAnsi="Bookman Old Style"/>
                <w:sz w:val="20"/>
                <w:szCs w:val="20"/>
                <w:lang w:val="en-US"/>
              </w:rPr>
            </w:pPr>
          </w:p>
        </w:tc>
        <w:tc>
          <w:tcPr>
            <w:tcW w:w="1768" w:type="pct"/>
          </w:tcPr>
          <w:p w14:paraId="7387947E"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3589B0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BD07D3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9FFB24E" w14:textId="6860EDEA" w:rsidTr="00597623">
        <w:tc>
          <w:tcPr>
            <w:tcW w:w="1806" w:type="pct"/>
          </w:tcPr>
          <w:p w14:paraId="2855615C" w14:textId="3F89570C"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155</w:t>
            </w:r>
          </w:p>
        </w:tc>
        <w:tc>
          <w:tcPr>
            <w:tcW w:w="1768" w:type="pct"/>
          </w:tcPr>
          <w:p w14:paraId="6E84C92E" w14:textId="31AA729B"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155</w:t>
            </w:r>
          </w:p>
        </w:tc>
        <w:tc>
          <w:tcPr>
            <w:tcW w:w="713" w:type="pct"/>
          </w:tcPr>
          <w:p w14:paraId="7726E3D7"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9940DA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1A632AA" w14:textId="6FDCFC8F" w:rsidTr="00597623">
        <w:tc>
          <w:tcPr>
            <w:tcW w:w="1806" w:type="pct"/>
          </w:tcPr>
          <w:p w14:paraId="7F297174" w14:textId="629B69A6" w:rsidR="00DF54C4" w:rsidRPr="00DA4EF3" w:rsidRDefault="00DF54C4" w:rsidP="00DF54C4">
            <w:pPr>
              <w:pStyle w:val="ListParagraph"/>
              <w:numPr>
                <w:ilvl w:val="0"/>
                <w:numId w:val="10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dan BPRS menyampaikan permohonan keputusan pencabutan izin usaha BPR sebagaimana dimaksud dalam Pasal 152 ayat (2) huruf b setelah seluruh kewajiban BPR dan BPRS diselesaikan, disertai dengan dokumen persyaratan sebagaimana tercantum dalam Lampiran Bagian V yang merupakan bagian tidak terpisahkan dari Peraturan OJK ini.</w:t>
            </w:r>
          </w:p>
        </w:tc>
        <w:tc>
          <w:tcPr>
            <w:tcW w:w="1768" w:type="pct"/>
          </w:tcPr>
          <w:p w14:paraId="73F26E24" w14:textId="18D5F7E4"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367856C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BD1F6EF"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8E95E20" w14:textId="10FAE167" w:rsidTr="00597623">
        <w:tc>
          <w:tcPr>
            <w:tcW w:w="1806" w:type="pct"/>
          </w:tcPr>
          <w:p w14:paraId="0A43E008" w14:textId="4DF6A5E7" w:rsidR="00DF54C4" w:rsidRPr="00DA4EF3" w:rsidRDefault="00DF54C4" w:rsidP="00DF54C4">
            <w:pPr>
              <w:pStyle w:val="ListParagraph"/>
              <w:numPr>
                <w:ilvl w:val="0"/>
                <w:numId w:val="10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memberikan persetujuan atau penolakan sebagaimana dimaksud pada ayat (2), OJK melakukan:</w:t>
            </w:r>
          </w:p>
        </w:tc>
        <w:tc>
          <w:tcPr>
            <w:tcW w:w="1768" w:type="pct"/>
          </w:tcPr>
          <w:p w14:paraId="68F657FD"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4D9A70E2"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3A5F73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4F79C16" w14:textId="11091DA5" w:rsidTr="00597623">
        <w:tc>
          <w:tcPr>
            <w:tcW w:w="1806" w:type="pct"/>
          </w:tcPr>
          <w:p w14:paraId="3F10D7B8" w14:textId="0A476949" w:rsidR="00DF54C4" w:rsidRPr="00DA4EF3" w:rsidRDefault="00DF54C4" w:rsidP="00DF54C4">
            <w:pPr>
              <w:pStyle w:val="ListParagraph"/>
              <w:numPr>
                <w:ilvl w:val="1"/>
                <w:numId w:val="105"/>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penelitian kelengkapan dan kesesuaian dokumen; dan</w:t>
            </w:r>
          </w:p>
        </w:tc>
        <w:tc>
          <w:tcPr>
            <w:tcW w:w="1768" w:type="pct"/>
          </w:tcPr>
          <w:p w14:paraId="04307F98"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539BA43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5C30CAC"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C26CEAB" w14:textId="46C9F222" w:rsidTr="00597623">
        <w:tc>
          <w:tcPr>
            <w:tcW w:w="1806" w:type="pct"/>
          </w:tcPr>
          <w:p w14:paraId="6A003257" w14:textId="5288C6F4" w:rsidR="00DF54C4" w:rsidRPr="00DA4EF3" w:rsidRDefault="00DF54C4" w:rsidP="00DF54C4">
            <w:pPr>
              <w:pStyle w:val="ListParagraph"/>
              <w:numPr>
                <w:ilvl w:val="1"/>
                <w:numId w:val="105"/>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penelitian pemenuhan persyaratan.</w:t>
            </w:r>
          </w:p>
        </w:tc>
        <w:tc>
          <w:tcPr>
            <w:tcW w:w="1768" w:type="pct"/>
          </w:tcPr>
          <w:p w14:paraId="249814CA"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7962536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C5ADF6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5DB312B" w14:textId="5539AFE9" w:rsidTr="00597623">
        <w:tc>
          <w:tcPr>
            <w:tcW w:w="1806" w:type="pct"/>
          </w:tcPr>
          <w:p w14:paraId="070EEAC7" w14:textId="50584E6E" w:rsidR="00DF54C4" w:rsidRPr="00DA4EF3" w:rsidRDefault="00DF54C4" w:rsidP="00DF54C4">
            <w:pPr>
              <w:pStyle w:val="ListParagraph"/>
              <w:numPr>
                <w:ilvl w:val="0"/>
                <w:numId w:val="10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dokumen permohonan dinilai telah lengkap dan memenuhi persyaratan, OJK:</w:t>
            </w:r>
          </w:p>
        </w:tc>
        <w:tc>
          <w:tcPr>
            <w:tcW w:w="1768" w:type="pct"/>
          </w:tcPr>
          <w:p w14:paraId="6251812C"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6BD56D9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11E65A6"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F8F6774" w14:textId="262E4947" w:rsidTr="00597623">
        <w:tc>
          <w:tcPr>
            <w:tcW w:w="1806" w:type="pct"/>
          </w:tcPr>
          <w:p w14:paraId="63FDFD31" w14:textId="5FA255E9" w:rsidR="00DF54C4" w:rsidRPr="00DA4EF3" w:rsidRDefault="00DF54C4" w:rsidP="00DF54C4">
            <w:pPr>
              <w:pStyle w:val="ListParagraph"/>
              <w:numPr>
                <w:ilvl w:val="1"/>
                <w:numId w:val="10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menerbitkan keputusan pencabutan izin usaha BPR dan BPRS; dan</w:t>
            </w:r>
          </w:p>
        </w:tc>
        <w:tc>
          <w:tcPr>
            <w:tcW w:w="1768" w:type="pct"/>
          </w:tcPr>
          <w:p w14:paraId="21E73D09"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F1D3BE4"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8BDF69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BDFFA7A" w14:textId="0AA90759" w:rsidTr="00597623">
        <w:tc>
          <w:tcPr>
            <w:tcW w:w="1806" w:type="pct"/>
          </w:tcPr>
          <w:p w14:paraId="407ED5BB" w14:textId="66BB3770" w:rsidR="00DF54C4" w:rsidRPr="00DA4EF3" w:rsidRDefault="00DF54C4" w:rsidP="00DF54C4">
            <w:pPr>
              <w:pStyle w:val="ListParagraph"/>
              <w:numPr>
                <w:ilvl w:val="1"/>
                <w:numId w:val="105"/>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memerintahkan BPR dan BPRS untuk melakukan pembubaran badan hukum dan mengumumkan berakhirnya atau bubarnya badan hukum sesuai dengan ketentuan peraturan perundang-undangan.</w:t>
            </w:r>
          </w:p>
        </w:tc>
        <w:tc>
          <w:tcPr>
            <w:tcW w:w="1768" w:type="pct"/>
          </w:tcPr>
          <w:p w14:paraId="5CDA2ABE"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8A6A3A0"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18B9FA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7228DB5" w14:textId="3479681F" w:rsidTr="00597623">
        <w:tc>
          <w:tcPr>
            <w:tcW w:w="1806" w:type="pct"/>
          </w:tcPr>
          <w:p w14:paraId="68F63C30" w14:textId="33C54007" w:rsidR="00DF54C4" w:rsidRPr="00DA4EF3" w:rsidRDefault="00DF54C4" w:rsidP="00DF54C4">
            <w:pPr>
              <w:pStyle w:val="ListParagraph"/>
              <w:numPr>
                <w:ilvl w:val="0"/>
                <w:numId w:val="105"/>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Pemegang saham BPR dan BPRS tetap bertanggung jawab atas segala kewajiban BPR dan BPRS yang belum diselesaikan sejak tanggal keputusan pencabutan izin usaha diterbitkan.</w:t>
            </w:r>
          </w:p>
        </w:tc>
        <w:tc>
          <w:tcPr>
            <w:tcW w:w="1768" w:type="pct"/>
          </w:tcPr>
          <w:p w14:paraId="496FE43D"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6493DA17"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09C308C"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DCA50C6" w14:textId="72FF490B" w:rsidTr="00597623">
        <w:tc>
          <w:tcPr>
            <w:tcW w:w="1806" w:type="pct"/>
          </w:tcPr>
          <w:p w14:paraId="157BDDA1" w14:textId="77777777" w:rsidR="00DF54C4" w:rsidRPr="00DA4EF3" w:rsidRDefault="00DF54C4" w:rsidP="00DF54C4">
            <w:pPr>
              <w:snapToGrid w:val="0"/>
              <w:spacing w:line="276" w:lineRule="auto"/>
              <w:ind w:right="37"/>
              <w:jc w:val="center"/>
              <w:rPr>
                <w:rFonts w:ascii="Bookman Old Style" w:hAnsi="Bookman Old Style"/>
                <w:sz w:val="20"/>
                <w:szCs w:val="20"/>
                <w:lang w:val="en-US"/>
              </w:rPr>
            </w:pPr>
          </w:p>
        </w:tc>
        <w:tc>
          <w:tcPr>
            <w:tcW w:w="1768" w:type="pct"/>
          </w:tcPr>
          <w:p w14:paraId="4BF237B7"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650333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6A2113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44D59A7" w14:textId="527AA213" w:rsidTr="00597623">
        <w:tc>
          <w:tcPr>
            <w:tcW w:w="1806" w:type="pct"/>
          </w:tcPr>
          <w:p w14:paraId="35DDF3C5" w14:textId="562B744E"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156</w:t>
            </w:r>
          </w:p>
        </w:tc>
        <w:tc>
          <w:tcPr>
            <w:tcW w:w="1768" w:type="pct"/>
          </w:tcPr>
          <w:p w14:paraId="1EDD9D6B" w14:textId="11D36DF6"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156</w:t>
            </w:r>
          </w:p>
        </w:tc>
        <w:tc>
          <w:tcPr>
            <w:tcW w:w="713" w:type="pct"/>
          </w:tcPr>
          <w:p w14:paraId="36ECC4F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5A896D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86A0D16" w14:textId="6FB0353C" w:rsidTr="00597623">
        <w:tc>
          <w:tcPr>
            <w:tcW w:w="1806" w:type="pct"/>
          </w:tcPr>
          <w:p w14:paraId="286B0D93" w14:textId="3C282FEF" w:rsidR="00DF54C4" w:rsidRPr="00DA4EF3" w:rsidRDefault="00DF54C4" w:rsidP="00DF54C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Status badan hukum BPR dan BPRS berakhir atau bubar sejak tanggal pengumuman berakhir atau bubarnya badan hukum BPR dan BPRS dalam Berita Negara Republik Indonesia.</w:t>
            </w:r>
          </w:p>
        </w:tc>
        <w:tc>
          <w:tcPr>
            <w:tcW w:w="1768" w:type="pct"/>
          </w:tcPr>
          <w:p w14:paraId="2DF4784D" w14:textId="0BEB7111"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16B7E8C8"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5F72B4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3308AC9" w14:textId="0644B6B0" w:rsidTr="00597623">
        <w:tc>
          <w:tcPr>
            <w:tcW w:w="1806" w:type="pct"/>
          </w:tcPr>
          <w:p w14:paraId="0301379E" w14:textId="77777777" w:rsidR="00DF54C4" w:rsidRPr="00DA4EF3" w:rsidRDefault="00DF54C4" w:rsidP="00DF54C4">
            <w:pPr>
              <w:snapToGrid w:val="0"/>
              <w:spacing w:line="276" w:lineRule="auto"/>
              <w:ind w:right="37"/>
              <w:jc w:val="center"/>
              <w:rPr>
                <w:rFonts w:ascii="Bookman Old Style" w:hAnsi="Bookman Old Style"/>
                <w:sz w:val="20"/>
                <w:szCs w:val="20"/>
                <w:lang w:val="en-US"/>
              </w:rPr>
            </w:pPr>
          </w:p>
        </w:tc>
        <w:tc>
          <w:tcPr>
            <w:tcW w:w="1768" w:type="pct"/>
          </w:tcPr>
          <w:p w14:paraId="60BF66D0"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9D81F2B"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5213AA2"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F5A97BC" w14:textId="36D31146" w:rsidTr="00597623">
        <w:tc>
          <w:tcPr>
            <w:tcW w:w="1806" w:type="pct"/>
          </w:tcPr>
          <w:p w14:paraId="4FAD46FF" w14:textId="284756AA"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157</w:t>
            </w:r>
          </w:p>
        </w:tc>
        <w:tc>
          <w:tcPr>
            <w:tcW w:w="1768" w:type="pct"/>
          </w:tcPr>
          <w:p w14:paraId="45897842" w14:textId="61CE3E68"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157</w:t>
            </w:r>
          </w:p>
        </w:tc>
        <w:tc>
          <w:tcPr>
            <w:tcW w:w="713" w:type="pct"/>
          </w:tcPr>
          <w:p w14:paraId="45D74AB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A4A7BA7"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83E16D7" w14:textId="76768B9C" w:rsidTr="00597623">
        <w:tc>
          <w:tcPr>
            <w:tcW w:w="1806" w:type="pct"/>
          </w:tcPr>
          <w:p w14:paraId="1CC93B28" w14:textId="1FCBBD85" w:rsidR="00DF54C4" w:rsidRPr="00DA4EF3" w:rsidRDefault="00DF54C4" w:rsidP="00DF54C4">
            <w:pPr>
              <w:pStyle w:val="ListParagraph"/>
              <w:numPr>
                <w:ilvl w:val="0"/>
                <w:numId w:val="10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melanggar ketentuan sebagaimana dimaksud dalam Pasal 154 ayat (1), dikenai sanksi administratif berupa teguran tertulis.</w:t>
            </w:r>
          </w:p>
        </w:tc>
        <w:tc>
          <w:tcPr>
            <w:tcW w:w="1768" w:type="pct"/>
          </w:tcPr>
          <w:p w14:paraId="6EEF1D68" w14:textId="51D36B6F"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648219B"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CD6C6A0"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4769054" w14:textId="168EB1C8" w:rsidTr="00597623">
        <w:tc>
          <w:tcPr>
            <w:tcW w:w="1806" w:type="pct"/>
          </w:tcPr>
          <w:p w14:paraId="06A1E9F4" w14:textId="39E62129" w:rsidR="00DF54C4" w:rsidRPr="00DA4EF3" w:rsidRDefault="00DF54C4" w:rsidP="00DF54C4">
            <w:pPr>
              <w:pStyle w:val="ListParagraph"/>
              <w:numPr>
                <w:ilvl w:val="0"/>
                <w:numId w:val="106"/>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atau BPRS telah dikenai sanksi administratif sebagaimana dimaksud pada ayat (1) dan tetap melanggar ketentuan sebagaimana dimaksud dalam Pasal, BPR atau BPRS dikenai sanksi administratif berupa:</w:t>
            </w:r>
          </w:p>
        </w:tc>
        <w:tc>
          <w:tcPr>
            <w:tcW w:w="1768" w:type="pct"/>
          </w:tcPr>
          <w:p w14:paraId="0C98F795"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635EBC9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B470E55"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52DDC23" w14:textId="6FFDDA6C" w:rsidTr="00597623">
        <w:tc>
          <w:tcPr>
            <w:tcW w:w="1806" w:type="pct"/>
          </w:tcPr>
          <w:p w14:paraId="1206FF36" w14:textId="04B6EADF" w:rsidR="00DF54C4" w:rsidRPr="00DA4EF3" w:rsidRDefault="00DF54C4" w:rsidP="00DF54C4">
            <w:pPr>
              <w:pStyle w:val="ListParagraph"/>
              <w:numPr>
                <w:ilvl w:val="1"/>
                <w:numId w:val="106"/>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penurunan tingkat kesehatan BPR atau BPRS;</w:t>
            </w:r>
          </w:p>
        </w:tc>
        <w:tc>
          <w:tcPr>
            <w:tcW w:w="1768" w:type="pct"/>
          </w:tcPr>
          <w:p w14:paraId="31796853"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19A40A5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8B151B3"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2D8F628" w14:textId="45983298" w:rsidTr="00597623">
        <w:tc>
          <w:tcPr>
            <w:tcW w:w="1806" w:type="pct"/>
          </w:tcPr>
          <w:p w14:paraId="1FE042F4" w14:textId="397D3598" w:rsidR="00DF54C4" w:rsidRPr="00DA4EF3" w:rsidRDefault="00DF54C4" w:rsidP="00DF54C4">
            <w:pPr>
              <w:pStyle w:val="ListParagraph"/>
              <w:numPr>
                <w:ilvl w:val="1"/>
                <w:numId w:val="106"/>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larangan melakukan ekspansi kegiatan usaha dan/atau jaringan kantor;</w:t>
            </w:r>
          </w:p>
        </w:tc>
        <w:tc>
          <w:tcPr>
            <w:tcW w:w="1768" w:type="pct"/>
          </w:tcPr>
          <w:p w14:paraId="79755B2F"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638246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AD9C0B7"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5F44E2B" w14:textId="0EC321F9" w:rsidTr="00597623">
        <w:tc>
          <w:tcPr>
            <w:tcW w:w="1806" w:type="pct"/>
          </w:tcPr>
          <w:p w14:paraId="40ED28C1" w14:textId="0136D9C5" w:rsidR="00DF54C4" w:rsidRPr="00DA4EF3" w:rsidRDefault="00DF54C4" w:rsidP="00DF54C4">
            <w:pPr>
              <w:pStyle w:val="ListParagraph"/>
              <w:numPr>
                <w:ilvl w:val="1"/>
                <w:numId w:val="106"/>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penghentian sementara sebagian kegiatan operasional BPR atau BPRS; dan/atau</w:t>
            </w:r>
          </w:p>
        </w:tc>
        <w:tc>
          <w:tcPr>
            <w:tcW w:w="1768" w:type="pct"/>
          </w:tcPr>
          <w:p w14:paraId="65415033"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15AE9770"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EFAF9B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2F211FC" w14:textId="2D4BAEEA" w:rsidTr="00597623">
        <w:tc>
          <w:tcPr>
            <w:tcW w:w="1806" w:type="pct"/>
          </w:tcPr>
          <w:p w14:paraId="04836CD4" w14:textId="61D4480C" w:rsidR="00DF54C4" w:rsidRPr="00DA4EF3" w:rsidRDefault="00DF54C4" w:rsidP="00DF54C4">
            <w:pPr>
              <w:pStyle w:val="ListParagraph"/>
              <w:numPr>
                <w:ilvl w:val="1"/>
                <w:numId w:val="106"/>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penundaan hak menerima dividen bagi pemegang saham.</w:t>
            </w:r>
          </w:p>
        </w:tc>
        <w:tc>
          <w:tcPr>
            <w:tcW w:w="1768" w:type="pct"/>
          </w:tcPr>
          <w:p w14:paraId="40F2A967"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859AA96"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B82062C"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6D4D968" w14:textId="5633A48B" w:rsidTr="00597623">
        <w:tc>
          <w:tcPr>
            <w:tcW w:w="1806" w:type="pct"/>
            <w:shd w:val="clear" w:color="auto" w:fill="FFC000" w:themeFill="accent4"/>
          </w:tcPr>
          <w:p w14:paraId="3E24EDCE" w14:textId="57B895B6"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BAB XI</w:t>
            </w:r>
            <w:r>
              <w:rPr>
                <w:rFonts w:ascii="Bookman Old Style" w:hAnsi="Bookman Old Style"/>
                <w:sz w:val="20"/>
                <w:szCs w:val="20"/>
                <w:lang w:val="en-US"/>
              </w:rPr>
              <w:t>I</w:t>
            </w:r>
          </w:p>
          <w:p w14:paraId="7574B999" w14:textId="54E28675"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KETENTUAN LAIN-LAIN</w:t>
            </w:r>
          </w:p>
        </w:tc>
        <w:tc>
          <w:tcPr>
            <w:tcW w:w="1768" w:type="pct"/>
            <w:shd w:val="clear" w:color="auto" w:fill="FFC000" w:themeFill="accent4"/>
          </w:tcPr>
          <w:p w14:paraId="1A0125A2"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390D85D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shd w:val="clear" w:color="auto" w:fill="FFC000" w:themeFill="accent4"/>
          </w:tcPr>
          <w:p w14:paraId="163C4B2E"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9211DA0" w14:textId="221CDFA8" w:rsidTr="00597623">
        <w:tc>
          <w:tcPr>
            <w:tcW w:w="1806" w:type="pct"/>
          </w:tcPr>
          <w:p w14:paraId="5BF4D462" w14:textId="3CF77892"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158</w:t>
            </w:r>
          </w:p>
        </w:tc>
        <w:tc>
          <w:tcPr>
            <w:tcW w:w="1768" w:type="pct"/>
          </w:tcPr>
          <w:p w14:paraId="5A84A617" w14:textId="023E067D"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Pasal 158</w:t>
            </w:r>
          </w:p>
        </w:tc>
        <w:tc>
          <w:tcPr>
            <w:tcW w:w="713" w:type="pct"/>
          </w:tcPr>
          <w:p w14:paraId="2DE4AF2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8BCEF7F"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0772732" w14:textId="133CAF36" w:rsidTr="00597623">
        <w:tc>
          <w:tcPr>
            <w:tcW w:w="1806" w:type="pct"/>
          </w:tcPr>
          <w:p w14:paraId="235AE259" w14:textId="4CC154A0" w:rsidR="00DF54C4" w:rsidRPr="00DA4EF3" w:rsidRDefault="00DF54C4" w:rsidP="00DF54C4">
            <w:pPr>
              <w:pStyle w:val="ListParagraph"/>
              <w:numPr>
                <w:ilvl w:val="0"/>
                <w:numId w:val="15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dan BPRS wajib melakukan perubahan nomenklatur “Bank Perkreditan Rakyat” menjadi “Bank Perekonomian Rakyat” atau nomenklatur “Bank Pembiayaan Rakyat Syariah” menjadi “Bank Perekonomian Rakyat Syariah” paling lama 2 (dua) tahun sejak Undang-Undang tentang Pengembangan dan Penguatan Sektor Keuangan diundangkan.</w:t>
            </w:r>
          </w:p>
        </w:tc>
        <w:tc>
          <w:tcPr>
            <w:tcW w:w="1768" w:type="pct"/>
          </w:tcPr>
          <w:p w14:paraId="0883D366" w14:textId="01E557B7" w:rsidR="00E6740A" w:rsidRDefault="00E6740A" w:rsidP="00DF54C4">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Ayat (1)</w:t>
            </w:r>
          </w:p>
          <w:p w14:paraId="70AA40BA" w14:textId="1A173CCA"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4E821BF3"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A1A567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2E6A9B5" w14:textId="7F735D94" w:rsidTr="00597623">
        <w:tc>
          <w:tcPr>
            <w:tcW w:w="1806" w:type="pct"/>
          </w:tcPr>
          <w:p w14:paraId="4E4B90C3" w14:textId="308D307D" w:rsidR="00DF54C4" w:rsidRPr="00DA4EF3" w:rsidRDefault="00DF54C4" w:rsidP="00DF54C4">
            <w:pPr>
              <w:pStyle w:val="ListParagraph"/>
              <w:numPr>
                <w:ilvl w:val="0"/>
                <w:numId w:val="152"/>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Perubahan nomenklatur sebagaimana dimaksud pada ayat (2) dilakukan dengan mekanisme perubahan nama sebagaimana </w:t>
            </w:r>
            <w:r w:rsidR="00E6740A">
              <w:rPr>
                <w:rFonts w:ascii="Bookman Old Style" w:hAnsi="Bookman Old Style"/>
                <w:sz w:val="20"/>
                <w:szCs w:val="20"/>
                <w:lang w:val="en-US"/>
              </w:rPr>
              <w:t>diatur</w:t>
            </w:r>
            <w:r w:rsidRPr="00DA4EF3">
              <w:rPr>
                <w:rFonts w:ascii="Bookman Old Style" w:hAnsi="Bookman Old Style"/>
                <w:sz w:val="20"/>
                <w:szCs w:val="20"/>
                <w:lang w:val="en-US"/>
              </w:rPr>
              <w:t xml:space="preserve"> dalam Peraturan OJK ini.</w:t>
            </w:r>
          </w:p>
        </w:tc>
        <w:tc>
          <w:tcPr>
            <w:tcW w:w="1768" w:type="pct"/>
          </w:tcPr>
          <w:p w14:paraId="30665C20" w14:textId="61AE3DDB" w:rsidR="00E6740A" w:rsidRDefault="00E6740A" w:rsidP="00E6740A">
            <w:pPr>
              <w:snapToGrid w:val="0"/>
              <w:spacing w:line="276" w:lineRule="auto"/>
              <w:jc w:val="both"/>
              <w:rPr>
                <w:rFonts w:ascii="Bookman Old Style" w:hAnsi="Bookman Old Style"/>
                <w:sz w:val="20"/>
                <w:szCs w:val="20"/>
                <w:lang w:val="en-US"/>
              </w:rPr>
            </w:pPr>
            <w:r>
              <w:rPr>
                <w:rFonts w:ascii="Bookman Old Style" w:hAnsi="Bookman Old Style"/>
                <w:sz w:val="20"/>
                <w:szCs w:val="20"/>
                <w:lang w:val="en-US"/>
              </w:rPr>
              <w:t>Ayat (2)</w:t>
            </w:r>
          </w:p>
          <w:p w14:paraId="43FD6287" w14:textId="301ADF60" w:rsidR="00E6740A" w:rsidRPr="00DA4EF3" w:rsidRDefault="00E6740A" w:rsidP="00E6740A">
            <w:pPr>
              <w:snapToGrid w:val="0"/>
              <w:spacing w:line="276" w:lineRule="auto"/>
              <w:jc w:val="both"/>
              <w:rPr>
                <w:rFonts w:ascii="Bookman Old Style" w:hAnsi="Bookman Old Style"/>
                <w:sz w:val="20"/>
                <w:szCs w:val="20"/>
              </w:rPr>
            </w:pPr>
            <w:r>
              <w:rPr>
                <w:rFonts w:ascii="Bookman Old Style" w:hAnsi="Bookman Old Style"/>
                <w:sz w:val="20"/>
                <w:szCs w:val="20"/>
                <w:lang w:val="en-US"/>
              </w:rPr>
              <w:t xml:space="preserve">Tata cara dan mekanisme perubahan nama sebagaimana diatur dalam Peraturan OJK ini berlaku bagi BPR atau BPRS yang belum ataupun telah </w:t>
            </w:r>
            <w:r w:rsidRPr="00DA4EF3">
              <w:rPr>
                <w:rFonts w:ascii="Bookman Old Style" w:hAnsi="Bookman Old Style"/>
                <w:sz w:val="20"/>
                <w:szCs w:val="20"/>
                <w:lang w:val="en-US"/>
              </w:rPr>
              <w:t>melakukan perubahan nomenklatur sebelum Peraturan OJK</w:t>
            </w:r>
            <w:r>
              <w:rPr>
                <w:rFonts w:ascii="Bookman Old Style" w:hAnsi="Bookman Old Style"/>
                <w:sz w:val="20"/>
                <w:szCs w:val="20"/>
                <w:lang w:val="en-US"/>
              </w:rPr>
              <w:t xml:space="preserve"> ini berlaku.</w:t>
            </w:r>
          </w:p>
        </w:tc>
        <w:tc>
          <w:tcPr>
            <w:tcW w:w="713" w:type="pct"/>
          </w:tcPr>
          <w:p w14:paraId="6AB9BF24"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7D9F4E0"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B3555A4" w14:textId="4F93DD76" w:rsidTr="00597623">
        <w:tc>
          <w:tcPr>
            <w:tcW w:w="1806" w:type="pct"/>
          </w:tcPr>
          <w:p w14:paraId="0078DE3C" w14:textId="77777777" w:rsidR="00DF54C4" w:rsidRPr="00DA4EF3" w:rsidRDefault="00DF54C4" w:rsidP="00DF54C4">
            <w:pPr>
              <w:snapToGrid w:val="0"/>
              <w:spacing w:line="276" w:lineRule="auto"/>
              <w:ind w:right="37"/>
              <w:jc w:val="center"/>
              <w:rPr>
                <w:rFonts w:ascii="Bookman Old Style" w:hAnsi="Bookman Old Style"/>
                <w:sz w:val="20"/>
                <w:szCs w:val="20"/>
                <w:lang w:val="en-US"/>
              </w:rPr>
            </w:pPr>
          </w:p>
        </w:tc>
        <w:tc>
          <w:tcPr>
            <w:tcW w:w="1768" w:type="pct"/>
          </w:tcPr>
          <w:p w14:paraId="37F24E22"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65AC39E1"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6A3D886"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8F064CF" w14:textId="06B672A9" w:rsidTr="00597623">
        <w:tc>
          <w:tcPr>
            <w:tcW w:w="1806" w:type="pct"/>
          </w:tcPr>
          <w:p w14:paraId="7838D0A3" w14:textId="54E2A00B"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159</w:t>
            </w:r>
          </w:p>
        </w:tc>
        <w:tc>
          <w:tcPr>
            <w:tcW w:w="1768" w:type="pct"/>
          </w:tcPr>
          <w:p w14:paraId="36A8ECEF" w14:textId="65C0F2FC"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Pasal 159</w:t>
            </w:r>
          </w:p>
        </w:tc>
        <w:tc>
          <w:tcPr>
            <w:tcW w:w="713" w:type="pct"/>
          </w:tcPr>
          <w:p w14:paraId="09966013"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059791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8877303" w14:textId="23881E76" w:rsidTr="00597623">
        <w:tc>
          <w:tcPr>
            <w:tcW w:w="1806" w:type="pct"/>
          </w:tcPr>
          <w:p w14:paraId="1A5FC119" w14:textId="6EB98424" w:rsidR="00DF54C4" w:rsidRPr="00DA4EF3" w:rsidRDefault="00DF54C4" w:rsidP="00DF54C4">
            <w:pPr>
              <w:pStyle w:val="ListParagraph"/>
              <w:numPr>
                <w:ilvl w:val="0"/>
                <w:numId w:val="16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yang berbentuk badan hukum selain Perseroan Terbatas atau Koperasi wajib melakukan perubahan bentuk badan hukum sesuai dengan Peraturan OJK ini paling lama 3 (tiga) tahun sejak Undang-Undang tentang Pengembangan dan Penguatan Sektor Keuangan diundangkan.</w:t>
            </w:r>
          </w:p>
        </w:tc>
        <w:tc>
          <w:tcPr>
            <w:tcW w:w="1768" w:type="pct"/>
          </w:tcPr>
          <w:p w14:paraId="667FA596" w14:textId="586285B5"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4A004C9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8054EF0"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6761AE5" w14:textId="3EB21E43" w:rsidTr="00597623">
        <w:tc>
          <w:tcPr>
            <w:tcW w:w="1806" w:type="pct"/>
          </w:tcPr>
          <w:p w14:paraId="290EFAE1" w14:textId="32853B88" w:rsidR="00DF54C4" w:rsidRPr="00DA4EF3" w:rsidRDefault="00DF54C4" w:rsidP="00DF54C4">
            <w:pPr>
              <w:pStyle w:val="ListParagraph"/>
              <w:numPr>
                <w:ilvl w:val="0"/>
                <w:numId w:val="168"/>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Perubahan bentuk badan hukum sebagaimana dimaksud pada ayat (2) dilakukan dengan mekanisme perubahan bentuk badan hukum sebagaimana </w:t>
            </w:r>
            <w:r w:rsidR="00E6740A">
              <w:rPr>
                <w:rFonts w:ascii="Bookman Old Style" w:hAnsi="Bookman Old Style"/>
                <w:sz w:val="20"/>
                <w:szCs w:val="20"/>
                <w:lang w:val="en-US"/>
              </w:rPr>
              <w:t>diatur</w:t>
            </w:r>
            <w:r w:rsidR="00E6740A" w:rsidRPr="00DA4EF3">
              <w:rPr>
                <w:rFonts w:ascii="Bookman Old Style" w:hAnsi="Bookman Old Style"/>
                <w:sz w:val="20"/>
                <w:szCs w:val="20"/>
                <w:lang w:val="en-US"/>
              </w:rPr>
              <w:t xml:space="preserve"> </w:t>
            </w:r>
            <w:r w:rsidRPr="00DA4EF3">
              <w:rPr>
                <w:rFonts w:ascii="Bookman Old Style" w:hAnsi="Bookman Old Style"/>
                <w:sz w:val="20"/>
                <w:szCs w:val="20"/>
                <w:lang w:val="en-US"/>
              </w:rPr>
              <w:t>dalam Peraturan OJK ini.</w:t>
            </w:r>
          </w:p>
        </w:tc>
        <w:tc>
          <w:tcPr>
            <w:tcW w:w="1768" w:type="pct"/>
          </w:tcPr>
          <w:p w14:paraId="3EBB5292"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35B73C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23FB858"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E1AA4DF" w14:textId="718FF729" w:rsidTr="00597623">
        <w:tc>
          <w:tcPr>
            <w:tcW w:w="1806" w:type="pct"/>
          </w:tcPr>
          <w:p w14:paraId="2AB172B4" w14:textId="77777777" w:rsidR="00DF54C4" w:rsidRPr="00DA4EF3" w:rsidRDefault="00DF54C4" w:rsidP="00DF54C4">
            <w:pPr>
              <w:snapToGrid w:val="0"/>
              <w:spacing w:line="276" w:lineRule="auto"/>
              <w:ind w:right="37"/>
              <w:jc w:val="both"/>
              <w:rPr>
                <w:rFonts w:ascii="Bookman Old Style" w:hAnsi="Bookman Old Style"/>
                <w:sz w:val="20"/>
                <w:szCs w:val="20"/>
                <w:lang w:val="en-US"/>
              </w:rPr>
            </w:pPr>
          </w:p>
        </w:tc>
        <w:tc>
          <w:tcPr>
            <w:tcW w:w="1768" w:type="pct"/>
          </w:tcPr>
          <w:p w14:paraId="748A2793"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731D177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B09CF0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7DDFA00" w14:textId="02578E52" w:rsidTr="00597623">
        <w:tc>
          <w:tcPr>
            <w:tcW w:w="1806" w:type="pct"/>
          </w:tcPr>
          <w:p w14:paraId="1A6E8B7F" w14:textId="484C3694"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160</w:t>
            </w:r>
          </w:p>
        </w:tc>
        <w:tc>
          <w:tcPr>
            <w:tcW w:w="1768" w:type="pct"/>
          </w:tcPr>
          <w:p w14:paraId="1DEA348C" w14:textId="70A4C236"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Pasal 160</w:t>
            </w:r>
          </w:p>
        </w:tc>
        <w:tc>
          <w:tcPr>
            <w:tcW w:w="713" w:type="pct"/>
          </w:tcPr>
          <w:p w14:paraId="3CEE952F"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3FB864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13DAB8B" w14:textId="135C1FC1" w:rsidTr="00597623">
        <w:tc>
          <w:tcPr>
            <w:tcW w:w="1806" w:type="pct"/>
          </w:tcPr>
          <w:p w14:paraId="07BA2AE1" w14:textId="19F68AFE" w:rsidR="00DF54C4" w:rsidRPr="00DA4EF3" w:rsidRDefault="00DF54C4" w:rsidP="00DF54C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lastRenderedPageBreak/>
              <w:t>BPR atau BPRS yang sampai berlakunya Peraturan OJK ini memiliki kegiatan pelayanan kas meliputi kas keliling dan titik pembayaran, dapat mencatatkan sebagai Sentra Keuangan Khusus</w:t>
            </w:r>
          </w:p>
        </w:tc>
        <w:tc>
          <w:tcPr>
            <w:tcW w:w="1768" w:type="pct"/>
          </w:tcPr>
          <w:p w14:paraId="0C0BAEF1" w14:textId="3269ADD3"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374305A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03AE92F"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33D78D3" w14:textId="7F108125" w:rsidTr="00597623">
        <w:tc>
          <w:tcPr>
            <w:tcW w:w="1806" w:type="pct"/>
          </w:tcPr>
          <w:p w14:paraId="05528512" w14:textId="77777777" w:rsidR="00DF54C4" w:rsidRPr="00DA4EF3" w:rsidRDefault="00DF54C4" w:rsidP="00DF54C4">
            <w:pPr>
              <w:snapToGrid w:val="0"/>
              <w:spacing w:line="276" w:lineRule="auto"/>
              <w:ind w:right="37"/>
              <w:jc w:val="both"/>
              <w:rPr>
                <w:rFonts w:ascii="Bookman Old Style" w:hAnsi="Bookman Old Style"/>
                <w:sz w:val="20"/>
                <w:szCs w:val="20"/>
                <w:lang w:val="en-US"/>
              </w:rPr>
            </w:pPr>
          </w:p>
        </w:tc>
        <w:tc>
          <w:tcPr>
            <w:tcW w:w="1768" w:type="pct"/>
          </w:tcPr>
          <w:p w14:paraId="49C7B883"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0DFE638B"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73756D0"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87F2208" w14:textId="610A3277" w:rsidTr="00597623">
        <w:tc>
          <w:tcPr>
            <w:tcW w:w="1806" w:type="pct"/>
          </w:tcPr>
          <w:p w14:paraId="2AFCC4C4" w14:textId="2A9B9F2C"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161</w:t>
            </w:r>
          </w:p>
        </w:tc>
        <w:tc>
          <w:tcPr>
            <w:tcW w:w="1768" w:type="pct"/>
          </w:tcPr>
          <w:p w14:paraId="3E155404" w14:textId="4A58AB66"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161</w:t>
            </w:r>
          </w:p>
        </w:tc>
        <w:tc>
          <w:tcPr>
            <w:tcW w:w="713" w:type="pct"/>
          </w:tcPr>
          <w:p w14:paraId="5344FBD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F3EF55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4917595" w14:textId="0D560875" w:rsidTr="00597623">
        <w:tc>
          <w:tcPr>
            <w:tcW w:w="1806" w:type="pct"/>
          </w:tcPr>
          <w:p w14:paraId="47B26215" w14:textId="0B2F5611" w:rsidR="00DF54C4" w:rsidRPr="00DA4EF3" w:rsidRDefault="00DF54C4" w:rsidP="00DF54C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Pelaksanaan presentasi atau pemaparan dan/atau klarifikasi pada saat penilaian kemampuan dan kepatutan dapat dilakukan melalui tatap muka secara langsung atau melalui sarana teknologi informasi.</w:t>
            </w:r>
          </w:p>
        </w:tc>
        <w:tc>
          <w:tcPr>
            <w:tcW w:w="1768" w:type="pct"/>
          </w:tcPr>
          <w:p w14:paraId="21698D7B" w14:textId="20AE1651"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Yang dimaksud dengan “melalui sarana teknologi informasi” antara lain melalui media telekonferensi, video konferensi, atau sarana media elektronik lain.</w:t>
            </w:r>
          </w:p>
        </w:tc>
        <w:tc>
          <w:tcPr>
            <w:tcW w:w="713" w:type="pct"/>
          </w:tcPr>
          <w:p w14:paraId="696576F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88F36CA"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97126CD" w14:textId="6935A564" w:rsidTr="00597623">
        <w:tc>
          <w:tcPr>
            <w:tcW w:w="1806" w:type="pct"/>
          </w:tcPr>
          <w:p w14:paraId="27795B12" w14:textId="77777777" w:rsidR="00DF54C4" w:rsidRPr="00DA4EF3" w:rsidRDefault="00DF54C4" w:rsidP="00DF54C4">
            <w:pPr>
              <w:snapToGrid w:val="0"/>
              <w:spacing w:line="276" w:lineRule="auto"/>
              <w:ind w:right="37"/>
              <w:jc w:val="both"/>
              <w:rPr>
                <w:rFonts w:ascii="Bookman Old Style" w:hAnsi="Bookman Old Style"/>
                <w:sz w:val="20"/>
                <w:szCs w:val="20"/>
                <w:lang w:val="en-US"/>
              </w:rPr>
            </w:pPr>
          </w:p>
        </w:tc>
        <w:tc>
          <w:tcPr>
            <w:tcW w:w="1768" w:type="pct"/>
          </w:tcPr>
          <w:p w14:paraId="75A77EC1"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5B69B50"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4A16EE8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31BE31B" w14:textId="6CC8AA65" w:rsidTr="00597623">
        <w:tc>
          <w:tcPr>
            <w:tcW w:w="1806" w:type="pct"/>
          </w:tcPr>
          <w:p w14:paraId="2799F40E" w14:textId="3B394017"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162</w:t>
            </w:r>
          </w:p>
        </w:tc>
        <w:tc>
          <w:tcPr>
            <w:tcW w:w="1768" w:type="pct"/>
          </w:tcPr>
          <w:p w14:paraId="583485B1" w14:textId="1B2A527B"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162</w:t>
            </w:r>
          </w:p>
        </w:tc>
        <w:tc>
          <w:tcPr>
            <w:tcW w:w="713" w:type="pct"/>
          </w:tcPr>
          <w:p w14:paraId="71F9B183"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93DD53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04306B5" w14:textId="042A320C" w:rsidTr="00597623">
        <w:tc>
          <w:tcPr>
            <w:tcW w:w="1806" w:type="pct"/>
          </w:tcPr>
          <w:p w14:paraId="47F74A86" w14:textId="278E9ABD" w:rsidR="00DF54C4" w:rsidRPr="00DA4EF3" w:rsidRDefault="00DF54C4" w:rsidP="00DF54C4">
            <w:pPr>
              <w:pStyle w:val="ListParagraph"/>
              <w:numPr>
                <w:ilvl w:val="0"/>
                <w:numId w:val="16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melanggar ketentuan sebagaimana dimaksud dalam Pasal 158 ayat (1) dan/atau Pasal 159 ayat (1) dikenai sanksi administratif berupa teguran tertulis.</w:t>
            </w:r>
          </w:p>
        </w:tc>
        <w:tc>
          <w:tcPr>
            <w:tcW w:w="1768" w:type="pct"/>
          </w:tcPr>
          <w:p w14:paraId="74F2DB4E" w14:textId="21283211"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3D43D5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1CEA24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4567BBF" w14:textId="4F33F57A" w:rsidTr="00597623">
        <w:tc>
          <w:tcPr>
            <w:tcW w:w="1806" w:type="pct"/>
          </w:tcPr>
          <w:p w14:paraId="20A6AF89" w14:textId="7C442AB7" w:rsidR="00DF54C4" w:rsidRPr="00DA4EF3" w:rsidRDefault="00DF54C4" w:rsidP="00DF54C4">
            <w:pPr>
              <w:pStyle w:val="ListParagraph"/>
              <w:numPr>
                <w:ilvl w:val="0"/>
                <w:numId w:val="169"/>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Dalam hal BPR atau BPRS telah dikenai sanksi administratif sebagaimana dimaksud pada ayat (1) dan tetap melanggar ketentuan sebagaimana dimaksud dalam Pasal 158 ayat (1) dan/atau Pasal 159 ayat (1), BPR atau BPRS dikenai sanksi administratif berupa:</w:t>
            </w:r>
          </w:p>
        </w:tc>
        <w:tc>
          <w:tcPr>
            <w:tcW w:w="1768" w:type="pct"/>
          </w:tcPr>
          <w:p w14:paraId="35A8ED7E"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CABC2A2"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75D1CF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1706377" w14:textId="6A2C184C" w:rsidTr="00597623">
        <w:tc>
          <w:tcPr>
            <w:tcW w:w="1806" w:type="pct"/>
          </w:tcPr>
          <w:p w14:paraId="40040FE0" w14:textId="78E02829" w:rsidR="00DF54C4" w:rsidRPr="00DA4EF3" w:rsidRDefault="00DF54C4" w:rsidP="00DF54C4">
            <w:pPr>
              <w:pStyle w:val="ListParagraph"/>
              <w:numPr>
                <w:ilvl w:val="1"/>
                <w:numId w:val="169"/>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penurunan tingkat kesehatan BPR atau BPRS;</w:t>
            </w:r>
          </w:p>
        </w:tc>
        <w:tc>
          <w:tcPr>
            <w:tcW w:w="1768" w:type="pct"/>
          </w:tcPr>
          <w:p w14:paraId="76E1DDFC"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20E160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8AD1824"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8A5D996" w14:textId="6383F292" w:rsidTr="00597623">
        <w:tc>
          <w:tcPr>
            <w:tcW w:w="1806" w:type="pct"/>
          </w:tcPr>
          <w:p w14:paraId="1FF90891" w14:textId="4A71B078" w:rsidR="00DF54C4" w:rsidRPr="00DA4EF3" w:rsidRDefault="00DF54C4" w:rsidP="00DF54C4">
            <w:pPr>
              <w:pStyle w:val="ListParagraph"/>
              <w:numPr>
                <w:ilvl w:val="1"/>
                <w:numId w:val="169"/>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larangan melakukan ekspansi kegiatan usaha dan/atau jaringan kantor; dan/atau</w:t>
            </w:r>
          </w:p>
        </w:tc>
        <w:tc>
          <w:tcPr>
            <w:tcW w:w="1768" w:type="pct"/>
          </w:tcPr>
          <w:p w14:paraId="2FCA5567"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003B2923"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7FDAE8B"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2246D9A" w14:textId="3A1DECBA" w:rsidTr="00597623">
        <w:tc>
          <w:tcPr>
            <w:tcW w:w="1806" w:type="pct"/>
          </w:tcPr>
          <w:p w14:paraId="6F68791A" w14:textId="068BC3F0" w:rsidR="00DF54C4" w:rsidRPr="00DA4EF3" w:rsidRDefault="00DF54C4" w:rsidP="00DF54C4">
            <w:pPr>
              <w:pStyle w:val="ListParagraph"/>
              <w:numPr>
                <w:ilvl w:val="1"/>
                <w:numId w:val="169"/>
              </w:numPr>
              <w:snapToGrid w:val="0"/>
              <w:spacing w:line="276" w:lineRule="auto"/>
              <w:ind w:left="739" w:right="37"/>
              <w:jc w:val="both"/>
              <w:rPr>
                <w:rFonts w:ascii="Bookman Old Style" w:hAnsi="Bookman Old Style"/>
                <w:sz w:val="20"/>
                <w:szCs w:val="20"/>
                <w:lang w:val="en-US"/>
              </w:rPr>
            </w:pPr>
            <w:r w:rsidRPr="00DA4EF3">
              <w:rPr>
                <w:rFonts w:ascii="Bookman Old Style" w:hAnsi="Bookman Old Style"/>
                <w:sz w:val="20"/>
                <w:szCs w:val="20"/>
                <w:lang w:val="en-US"/>
              </w:rPr>
              <w:t>penghentian sementara sebagian kegiatan operasional BPR atau BPRS.</w:t>
            </w:r>
          </w:p>
        </w:tc>
        <w:tc>
          <w:tcPr>
            <w:tcW w:w="1768" w:type="pct"/>
          </w:tcPr>
          <w:p w14:paraId="15FADD20"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401BFB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90F7A6E"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A9E6C52" w14:textId="51D8A627" w:rsidTr="00597623">
        <w:tc>
          <w:tcPr>
            <w:tcW w:w="1806" w:type="pct"/>
            <w:shd w:val="clear" w:color="auto" w:fill="FFC000" w:themeFill="accent4"/>
          </w:tcPr>
          <w:p w14:paraId="20D091C5" w14:textId="5F54539D"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rPr>
              <w:lastRenderedPageBreak/>
              <w:t xml:space="preserve">BAB </w:t>
            </w:r>
            <w:r w:rsidRPr="00DA4EF3">
              <w:rPr>
                <w:rFonts w:ascii="Bookman Old Style" w:hAnsi="Bookman Old Style"/>
                <w:sz w:val="20"/>
                <w:szCs w:val="20"/>
                <w:lang w:val="en-US"/>
              </w:rPr>
              <w:t>XII</w:t>
            </w:r>
            <w:r>
              <w:rPr>
                <w:rFonts w:ascii="Bookman Old Style" w:hAnsi="Bookman Old Style"/>
                <w:sz w:val="20"/>
                <w:szCs w:val="20"/>
                <w:lang w:val="en-US"/>
              </w:rPr>
              <w:t>I</w:t>
            </w:r>
          </w:p>
          <w:p w14:paraId="7C74EFEE" w14:textId="77777777" w:rsidR="00DF54C4" w:rsidRPr="00DA4EF3" w:rsidRDefault="00DF54C4" w:rsidP="00DF54C4">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KETENTUAN PERALIHAN</w:t>
            </w:r>
          </w:p>
        </w:tc>
        <w:tc>
          <w:tcPr>
            <w:tcW w:w="1768" w:type="pct"/>
            <w:shd w:val="clear" w:color="auto" w:fill="FFC000" w:themeFill="accent4"/>
          </w:tcPr>
          <w:p w14:paraId="2D257499"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10F6E43B"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shd w:val="clear" w:color="auto" w:fill="FFC000" w:themeFill="accent4"/>
          </w:tcPr>
          <w:p w14:paraId="7F6AF7FC"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D871072" w14:textId="0E90C7B5" w:rsidTr="00597623">
        <w:tc>
          <w:tcPr>
            <w:tcW w:w="1806" w:type="pct"/>
          </w:tcPr>
          <w:p w14:paraId="78CA78EB" w14:textId="03AF1554"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16</w:t>
            </w:r>
            <w:r w:rsidR="00C825DE">
              <w:rPr>
                <w:rFonts w:ascii="Bookman Old Style" w:hAnsi="Bookman Old Style"/>
                <w:sz w:val="20"/>
                <w:szCs w:val="20"/>
                <w:lang w:val="en-US"/>
              </w:rPr>
              <w:t>3</w:t>
            </w:r>
          </w:p>
        </w:tc>
        <w:tc>
          <w:tcPr>
            <w:tcW w:w="1768" w:type="pct"/>
          </w:tcPr>
          <w:p w14:paraId="0A8DB6A0" w14:textId="048D36D5"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16</w:t>
            </w:r>
            <w:r w:rsidR="00C825DE">
              <w:rPr>
                <w:rFonts w:ascii="Bookman Old Style" w:hAnsi="Bookman Old Style"/>
                <w:sz w:val="20"/>
                <w:szCs w:val="20"/>
                <w:lang w:val="en-US"/>
              </w:rPr>
              <w:t>3</w:t>
            </w:r>
          </w:p>
        </w:tc>
        <w:tc>
          <w:tcPr>
            <w:tcW w:w="713" w:type="pct"/>
          </w:tcPr>
          <w:p w14:paraId="79A3D74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34A2978"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F27490B" w14:textId="2F25BBB5" w:rsidTr="00597623">
        <w:tc>
          <w:tcPr>
            <w:tcW w:w="1806" w:type="pct"/>
          </w:tcPr>
          <w:p w14:paraId="6519F062" w14:textId="4C7D989C" w:rsidR="00DF54C4" w:rsidRPr="00DA4EF3" w:rsidRDefault="00DF54C4" w:rsidP="00DF54C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telah memiliki jaringan kantor pada kabupaten atau kota di provinsi lain yang berbatasan langsung dengan provinsi lokasi kantor pusat BPR atau BPRS sebelum berlakunya Peraturan OJK ini, tetap dapat mempertahankan jaringan kantornya.</w:t>
            </w:r>
          </w:p>
        </w:tc>
        <w:tc>
          <w:tcPr>
            <w:tcW w:w="1768" w:type="pct"/>
          </w:tcPr>
          <w:p w14:paraId="2F27D11F" w14:textId="2B3F74C0"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258E4CDC"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59EE3CC"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FFDFF92" w14:textId="4B95E92B" w:rsidTr="00597623">
        <w:tc>
          <w:tcPr>
            <w:tcW w:w="1806" w:type="pct"/>
          </w:tcPr>
          <w:p w14:paraId="249450A1" w14:textId="77777777" w:rsidR="00DF54C4" w:rsidRPr="00DA4EF3" w:rsidRDefault="00DF54C4" w:rsidP="00DF54C4">
            <w:pPr>
              <w:snapToGrid w:val="0"/>
              <w:spacing w:line="276" w:lineRule="auto"/>
              <w:ind w:right="37"/>
              <w:jc w:val="center"/>
              <w:rPr>
                <w:rFonts w:ascii="Bookman Old Style" w:hAnsi="Bookman Old Style"/>
                <w:sz w:val="20"/>
                <w:szCs w:val="20"/>
                <w:lang w:val="en-US"/>
              </w:rPr>
            </w:pPr>
          </w:p>
        </w:tc>
        <w:tc>
          <w:tcPr>
            <w:tcW w:w="1768" w:type="pct"/>
          </w:tcPr>
          <w:p w14:paraId="68E5E370"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56532D4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11EEB37"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A88D773" w14:textId="2A327998" w:rsidTr="00597623">
        <w:tc>
          <w:tcPr>
            <w:tcW w:w="1806" w:type="pct"/>
          </w:tcPr>
          <w:p w14:paraId="760DB54E" w14:textId="35B184F5"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16</w:t>
            </w:r>
            <w:r w:rsidR="00C825DE">
              <w:rPr>
                <w:rFonts w:ascii="Bookman Old Style" w:hAnsi="Bookman Old Style"/>
                <w:sz w:val="20"/>
                <w:szCs w:val="20"/>
                <w:lang w:val="en-US"/>
              </w:rPr>
              <w:t>4</w:t>
            </w:r>
          </w:p>
        </w:tc>
        <w:tc>
          <w:tcPr>
            <w:tcW w:w="1768" w:type="pct"/>
          </w:tcPr>
          <w:p w14:paraId="06F17344" w14:textId="0A96E1D1"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16</w:t>
            </w:r>
            <w:r w:rsidR="00C825DE">
              <w:rPr>
                <w:rFonts w:ascii="Bookman Old Style" w:hAnsi="Bookman Old Style"/>
                <w:sz w:val="20"/>
                <w:szCs w:val="20"/>
                <w:lang w:val="en-US"/>
              </w:rPr>
              <w:t>4</w:t>
            </w:r>
          </w:p>
        </w:tc>
        <w:tc>
          <w:tcPr>
            <w:tcW w:w="713" w:type="pct"/>
          </w:tcPr>
          <w:p w14:paraId="77DFA9F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D6F832C"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7F1AD88" w14:textId="6A082FB5" w:rsidTr="00597623">
        <w:tc>
          <w:tcPr>
            <w:tcW w:w="1806" w:type="pct"/>
          </w:tcPr>
          <w:p w14:paraId="61A56706" w14:textId="4B16F6B8" w:rsidR="00DF54C4" w:rsidRPr="00DA4EF3" w:rsidRDefault="00DF54C4" w:rsidP="00DF54C4">
            <w:pPr>
              <w:pStyle w:val="ListParagraph"/>
              <w:numPr>
                <w:ilvl w:val="0"/>
                <w:numId w:val="9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BPR atau BPRS yang telah memperoleh:</w:t>
            </w:r>
          </w:p>
        </w:tc>
        <w:tc>
          <w:tcPr>
            <w:tcW w:w="1768" w:type="pct"/>
          </w:tcPr>
          <w:p w14:paraId="216E2926" w14:textId="7208B047"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t>Cukup jelas.</w:t>
            </w:r>
          </w:p>
        </w:tc>
        <w:tc>
          <w:tcPr>
            <w:tcW w:w="713" w:type="pct"/>
          </w:tcPr>
          <w:p w14:paraId="1A2D53B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71B355A"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5B656B3" w14:textId="49DAAE89" w:rsidTr="00597623">
        <w:tc>
          <w:tcPr>
            <w:tcW w:w="1806" w:type="pct"/>
          </w:tcPr>
          <w:p w14:paraId="47CC2D26" w14:textId="6CBE0857" w:rsidR="00DF54C4" w:rsidRPr="00DA4EF3" w:rsidRDefault="00DF54C4" w:rsidP="00DF54C4">
            <w:pPr>
              <w:pStyle w:val="ListParagraph"/>
              <w:numPr>
                <w:ilvl w:val="1"/>
                <w:numId w:val="90"/>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persetujuan prinsip pendirian BPR atau BPRS sebagaimana dimaksud dalam Pasal 8 huruf a</w:t>
            </w:r>
          </w:p>
        </w:tc>
        <w:tc>
          <w:tcPr>
            <w:tcW w:w="1768" w:type="pct"/>
          </w:tcPr>
          <w:p w14:paraId="7EECE3D1"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60ECC10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566ACB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39CE79E" w14:textId="2EFDA8E0" w:rsidTr="00597623">
        <w:tc>
          <w:tcPr>
            <w:tcW w:w="1806" w:type="pct"/>
          </w:tcPr>
          <w:p w14:paraId="35379635" w14:textId="7BF1F581" w:rsidR="00DF54C4" w:rsidRPr="00DA4EF3" w:rsidRDefault="00DF54C4" w:rsidP="00DF54C4">
            <w:pPr>
              <w:pStyle w:val="ListParagraph"/>
              <w:numPr>
                <w:ilvl w:val="1"/>
                <w:numId w:val="90"/>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persetujuan prinsip perubahan bentuk badan hukum sebagaimana dimaksud dalam Pasal 102 ayat (3) huruf a; dan/atau</w:t>
            </w:r>
          </w:p>
        </w:tc>
        <w:tc>
          <w:tcPr>
            <w:tcW w:w="1768" w:type="pct"/>
          </w:tcPr>
          <w:p w14:paraId="308A36A9"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415FCF34"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4446786"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EB5A804" w14:textId="5F446AD3" w:rsidTr="00597623">
        <w:tc>
          <w:tcPr>
            <w:tcW w:w="1806" w:type="pct"/>
          </w:tcPr>
          <w:p w14:paraId="0C41A462" w14:textId="2663EEF7" w:rsidR="00DF54C4" w:rsidRPr="00DA4EF3" w:rsidRDefault="00DF54C4" w:rsidP="00DF54C4">
            <w:pPr>
              <w:pStyle w:val="ListParagraph"/>
              <w:numPr>
                <w:ilvl w:val="1"/>
                <w:numId w:val="90"/>
              </w:numPr>
              <w:snapToGrid w:val="0"/>
              <w:spacing w:line="276" w:lineRule="auto"/>
              <w:ind w:left="728" w:right="37"/>
              <w:jc w:val="both"/>
              <w:rPr>
                <w:rFonts w:ascii="Bookman Old Style" w:hAnsi="Bookman Old Style"/>
                <w:sz w:val="20"/>
                <w:szCs w:val="20"/>
                <w:lang w:val="en-US"/>
              </w:rPr>
            </w:pPr>
            <w:r w:rsidRPr="00DA4EF3">
              <w:rPr>
                <w:rFonts w:ascii="Bookman Old Style" w:hAnsi="Bookman Old Style"/>
                <w:sz w:val="20"/>
                <w:szCs w:val="20"/>
                <w:lang w:val="en-US"/>
              </w:rPr>
              <w:t>persetujuan persiapan pencabutan izin usaha sebagaimana dimaksud dalam Pasal 152 ayat (2) huruf a;</w:t>
            </w:r>
          </w:p>
        </w:tc>
        <w:tc>
          <w:tcPr>
            <w:tcW w:w="1768" w:type="pct"/>
          </w:tcPr>
          <w:p w14:paraId="4D4BF6C7"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76470C74"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EC3171D"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5C37DAB2" w14:textId="7D5A940A" w:rsidTr="00597623">
        <w:tc>
          <w:tcPr>
            <w:tcW w:w="1806" w:type="pct"/>
          </w:tcPr>
          <w:p w14:paraId="27CCAC7D" w14:textId="62D35298" w:rsidR="00DF54C4" w:rsidRPr="00DA4EF3" w:rsidRDefault="00DF54C4" w:rsidP="00DF54C4">
            <w:pPr>
              <w:pStyle w:val="ListParagraph"/>
              <w:snapToGrid w:val="0"/>
              <w:spacing w:line="276" w:lineRule="auto"/>
              <w:ind w:left="340"/>
              <w:jc w:val="both"/>
              <w:rPr>
                <w:rFonts w:ascii="Bookman Old Style" w:hAnsi="Bookman Old Style"/>
                <w:sz w:val="20"/>
                <w:szCs w:val="20"/>
                <w:lang w:val="en-US"/>
              </w:rPr>
            </w:pPr>
            <w:r w:rsidRPr="00DA4EF3">
              <w:rPr>
                <w:rFonts w:ascii="Bookman Old Style" w:hAnsi="Bookman Old Style"/>
                <w:sz w:val="20"/>
                <w:szCs w:val="20"/>
                <w:lang w:val="en-US"/>
              </w:rPr>
              <w:t>pada</w:t>
            </w:r>
            <w:r w:rsidRPr="00DA4EF3">
              <w:rPr>
                <w:rFonts w:ascii="Bookman Old Style" w:hAnsi="Bookman Old Style"/>
                <w:sz w:val="20"/>
                <w:szCs w:val="20"/>
              </w:rPr>
              <w:t xml:space="preserve"> saat Peraturan OJK ini berlaku</w:t>
            </w:r>
            <w:r w:rsidRPr="00DA4EF3">
              <w:rPr>
                <w:rFonts w:ascii="Bookman Old Style" w:hAnsi="Bookman Old Style"/>
                <w:sz w:val="20"/>
                <w:szCs w:val="20"/>
                <w:lang w:val="en-US"/>
              </w:rPr>
              <w:t>, tetap dapat mengacu pada Peraturan OJK Nomor 62/POJK.03/2020 tentang Bank Perkreditan Rakyat.</w:t>
            </w:r>
          </w:p>
        </w:tc>
        <w:tc>
          <w:tcPr>
            <w:tcW w:w="1768" w:type="pct"/>
          </w:tcPr>
          <w:p w14:paraId="7201F42D"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001481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6EE420A"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8B62348" w14:textId="4D683D98" w:rsidTr="00597623">
        <w:tc>
          <w:tcPr>
            <w:tcW w:w="1806" w:type="pct"/>
          </w:tcPr>
          <w:p w14:paraId="4DE46A80" w14:textId="3682CED0" w:rsidR="00DF54C4" w:rsidRPr="00DA4EF3" w:rsidRDefault="00DF54C4" w:rsidP="00DF54C4">
            <w:pPr>
              <w:pStyle w:val="ListParagraph"/>
              <w:numPr>
                <w:ilvl w:val="0"/>
                <w:numId w:val="90"/>
              </w:num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 xml:space="preserve">BPR atau BPRS yang telah menyampaikan permohonan izin atau persetujuan penambahan modal disetor dan/atau perubahan kepemilikan saham, pembukaan jaringan kantor, pemindahan </w:t>
            </w:r>
            <w:r w:rsidRPr="00DA4EF3">
              <w:rPr>
                <w:rFonts w:ascii="Bookman Old Style" w:hAnsi="Bookman Old Style"/>
                <w:sz w:val="20"/>
                <w:szCs w:val="20"/>
                <w:lang w:val="en-US"/>
              </w:rPr>
              <w:lastRenderedPageBreak/>
              <w:t>jaringan kantor, atau penutupan jaringan kantor, namun belum memperoleh persetujuan OJK, harus memenuhi ketentuan dalam Peraturan OJK ini.</w:t>
            </w:r>
          </w:p>
        </w:tc>
        <w:tc>
          <w:tcPr>
            <w:tcW w:w="1768" w:type="pct"/>
          </w:tcPr>
          <w:p w14:paraId="4ED6859E" w14:textId="77777777" w:rsidR="00DF54C4" w:rsidRPr="00DA4EF3" w:rsidRDefault="00DF54C4" w:rsidP="00DF54C4">
            <w:pPr>
              <w:snapToGrid w:val="0"/>
              <w:spacing w:line="276" w:lineRule="auto"/>
              <w:jc w:val="both"/>
              <w:rPr>
                <w:rFonts w:ascii="Bookman Old Style" w:hAnsi="Bookman Old Style"/>
                <w:sz w:val="20"/>
                <w:szCs w:val="20"/>
                <w:lang w:val="en-US"/>
              </w:rPr>
            </w:pPr>
          </w:p>
        </w:tc>
        <w:tc>
          <w:tcPr>
            <w:tcW w:w="713" w:type="pct"/>
          </w:tcPr>
          <w:p w14:paraId="16D0F0E4"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30FC065"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7A13960" w14:textId="7E54A3CD" w:rsidTr="00597623">
        <w:tc>
          <w:tcPr>
            <w:tcW w:w="1806" w:type="pct"/>
          </w:tcPr>
          <w:p w14:paraId="2BA1B199" w14:textId="0FE530A2" w:rsidR="00DF54C4" w:rsidRPr="00DA4EF3" w:rsidRDefault="00DF54C4" w:rsidP="00DF54C4">
            <w:pPr>
              <w:pStyle w:val="ListParagraph"/>
              <w:numPr>
                <w:ilvl w:val="0"/>
                <w:numId w:val="90"/>
              </w:numPr>
              <w:snapToGrid w:val="0"/>
              <w:spacing w:line="276" w:lineRule="auto"/>
              <w:ind w:right="37"/>
              <w:jc w:val="both"/>
              <w:rPr>
                <w:rFonts w:ascii="Bookman Old Style" w:hAnsi="Bookman Old Style"/>
                <w:sz w:val="20"/>
                <w:szCs w:val="20"/>
              </w:rPr>
            </w:pPr>
            <w:r w:rsidRPr="00DA4EF3">
              <w:rPr>
                <w:rFonts w:ascii="Bookman Old Style" w:hAnsi="Bookman Old Style"/>
                <w:sz w:val="20"/>
                <w:szCs w:val="20"/>
                <w:lang w:val="en-US"/>
              </w:rPr>
              <w:t>BPR</w:t>
            </w:r>
            <w:r w:rsidRPr="00DA4EF3">
              <w:rPr>
                <w:rFonts w:ascii="Bookman Old Style" w:hAnsi="Bookman Old Style"/>
                <w:sz w:val="20"/>
                <w:szCs w:val="20"/>
              </w:rPr>
              <w:t xml:space="preserve"> atau BPRS yang </w:t>
            </w:r>
            <w:r w:rsidRPr="00DA4EF3">
              <w:rPr>
                <w:rFonts w:ascii="Bookman Old Style" w:hAnsi="Bookman Old Style"/>
                <w:sz w:val="20"/>
                <w:szCs w:val="20"/>
                <w:lang w:val="en-US"/>
              </w:rPr>
              <w:t>telah memperoleh hasil penelaahan persiapan pelaksanaan</w:t>
            </w:r>
            <w:r w:rsidRPr="00DA4EF3">
              <w:rPr>
                <w:rFonts w:ascii="Bookman Old Style" w:hAnsi="Bookman Old Style"/>
                <w:sz w:val="20"/>
                <w:szCs w:val="20"/>
              </w:rPr>
              <w:t xml:space="preserve"> Penggabungan, Peleburan, atau Pengambilalihan pada saat Peraturan OJK ini berlaku, tetap </w:t>
            </w:r>
            <w:r w:rsidRPr="00DA4EF3">
              <w:rPr>
                <w:rFonts w:ascii="Bookman Old Style" w:hAnsi="Bookman Old Style"/>
                <w:sz w:val="20"/>
                <w:szCs w:val="20"/>
                <w:lang w:val="en-US"/>
              </w:rPr>
              <w:t>dapat mengacu pada Peraturan OJK Nomor 21/POJK.03/2019 tentang Penggabungan, Peleburan, dan Pengambilalihan Bank Perkreditan Rakyat dan Bank Pembiayaan Rakyat Syariah</w:t>
            </w:r>
            <w:r w:rsidRPr="00DA4EF3">
              <w:rPr>
                <w:rFonts w:ascii="Bookman Old Style" w:hAnsi="Bookman Old Style"/>
                <w:sz w:val="20"/>
                <w:szCs w:val="20"/>
              </w:rPr>
              <w:t>.</w:t>
            </w:r>
          </w:p>
        </w:tc>
        <w:tc>
          <w:tcPr>
            <w:tcW w:w="1768" w:type="pct"/>
          </w:tcPr>
          <w:p w14:paraId="7527001D" w14:textId="540CD2AD"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43C47F3"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101CE9C2"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3530802" w14:textId="40407BBD" w:rsidTr="00597623">
        <w:tc>
          <w:tcPr>
            <w:tcW w:w="1806" w:type="pct"/>
          </w:tcPr>
          <w:p w14:paraId="5886D1F6" w14:textId="77777777" w:rsidR="00DF54C4" w:rsidRPr="00DA4EF3" w:rsidRDefault="00DF54C4" w:rsidP="00DF54C4">
            <w:pPr>
              <w:snapToGrid w:val="0"/>
              <w:spacing w:line="276" w:lineRule="auto"/>
              <w:ind w:right="37"/>
              <w:jc w:val="center"/>
              <w:rPr>
                <w:rFonts w:ascii="Bookman Old Style" w:hAnsi="Bookman Old Style"/>
                <w:sz w:val="20"/>
                <w:szCs w:val="20"/>
              </w:rPr>
            </w:pPr>
          </w:p>
        </w:tc>
        <w:tc>
          <w:tcPr>
            <w:tcW w:w="1768" w:type="pct"/>
          </w:tcPr>
          <w:p w14:paraId="4731B507"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8FAA9D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4D7C75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14F9223" w14:textId="650751F5" w:rsidTr="00597623">
        <w:tc>
          <w:tcPr>
            <w:tcW w:w="1806" w:type="pct"/>
          </w:tcPr>
          <w:p w14:paraId="2A8E96D6" w14:textId="16BC3779" w:rsidR="00DF54C4" w:rsidRPr="00DA4EF3" w:rsidRDefault="00DF54C4" w:rsidP="00DF54C4">
            <w:pPr>
              <w:snapToGrid w:val="0"/>
              <w:spacing w:line="276" w:lineRule="auto"/>
              <w:jc w:val="center"/>
              <w:rPr>
                <w:rFonts w:ascii="Bookman Old Style" w:hAnsi="Bookman Old Style"/>
                <w:sz w:val="20"/>
                <w:szCs w:val="20"/>
                <w:lang w:val="en-US"/>
              </w:rPr>
            </w:pPr>
            <w:r w:rsidRPr="00DA4EF3">
              <w:rPr>
                <w:rFonts w:ascii="Bookman Old Style" w:hAnsi="Bookman Old Style"/>
                <w:sz w:val="20"/>
                <w:szCs w:val="20"/>
                <w:lang w:val="en-US"/>
              </w:rPr>
              <w:t>Pasal 16</w:t>
            </w:r>
            <w:r w:rsidR="00C825DE">
              <w:rPr>
                <w:rFonts w:ascii="Bookman Old Style" w:hAnsi="Bookman Old Style"/>
                <w:sz w:val="20"/>
                <w:szCs w:val="20"/>
                <w:lang w:val="en-US"/>
              </w:rPr>
              <w:t>5</w:t>
            </w:r>
          </w:p>
        </w:tc>
        <w:tc>
          <w:tcPr>
            <w:tcW w:w="1768" w:type="pct"/>
          </w:tcPr>
          <w:p w14:paraId="3B3D628A" w14:textId="6034454A" w:rsidR="00DF54C4" w:rsidRPr="00DA4EF3" w:rsidRDefault="00DF54C4" w:rsidP="00DF54C4">
            <w:pPr>
              <w:snapToGrid w:val="0"/>
              <w:spacing w:line="276" w:lineRule="auto"/>
              <w:rPr>
                <w:rFonts w:ascii="Bookman Old Style" w:hAnsi="Bookman Old Style"/>
                <w:sz w:val="20"/>
                <w:szCs w:val="20"/>
              </w:rPr>
            </w:pPr>
            <w:r w:rsidRPr="00DA4EF3">
              <w:rPr>
                <w:rFonts w:ascii="Bookman Old Style" w:hAnsi="Bookman Old Style"/>
                <w:sz w:val="20"/>
                <w:szCs w:val="20"/>
                <w:lang w:val="en-US"/>
              </w:rPr>
              <w:t>Pasal 16</w:t>
            </w:r>
            <w:r w:rsidR="00C825DE">
              <w:rPr>
                <w:rFonts w:ascii="Bookman Old Style" w:hAnsi="Bookman Old Style"/>
                <w:sz w:val="20"/>
                <w:szCs w:val="20"/>
                <w:lang w:val="en-US"/>
              </w:rPr>
              <w:t>5</w:t>
            </w:r>
          </w:p>
        </w:tc>
        <w:tc>
          <w:tcPr>
            <w:tcW w:w="713" w:type="pct"/>
          </w:tcPr>
          <w:p w14:paraId="3CFA16F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4E01FC9"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F65D947" w14:textId="05303E8F" w:rsidTr="00597623">
        <w:tc>
          <w:tcPr>
            <w:tcW w:w="1806" w:type="pct"/>
          </w:tcPr>
          <w:p w14:paraId="44A64073" w14:textId="2F9322DA" w:rsidR="00DF54C4" w:rsidRPr="00DA4EF3" w:rsidRDefault="00DF54C4" w:rsidP="00DF54C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Komposisi kepemilikan saham PSP pada BPR dan BPRS yang diwajibkan untuk melakukan Penggabungan dan Peleburan sebagaimana dimaksud pada Pasal 139 ayat (1) pertama kali diperhitungkan dari komposisi kepemilikan PSP pada BPR dan BPRS di tanggal 31 Desember 2023.</w:t>
            </w:r>
          </w:p>
        </w:tc>
        <w:tc>
          <w:tcPr>
            <w:tcW w:w="1768" w:type="pct"/>
            <w:shd w:val="clear" w:color="auto" w:fill="auto"/>
          </w:tcPr>
          <w:p w14:paraId="39035FA8" w14:textId="42BBC9DB"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51798EB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6DCB3F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4D138797" w14:textId="7BEFDCAB" w:rsidTr="00597623">
        <w:tc>
          <w:tcPr>
            <w:tcW w:w="1806" w:type="pct"/>
            <w:shd w:val="clear" w:color="auto" w:fill="FFC000" w:themeFill="accent4"/>
          </w:tcPr>
          <w:p w14:paraId="75D6790F" w14:textId="40BAEAE0" w:rsidR="00DF54C4" w:rsidRPr="00DF54C4"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rPr>
              <w:t xml:space="preserve">BAB </w:t>
            </w:r>
            <w:r>
              <w:rPr>
                <w:rFonts w:ascii="Bookman Old Style" w:hAnsi="Bookman Old Style"/>
                <w:sz w:val="20"/>
                <w:szCs w:val="20"/>
                <w:lang w:val="en-US"/>
              </w:rPr>
              <w:t>IV</w:t>
            </w:r>
          </w:p>
          <w:p w14:paraId="3FEF35B3" w14:textId="77777777" w:rsidR="00DF54C4" w:rsidRPr="00DA4EF3" w:rsidRDefault="00DF54C4" w:rsidP="00DF54C4">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KETENTUAN PENUTUP</w:t>
            </w:r>
          </w:p>
        </w:tc>
        <w:tc>
          <w:tcPr>
            <w:tcW w:w="1768" w:type="pct"/>
            <w:shd w:val="clear" w:color="auto" w:fill="FFC000" w:themeFill="accent4"/>
          </w:tcPr>
          <w:p w14:paraId="56EBFA9A"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35F9D956"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shd w:val="clear" w:color="auto" w:fill="FFC000" w:themeFill="accent4"/>
          </w:tcPr>
          <w:p w14:paraId="3BF18E32" w14:textId="77777777" w:rsidR="00DF54C4" w:rsidRPr="00DA4EF3" w:rsidRDefault="00DF54C4" w:rsidP="00DF54C4">
            <w:pPr>
              <w:snapToGrid w:val="0"/>
              <w:spacing w:line="276" w:lineRule="auto"/>
              <w:ind w:left="183"/>
              <w:jc w:val="both"/>
              <w:rPr>
                <w:rFonts w:ascii="Bookman Old Style" w:hAnsi="Bookman Old Style"/>
                <w:sz w:val="20"/>
                <w:szCs w:val="20"/>
              </w:rPr>
            </w:pPr>
          </w:p>
        </w:tc>
      </w:tr>
      <w:tr w:rsidR="00DF54C4" w:rsidRPr="00DA4EF3" w14:paraId="623B6764" w14:textId="3CE8FA97" w:rsidTr="00597623">
        <w:tc>
          <w:tcPr>
            <w:tcW w:w="1806" w:type="pct"/>
          </w:tcPr>
          <w:p w14:paraId="20D2D3C2" w14:textId="1BD1E3BE" w:rsidR="00DF54C4" w:rsidRPr="00DA4EF3" w:rsidRDefault="00DF54C4" w:rsidP="00DF54C4">
            <w:pPr>
              <w:snapToGrid w:val="0"/>
              <w:spacing w:line="276" w:lineRule="auto"/>
              <w:jc w:val="center"/>
              <w:rPr>
                <w:rFonts w:ascii="Bookman Old Style" w:hAnsi="Bookman Old Style"/>
                <w:sz w:val="20"/>
                <w:szCs w:val="20"/>
                <w:lang w:val="en-US"/>
              </w:rPr>
            </w:pPr>
            <w:r w:rsidRPr="00DA4EF3">
              <w:rPr>
                <w:rFonts w:ascii="Bookman Old Style" w:hAnsi="Bookman Old Style"/>
                <w:sz w:val="20"/>
                <w:szCs w:val="20"/>
                <w:lang w:val="en-US"/>
              </w:rPr>
              <w:t>Pasal 16</w:t>
            </w:r>
            <w:r w:rsidR="00C825DE">
              <w:rPr>
                <w:rFonts w:ascii="Bookman Old Style" w:hAnsi="Bookman Old Style"/>
                <w:sz w:val="20"/>
                <w:szCs w:val="20"/>
                <w:lang w:val="en-US"/>
              </w:rPr>
              <w:t>6</w:t>
            </w:r>
          </w:p>
        </w:tc>
        <w:tc>
          <w:tcPr>
            <w:tcW w:w="1768" w:type="pct"/>
          </w:tcPr>
          <w:p w14:paraId="53128FF1" w14:textId="4229D2B4" w:rsidR="00DF54C4" w:rsidRPr="00DA4EF3" w:rsidRDefault="00DF54C4" w:rsidP="00DF54C4">
            <w:pPr>
              <w:snapToGrid w:val="0"/>
              <w:spacing w:line="276" w:lineRule="auto"/>
              <w:rPr>
                <w:rFonts w:ascii="Bookman Old Style" w:hAnsi="Bookman Old Style"/>
                <w:sz w:val="20"/>
                <w:szCs w:val="20"/>
              </w:rPr>
            </w:pPr>
            <w:r w:rsidRPr="00DA4EF3">
              <w:rPr>
                <w:rFonts w:ascii="Bookman Old Style" w:hAnsi="Bookman Old Style"/>
                <w:sz w:val="20"/>
                <w:szCs w:val="20"/>
                <w:lang w:val="en-US"/>
              </w:rPr>
              <w:t>Pasal 16</w:t>
            </w:r>
            <w:r w:rsidR="00C825DE">
              <w:rPr>
                <w:rFonts w:ascii="Bookman Old Style" w:hAnsi="Bookman Old Style"/>
                <w:sz w:val="20"/>
                <w:szCs w:val="20"/>
                <w:lang w:val="en-US"/>
              </w:rPr>
              <w:t>6</w:t>
            </w:r>
          </w:p>
        </w:tc>
        <w:tc>
          <w:tcPr>
            <w:tcW w:w="713" w:type="pct"/>
          </w:tcPr>
          <w:p w14:paraId="0A2901EC"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0E2584F" w14:textId="77777777" w:rsidR="00DF54C4" w:rsidRPr="00DA4EF3" w:rsidRDefault="00DF54C4" w:rsidP="00DF54C4">
            <w:pPr>
              <w:snapToGrid w:val="0"/>
              <w:spacing w:line="276" w:lineRule="auto"/>
              <w:ind w:left="183"/>
              <w:jc w:val="both"/>
              <w:rPr>
                <w:rFonts w:ascii="Bookman Old Style" w:hAnsi="Bookman Old Style"/>
                <w:sz w:val="20"/>
                <w:szCs w:val="20"/>
              </w:rPr>
            </w:pPr>
          </w:p>
        </w:tc>
      </w:tr>
      <w:tr w:rsidR="00DF54C4" w:rsidRPr="00DA4EF3" w14:paraId="12C9CC28" w14:textId="1662A64B" w:rsidTr="00597623">
        <w:tc>
          <w:tcPr>
            <w:tcW w:w="1806" w:type="pct"/>
          </w:tcPr>
          <w:p w14:paraId="1BFA4B0F" w14:textId="7FD24BA5" w:rsidR="00DF54C4" w:rsidRPr="00DA4EF3" w:rsidRDefault="00DF54C4" w:rsidP="00DF54C4">
            <w:pPr>
              <w:snapToGrid w:val="0"/>
              <w:spacing w:line="276" w:lineRule="auto"/>
              <w:ind w:right="37"/>
              <w:jc w:val="both"/>
              <w:rPr>
                <w:rFonts w:ascii="Bookman Old Style" w:hAnsi="Bookman Old Style"/>
                <w:sz w:val="20"/>
                <w:szCs w:val="20"/>
                <w:lang w:val="en-US"/>
              </w:rPr>
            </w:pPr>
            <w:bookmarkStart w:id="0" w:name="_Hlk78705915"/>
            <w:r w:rsidRPr="00DA4EF3">
              <w:rPr>
                <w:rFonts w:ascii="Bookman Old Style" w:hAnsi="Bookman Old Style"/>
                <w:sz w:val="20"/>
                <w:szCs w:val="20"/>
              </w:rPr>
              <w:t>Pada saat Peraturan OJK ini mulai berlaku</w:t>
            </w:r>
            <w:bookmarkEnd w:id="0"/>
            <w:r w:rsidRPr="00DA4EF3">
              <w:rPr>
                <w:rFonts w:ascii="Bookman Old Style" w:hAnsi="Bookman Old Style"/>
                <w:sz w:val="20"/>
                <w:szCs w:val="20"/>
                <w:lang w:val="en-US"/>
              </w:rPr>
              <w:t>:</w:t>
            </w:r>
          </w:p>
          <w:p w14:paraId="55ADBC61" w14:textId="0F229B8A" w:rsidR="00DF54C4" w:rsidRPr="00DA4EF3" w:rsidRDefault="00DF54C4" w:rsidP="00DF54C4">
            <w:pPr>
              <w:pStyle w:val="ListParagraph"/>
              <w:numPr>
                <w:ilvl w:val="0"/>
                <w:numId w:val="6"/>
              </w:numPr>
              <w:snapToGrid w:val="0"/>
              <w:spacing w:line="276" w:lineRule="auto"/>
              <w:ind w:left="455" w:right="37" w:hanging="455"/>
              <w:contextualSpacing w:val="0"/>
              <w:jc w:val="both"/>
              <w:rPr>
                <w:rFonts w:ascii="Bookman Old Style" w:hAnsi="Bookman Old Style"/>
                <w:sz w:val="20"/>
                <w:szCs w:val="20"/>
              </w:rPr>
            </w:pPr>
            <w:bookmarkStart w:id="1" w:name="_Hlk78705942"/>
            <w:r w:rsidRPr="00DA4EF3">
              <w:rPr>
                <w:rFonts w:ascii="Bookman Old Style" w:hAnsi="Bookman Old Style"/>
                <w:sz w:val="20"/>
                <w:szCs w:val="20"/>
                <w:lang w:val="en-US"/>
              </w:rPr>
              <w:t xml:space="preserve">Peraturan OJK Nomor 21/POJK.03/2019 tentang Penggabungan, Peleburan, dan Pengambilalihan Bank Perkreditan Rakyat dan Bank Pembiayaan Rakyat Syariah (Lembaran Negara Republik Indonesia Tahun 2019 Nomor </w:t>
            </w:r>
            <w:r w:rsidRPr="00DA4EF3">
              <w:rPr>
                <w:rFonts w:ascii="Bookman Old Style" w:hAnsi="Bookman Old Style"/>
                <w:sz w:val="20"/>
                <w:szCs w:val="20"/>
                <w:lang w:val="en-US"/>
              </w:rPr>
              <w:lastRenderedPageBreak/>
              <w:t>164, Tambahan Lembaran Negara Republik Indonesia Nomor 6383);</w:t>
            </w:r>
            <w:bookmarkEnd w:id="1"/>
          </w:p>
        </w:tc>
        <w:tc>
          <w:tcPr>
            <w:tcW w:w="1768" w:type="pct"/>
          </w:tcPr>
          <w:p w14:paraId="0520C75C" w14:textId="77777777" w:rsidR="00DF54C4" w:rsidRPr="00DA4EF3" w:rsidRDefault="00DF54C4" w:rsidP="00DF54C4">
            <w:pPr>
              <w:snapToGrid w:val="0"/>
              <w:spacing w:line="276" w:lineRule="auto"/>
              <w:jc w:val="both"/>
              <w:rPr>
                <w:rFonts w:ascii="Bookman Old Style" w:hAnsi="Bookman Old Style"/>
                <w:sz w:val="20"/>
                <w:szCs w:val="20"/>
              </w:rPr>
            </w:pPr>
            <w:r w:rsidRPr="00DA4EF3">
              <w:rPr>
                <w:rFonts w:ascii="Bookman Old Style" w:hAnsi="Bookman Old Style"/>
                <w:sz w:val="20"/>
                <w:szCs w:val="20"/>
                <w:lang w:val="en-US"/>
              </w:rPr>
              <w:lastRenderedPageBreak/>
              <w:t>Cukup jelas.</w:t>
            </w:r>
          </w:p>
        </w:tc>
        <w:tc>
          <w:tcPr>
            <w:tcW w:w="713" w:type="pct"/>
          </w:tcPr>
          <w:p w14:paraId="558CBA09"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61924BAF"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DCF0926" w14:textId="446E5A81" w:rsidTr="00597623">
        <w:tc>
          <w:tcPr>
            <w:tcW w:w="1806" w:type="pct"/>
          </w:tcPr>
          <w:p w14:paraId="078D9F91" w14:textId="781F0F83" w:rsidR="00DF54C4" w:rsidRPr="00DA4EF3" w:rsidRDefault="00DF54C4" w:rsidP="00DF54C4">
            <w:pPr>
              <w:pStyle w:val="ListParagraph"/>
              <w:numPr>
                <w:ilvl w:val="0"/>
                <w:numId w:val="6"/>
              </w:numPr>
              <w:snapToGrid w:val="0"/>
              <w:spacing w:line="276" w:lineRule="auto"/>
              <w:ind w:left="455" w:right="37" w:hanging="455"/>
              <w:contextualSpacing w:val="0"/>
              <w:jc w:val="both"/>
              <w:rPr>
                <w:rFonts w:ascii="Bookman Old Style" w:hAnsi="Bookman Old Style"/>
                <w:sz w:val="20"/>
                <w:szCs w:val="20"/>
              </w:rPr>
            </w:pPr>
            <w:r w:rsidRPr="00DA4EF3">
              <w:rPr>
                <w:rFonts w:ascii="Bookman Old Style" w:hAnsi="Bookman Old Style"/>
                <w:sz w:val="20"/>
                <w:szCs w:val="20"/>
                <w:lang w:val="en-US"/>
              </w:rPr>
              <w:t>Peraturan OJK Nomor 62/POJK.03/2020 tentang Bank Perkreditan Rakyat (Lembaran Negara Republik Indonesia Tahun 2020 Nomor 293, Tambahan Lembaran Negara Republik Indonesia Nomor 6602)</w:t>
            </w:r>
            <w:r w:rsidRPr="00DA4EF3">
              <w:rPr>
                <w:rFonts w:ascii="Bookman Old Style" w:hAnsi="Bookman Old Style"/>
                <w:sz w:val="20"/>
                <w:szCs w:val="20"/>
              </w:rPr>
              <w:t>;</w:t>
            </w:r>
          </w:p>
        </w:tc>
        <w:tc>
          <w:tcPr>
            <w:tcW w:w="1768" w:type="pct"/>
          </w:tcPr>
          <w:p w14:paraId="5F2F2250" w14:textId="77777777" w:rsidR="00DF54C4" w:rsidRPr="00DA4EF3" w:rsidRDefault="00DF54C4" w:rsidP="00DF54C4">
            <w:pPr>
              <w:snapToGrid w:val="0"/>
              <w:spacing w:line="276" w:lineRule="auto"/>
              <w:ind w:left="316"/>
              <w:jc w:val="both"/>
              <w:rPr>
                <w:rFonts w:ascii="Bookman Old Style" w:hAnsi="Bookman Old Style"/>
                <w:sz w:val="20"/>
                <w:szCs w:val="20"/>
                <w:lang w:val="en-US"/>
              </w:rPr>
            </w:pPr>
          </w:p>
        </w:tc>
        <w:tc>
          <w:tcPr>
            <w:tcW w:w="713" w:type="pct"/>
          </w:tcPr>
          <w:p w14:paraId="2E445073"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892F036"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BBB6982" w14:textId="1816304B" w:rsidTr="00597623">
        <w:tc>
          <w:tcPr>
            <w:tcW w:w="1806" w:type="pct"/>
          </w:tcPr>
          <w:p w14:paraId="7DB142CC" w14:textId="3C493E11" w:rsidR="00DF54C4" w:rsidRPr="00DA4EF3" w:rsidRDefault="00DF54C4" w:rsidP="00DF54C4">
            <w:pPr>
              <w:pStyle w:val="ListParagraph"/>
              <w:numPr>
                <w:ilvl w:val="0"/>
                <w:numId w:val="6"/>
              </w:numPr>
              <w:snapToGrid w:val="0"/>
              <w:spacing w:line="276" w:lineRule="auto"/>
              <w:ind w:left="455" w:right="37" w:hanging="455"/>
              <w:contextualSpacing w:val="0"/>
              <w:jc w:val="both"/>
              <w:rPr>
                <w:rFonts w:ascii="Bookman Old Style" w:hAnsi="Bookman Old Style"/>
                <w:sz w:val="20"/>
                <w:szCs w:val="20"/>
              </w:rPr>
            </w:pPr>
            <w:r w:rsidRPr="00DA4EF3">
              <w:rPr>
                <w:rFonts w:ascii="Bookman Old Style" w:hAnsi="Bookman Old Style"/>
                <w:sz w:val="20"/>
                <w:szCs w:val="20"/>
                <w:lang w:val="en-US"/>
              </w:rPr>
              <w:t>Peraturan OJK Nomor 26/POJK.03/2022 tentang Bank Pembiayaan Rakyat Syariah (Lembaran Negara Republik Indonesia Tahun 2022 Nomor 32/OJK, Tambahan Lembaran Negara Republik Indonesia Nomor 23/OJK),</w:t>
            </w:r>
          </w:p>
        </w:tc>
        <w:tc>
          <w:tcPr>
            <w:tcW w:w="1768" w:type="pct"/>
          </w:tcPr>
          <w:p w14:paraId="145C7683" w14:textId="77777777" w:rsidR="00DF54C4" w:rsidRPr="00DA4EF3" w:rsidRDefault="00DF54C4" w:rsidP="00DF54C4">
            <w:pPr>
              <w:snapToGrid w:val="0"/>
              <w:spacing w:line="276" w:lineRule="auto"/>
              <w:ind w:left="316"/>
              <w:jc w:val="both"/>
              <w:rPr>
                <w:rFonts w:ascii="Bookman Old Style" w:hAnsi="Bookman Old Style"/>
                <w:sz w:val="20"/>
                <w:szCs w:val="20"/>
                <w:lang w:val="en-US"/>
              </w:rPr>
            </w:pPr>
          </w:p>
        </w:tc>
        <w:tc>
          <w:tcPr>
            <w:tcW w:w="713" w:type="pct"/>
          </w:tcPr>
          <w:p w14:paraId="3A3B305E"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6477D92"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65EB933E" w14:textId="1FA91917" w:rsidTr="00597623">
        <w:tc>
          <w:tcPr>
            <w:tcW w:w="1806" w:type="pct"/>
          </w:tcPr>
          <w:p w14:paraId="62A9C8AF" w14:textId="647379AB" w:rsidR="00DF54C4" w:rsidRPr="00DA4EF3" w:rsidRDefault="00DF54C4" w:rsidP="00DF54C4">
            <w:pPr>
              <w:snapToGrid w:val="0"/>
              <w:spacing w:line="276" w:lineRule="auto"/>
              <w:ind w:right="37"/>
              <w:jc w:val="both"/>
              <w:rPr>
                <w:rFonts w:ascii="Bookman Old Style" w:hAnsi="Bookman Old Style"/>
                <w:sz w:val="20"/>
                <w:szCs w:val="20"/>
              </w:rPr>
            </w:pPr>
            <w:bookmarkStart w:id="2" w:name="_Hlk78705965"/>
            <w:r w:rsidRPr="00DA4EF3">
              <w:rPr>
                <w:rFonts w:ascii="Bookman Old Style" w:hAnsi="Bookman Old Style"/>
                <w:sz w:val="20"/>
                <w:szCs w:val="20"/>
              </w:rPr>
              <w:t>dicabut dan dinyatakan tidak berlaku</w:t>
            </w:r>
            <w:bookmarkEnd w:id="2"/>
            <w:r w:rsidRPr="00DA4EF3">
              <w:rPr>
                <w:rFonts w:ascii="Bookman Old Style" w:hAnsi="Bookman Old Style"/>
                <w:sz w:val="20"/>
                <w:szCs w:val="20"/>
              </w:rPr>
              <w:t>.</w:t>
            </w:r>
          </w:p>
        </w:tc>
        <w:tc>
          <w:tcPr>
            <w:tcW w:w="1768" w:type="pct"/>
          </w:tcPr>
          <w:p w14:paraId="2684DD95"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2356835"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5345309" w14:textId="77777777" w:rsidR="00DF54C4" w:rsidRPr="00DA4EF3" w:rsidRDefault="00DF54C4" w:rsidP="00DF54C4">
            <w:pPr>
              <w:snapToGrid w:val="0"/>
              <w:spacing w:line="276" w:lineRule="auto"/>
              <w:ind w:left="183"/>
              <w:jc w:val="both"/>
              <w:rPr>
                <w:rFonts w:ascii="Bookman Old Style" w:hAnsi="Bookman Old Style"/>
                <w:sz w:val="20"/>
                <w:szCs w:val="20"/>
              </w:rPr>
            </w:pPr>
          </w:p>
        </w:tc>
      </w:tr>
      <w:tr w:rsidR="00DF54C4" w:rsidRPr="00DA4EF3" w14:paraId="0F9D6CCF" w14:textId="33624548" w:rsidTr="00597623">
        <w:tc>
          <w:tcPr>
            <w:tcW w:w="1806" w:type="pct"/>
          </w:tcPr>
          <w:p w14:paraId="37A4DD8E" w14:textId="77777777" w:rsidR="00DF54C4" w:rsidRPr="00DA4EF3" w:rsidRDefault="00DF54C4" w:rsidP="00DF54C4">
            <w:pPr>
              <w:snapToGrid w:val="0"/>
              <w:spacing w:line="276" w:lineRule="auto"/>
              <w:ind w:right="37"/>
              <w:jc w:val="both"/>
              <w:rPr>
                <w:rFonts w:ascii="Bookman Old Style" w:hAnsi="Bookman Old Style"/>
                <w:sz w:val="20"/>
                <w:szCs w:val="20"/>
              </w:rPr>
            </w:pPr>
          </w:p>
        </w:tc>
        <w:tc>
          <w:tcPr>
            <w:tcW w:w="1768" w:type="pct"/>
          </w:tcPr>
          <w:p w14:paraId="4AD45392"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4E96F0B7"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5C0899CB" w14:textId="77777777" w:rsidR="00DF54C4" w:rsidRPr="00DA4EF3" w:rsidRDefault="00DF54C4" w:rsidP="00DF54C4">
            <w:pPr>
              <w:snapToGrid w:val="0"/>
              <w:spacing w:line="276" w:lineRule="auto"/>
              <w:ind w:left="183"/>
              <w:jc w:val="both"/>
              <w:rPr>
                <w:rFonts w:ascii="Bookman Old Style" w:hAnsi="Bookman Old Style"/>
                <w:sz w:val="20"/>
                <w:szCs w:val="20"/>
              </w:rPr>
            </w:pPr>
          </w:p>
        </w:tc>
      </w:tr>
      <w:tr w:rsidR="00DF54C4" w:rsidRPr="00DA4EF3" w14:paraId="5CF9E074" w14:textId="5100FB41" w:rsidTr="00597623">
        <w:tc>
          <w:tcPr>
            <w:tcW w:w="1806" w:type="pct"/>
          </w:tcPr>
          <w:p w14:paraId="615F9A25" w14:textId="60FEC647"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Pasal 16</w:t>
            </w:r>
            <w:r w:rsidR="00C825DE">
              <w:rPr>
                <w:rFonts w:ascii="Bookman Old Style" w:hAnsi="Bookman Old Style"/>
                <w:sz w:val="20"/>
                <w:szCs w:val="20"/>
                <w:lang w:val="en-US"/>
              </w:rPr>
              <w:t>7</w:t>
            </w:r>
          </w:p>
        </w:tc>
        <w:tc>
          <w:tcPr>
            <w:tcW w:w="1768" w:type="pct"/>
          </w:tcPr>
          <w:p w14:paraId="2BA95E1A" w14:textId="6DBD061E"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Pasal 16</w:t>
            </w:r>
            <w:r w:rsidR="00C825DE">
              <w:rPr>
                <w:rFonts w:ascii="Bookman Old Style" w:hAnsi="Bookman Old Style"/>
                <w:sz w:val="20"/>
                <w:szCs w:val="20"/>
                <w:lang w:val="en-US"/>
              </w:rPr>
              <w:t>7</w:t>
            </w:r>
          </w:p>
        </w:tc>
        <w:tc>
          <w:tcPr>
            <w:tcW w:w="713" w:type="pct"/>
          </w:tcPr>
          <w:p w14:paraId="1B8BCB10"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2DB3C5C8" w14:textId="77777777" w:rsidR="00DF54C4" w:rsidRPr="00DA4EF3" w:rsidRDefault="00DF54C4" w:rsidP="00DF54C4">
            <w:pPr>
              <w:snapToGrid w:val="0"/>
              <w:spacing w:line="276" w:lineRule="auto"/>
              <w:ind w:left="183"/>
              <w:jc w:val="both"/>
              <w:rPr>
                <w:rFonts w:ascii="Bookman Old Style" w:hAnsi="Bookman Old Style"/>
                <w:sz w:val="20"/>
                <w:szCs w:val="20"/>
              </w:rPr>
            </w:pPr>
          </w:p>
        </w:tc>
      </w:tr>
      <w:tr w:rsidR="00DF54C4" w:rsidRPr="00DA4EF3" w14:paraId="06D5D60C" w14:textId="64B742F9" w:rsidTr="00597623">
        <w:tc>
          <w:tcPr>
            <w:tcW w:w="1806" w:type="pct"/>
          </w:tcPr>
          <w:p w14:paraId="37AD6D25" w14:textId="607EE4BD" w:rsidR="00DF54C4" w:rsidRPr="00DA4EF3" w:rsidRDefault="00DF54C4" w:rsidP="00DF54C4">
            <w:pPr>
              <w:snapToGrid w:val="0"/>
              <w:spacing w:line="276" w:lineRule="auto"/>
              <w:ind w:right="37"/>
              <w:jc w:val="both"/>
              <w:rPr>
                <w:rFonts w:ascii="Bookman Old Style" w:hAnsi="Bookman Old Style"/>
                <w:sz w:val="20"/>
                <w:szCs w:val="20"/>
              </w:rPr>
            </w:pPr>
            <w:r w:rsidRPr="00DA4EF3">
              <w:rPr>
                <w:rFonts w:ascii="Bookman Old Style" w:hAnsi="Bookman Old Style"/>
                <w:sz w:val="20"/>
                <w:szCs w:val="20"/>
              </w:rPr>
              <w:t>Pada saat Peraturan OJK ini mulai</w:t>
            </w:r>
            <w:r w:rsidRPr="00DA4EF3">
              <w:rPr>
                <w:rFonts w:ascii="Bookman Old Style" w:hAnsi="Bookman Old Style"/>
                <w:sz w:val="20"/>
                <w:szCs w:val="20"/>
                <w:lang w:val="en-US"/>
              </w:rPr>
              <w:t xml:space="preserve"> </w:t>
            </w:r>
            <w:r w:rsidRPr="00DA4EF3">
              <w:rPr>
                <w:rFonts w:ascii="Bookman Old Style" w:hAnsi="Bookman Old Style"/>
                <w:sz w:val="20"/>
                <w:szCs w:val="20"/>
              </w:rPr>
              <w:t>berlaku, ketentuan pelaksanaan dari:</w:t>
            </w:r>
          </w:p>
          <w:p w14:paraId="571D720C" w14:textId="26F3393F" w:rsidR="00DF54C4" w:rsidRPr="00DA4EF3" w:rsidRDefault="00DF54C4" w:rsidP="00DF54C4">
            <w:pPr>
              <w:pStyle w:val="ListParagraph"/>
              <w:numPr>
                <w:ilvl w:val="0"/>
                <w:numId w:val="125"/>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lang w:val="en-US"/>
              </w:rPr>
              <w:t>Peraturan OJK Nomor 21/POJK.03/2019 tentang Penggabungan, Peleburan, dan Pengambilalihan Bank Perkreditan Rakyat dan Bank Pembiayaan Rakyat Syariah (Lembaran Negara Republik Indonesia Tahun 2019 Nomor 164, Tambahan Lembaran Negara Republik Indonesia Nomor 6383);</w:t>
            </w:r>
          </w:p>
          <w:p w14:paraId="1FAD1CF0" w14:textId="6C506B00" w:rsidR="00DF54C4" w:rsidRPr="00DA4EF3" w:rsidRDefault="00DF54C4" w:rsidP="00DF54C4">
            <w:pPr>
              <w:pStyle w:val="ListParagraph"/>
              <w:numPr>
                <w:ilvl w:val="0"/>
                <w:numId w:val="125"/>
              </w:numPr>
              <w:snapToGrid w:val="0"/>
              <w:spacing w:line="276" w:lineRule="auto"/>
              <w:ind w:right="37"/>
              <w:contextualSpacing w:val="0"/>
              <w:jc w:val="both"/>
              <w:rPr>
                <w:rFonts w:ascii="Bookman Old Style" w:hAnsi="Bookman Old Style"/>
                <w:sz w:val="20"/>
                <w:szCs w:val="20"/>
                <w:lang w:val="en-US"/>
              </w:rPr>
            </w:pPr>
            <w:r w:rsidRPr="00DA4EF3">
              <w:rPr>
                <w:rFonts w:ascii="Bookman Old Style" w:hAnsi="Bookman Old Style"/>
                <w:sz w:val="20"/>
                <w:szCs w:val="20"/>
                <w:lang w:val="en-US"/>
              </w:rPr>
              <w:t>Peraturan OJK Nomor 62/POJK.03/2020 tentang Bank Perkreditan Rakyat (Lembaran Negara Republik Indonesia Tahun 2020 Nomor 293, Tambahan Lembaran Negara Republik Indonesia Nomor 6602);</w:t>
            </w:r>
          </w:p>
          <w:p w14:paraId="578D6ECF" w14:textId="1B5566A0" w:rsidR="00DF54C4" w:rsidRPr="00DA4EF3" w:rsidRDefault="00DF54C4" w:rsidP="00DF54C4">
            <w:pPr>
              <w:pStyle w:val="ListParagraph"/>
              <w:numPr>
                <w:ilvl w:val="0"/>
                <w:numId w:val="125"/>
              </w:numPr>
              <w:snapToGrid w:val="0"/>
              <w:spacing w:line="276" w:lineRule="auto"/>
              <w:ind w:right="37"/>
              <w:contextualSpacing w:val="0"/>
              <w:jc w:val="both"/>
              <w:rPr>
                <w:rFonts w:ascii="Bookman Old Style" w:hAnsi="Bookman Old Style"/>
                <w:sz w:val="20"/>
                <w:szCs w:val="20"/>
              </w:rPr>
            </w:pPr>
            <w:r w:rsidRPr="00DA4EF3">
              <w:rPr>
                <w:rFonts w:ascii="Bookman Old Style" w:hAnsi="Bookman Old Style"/>
                <w:sz w:val="20"/>
                <w:szCs w:val="20"/>
                <w:lang w:val="en-US"/>
              </w:rPr>
              <w:t xml:space="preserve">Peraturan OJK Nomor 26/POJK.03/2022 tentang Bank Pembiayaan Rakyat Syariah (Lembaran </w:t>
            </w:r>
            <w:r w:rsidRPr="00DA4EF3">
              <w:rPr>
                <w:rFonts w:ascii="Bookman Old Style" w:hAnsi="Bookman Old Style"/>
                <w:sz w:val="20"/>
                <w:szCs w:val="20"/>
                <w:lang w:val="en-US"/>
              </w:rPr>
              <w:lastRenderedPageBreak/>
              <w:t>Negara Republik Indonesia Tahun 2022 Nomor 32/OJK, Tambahan Lembaran Negara Republik Indonesia Nomor 23/OJK),</w:t>
            </w:r>
          </w:p>
          <w:p w14:paraId="4D1D2E09" w14:textId="0554B690" w:rsidR="00DF54C4" w:rsidRPr="00DA4EF3" w:rsidRDefault="00DF54C4" w:rsidP="00DF54C4">
            <w:pPr>
              <w:snapToGrid w:val="0"/>
              <w:spacing w:line="276" w:lineRule="auto"/>
              <w:ind w:right="37"/>
              <w:jc w:val="both"/>
              <w:rPr>
                <w:rFonts w:ascii="Bookman Old Style" w:hAnsi="Bookman Old Style"/>
                <w:sz w:val="20"/>
                <w:szCs w:val="20"/>
                <w:lang w:val="en-US"/>
              </w:rPr>
            </w:pPr>
            <w:r w:rsidRPr="00DA4EF3">
              <w:rPr>
                <w:rFonts w:ascii="Bookman Old Style" w:hAnsi="Bookman Old Style"/>
                <w:sz w:val="20"/>
                <w:szCs w:val="20"/>
                <w:lang w:val="en-US"/>
              </w:rPr>
              <w:t>dinyatakan tetap berlaku sepanjang tidak bertentangan dengan ketentuan dalam Peraturan OJK ini.</w:t>
            </w:r>
          </w:p>
        </w:tc>
        <w:tc>
          <w:tcPr>
            <w:tcW w:w="1768" w:type="pct"/>
          </w:tcPr>
          <w:p w14:paraId="737BE908" w14:textId="54393DB5"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lastRenderedPageBreak/>
              <w:t>Cukup jelas.</w:t>
            </w:r>
          </w:p>
        </w:tc>
        <w:tc>
          <w:tcPr>
            <w:tcW w:w="713" w:type="pct"/>
          </w:tcPr>
          <w:p w14:paraId="73A7C8F8"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659148EF" w14:textId="77777777" w:rsidR="00DF54C4" w:rsidRPr="00DA4EF3" w:rsidRDefault="00DF54C4" w:rsidP="00DF54C4">
            <w:pPr>
              <w:snapToGrid w:val="0"/>
              <w:spacing w:line="276" w:lineRule="auto"/>
              <w:ind w:left="183"/>
              <w:jc w:val="both"/>
              <w:rPr>
                <w:rFonts w:ascii="Bookman Old Style" w:hAnsi="Bookman Old Style"/>
                <w:sz w:val="20"/>
                <w:szCs w:val="20"/>
              </w:rPr>
            </w:pPr>
          </w:p>
        </w:tc>
      </w:tr>
      <w:tr w:rsidR="00DF54C4" w:rsidRPr="00DA4EF3" w14:paraId="3751C8B1" w14:textId="11A7EA0B" w:rsidTr="00597623">
        <w:tc>
          <w:tcPr>
            <w:tcW w:w="1806" w:type="pct"/>
          </w:tcPr>
          <w:p w14:paraId="635734C3" w14:textId="77777777" w:rsidR="00DF54C4" w:rsidRPr="00DA4EF3" w:rsidRDefault="00DF54C4" w:rsidP="00DF54C4">
            <w:pPr>
              <w:snapToGrid w:val="0"/>
              <w:spacing w:line="276" w:lineRule="auto"/>
              <w:ind w:right="37"/>
              <w:jc w:val="both"/>
              <w:rPr>
                <w:rFonts w:ascii="Bookman Old Style" w:hAnsi="Bookman Old Style"/>
                <w:sz w:val="20"/>
                <w:szCs w:val="20"/>
              </w:rPr>
            </w:pPr>
          </w:p>
        </w:tc>
        <w:tc>
          <w:tcPr>
            <w:tcW w:w="1768" w:type="pct"/>
          </w:tcPr>
          <w:p w14:paraId="23900D29"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68559C15"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71CA6D14" w14:textId="77777777" w:rsidR="00DF54C4" w:rsidRPr="00DA4EF3" w:rsidRDefault="00DF54C4" w:rsidP="00DF54C4">
            <w:pPr>
              <w:snapToGrid w:val="0"/>
              <w:spacing w:line="276" w:lineRule="auto"/>
              <w:ind w:left="183"/>
              <w:jc w:val="both"/>
              <w:rPr>
                <w:rFonts w:ascii="Bookman Old Style" w:hAnsi="Bookman Old Style"/>
                <w:sz w:val="20"/>
                <w:szCs w:val="20"/>
              </w:rPr>
            </w:pPr>
          </w:p>
        </w:tc>
      </w:tr>
      <w:tr w:rsidR="00DF54C4" w:rsidRPr="00DA4EF3" w14:paraId="5A17BC07" w14:textId="7DC7843C" w:rsidTr="00597623">
        <w:tc>
          <w:tcPr>
            <w:tcW w:w="1806" w:type="pct"/>
          </w:tcPr>
          <w:p w14:paraId="197C9122" w14:textId="39D8934C" w:rsidR="00DF54C4" w:rsidRPr="00DA4EF3" w:rsidRDefault="00DF54C4" w:rsidP="00DF54C4">
            <w:pPr>
              <w:snapToGrid w:val="0"/>
              <w:spacing w:line="276" w:lineRule="auto"/>
              <w:jc w:val="center"/>
              <w:rPr>
                <w:rFonts w:ascii="Bookman Old Style" w:hAnsi="Bookman Old Style"/>
                <w:sz w:val="20"/>
                <w:szCs w:val="20"/>
                <w:lang w:val="en-US"/>
              </w:rPr>
            </w:pPr>
            <w:r w:rsidRPr="00DA4EF3">
              <w:rPr>
                <w:rFonts w:ascii="Bookman Old Style" w:hAnsi="Bookman Old Style"/>
                <w:sz w:val="20"/>
                <w:szCs w:val="20"/>
                <w:lang w:val="en-US"/>
              </w:rPr>
              <w:t>Pasal 16</w:t>
            </w:r>
            <w:r w:rsidR="00C825DE">
              <w:rPr>
                <w:rFonts w:ascii="Bookman Old Style" w:hAnsi="Bookman Old Style"/>
                <w:sz w:val="20"/>
                <w:szCs w:val="20"/>
                <w:lang w:val="en-US"/>
              </w:rPr>
              <w:t>8</w:t>
            </w:r>
          </w:p>
        </w:tc>
        <w:tc>
          <w:tcPr>
            <w:tcW w:w="1768" w:type="pct"/>
          </w:tcPr>
          <w:p w14:paraId="5AD8967F" w14:textId="0719D223" w:rsidR="00DF54C4" w:rsidRPr="00DA4EF3" w:rsidRDefault="00DF54C4" w:rsidP="00DF54C4">
            <w:pPr>
              <w:snapToGrid w:val="0"/>
              <w:spacing w:line="276" w:lineRule="auto"/>
              <w:rPr>
                <w:rFonts w:ascii="Bookman Old Style" w:hAnsi="Bookman Old Style"/>
                <w:sz w:val="20"/>
                <w:szCs w:val="20"/>
              </w:rPr>
            </w:pPr>
            <w:r w:rsidRPr="00DA4EF3">
              <w:rPr>
                <w:rFonts w:ascii="Bookman Old Style" w:hAnsi="Bookman Old Style"/>
                <w:sz w:val="20"/>
                <w:szCs w:val="20"/>
                <w:lang w:val="en-US"/>
              </w:rPr>
              <w:t>Pasal 16</w:t>
            </w:r>
            <w:r w:rsidR="00C825DE">
              <w:rPr>
                <w:rFonts w:ascii="Bookman Old Style" w:hAnsi="Bookman Old Style"/>
                <w:sz w:val="20"/>
                <w:szCs w:val="20"/>
                <w:lang w:val="en-US"/>
              </w:rPr>
              <w:t>8</w:t>
            </w:r>
          </w:p>
        </w:tc>
        <w:tc>
          <w:tcPr>
            <w:tcW w:w="713" w:type="pct"/>
          </w:tcPr>
          <w:p w14:paraId="42127B7A"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6A28E842" w14:textId="77777777" w:rsidR="00DF54C4" w:rsidRPr="00DA4EF3" w:rsidRDefault="00DF54C4" w:rsidP="00DF54C4">
            <w:pPr>
              <w:snapToGrid w:val="0"/>
              <w:spacing w:line="276" w:lineRule="auto"/>
              <w:ind w:left="183"/>
              <w:jc w:val="both"/>
              <w:rPr>
                <w:rFonts w:ascii="Bookman Old Style" w:hAnsi="Bookman Old Style"/>
                <w:sz w:val="20"/>
                <w:szCs w:val="20"/>
              </w:rPr>
            </w:pPr>
          </w:p>
        </w:tc>
      </w:tr>
      <w:tr w:rsidR="00DF54C4" w:rsidRPr="00DA4EF3" w14:paraId="0760521E" w14:textId="3E630C8F" w:rsidTr="00597623">
        <w:tc>
          <w:tcPr>
            <w:tcW w:w="1806" w:type="pct"/>
          </w:tcPr>
          <w:p w14:paraId="5B954809" w14:textId="0EBC8292" w:rsidR="00DF54C4" w:rsidRPr="00DA4EF3" w:rsidRDefault="00DF54C4" w:rsidP="00DF54C4">
            <w:pPr>
              <w:snapToGrid w:val="0"/>
              <w:spacing w:line="276" w:lineRule="auto"/>
              <w:ind w:right="37"/>
              <w:jc w:val="both"/>
              <w:rPr>
                <w:rFonts w:ascii="Bookman Old Style" w:hAnsi="Bookman Old Style"/>
                <w:sz w:val="20"/>
                <w:szCs w:val="20"/>
              </w:rPr>
            </w:pPr>
            <w:bookmarkStart w:id="3" w:name="_Hlk78705984"/>
            <w:r w:rsidRPr="00DA4EF3">
              <w:rPr>
                <w:rFonts w:ascii="Bookman Old Style" w:hAnsi="Bookman Old Style"/>
                <w:sz w:val="20"/>
                <w:szCs w:val="20"/>
              </w:rPr>
              <w:t>Peraturan OJK ini mulai berlaku pada tanggal diundangkan.</w:t>
            </w:r>
          </w:p>
        </w:tc>
        <w:tc>
          <w:tcPr>
            <w:tcW w:w="1768" w:type="pct"/>
          </w:tcPr>
          <w:p w14:paraId="08F965E7" w14:textId="77777777" w:rsidR="00DF54C4" w:rsidRPr="00DA4EF3" w:rsidRDefault="00DF54C4" w:rsidP="00DF54C4">
            <w:pPr>
              <w:snapToGrid w:val="0"/>
              <w:spacing w:line="276" w:lineRule="auto"/>
              <w:jc w:val="both"/>
              <w:rPr>
                <w:rFonts w:ascii="Bookman Old Style" w:hAnsi="Bookman Old Style"/>
                <w:sz w:val="20"/>
                <w:szCs w:val="20"/>
                <w:lang w:val="en-US"/>
              </w:rPr>
            </w:pPr>
            <w:r w:rsidRPr="00DA4EF3">
              <w:rPr>
                <w:rFonts w:ascii="Bookman Old Style" w:hAnsi="Bookman Old Style"/>
                <w:sz w:val="20"/>
                <w:szCs w:val="20"/>
                <w:lang w:val="en-US"/>
              </w:rPr>
              <w:t>Cukup jelas.</w:t>
            </w:r>
          </w:p>
        </w:tc>
        <w:tc>
          <w:tcPr>
            <w:tcW w:w="713" w:type="pct"/>
          </w:tcPr>
          <w:p w14:paraId="62C70038"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78E5A8F5"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076BC43A" w14:textId="1D8FA522" w:rsidTr="00597623">
        <w:tc>
          <w:tcPr>
            <w:tcW w:w="1806" w:type="pct"/>
          </w:tcPr>
          <w:p w14:paraId="153B0059" w14:textId="54B2CEFA" w:rsidR="00DF54C4" w:rsidRPr="00DA4EF3" w:rsidRDefault="00DF54C4" w:rsidP="00DF54C4">
            <w:pPr>
              <w:snapToGrid w:val="0"/>
              <w:spacing w:line="276" w:lineRule="auto"/>
              <w:ind w:right="37"/>
              <w:jc w:val="both"/>
              <w:rPr>
                <w:rFonts w:ascii="Bookman Old Style" w:hAnsi="Bookman Old Style"/>
                <w:sz w:val="20"/>
                <w:szCs w:val="20"/>
              </w:rPr>
            </w:pPr>
            <w:r w:rsidRPr="00DA4EF3">
              <w:rPr>
                <w:rFonts w:ascii="Bookman Old Style" w:hAnsi="Bookman Old Style"/>
                <w:sz w:val="20"/>
                <w:szCs w:val="20"/>
              </w:rPr>
              <w:t>Agar setiap orang mengetahuinya, memerintahkan pengundangan Peraturan OJK ini dengan penempatannya dalam Lembaran Negara Republik Indonesia.</w:t>
            </w:r>
          </w:p>
        </w:tc>
        <w:tc>
          <w:tcPr>
            <w:tcW w:w="1768" w:type="pct"/>
          </w:tcPr>
          <w:p w14:paraId="138919B2"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0DAB8075"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ABED302" w14:textId="77777777" w:rsidR="00DF54C4" w:rsidRPr="00DA4EF3" w:rsidRDefault="00DF54C4" w:rsidP="00DF54C4">
            <w:pPr>
              <w:snapToGrid w:val="0"/>
              <w:spacing w:line="276" w:lineRule="auto"/>
              <w:jc w:val="both"/>
              <w:rPr>
                <w:rFonts w:ascii="Bookman Old Style" w:hAnsi="Bookman Old Style"/>
                <w:sz w:val="20"/>
                <w:szCs w:val="20"/>
              </w:rPr>
            </w:pPr>
          </w:p>
        </w:tc>
      </w:tr>
      <w:bookmarkEnd w:id="3"/>
      <w:tr w:rsidR="00DF54C4" w:rsidRPr="00DA4EF3" w14:paraId="65E74E34" w14:textId="75B1BC67" w:rsidTr="00597623">
        <w:tc>
          <w:tcPr>
            <w:tcW w:w="1806" w:type="pct"/>
          </w:tcPr>
          <w:p w14:paraId="4C538FA1" w14:textId="77777777" w:rsidR="00DF54C4" w:rsidRPr="00DA4EF3" w:rsidRDefault="00DF54C4" w:rsidP="00DF54C4">
            <w:pPr>
              <w:snapToGrid w:val="0"/>
              <w:spacing w:line="276" w:lineRule="auto"/>
              <w:ind w:right="37"/>
              <w:jc w:val="both"/>
              <w:rPr>
                <w:rFonts w:ascii="Bookman Old Style" w:hAnsi="Bookman Old Style"/>
                <w:sz w:val="20"/>
                <w:szCs w:val="20"/>
              </w:rPr>
            </w:pPr>
          </w:p>
        </w:tc>
        <w:tc>
          <w:tcPr>
            <w:tcW w:w="1768" w:type="pct"/>
          </w:tcPr>
          <w:p w14:paraId="3CB9F3EC"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44CF75CF"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E95C2F7" w14:textId="77777777" w:rsidR="00DF54C4" w:rsidRPr="00DA4EF3" w:rsidRDefault="00DF54C4" w:rsidP="00DF54C4">
            <w:pPr>
              <w:snapToGrid w:val="0"/>
              <w:spacing w:line="276" w:lineRule="auto"/>
              <w:ind w:left="183"/>
              <w:jc w:val="both"/>
              <w:rPr>
                <w:rFonts w:ascii="Bookman Old Style" w:hAnsi="Bookman Old Style"/>
                <w:sz w:val="20"/>
                <w:szCs w:val="20"/>
              </w:rPr>
            </w:pPr>
          </w:p>
        </w:tc>
      </w:tr>
      <w:tr w:rsidR="00DF54C4" w:rsidRPr="00DA4EF3" w14:paraId="0F1A4C4B" w14:textId="126547D6" w:rsidTr="00597623">
        <w:tc>
          <w:tcPr>
            <w:tcW w:w="1806" w:type="pct"/>
          </w:tcPr>
          <w:p w14:paraId="75B01015" w14:textId="77777777" w:rsidR="00DF54C4" w:rsidRPr="00DA4EF3" w:rsidRDefault="00DF54C4" w:rsidP="00DF54C4">
            <w:pPr>
              <w:snapToGrid w:val="0"/>
              <w:spacing w:line="276" w:lineRule="auto"/>
              <w:ind w:left="3290" w:right="37"/>
              <w:rPr>
                <w:rFonts w:ascii="Bookman Old Style" w:hAnsi="Bookman Old Style"/>
                <w:sz w:val="20"/>
                <w:szCs w:val="20"/>
              </w:rPr>
            </w:pPr>
            <w:r w:rsidRPr="00DA4EF3">
              <w:rPr>
                <w:rFonts w:ascii="Bookman Old Style" w:hAnsi="Bookman Old Style"/>
                <w:sz w:val="20"/>
                <w:szCs w:val="20"/>
              </w:rPr>
              <w:t>Ditetapkan di Jakarta</w:t>
            </w:r>
          </w:p>
          <w:p w14:paraId="7E65E4BE" w14:textId="77777777" w:rsidR="00DF54C4" w:rsidRPr="00DA4EF3" w:rsidRDefault="00DF54C4" w:rsidP="00DF54C4">
            <w:pPr>
              <w:snapToGrid w:val="0"/>
              <w:spacing w:line="276" w:lineRule="auto"/>
              <w:ind w:left="3290" w:right="37"/>
              <w:rPr>
                <w:rFonts w:ascii="Bookman Old Style" w:hAnsi="Bookman Old Style"/>
                <w:sz w:val="20"/>
                <w:szCs w:val="20"/>
              </w:rPr>
            </w:pPr>
            <w:r w:rsidRPr="00DA4EF3">
              <w:rPr>
                <w:rFonts w:ascii="Bookman Old Style" w:hAnsi="Bookman Old Style"/>
                <w:sz w:val="20"/>
                <w:szCs w:val="20"/>
              </w:rPr>
              <w:t>pada tanggal</w:t>
            </w:r>
          </w:p>
        </w:tc>
        <w:tc>
          <w:tcPr>
            <w:tcW w:w="1768" w:type="pct"/>
          </w:tcPr>
          <w:p w14:paraId="26055B9D"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69862F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281A8DE"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202F138D" w14:textId="53383B77" w:rsidTr="00597623">
        <w:tc>
          <w:tcPr>
            <w:tcW w:w="1806" w:type="pct"/>
          </w:tcPr>
          <w:p w14:paraId="7EED9E8D" w14:textId="77777777" w:rsidR="00DF54C4" w:rsidRPr="00DA4EF3" w:rsidRDefault="00DF54C4" w:rsidP="00DF54C4">
            <w:pPr>
              <w:snapToGrid w:val="0"/>
              <w:spacing w:line="276" w:lineRule="auto"/>
              <w:ind w:right="37"/>
              <w:jc w:val="both"/>
              <w:rPr>
                <w:rFonts w:ascii="Bookman Old Style" w:hAnsi="Bookman Old Style"/>
                <w:sz w:val="20"/>
                <w:szCs w:val="20"/>
              </w:rPr>
            </w:pPr>
          </w:p>
        </w:tc>
        <w:tc>
          <w:tcPr>
            <w:tcW w:w="1768" w:type="pct"/>
          </w:tcPr>
          <w:p w14:paraId="7CE88819"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7FBA111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2F4E36DF"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52FFF38" w14:textId="669BDF67" w:rsidTr="00597623">
        <w:tc>
          <w:tcPr>
            <w:tcW w:w="1806" w:type="pct"/>
          </w:tcPr>
          <w:p w14:paraId="490DBA80" w14:textId="77777777" w:rsidR="00DF54C4" w:rsidRPr="00DA4EF3" w:rsidRDefault="00DF54C4" w:rsidP="00DF54C4">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KETUA DEWAN KOMISIONER</w:t>
            </w:r>
          </w:p>
          <w:p w14:paraId="2EB895C5" w14:textId="72B0FCC6"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OTORITAS JASA KEUANGAN</w:t>
            </w:r>
          </w:p>
          <w:p w14:paraId="7A56752A" w14:textId="77777777" w:rsidR="00DF54C4" w:rsidRPr="00DA4EF3" w:rsidRDefault="00DF54C4" w:rsidP="00DF54C4">
            <w:pPr>
              <w:snapToGrid w:val="0"/>
              <w:spacing w:line="276" w:lineRule="auto"/>
              <w:ind w:right="37"/>
              <w:jc w:val="center"/>
              <w:rPr>
                <w:rFonts w:ascii="Bookman Old Style" w:hAnsi="Bookman Old Style"/>
                <w:sz w:val="20"/>
                <w:szCs w:val="20"/>
              </w:rPr>
            </w:pPr>
            <w:r w:rsidRPr="00DA4EF3">
              <w:rPr>
                <w:rFonts w:ascii="Bookman Old Style" w:hAnsi="Bookman Old Style"/>
                <w:sz w:val="20"/>
                <w:szCs w:val="20"/>
              </w:rPr>
              <w:t>REPUBLIK INDONESIA,</w:t>
            </w:r>
          </w:p>
        </w:tc>
        <w:tc>
          <w:tcPr>
            <w:tcW w:w="1768" w:type="pct"/>
          </w:tcPr>
          <w:p w14:paraId="61D9BADA"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78E21AE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04D65CD2"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7C17DB9D" w14:textId="2EB39512" w:rsidTr="00597623">
        <w:tc>
          <w:tcPr>
            <w:tcW w:w="1806" w:type="pct"/>
          </w:tcPr>
          <w:p w14:paraId="6D5ECA67" w14:textId="77777777" w:rsidR="00DF54C4" w:rsidRPr="00DA4EF3" w:rsidRDefault="00DF54C4" w:rsidP="00DF54C4">
            <w:pPr>
              <w:snapToGrid w:val="0"/>
              <w:spacing w:line="276" w:lineRule="auto"/>
              <w:ind w:right="37"/>
              <w:jc w:val="both"/>
              <w:rPr>
                <w:rFonts w:ascii="Bookman Old Style" w:hAnsi="Bookman Old Style"/>
                <w:sz w:val="20"/>
                <w:szCs w:val="20"/>
              </w:rPr>
            </w:pPr>
          </w:p>
        </w:tc>
        <w:tc>
          <w:tcPr>
            <w:tcW w:w="1768" w:type="pct"/>
          </w:tcPr>
          <w:p w14:paraId="6887C10F"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3B064F2A"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A6A9088"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152BBE58" w14:textId="253785B4" w:rsidTr="00597623">
        <w:tc>
          <w:tcPr>
            <w:tcW w:w="1806" w:type="pct"/>
          </w:tcPr>
          <w:p w14:paraId="3A5122AD" w14:textId="77777777" w:rsidR="00DF54C4" w:rsidRPr="00DA4EF3" w:rsidRDefault="00DF54C4" w:rsidP="00DF54C4">
            <w:pPr>
              <w:snapToGrid w:val="0"/>
              <w:spacing w:line="276" w:lineRule="auto"/>
              <w:ind w:right="37"/>
              <w:jc w:val="both"/>
              <w:rPr>
                <w:rFonts w:ascii="Bookman Old Style" w:hAnsi="Bookman Old Style"/>
                <w:sz w:val="20"/>
                <w:szCs w:val="20"/>
              </w:rPr>
            </w:pPr>
          </w:p>
        </w:tc>
        <w:tc>
          <w:tcPr>
            <w:tcW w:w="1768" w:type="pct"/>
          </w:tcPr>
          <w:p w14:paraId="55AC1E70"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4718957D"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5E110B21" w14:textId="77777777" w:rsidR="00DF54C4" w:rsidRPr="00DA4EF3" w:rsidRDefault="00DF54C4" w:rsidP="00DF54C4">
            <w:pPr>
              <w:snapToGrid w:val="0"/>
              <w:spacing w:line="276" w:lineRule="auto"/>
              <w:jc w:val="both"/>
              <w:rPr>
                <w:rFonts w:ascii="Bookman Old Style" w:hAnsi="Bookman Old Style"/>
                <w:sz w:val="20"/>
                <w:szCs w:val="20"/>
              </w:rPr>
            </w:pPr>
          </w:p>
        </w:tc>
      </w:tr>
      <w:tr w:rsidR="00DF54C4" w:rsidRPr="00DA4EF3" w14:paraId="3332B4CD" w14:textId="4EE4C86E" w:rsidTr="00597623">
        <w:tc>
          <w:tcPr>
            <w:tcW w:w="1806" w:type="pct"/>
          </w:tcPr>
          <w:p w14:paraId="4A31F8F4" w14:textId="193A4608" w:rsidR="00DF54C4" w:rsidRPr="00DA4EF3" w:rsidRDefault="00DF54C4" w:rsidP="00DF54C4">
            <w:pPr>
              <w:snapToGrid w:val="0"/>
              <w:spacing w:line="276" w:lineRule="auto"/>
              <w:ind w:right="37"/>
              <w:jc w:val="center"/>
              <w:rPr>
                <w:rFonts w:ascii="Bookman Old Style" w:hAnsi="Bookman Old Style"/>
                <w:sz w:val="20"/>
                <w:szCs w:val="20"/>
                <w:lang w:val="en-US"/>
              </w:rPr>
            </w:pPr>
            <w:r w:rsidRPr="00DA4EF3">
              <w:rPr>
                <w:rFonts w:ascii="Bookman Old Style" w:hAnsi="Bookman Old Style"/>
                <w:sz w:val="20"/>
                <w:szCs w:val="20"/>
                <w:lang w:val="en-US"/>
              </w:rPr>
              <w:t>MAHENDRA SIREGAR</w:t>
            </w:r>
          </w:p>
        </w:tc>
        <w:tc>
          <w:tcPr>
            <w:tcW w:w="1768" w:type="pct"/>
          </w:tcPr>
          <w:p w14:paraId="7A289150" w14:textId="77777777" w:rsidR="00DF54C4" w:rsidRPr="00DA4EF3" w:rsidRDefault="00DF54C4" w:rsidP="00DF54C4">
            <w:pPr>
              <w:snapToGrid w:val="0"/>
              <w:spacing w:line="276" w:lineRule="auto"/>
              <w:ind w:left="183"/>
              <w:jc w:val="both"/>
              <w:rPr>
                <w:rFonts w:ascii="Bookman Old Style" w:hAnsi="Bookman Old Style"/>
                <w:sz w:val="20"/>
                <w:szCs w:val="20"/>
              </w:rPr>
            </w:pPr>
          </w:p>
        </w:tc>
        <w:tc>
          <w:tcPr>
            <w:tcW w:w="713" w:type="pct"/>
          </w:tcPr>
          <w:p w14:paraId="015BA0C1" w14:textId="77777777" w:rsidR="00DF54C4" w:rsidRPr="00DA4EF3" w:rsidRDefault="00DF54C4" w:rsidP="00DF54C4">
            <w:pPr>
              <w:snapToGrid w:val="0"/>
              <w:spacing w:line="276" w:lineRule="auto"/>
              <w:jc w:val="both"/>
              <w:rPr>
                <w:rFonts w:ascii="Bookman Old Style" w:hAnsi="Bookman Old Style"/>
                <w:sz w:val="20"/>
                <w:szCs w:val="20"/>
              </w:rPr>
            </w:pPr>
          </w:p>
        </w:tc>
        <w:tc>
          <w:tcPr>
            <w:tcW w:w="713" w:type="pct"/>
          </w:tcPr>
          <w:p w14:paraId="39E9FCD4" w14:textId="77777777" w:rsidR="00DF54C4" w:rsidRPr="00DA4EF3" w:rsidRDefault="00DF54C4" w:rsidP="00DF54C4">
            <w:pPr>
              <w:snapToGrid w:val="0"/>
              <w:spacing w:line="276" w:lineRule="auto"/>
              <w:jc w:val="both"/>
              <w:rPr>
                <w:rFonts w:ascii="Bookman Old Style" w:hAnsi="Bookman Old Style"/>
                <w:sz w:val="20"/>
                <w:szCs w:val="20"/>
              </w:rPr>
            </w:pPr>
          </w:p>
        </w:tc>
      </w:tr>
    </w:tbl>
    <w:p w14:paraId="15F5CA14" w14:textId="0A36CCB4" w:rsidR="00B177C3" w:rsidRPr="00DA4EF3" w:rsidRDefault="00B177C3" w:rsidP="00690186">
      <w:pPr>
        <w:spacing w:line="276" w:lineRule="auto"/>
        <w:rPr>
          <w:rFonts w:ascii="Bookman Old Style" w:hAnsi="Bookman Old Style"/>
          <w:sz w:val="20"/>
          <w:szCs w:val="20"/>
        </w:rPr>
      </w:pPr>
    </w:p>
    <w:sectPr w:rsidR="00B177C3" w:rsidRPr="00DA4EF3" w:rsidSect="0093747F">
      <w:headerReference w:type="even" r:id="rId8"/>
      <w:headerReference w:type="default" r:id="rId9"/>
      <w:footerReference w:type="even" r:id="rId10"/>
      <w:footerReference w:type="default" r:id="rId11"/>
      <w:headerReference w:type="first" r:id="rId12"/>
      <w:footerReference w:type="first" r:id="rId13"/>
      <w:pgSz w:w="16840" w:h="11900" w:orient="landscape"/>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22AA" w14:textId="77777777" w:rsidR="00253465" w:rsidRDefault="00253465" w:rsidP="00840F21">
      <w:r>
        <w:separator/>
      </w:r>
    </w:p>
  </w:endnote>
  <w:endnote w:type="continuationSeparator" w:id="0">
    <w:p w14:paraId="042B263A" w14:textId="77777777" w:rsidR="00253465" w:rsidRDefault="00253465" w:rsidP="0084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177C" w14:textId="77777777" w:rsidR="00253465" w:rsidRDefault="00253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2CEE" w14:textId="77777777" w:rsidR="00253465" w:rsidRDefault="00253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F154" w14:textId="77777777" w:rsidR="00253465" w:rsidRDefault="00253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B8FD" w14:textId="77777777" w:rsidR="00253465" w:rsidRDefault="00253465" w:rsidP="00840F21">
      <w:r>
        <w:separator/>
      </w:r>
    </w:p>
  </w:footnote>
  <w:footnote w:type="continuationSeparator" w:id="0">
    <w:p w14:paraId="0A55FD30" w14:textId="77777777" w:rsidR="00253465" w:rsidRDefault="00253465" w:rsidP="0084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51B1" w14:textId="77777777" w:rsidR="00253465" w:rsidRDefault="00310420">
    <w:pPr>
      <w:pStyle w:val="Header"/>
    </w:pPr>
    <w:r>
      <w:pict w14:anchorId="031E4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4" o:spid="_x0000_s2050" type="#_x0000_t136" style="position:absolute;margin-left:0;margin-top:0;width:578.25pt;height:113.25pt;rotation:315;z-index:-251655168;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CDC1" w14:textId="1EBCBA2B" w:rsidR="00253465" w:rsidRDefault="00310420" w:rsidP="00840F21">
    <w:pPr>
      <w:pStyle w:val="Header"/>
      <w:jc w:val="center"/>
    </w:pPr>
    <w:r>
      <w:pict w14:anchorId="3C66D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5" o:spid="_x0000_s2051" type="#_x0000_t136" style="position:absolute;left:0;text-align:left;margin-left:0;margin-top:0;width:578.25pt;height:113.25pt;rotation:315;z-index:-251653120;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r w:rsidR="00253465">
      <w:rPr>
        <w:noProof w:val="0"/>
      </w:rPr>
      <w:t xml:space="preserve">- </w:t>
    </w:r>
    <w:sdt>
      <w:sdtPr>
        <w:rPr>
          <w:noProof w:val="0"/>
        </w:rPr>
        <w:id w:val="-878088762"/>
        <w:docPartObj>
          <w:docPartGallery w:val="Page Numbers (Top of Page)"/>
          <w:docPartUnique/>
        </w:docPartObj>
      </w:sdtPr>
      <w:sdtEndPr>
        <w:rPr>
          <w:noProof/>
        </w:rPr>
      </w:sdtEndPr>
      <w:sdtContent>
        <w:r w:rsidR="00253465" w:rsidRPr="00840F21">
          <w:rPr>
            <w:rFonts w:ascii="Bookman Old Style" w:hAnsi="Bookman Old Style"/>
            <w:noProof w:val="0"/>
            <w:sz w:val="20"/>
            <w:szCs w:val="20"/>
          </w:rPr>
          <w:fldChar w:fldCharType="begin"/>
        </w:r>
        <w:r w:rsidR="00253465" w:rsidRPr="00840F21">
          <w:rPr>
            <w:rFonts w:ascii="Bookman Old Style" w:hAnsi="Bookman Old Style"/>
            <w:sz w:val="20"/>
            <w:szCs w:val="20"/>
          </w:rPr>
          <w:instrText xml:space="preserve"> PAGE   \* MERGEFORMAT </w:instrText>
        </w:r>
        <w:r w:rsidR="00253465" w:rsidRPr="00840F21">
          <w:rPr>
            <w:rFonts w:ascii="Bookman Old Style" w:hAnsi="Bookman Old Style"/>
            <w:noProof w:val="0"/>
            <w:sz w:val="20"/>
            <w:szCs w:val="20"/>
          </w:rPr>
          <w:fldChar w:fldCharType="separate"/>
        </w:r>
        <w:r w:rsidR="00183248">
          <w:rPr>
            <w:rFonts w:ascii="Bookman Old Style" w:hAnsi="Bookman Old Style"/>
            <w:sz w:val="20"/>
            <w:szCs w:val="20"/>
          </w:rPr>
          <w:t>38</w:t>
        </w:r>
        <w:r w:rsidR="00253465" w:rsidRPr="00840F21">
          <w:rPr>
            <w:rFonts w:ascii="Bookman Old Style" w:hAnsi="Bookman Old Style"/>
            <w:sz w:val="20"/>
            <w:szCs w:val="20"/>
          </w:rPr>
          <w:fldChar w:fldCharType="end"/>
        </w:r>
        <w:r w:rsidR="00253465">
          <w:rPr>
            <w:rFonts w:ascii="Bookman Old Style" w:hAnsi="Bookman Old Style"/>
            <w:sz w:val="20"/>
            <w:szCs w:val="20"/>
          </w:rPr>
          <w:t xml:space="preserve"> -</w:t>
        </w:r>
      </w:sdtContent>
    </w:sdt>
  </w:p>
  <w:p w14:paraId="3FA93B82" w14:textId="77777777" w:rsidR="00253465" w:rsidRDefault="00253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E6F7" w14:textId="77777777" w:rsidR="00253465" w:rsidRDefault="00310420">
    <w:pPr>
      <w:pStyle w:val="Header"/>
    </w:pPr>
    <w:r>
      <w:pict w14:anchorId="511B3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3" o:spid="_x0000_s2049" type="#_x0000_t136" style="position:absolute;margin-left:0;margin-top:0;width:578.25pt;height:113.25pt;rotation:315;z-index:-251657216;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908"/>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176917"/>
    <w:multiLevelType w:val="hybridMultilevel"/>
    <w:tmpl w:val="0B401AE4"/>
    <w:lvl w:ilvl="0" w:tplc="04090019">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7">
      <w:start w:val="1"/>
      <w:numFmt w:val="lowerLetter"/>
      <w:lvlText w:val="%3)"/>
      <w:lvlJc w:val="lef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29B20D6"/>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6849B4"/>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4B54465"/>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C65B3B"/>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4C81E33"/>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4D8786E"/>
    <w:multiLevelType w:val="hybridMultilevel"/>
    <w:tmpl w:val="BBDA4D3E"/>
    <w:lvl w:ilvl="0" w:tplc="EBF80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162F0"/>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5820969"/>
    <w:multiLevelType w:val="hybridMultilevel"/>
    <w:tmpl w:val="5AFA86A8"/>
    <w:lvl w:ilvl="0" w:tplc="52D2AFDA">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5873F61"/>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5E963EB"/>
    <w:multiLevelType w:val="hybridMultilevel"/>
    <w:tmpl w:val="F308138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66639D7"/>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67B3E8F"/>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7BA25A4"/>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7CB3696"/>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8CD4D27"/>
    <w:multiLevelType w:val="hybridMultilevel"/>
    <w:tmpl w:val="8BF250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065295"/>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95F267F"/>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97D3729"/>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A47708B"/>
    <w:multiLevelType w:val="hybridMultilevel"/>
    <w:tmpl w:val="BA746A2C"/>
    <w:lvl w:ilvl="0" w:tplc="0EDC7E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A883E5F"/>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CE025B2"/>
    <w:multiLevelType w:val="hybridMultilevel"/>
    <w:tmpl w:val="890290AA"/>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0CF72311"/>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0D314145"/>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0DA47ACB"/>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0E451E55"/>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0409000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0E4C1C73"/>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0AE0529"/>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0B81AC7"/>
    <w:multiLevelType w:val="hybridMultilevel"/>
    <w:tmpl w:val="C136E402"/>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129339F9"/>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2B85621"/>
    <w:multiLevelType w:val="hybridMultilevel"/>
    <w:tmpl w:val="F0D6F3EA"/>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12E87133"/>
    <w:multiLevelType w:val="hybridMultilevel"/>
    <w:tmpl w:val="B19E6CDA"/>
    <w:lvl w:ilvl="0" w:tplc="38090019">
      <w:start w:val="1"/>
      <w:numFmt w:val="lowerLetter"/>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2F871E0"/>
    <w:multiLevelType w:val="hybridMultilevel"/>
    <w:tmpl w:val="F00E04C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3809000F">
      <w:start w:val="1"/>
      <w:numFmt w:val="decimal"/>
      <w:lvlText w:val="%3."/>
      <w:lvlJc w:val="left"/>
      <w:pPr>
        <w:ind w:left="36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5087CCB"/>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start w:val="1"/>
      <w:numFmt w:val="decimal"/>
      <w:lvlText w:val="%3)"/>
      <w:lvlJc w:val="left"/>
      <w:pPr>
        <w:ind w:left="1800" w:hanging="180"/>
      </w:pPr>
    </w:lvl>
    <w:lvl w:ilvl="3" w:tplc="FFFFFFFF">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6492EEC"/>
    <w:multiLevelType w:val="hybridMultilevel"/>
    <w:tmpl w:val="894A618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15:restartNumberingAfterBreak="0">
    <w:nsid w:val="16D23328"/>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16F3129C"/>
    <w:multiLevelType w:val="hybridMultilevel"/>
    <w:tmpl w:val="58A06D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84554A"/>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179C6A17"/>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7DA435A"/>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86A5E2D"/>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86C1AFB"/>
    <w:multiLevelType w:val="hybridMultilevel"/>
    <w:tmpl w:val="5AFA86A8"/>
    <w:lvl w:ilvl="0" w:tplc="52D2AFDA">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18AD6CC6"/>
    <w:multiLevelType w:val="hybridMultilevel"/>
    <w:tmpl w:val="1616CA98"/>
    <w:lvl w:ilvl="0" w:tplc="FFFFFFF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19812B7A"/>
    <w:multiLevelType w:val="hybridMultilevel"/>
    <w:tmpl w:val="2B861C8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3809000F">
      <w:start w:val="1"/>
      <w:numFmt w:val="decimal"/>
      <w:lvlText w:val="%3."/>
      <w:lvlJc w:val="left"/>
      <w:pPr>
        <w:ind w:left="36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1AA55EDA"/>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B176642"/>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1B1E7902"/>
    <w:multiLevelType w:val="hybridMultilevel"/>
    <w:tmpl w:val="518A80B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1B9724EF"/>
    <w:multiLevelType w:val="hybridMultilevel"/>
    <w:tmpl w:val="3452B73A"/>
    <w:lvl w:ilvl="0" w:tplc="04090019">
      <w:start w:val="1"/>
      <w:numFmt w:val="lowerLetter"/>
      <w:lvlText w:val="%1."/>
      <w:lvlJc w:val="left"/>
      <w:pPr>
        <w:ind w:left="360" w:hanging="360"/>
      </w:pPr>
    </w:lvl>
    <w:lvl w:ilvl="1" w:tplc="38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BF23C91"/>
    <w:multiLevelType w:val="hybridMultilevel"/>
    <w:tmpl w:val="1624ADF6"/>
    <w:lvl w:ilvl="0" w:tplc="04090019">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0" w15:restartNumberingAfterBreak="0">
    <w:nsid w:val="1D68549E"/>
    <w:multiLevelType w:val="hybridMultilevel"/>
    <w:tmpl w:val="153E37E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15:restartNumberingAfterBreak="0">
    <w:nsid w:val="1DF565EF"/>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1F147A57"/>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1FE7087C"/>
    <w:multiLevelType w:val="hybridMultilevel"/>
    <w:tmpl w:val="5AFA86A8"/>
    <w:lvl w:ilvl="0" w:tplc="52D2AFDA">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2107357E"/>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21782954"/>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21CB2C7D"/>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22FA7857"/>
    <w:multiLevelType w:val="hybridMultilevel"/>
    <w:tmpl w:val="BF083014"/>
    <w:lvl w:ilvl="0" w:tplc="BC20A9EC">
      <w:start w:val="1"/>
      <w:numFmt w:val="lowerLetter"/>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8" w15:restartNumberingAfterBreak="0">
    <w:nsid w:val="23774351"/>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23DD1F7B"/>
    <w:multiLevelType w:val="hybridMultilevel"/>
    <w:tmpl w:val="BA746A2C"/>
    <w:lvl w:ilvl="0" w:tplc="0EDC7E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45767CE"/>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0409000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24D7031B"/>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26026119"/>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27772B50"/>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27FE6B56"/>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297061DC"/>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2A7B7ECB"/>
    <w:multiLevelType w:val="hybridMultilevel"/>
    <w:tmpl w:val="EFC052E2"/>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0F">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A9A175D"/>
    <w:multiLevelType w:val="hybridMultilevel"/>
    <w:tmpl w:val="FA82E9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BF34445"/>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2C660F04"/>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2EC9079E"/>
    <w:multiLevelType w:val="hybridMultilevel"/>
    <w:tmpl w:val="C33C8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0AC025E"/>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start w:val="1"/>
      <w:numFmt w:val="decimal"/>
      <w:lvlText w:val="%3)"/>
      <w:lvlJc w:val="left"/>
      <w:pPr>
        <w:ind w:left="1800" w:hanging="180"/>
      </w:pPr>
    </w:lvl>
    <w:lvl w:ilvl="3" w:tplc="FFFFFFFF">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32DB4889"/>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34985FD8"/>
    <w:multiLevelType w:val="hybridMultilevel"/>
    <w:tmpl w:val="C2108A72"/>
    <w:lvl w:ilvl="0" w:tplc="B27E176A">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6576980"/>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36AB022D"/>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36CD1A17"/>
    <w:multiLevelType w:val="hybridMultilevel"/>
    <w:tmpl w:val="BEAED044"/>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3809000F">
      <w:start w:val="1"/>
      <w:numFmt w:val="decimal"/>
      <w:lvlText w:val="%3."/>
      <w:lvlJc w:val="left"/>
      <w:pPr>
        <w:ind w:left="36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6F753FD"/>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7EA572D"/>
    <w:multiLevelType w:val="hybridMultilevel"/>
    <w:tmpl w:val="304ACBE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9" w15:restartNumberingAfterBreak="0">
    <w:nsid w:val="37EE6E15"/>
    <w:multiLevelType w:val="hybridMultilevel"/>
    <w:tmpl w:val="E98EB130"/>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0" w15:restartNumberingAfterBreak="0">
    <w:nsid w:val="380C64FF"/>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38333201"/>
    <w:multiLevelType w:val="hybridMultilevel"/>
    <w:tmpl w:val="FA82E9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83F006F"/>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38AC6EEB"/>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395B2450"/>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39D56A78"/>
    <w:multiLevelType w:val="hybridMultilevel"/>
    <w:tmpl w:val="8BF250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9EC43F1"/>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39F24B1F"/>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3A2C736D"/>
    <w:multiLevelType w:val="hybridMultilevel"/>
    <w:tmpl w:val="DA8A82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3A771D57"/>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3B987F16"/>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3BBB2E6B"/>
    <w:multiLevelType w:val="hybridMultilevel"/>
    <w:tmpl w:val="FF20FFB8"/>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3809000F">
      <w:start w:val="1"/>
      <w:numFmt w:val="decimal"/>
      <w:lvlText w:val="%3."/>
      <w:lvlJc w:val="left"/>
      <w:pPr>
        <w:ind w:left="36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3C1A5F03"/>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3CBB04CF"/>
    <w:multiLevelType w:val="hybridMultilevel"/>
    <w:tmpl w:val="42FAC7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CE735AA"/>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3D301881"/>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3DD848C1"/>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3DFA6200"/>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42987399"/>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448032B5"/>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45877D2F"/>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0409000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9533652"/>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4A4A45E9"/>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4BBB12A5"/>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4C714D23"/>
    <w:multiLevelType w:val="hybridMultilevel"/>
    <w:tmpl w:val="0E263ED6"/>
    <w:lvl w:ilvl="0" w:tplc="38090019">
      <w:start w:val="1"/>
      <w:numFmt w:val="lowerLetter"/>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4D05757B"/>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4D0E50A4"/>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4DB13FA4"/>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4E282A45"/>
    <w:multiLevelType w:val="hybridMultilevel"/>
    <w:tmpl w:val="5AFA86A8"/>
    <w:lvl w:ilvl="0" w:tplc="52D2AFDA">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4E6E2205"/>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4E9627FC"/>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4EE31F01"/>
    <w:multiLevelType w:val="hybridMultilevel"/>
    <w:tmpl w:val="3D066362"/>
    <w:lvl w:ilvl="0" w:tplc="3809000F">
      <w:start w:val="1"/>
      <w:numFmt w:val="decimal"/>
      <w:lvlText w:val="%1."/>
      <w:lvlJc w:val="left"/>
      <w:pPr>
        <w:ind w:left="903" w:hanging="360"/>
      </w:pPr>
    </w:lvl>
    <w:lvl w:ilvl="1" w:tplc="38090019" w:tentative="1">
      <w:start w:val="1"/>
      <w:numFmt w:val="lowerLetter"/>
      <w:lvlText w:val="%2."/>
      <w:lvlJc w:val="left"/>
      <w:pPr>
        <w:ind w:left="1623" w:hanging="360"/>
      </w:pPr>
    </w:lvl>
    <w:lvl w:ilvl="2" w:tplc="3809001B" w:tentative="1">
      <w:start w:val="1"/>
      <w:numFmt w:val="lowerRoman"/>
      <w:lvlText w:val="%3."/>
      <w:lvlJc w:val="right"/>
      <w:pPr>
        <w:ind w:left="2343" w:hanging="180"/>
      </w:pPr>
    </w:lvl>
    <w:lvl w:ilvl="3" w:tplc="3809000F" w:tentative="1">
      <w:start w:val="1"/>
      <w:numFmt w:val="decimal"/>
      <w:lvlText w:val="%4."/>
      <w:lvlJc w:val="left"/>
      <w:pPr>
        <w:ind w:left="3063" w:hanging="360"/>
      </w:pPr>
    </w:lvl>
    <w:lvl w:ilvl="4" w:tplc="38090019" w:tentative="1">
      <w:start w:val="1"/>
      <w:numFmt w:val="lowerLetter"/>
      <w:lvlText w:val="%5."/>
      <w:lvlJc w:val="left"/>
      <w:pPr>
        <w:ind w:left="3783" w:hanging="360"/>
      </w:pPr>
    </w:lvl>
    <w:lvl w:ilvl="5" w:tplc="3809001B" w:tentative="1">
      <w:start w:val="1"/>
      <w:numFmt w:val="lowerRoman"/>
      <w:lvlText w:val="%6."/>
      <w:lvlJc w:val="right"/>
      <w:pPr>
        <w:ind w:left="4503" w:hanging="180"/>
      </w:pPr>
    </w:lvl>
    <w:lvl w:ilvl="6" w:tplc="3809000F" w:tentative="1">
      <w:start w:val="1"/>
      <w:numFmt w:val="decimal"/>
      <w:lvlText w:val="%7."/>
      <w:lvlJc w:val="left"/>
      <w:pPr>
        <w:ind w:left="5223" w:hanging="360"/>
      </w:pPr>
    </w:lvl>
    <w:lvl w:ilvl="7" w:tplc="38090019" w:tentative="1">
      <w:start w:val="1"/>
      <w:numFmt w:val="lowerLetter"/>
      <w:lvlText w:val="%8."/>
      <w:lvlJc w:val="left"/>
      <w:pPr>
        <w:ind w:left="5943" w:hanging="360"/>
      </w:pPr>
    </w:lvl>
    <w:lvl w:ilvl="8" w:tplc="3809001B" w:tentative="1">
      <w:start w:val="1"/>
      <w:numFmt w:val="lowerRoman"/>
      <w:lvlText w:val="%9."/>
      <w:lvlJc w:val="right"/>
      <w:pPr>
        <w:ind w:left="6663" w:hanging="180"/>
      </w:pPr>
    </w:lvl>
  </w:abstractNum>
  <w:abstractNum w:abstractNumId="112" w15:restartNumberingAfterBreak="0">
    <w:nsid w:val="4F400866"/>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4F6C164B"/>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51F449EB"/>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53215DEE"/>
    <w:multiLevelType w:val="hybridMultilevel"/>
    <w:tmpl w:val="693CB33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3809000F">
      <w:start w:val="1"/>
      <w:numFmt w:val="decimal"/>
      <w:lvlText w:val="%3."/>
      <w:lvlJc w:val="left"/>
      <w:pPr>
        <w:ind w:left="36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535523FB"/>
    <w:multiLevelType w:val="hybridMultilevel"/>
    <w:tmpl w:val="AA527E4A"/>
    <w:lvl w:ilvl="0" w:tplc="9028D302">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7" w15:restartNumberingAfterBreak="0">
    <w:nsid w:val="540C1E76"/>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54260F51"/>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441793E"/>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54730C32"/>
    <w:multiLevelType w:val="hybridMultilevel"/>
    <w:tmpl w:val="4DC4B62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555B408C"/>
    <w:multiLevelType w:val="hybridMultilevel"/>
    <w:tmpl w:val="E39A0EC2"/>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3809000F">
      <w:start w:val="1"/>
      <w:numFmt w:val="decimal"/>
      <w:lvlText w:val="%3."/>
      <w:lvlJc w:val="left"/>
      <w:pPr>
        <w:ind w:left="36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55636D84"/>
    <w:multiLevelType w:val="hybridMultilevel"/>
    <w:tmpl w:val="5AFA86A8"/>
    <w:lvl w:ilvl="0" w:tplc="52D2AFDA">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55735D17"/>
    <w:multiLevelType w:val="hybridMultilevel"/>
    <w:tmpl w:val="F06CDE0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4" w15:restartNumberingAfterBreak="0">
    <w:nsid w:val="568F75F5"/>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56F36FED"/>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5810357F"/>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589102DD"/>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58F02B0F"/>
    <w:multiLevelType w:val="hybridMultilevel"/>
    <w:tmpl w:val="23EC5A2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9" w15:restartNumberingAfterBreak="0">
    <w:nsid w:val="598344F6"/>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5A720263"/>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5AC33F81"/>
    <w:multiLevelType w:val="hybridMultilevel"/>
    <w:tmpl w:val="5426C0D4"/>
    <w:lvl w:ilvl="0" w:tplc="95A43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840EA2"/>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5E203A51"/>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5E8E3DDC"/>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5ECA297B"/>
    <w:multiLevelType w:val="hybridMultilevel"/>
    <w:tmpl w:val="D8C82090"/>
    <w:lvl w:ilvl="0" w:tplc="FFFFFFFF">
      <w:start w:val="1"/>
      <w:numFmt w:val="decimal"/>
      <w:lvlText w:val="(%1)"/>
      <w:lvlJc w:val="left"/>
      <w:pPr>
        <w:ind w:left="360" w:hanging="360"/>
      </w:pPr>
      <w:rPr>
        <w:rFonts w:hint="default"/>
        <w:strike w:val="0"/>
        <w:color w:val="auto"/>
      </w:rPr>
    </w:lvl>
    <w:lvl w:ilvl="1" w:tplc="75722C28">
      <w:start w:val="1"/>
      <w:numFmt w:val="lowerLetter"/>
      <w:lvlText w:val="%2."/>
      <w:lvlJc w:val="left"/>
      <w:pPr>
        <w:ind w:left="1080" w:hanging="360"/>
      </w:pPr>
      <w:rPr>
        <w:strike w:val="0"/>
      </w:rPr>
    </w:lvl>
    <w:lvl w:ilvl="2" w:tplc="0409000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 w15:restartNumberingAfterBreak="0">
    <w:nsid w:val="5ED011CA"/>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5EE00014"/>
    <w:multiLevelType w:val="hybridMultilevel"/>
    <w:tmpl w:val="315C0C58"/>
    <w:lvl w:ilvl="0" w:tplc="FFFFFFFF">
      <w:start w:val="1"/>
      <w:numFmt w:val="decimal"/>
      <w:lvlText w:val="(%1)"/>
      <w:lvlJc w:val="left"/>
      <w:pPr>
        <w:ind w:left="360" w:hanging="360"/>
      </w:pPr>
      <w:rPr>
        <w:rFonts w:hint="default"/>
        <w:color w:val="auto"/>
      </w:rPr>
    </w:lvl>
    <w:lvl w:ilvl="1" w:tplc="04090019">
      <w:start w:val="1"/>
      <w:numFmt w:val="lowerLetter"/>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15:restartNumberingAfterBreak="0">
    <w:nsid w:val="5F6502A8"/>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61D90809"/>
    <w:multiLevelType w:val="hybridMultilevel"/>
    <w:tmpl w:val="E66AF44E"/>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0" w15:restartNumberingAfterBreak="0">
    <w:nsid w:val="63172907"/>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 w15:restartNumberingAfterBreak="0">
    <w:nsid w:val="63877E38"/>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0409000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654015D8"/>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6624492B"/>
    <w:multiLevelType w:val="hybridMultilevel"/>
    <w:tmpl w:val="554827EE"/>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0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66297134"/>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66DB3ECE"/>
    <w:multiLevelType w:val="hybridMultilevel"/>
    <w:tmpl w:val="A3101698"/>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81B30D0"/>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68EA2253"/>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90E198A"/>
    <w:multiLevelType w:val="hybridMultilevel"/>
    <w:tmpl w:val="BA746A2C"/>
    <w:lvl w:ilvl="0" w:tplc="0EDC7E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9E65788"/>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69FC2A3B"/>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6A3714ED"/>
    <w:multiLevelType w:val="hybridMultilevel"/>
    <w:tmpl w:val="13167A6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6A4D51FC"/>
    <w:multiLevelType w:val="hybridMultilevel"/>
    <w:tmpl w:val="5AFA86A8"/>
    <w:lvl w:ilvl="0" w:tplc="52D2AFDA">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 w15:restartNumberingAfterBreak="0">
    <w:nsid w:val="6A4F1F6C"/>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6AB85243"/>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5" w15:restartNumberingAfterBreak="0">
    <w:nsid w:val="6AC1353F"/>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6B240822"/>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6E725401"/>
    <w:multiLevelType w:val="hybridMultilevel"/>
    <w:tmpl w:val="B2A85F6C"/>
    <w:lvl w:ilvl="0" w:tplc="04090019">
      <w:start w:val="1"/>
      <w:numFmt w:val="lowerLetter"/>
      <w:lvlText w:val="%1."/>
      <w:lvlJc w:val="left"/>
      <w:pPr>
        <w:ind w:left="903" w:hanging="360"/>
      </w:pPr>
    </w:lvl>
    <w:lvl w:ilvl="1" w:tplc="04090019">
      <w:start w:val="1"/>
      <w:numFmt w:val="lowerLetter"/>
      <w:lvlText w:val="%2."/>
      <w:lvlJc w:val="left"/>
      <w:pPr>
        <w:ind w:left="1623" w:hanging="360"/>
      </w:pPr>
    </w:lvl>
    <w:lvl w:ilvl="2" w:tplc="16A40418">
      <w:start w:val="1"/>
      <w:numFmt w:val="decimal"/>
      <w:lvlText w:val="(%3)"/>
      <w:lvlJc w:val="left"/>
      <w:pPr>
        <w:ind w:left="2523" w:hanging="360"/>
      </w:pPr>
      <w:rPr>
        <w:rFonts w:hint="default"/>
      </w:r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58" w15:restartNumberingAfterBreak="0">
    <w:nsid w:val="6F975359"/>
    <w:multiLevelType w:val="hybridMultilevel"/>
    <w:tmpl w:val="A7B09848"/>
    <w:lvl w:ilvl="0" w:tplc="38090019">
      <w:start w:val="1"/>
      <w:numFmt w:val="lowerLetter"/>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15:restartNumberingAfterBreak="0">
    <w:nsid w:val="70B40B55"/>
    <w:multiLevelType w:val="hybridMultilevel"/>
    <w:tmpl w:val="D0109D80"/>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0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70C74119"/>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1" w15:restartNumberingAfterBreak="0">
    <w:nsid w:val="71907634"/>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2" w15:restartNumberingAfterBreak="0">
    <w:nsid w:val="71D3773F"/>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0409000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75C56928"/>
    <w:multiLevelType w:val="hybridMultilevel"/>
    <w:tmpl w:val="BF720DF0"/>
    <w:lvl w:ilvl="0" w:tplc="B5E2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6A327FB"/>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76BC66BB"/>
    <w:multiLevelType w:val="hybridMultilevel"/>
    <w:tmpl w:val="5AFA86A8"/>
    <w:lvl w:ilvl="0" w:tplc="52D2AFDA">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77390632"/>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777B6BE0"/>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15:restartNumberingAfterBreak="0">
    <w:nsid w:val="77C23089"/>
    <w:multiLevelType w:val="hybridMultilevel"/>
    <w:tmpl w:val="570A776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9" w15:restartNumberingAfterBreak="0">
    <w:nsid w:val="77D572F8"/>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78E36DE2"/>
    <w:multiLevelType w:val="hybridMultilevel"/>
    <w:tmpl w:val="5AFA86A8"/>
    <w:lvl w:ilvl="0" w:tplc="52D2AFDA">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7AC51AFF"/>
    <w:multiLevelType w:val="hybridMultilevel"/>
    <w:tmpl w:val="4E50AC6C"/>
    <w:lvl w:ilvl="0" w:tplc="4D66BC6E">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7AD169C3"/>
    <w:multiLevelType w:val="hybridMultilevel"/>
    <w:tmpl w:val="4B50AD6A"/>
    <w:lvl w:ilvl="0" w:tplc="3809000F">
      <w:start w:val="1"/>
      <w:numFmt w:val="decimal"/>
      <w:lvlText w:val="%1."/>
      <w:lvlJc w:val="left"/>
      <w:pPr>
        <w:ind w:left="1568" w:hanging="360"/>
      </w:pPr>
    </w:lvl>
    <w:lvl w:ilvl="1" w:tplc="38090019" w:tentative="1">
      <w:start w:val="1"/>
      <w:numFmt w:val="lowerLetter"/>
      <w:lvlText w:val="%2."/>
      <w:lvlJc w:val="left"/>
      <w:pPr>
        <w:ind w:left="2288" w:hanging="360"/>
      </w:pPr>
    </w:lvl>
    <w:lvl w:ilvl="2" w:tplc="3809001B" w:tentative="1">
      <w:start w:val="1"/>
      <w:numFmt w:val="lowerRoman"/>
      <w:lvlText w:val="%3."/>
      <w:lvlJc w:val="right"/>
      <w:pPr>
        <w:ind w:left="3008" w:hanging="180"/>
      </w:pPr>
    </w:lvl>
    <w:lvl w:ilvl="3" w:tplc="3809000F" w:tentative="1">
      <w:start w:val="1"/>
      <w:numFmt w:val="decimal"/>
      <w:lvlText w:val="%4."/>
      <w:lvlJc w:val="left"/>
      <w:pPr>
        <w:ind w:left="3728" w:hanging="360"/>
      </w:pPr>
    </w:lvl>
    <w:lvl w:ilvl="4" w:tplc="38090019" w:tentative="1">
      <w:start w:val="1"/>
      <w:numFmt w:val="lowerLetter"/>
      <w:lvlText w:val="%5."/>
      <w:lvlJc w:val="left"/>
      <w:pPr>
        <w:ind w:left="4448" w:hanging="360"/>
      </w:pPr>
    </w:lvl>
    <w:lvl w:ilvl="5" w:tplc="3809001B" w:tentative="1">
      <w:start w:val="1"/>
      <w:numFmt w:val="lowerRoman"/>
      <w:lvlText w:val="%6."/>
      <w:lvlJc w:val="right"/>
      <w:pPr>
        <w:ind w:left="5168" w:hanging="180"/>
      </w:pPr>
    </w:lvl>
    <w:lvl w:ilvl="6" w:tplc="3809000F" w:tentative="1">
      <w:start w:val="1"/>
      <w:numFmt w:val="decimal"/>
      <w:lvlText w:val="%7."/>
      <w:lvlJc w:val="left"/>
      <w:pPr>
        <w:ind w:left="5888" w:hanging="360"/>
      </w:pPr>
    </w:lvl>
    <w:lvl w:ilvl="7" w:tplc="38090019" w:tentative="1">
      <w:start w:val="1"/>
      <w:numFmt w:val="lowerLetter"/>
      <w:lvlText w:val="%8."/>
      <w:lvlJc w:val="left"/>
      <w:pPr>
        <w:ind w:left="6608" w:hanging="360"/>
      </w:pPr>
    </w:lvl>
    <w:lvl w:ilvl="8" w:tplc="3809001B" w:tentative="1">
      <w:start w:val="1"/>
      <w:numFmt w:val="lowerRoman"/>
      <w:lvlText w:val="%9."/>
      <w:lvlJc w:val="right"/>
      <w:pPr>
        <w:ind w:left="7328" w:hanging="180"/>
      </w:pPr>
    </w:lvl>
  </w:abstractNum>
  <w:abstractNum w:abstractNumId="173" w15:restartNumberingAfterBreak="0">
    <w:nsid w:val="7BDA2827"/>
    <w:multiLevelType w:val="hybridMultilevel"/>
    <w:tmpl w:val="1316852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04090011">
      <w:start w:val="1"/>
      <w:numFmt w:val="decimal"/>
      <w:lvlText w:val="%3)"/>
      <w:lvlJc w:val="lef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4" w15:restartNumberingAfterBreak="0">
    <w:nsid w:val="7C6E69DE"/>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7D0A35EC"/>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6" w15:restartNumberingAfterBreak="0">
    <w:nsid w:val="7D296D76"/>
    <w:multiLevelType w:val="hybridMultilevel"/>
    <w:tmpl w:val="3620CE7A"/>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7D711A13"/>
    <w:multiLevelType w:val="hybridMultilevel"/>
    <w:tmpl w:val="0CD462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7D877678"/>
    <w:multiLevelType w:val="hybridMultilevel"/>
    <w:tmpl w:val="F29023E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7D935741"/>
    <w:multiLevelType w:val="hybridMultilevel"/>
    <w:tmpl w:val="13167A6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0" w15:restartNumberingAfterBreak="0">
    <w:nsid w:val="7EC1188F"/>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1" w15:restartNumberingAfterBreak="0">
    <w:nsid w:val="7F443AFC"/>
    <w:multiLevelType w:val="hybridMultilevel"/>
    <w:tmpl w:val="4BDC967A"/>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2" w15:restartNumberingAfterBreak="0">
    <w:nsid w:val="7F5D5E0C"/>
    <w:multiLevelType w:val="hybridMultilevel"/>
    <w:tmpl w:val="5AFA86A8"/>
    <w:lvl w:ilvl="0" w:tplc="FFFFFFFF">
      <w:start w:val="1"/>
      <w:numFmt w:val="decimal"/>
      <w:lvlText w:val="(%1)"/>
      <w:lvlJc w:val="left"/>
      <w:pPr>
        <w:ind w:left="360" w:hanging="360"/>
      </w:pPr>
      <w:rPr>
        <w:rFonts w:hint="default"/>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91597781">
    <w:abstractNumId w:val="70"/>
  </w:num>
  <w:num w:numId="2" w16cid:durableId="294257166">
    <w:abstractNumId w:val="131"/>
  </w:num>
  <w:num w:numId="3" w16cid:durableId="1443375217">
    <w:abstractNumId w:val="73"/>
  </w:num>
  <w:num w:numId="4" w16cid:durableId="1673601241">
    <w:abstractNumId w:val="7"/>
  </w:num>
  <w:num w:numId="5" w16cid:durableId="1062411129">
    <w:abstractNumId w:val="116"/>
  </w:num>
  <w:num w:numId="6" w16cid:durableId="900823241">
    <w:abstractNumId w:val="67"/>
  </w:num>
  <w:num w:numId="7" w16cid:durableId="537163069">
    <w:abstractNumId w:val="8"/>
  </w:num>
  <w:num w:numId="8" w16cid:durableId="229732054">
    <w:abstractNumId w:val="137"/>
  </w:num>
  <w:num w:numId="9" w16cid:durableId="937445075">
    <w:abstractNumId w:val="29"/>
  </w:num>
  <w:num w:numId="10" w16cid:durableId="754937824">
    <w:abstractNumId w:val="106"/>
  </w:num>
  <w:num w:numId="11" w16cid:durableId="1945720797">
    <w:abstractNumId w:val="172"/>
  </w:num>
  <w:num w:numId="12" w16cid:durableId="2128693181">
    <w:abstractNumId w:val="28"/>
  </w:num>
  <w:num w:numId="13" w16cid:durableId="1740471421">
    <w:abstractNumId w:val="62"/>
  </w:num>
  <w:num w:numId="14" w16cid:durableId="1108695123">
    <w:abstractNumId w:val="61"/>
  </w:num>
  <w:num w:numId="15" w16cid:durableId="756903060">
    <w:abstractNumId w:val="21"/>
  </w:num>
  <w:num w:numId="16" w16cid:durableId="1128815802">
    <w:abstractNumId w:val="125"/>
  </w:num>
  <w:num w:numId="17" w16cid:durableId="851799529">
    <w:abstractNumId w:val="66"/>
  </w:num>
  <w:num w:numId="18" w16cid:durableId="1112474438">
    <w:abstractNumId w:val="101"/>
  </w:num>
  <w:num w:numId="19" w16cid:durableId="586958318">
    <w:abstractNumId w:val="129"/>
  </w:num>
  <w:num w:numId="20" w16cid:durableId="1815445025">
    <w:abstractNumId w:val="103"/>
  </w:num>
  <w:num w:numId="21" w16cid:durableId="659893537">
    <w:abstractNumId w:val="12"/>
  </w:num>
  <w:num w:numId="22" w16cid:durableId="193931125">
    <w:abstractNumId w:val="107"/>
  </w:num>
  <w:num w:numId="23" w16cid:durableId="1253315954">
    <w:abstractNumId w:val="65"/>
  </w:num>
  <w:num w:numId="24" w16cid:durableId="1562600180">
    <w:abstractNumId w:val="98"/>
  </w:num>
  <w:num w:numId="25" w16cid:durableId="607663706">
    <w:abstractNumId w:val="1"/>
  </w:num>
  <w:num w:numId="26" w16cid:durableId="1918782357">
    <w:abstractNumId w:val="49"/>
  </w:num>
  <w:num w:numId="27" w16cid:durableId="1092045901">
    <w:abstractNumId w:val="75"/>
  </w:num>
  <w:num w:numId="28" w16cid:durableId="924873609">
    <w:abstractNumId w:val="92"/>
  </w:num>
  <w:num w:numId="29" w16cid:durableId="1981376762">
    <w:abstractNumId w:val="105"/>
  </w:num>
  <w:num w:numId="30" w16cid:durableId="246038788">
    <w:abstractNumId w:val="90"/>
  </w:num>
  <w:num w:numId="31" w16cid:durableId="1702169289">
    <w:abstractNumId w:val="173"/>
  </w:num>
  <w:num w:numId="32" w16cid:durableId="1875388679">
    <w:abstractNumId w:val="134"/>
  </w:num>
  <w:num w:numId="33" w16cid:durableId="647249005">
    <w:abstractNumId w:val="3"/>
  </w:num>
  <w:num w:numId="34" w16cid:durableId="514807491">
    <w:abstractNumId w:val="63"/>
  </w:num>
  <w:num w:numId="35" w16cid:durableId="1037896188">
    <w:abstractNumId w:val="147"/>
  </w:num>
  <w:num w:numId="36" w16cid:durableId="2020110118">
    <w:abstractNumId w:val="110"/>
  </w:num>
  <w:num w:numId="37" w16cid:durableId="539439466">
    <w:abstractNumId w:val="36"/>
  </w:num>
  <w:num w:numId="38" w16cid:durableId="931202496">
    <w:abstractNumId w:val="37"/>
  </w:num>
  <w:num w:numId="39" w16cid:durableId="1121144427">
    <w:abstractNumId w:val="41"/>
  </w:num>
  <w:num w:numId="40" w16cid:durableId="1228608733">
    <w:abstractNumId w:val="27"/>
  </w:num>
  <w:num w:numId="41" w16cid:durableId="43260103">
    <w:abstractNumId w:val="121"/>
  </w:num>
  <w:num w:numId="42" w16cid:durableId="1351300492">
    <w:abstractNumId w:val="99"/>
  </w:num>
  <w:num w:numId="43" w16cid:durableId="1511992795">
    <w:abstractNumId w:val="138"/>
  </w:num>
  <w:num w:numId="44" w16cid:durableId="130055439">
    <w:abstractNumId w:val="153"/>
  </w:num>
  <w:num w:numId="45" w16cid:durableId="825052780">
    <w:abstractNumId w:val="140"/>
  </w:num>
  <w:num w:numId="46" w16cid:durableId="894778171">
    <w:abstractNumId w:val="39"/>
  </w:num>
  <w:num w:numId="47" w16cid:durableId="285502487">
    <w:abstractNumId w:val="130"/>
  </w:num>
  <w:num w:numId="48" w16cid:durableId="1910339937">
    <w:abstractNumId w:val="68"/>
  </w:num>
  <w:num w:numId="49" w16cid:durableId="1834836509">
    <w:abstractNumId w:val="178"/>
  </w:num>
  <w:num w:numId="50" w16cid:durableId="1616979595">
    <w:abstractNumId w:val="158"/>
  </w:num>
  <w:num w:numId="51" w16cid:durableId="839462273">
    <w:abstractNumId w:val="113"/>
  </w:num>
  <w:num w:numId="52" w16cid:durableId="607733324">
    <w:abstractNumId w:val="54"/>
  </w:num>
  <w:num w:numId="53" w16cid:durableId="759830964">
    <w:abstractNumId w:val="85"/>
  </w:num>
  <w:num w:numId="54" w16cid:durableId="417288911">
    <w:abstractNumId w:val="171"/>
  </w:num>
  <w:num w:numId="55" w16cid:durableId="977342555">
    <w:abstractNumId w:val="16"/>
  </w:num>
  <w:num w:numId="56" w16cid:durableId="1204749708">
    <w:abstractNumId w:val="124"/>
  </w:num>
  <w:num w:numId="57" w16cid:durableId="622004037">
    <w:abstractNumId w:val="144"/>
  </w:num>
  <w:num w:numId="58" w16cid:durableId="743184466">
    <w:abstractNumId w:val="84"/>
  </w:num>
  <w:num w:numId="59" w16cid:durableId="1659841925">
    <w:abstractNumId w:val="164"/>
  </w:num>
  <w:num w:numId="60" w16cid:durableId="1102721429">
    <w:abstractNumId w:val="154"/>
  </w:num>
  <w:num w:numId="61" w16cid:durableId="585267633">
    <w:abstractNumId w:val="64"/>
  </w:num>
  <w:num w:numId="62" w16cid:durableId="1135951941">
    <w:abstractNumId w:val="127"/>
  </w:num>
  <w:num w:numId="63" w16cid:durableId="1241864010">
    <w:abstractNumId w:val="104"/>
  </w:num>
  <w:num w:numId="64" w16cid:durableId="1029841709">
    <w:abstractNumId w:val="42"/>
  </w:num>
  <w:num w:numId="65" w16cid:durableId="1533574017">
    <w:abstractNumId w:val="152"/>
  </w:num>
  <w:num w:numId="66" w16cid:durableId="1042828977">
    <w:abstractNumId w:val="165"/>
  </w:num>
  <w:num w:numId="67" w16cid:durableId="973683472">
    <w:abstractNumId w:val="9"/>
  </w:num>
  <w:num w:numId="68" w16cid:durableId="1189873852">
    <w:abstractNumId w:val="53"/>
  </w:num>
  <w:num w:numId="69" w16cid:durableId="502815953">
    <w:abstractNumId w:val="108"/>
  </w:num>
  <w:num w:numId="70" w16cid:durableId="1987125470">
    <w:abstractNumId w:val="170"/>
  </w:num>
  <w:num w:numId="71" w16cid:durableId="198011616">
    <w:abstractNumId w:val="122"/>
  </w:num>
  <w:num w:numId="72" w16cid:durableId="1061057998">
    <w:abstractNumId w:val="58"/>
  </w:num>
  <w:num w:numId="73" w16cid:durableId="14619061">
    <w:abstractNumId w:val="102"/>
  </w:num>
  <w:num w:numId="74" w16cid:durableId="613363660">
    <w:abstractNumId w:val="118"/>
  </w:num>
  <w:num w:numId="75" w16cid:durableId="164366111">
    <w:abstractNumId w:val="18"/>
  </w:num>
  <w:num w:numId="76" w16cid:durableId="1025063705">
    <w:abstractNumId w:val="114"/>
  </w:num>
  <w:num w:numId="77" w16cid:durableId="1328240551">
    <w:abstractNumId w:val="135"/>
  </w:num>
  <w:num w:numId="78" w16cid:durableId="1088383217">
    <w:abstractNumId w:val="2"/>
  </w:num>
  <w:num w:numId="79" w16cid:durableId="2008049604">
    <w:abstractNumId w:val="182"/>
  </w:num>
  <w:num w:numId="80" w16cid:durableId="875310605">
    <w:abstractNumId w:val="150"/>
  </w:num>
  <w:num w:numId="81" w16cid:durableId="95953329">
    <w:abstractNumId w:val="166"/>
  </w:num>
  <w:num w:numId="82" w16cid:durableId="1377047839">
    <w:abstractNumId w:val="133"/>
  </w:num>
  <w:num w:numId="83" w16cid:durableId="956715526">
    <w:abstractNumId w:val="51"/>
  </w:num>
  <w:num w:numId="84" w16cid:durableId="816386620">
    <w:abstractNumId w:val="117"/>
  </w:num>
  <w:num w:numId="85" w16cid:durableId="1148203021">
    <w:abstractNumId w:val="19"/>
  </w:num>
  <w:num w:numId="86" w16cid:durableId="257256675">
    <w:abstractNumId w:val="10"/>
  </w:num>
  <w:num w:numId="87" w16cid:durableId="1283027207">
    <w:abstractNumId w:val="4"/>
  </w:num>
  <w:num w:numId="88" w16cid:durableId="2121795545">
    <w:abstractNumId w:val="149"/>
  </w:num>
  <w:num w:numId="89" w16cid:durableId="1128358451">
    <w:abstractNumId w:val="11"/>
  </w:num>
  <w:num w:numId="90" w16cid:durableId="106896151">
    <w:abstractNumId w:val="71"/>
  </w:num>
  <w:num w:numId="91" w16cid:durableId="435756191">
    <w:abstractNumId w:val="52"/>
  </w:num>
  <w:num w:numId="92" w16cid:durableId="911695827">
    <w:abstractNumId w:val="46"/>
  </w:num>
  <w:num w:numId="93" w16cid:durableId="1401252781">
    <w:abstractNumId w:val="74"/>
  </w:num>
  <w:num w:numId="94" w16cid:durableId="2116514789">
    <w:abstractNumId w:val="25"/>
  </w:num>
  <w:num w:numId="95" w16cid:durableId="344090318">
    <w:abstractNumId w:val="87"/>
  </w:num>
  <w:num w:numId="96" w16cid:durableId="371613046">
    <w:abstractNumId w:val="167"/>
  </w:num>
  <w:num w:numId="97" w16cid:durableId="1549336842">
    <w:abstractNumId w:val="96"/>
  </w:num>
  <w:num w:numId="98" w16cid:durableId="444618963">
    <w:abstractNumId w:val="77"/>
  </w:num>
  <w:num w:numId="99" w16cid:durableId="1180200639">
    <w:abstractNumId w:val="33"/>
  </w:num>
  <w:num w:numId="100" w16cid:durableId="761099516">
    <w:abstractNumId w:val="56"/>
  </w:num>
  <w:num w:numId="101" w16cid:durableId="715277319">
    <w:abstractNumId w:val="160"/>
  </w:num>
  <w:num w:numId="102" w16cid:durableId="1376538570">
    <w:abstractNumId w:val="13"/>
  </w:num>
  <w:num w:numId="103" w16cid:durableId="1367947858">
    <w:abstractNumId w:val="45"/>
  </w:num>
  <w:num w:numId="104" w16cid:durableId="792331567">
    <w:abstractNumId w:val="5"/>
  </w:num>
  <w:num w:numId="105" w16cid:durableId="232085438">
    <w:abstractNumId w:val="174"/>
  </w:num>
  <w:num w:numId="106" w16cid:durableId="2070417994">
    <w:abstractNumId w:val="94"/>
  </w:num>
  <w:num w:numId="107" w16cid:durableId="773474688">
    <w:abstractNumId w:val="180"/>
  </w:num>
  <w:num w:numId="108" w16cid:durableId="1746872464">
    <w:abstractNumId w:val="89"/>
  </w:num>
  <w:num w:numId="109" w16cid:durableId="1195920793">
    <w:abstractNumId w:val="82"/>
  </w:num>
  <w:num w:numId="110" w16cid:durableId="664283936">
    <w:abstractNumId w:val="109"/>
  </w:num>
  <w:num w:numId="111" w16cid:durableId="77413086">
    <w:abstractNumId w:val="23"/>
  </w:num>
  <w:num w:numId="112" w16cid:durableId="775102550">
    <w:abstractNumId w:val="156"/>
  </w:num>
  <w:num w:numId="113" w16cid:durableId="1999840249">
    <w:abstractNumId w:val="72"/>
  </w:num>
  <w:num w:numId="114" w16cid:durableId="742339667">
    <w:abstractNumId w:val="38"/>
  </w:num>
  <w:num w:numId="115" w16cid:durableId="2035037906">
    <w:abstractNumId w:val="15"/>
  </w:num>
  <w:num w:numId="116" w16cid:durableId="1554199852">
    <w:abstractNumId w:val="6"/>
  </w:num>
  <w:num w:numId="117" w16cid:durableId="645429897">
    <w:abstractNumId w:val="161"/>
  </w:num>
  <w:num w:numId="118" w16cid:durableId="495536011">
    <w:abstractNumId w:val="69"/>
  </w:num>
  <w:num w:numId="119" w16cid:durableId="367687341">
    <w:abstractNumId w:val="86"/>
  </w:num>
  <w:num w:numId="120" w16cid:durableId="1103844988">
    <w:abstractNumId w:val="48"/>
  </w:num>
  <w:num w:numId="121" w16cid:durableId="1889948187">
    <w:abstractNumId w:val="145"/>
  </w:num>
  <w:num w:numId="122" w16cid:durableId="1264345009">
    <w:abstractNumId w:val="40"/>
  </w:num>
  <w:num w:numId="123" w16cid:durableId="1893685247">
    <w:abstractNumId w:val="0"/>
  </w:num>
  <w:num w:numId="124" w16cid:durableId="1298534096">
    <w:abstractNumId w:val="141"/>
  </w:num>
  <w:num w:numId="125" w16cid:durableId="1850022423">
    <w:abstractNumId w:val="81"/>
  </w:num>
  <w:num w:numId="126" w16cid:durableId="922027927">
    <w:abstractNumId w:val="162"/>
  </w:num>
  <w:num w:numId="127" w16cid:durableId="1695035976">
    <w:abstractNumId w:val="60"/>
  </w:num>
  <w:num w:numId="128" w16cid:durableId="669798751">
    <w:abstractNumId w:val="100"/>
  </w:num>
  <w:num w:numId="129" w16cid:durableId="736976960">
    <w:abstractNumId w:val="26"/>
  </w:num>
  <w:num w:numId="130" w16cid:durableId="244413983">
    <w:abstractNumId w:val="157"/>
  </w:num>
  <w:num w:numId="131" w16cid:durableId="1687099492">
    <w:abstractNumId w:val="57"/>
  </w:num>
  <w:num w:numId="132" w16cid:durableId="339040933">
    <w:abstractNumId w:val="175"/>
  </w:num>
  <w:num w:numId="133" w16cid:durableId="940454754">
    <w:abstractNumId w:val="112"/>
  </w:num>
  <w:num w:numId="134" w16cid:durableId="72238597">
    <w:abstractNumId w:val="83"/>
  </w:num>
  <w:num w:numId="135" w16cid:durableId="608313437">
    <w:abstractNumId w:val="111"/>
  </w:num>
  <w:num w:numId="136" w16cid:durableId="71466006">
    <w:abstractNumId w:val="181"/>
  </w:num>
  <w:num w:numId="137" w16cid:durableId="244804247">
    <w:abstractNumId w:val="179"/>
  </w:num>
  <w:num w:numId="138" w16cid:durableId="1314211216">
    <w:abstractNumId w:val="47"/>
  </w:num>
  <w:num w:numId="139" w16cid:durableId="1312254127">
    <w:abstractNumId w:val="43"/>
  </w:num>
  <w:num w:numId="140" w16cid:durableId="533810565">
    <w:abstractNumId w:val="50"/>
  </w:num>
  <w:num w:numId="141" w16cid:durableId="1966812364">
    <w:abstractNumId w:val="128"/>
  </w:num>
  <w:num w:numId="142" w16cid:durableId="986856385">
    <w:abstractNumId w:val="55"/>
  </w:num>
  <w:num w:numId="143" w16cid:durableId="1518814572">
    <w:abstractNumId w:val="97"/>
  </w:num>
  <w:num w:numId="144" w16cid:durableId="1245995641">
    <w:abstractNumId w:val="91"/>
  </w:num>
  <w:num w:numId="145" w16cid:durableId="284166070">
    <w:abstractNumId w:val="159"/>
  </w:num>
  <w:num w:numId="146" w16cid:durableId="1510219205">
    <w:abstractNumId w:val="30"/>
  </w:num>
  <w:num w:numId="147" w16cid:durableId="1493519474">
    <w:abstractNumId w:val="17"/>
  </w:num>
  <w:num w:numId="148" w16cid:durableId="860583592">
    <w:abstractNumId w:val="76"/>
  </w:num>
  <w:num w:numId="149" w16cid:durableId="1781366238">
    <w:abstractNumId w:val="120"/>
  </w:num>
  <w:num w:numId="150" w16cid:durableId="735200563">
    <w:abstractNumId w:val="151"/>
  </w:num>
  <w:num w:numId="151" w16cid:durableId="1291284257">
    <w:abstractNumId w:val="123"/>
  </w:num>
  <w:num w:numId="152" w16cid:durableId="1464154328">
    <w:abstractNumId w:val="59"/>
  </w:num>
  <w:num w:numId="153" w16cid:durableId="884566811">
    <w:abstractNumId w:val="163"/>
  </w:num>
  <w:num w:numId="154" w16cid:durableId="1335761131">
    <w:abstractNumId w:val="143"/>
  </w:num>
  <w:num w:numId="155" w16cid:durableId="1592156093">
    <w:abstractNumId w:val="93"/>
  </w:num>
  <w:num w:numId="156" w16cid:durableId="822771151">
    <w:abstractNumId w:val="142"/>
  </w:num>
  <w:num w:numId="157" w16cid:durableId="1707490153">
    <w:abstractNumId w:val="146"/>
  </w:num>
  <w:num w:numId="158" w16cid:durableId="962611115">
    <w:abstractNumId w:val="79"/>
  </w:num>
  <w:num w:numId="159" w16cid:durableId="210700622">
    <w:abstractNumId w:val="35"/>
  </w:num>
  <w:num w:numId="160" w16cid:durableId="881986720">
    <w:abstractNumId w:val="115"/>
  </w:num>
  <w:num w:numId="161" w16cid:durableId="1054306217">
    <w:abstractNumId w:val="139"/>
  </w:num>
  <w:num w:numId="162" w16cid:durableId="598638466">
    <w:abstractNumId w:val="22"/>
  </w:num>
  <w:num w:numId="163" w16cid:durableId="454250057">
    <w:abstractNumId w:val="31"/>
  </w:num>
  <w:num w:numId="164" w16cid:durableId="374276121">
    <w:abstractNumId w:val="168"/>
  </w:num>
  <w:num w:numId="165" w16cid:durableId="607589195">
    <w:abstractNumId w:val="34"/>
  </w:num>
  <w:num w:numId="166" w16cid:durableId="576329360">
    <w:abstractNumId w:val="88"/>
  </w:num>
  <w:num w:numId="167" w16cid:durableId="440536158">
    <w:abstractNumId w:val="177"/>
  </w:num>
  <w:num w:numId="168" w16cid:durableId="1069957297">
    <w:abstractNumId w:val="148"/>
  </w:num>
  <w:num w:numId="169" w16cid:durableId="1887908223">
    <w:abstractNumId w:val="20"/>
  </w:num>
  <w:num w:numId="170" w16cid:durableId="758864698">
    <w:abstractNumId w:val="119"/>
  </w:num>
  <w:num w:numId="171" w16cid:durableId="1357805396">
    <w:abstractNumId w:val="169"/>
  </w:num>
  <w:num w:numId="172" w16cid:durableId="758060969">
    <w:abstractNumId w:val="32"/>
  </w:num>
  <w:num w:numId="173" w16cid:durableId="668867955">
    <w:abstractNumId w:val="176"/>
  </w:num>
  <w:num w:numId="174" w16cid:durableId="116417287">
    <w:abstractNumId w:val="155"/>
  </w:num>
  <w:num w:numId="175" w16cid:durableId="2071952140">
    <w:abstractNumId w:val="95"/>
  </w:num>
  <w:num w:numId="176" w16cid:durableId="784275802">
    <w:abstractNumId w:val="136"/>
  </w:num>
  <w:num w:numId="177" w16cid:durableId="1122453444">
    <w:abstractNumId w:val="14"/>
  </w:num>
  <w:num w:numId="178" w16cid:durableId="300305003">
    <w:abstractNumId w:val="126"/>
  </w:num>
  <w:num w:numId="179" w16cid:durableId="710610608">
    <w:abstractNumId w:val="24"/>
  </w:num>
  <w:num w:numId="180" w16cid:durableId="1512598577">
    <w:abstractNumId w:val="80"/>
  </w:num>
  <w:num w:numId="181" w16cid:durableId="1780560776">
    <w:abstractNumId w:val="78"/>
  </w:num>
  <w:num w:numId="182" w16cid:durableId="836772519">
    <w:abstractNumId w:val="44"/>
  </w:num>
  <w:num w:numId="183" w16cid:durableId="73553387">
    <w:abstractNumId w:val="132"/>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F4"/>
    <w:rsid w:val="0000296B"/>
    <w:rsid w:val="00002AD2"/>
    <w:rsid w:val="00002E8B"/>
    <w:rsid w:val="00004EF7"/>
    <w:rsid w:val="00005AC0"/>
    <w:rsid w:val="00006D8C"/>
    <w:rsid w:val="00010243"/>
    <w:rsid w:val="00010C0B"/>
    <w:rsid w:val="000117AB"/>
    <w:rsid w:val="00011C22"/>
    <w:rsid w:val="00012545"/>
    <w:rsid w:val="000130FE"/>
    <w:rsid w:val="00013DB1"/>
    <w:rsid w:val="00014E65"/>
    <w:rsid w:val="00016725"/>
    <w:rsid w:val="00016805"/>
    <w:rsid w:val="00017E10"/>
    <w:rsid w:val="00023584"/>
    <w:rsid w:val="0002445F"/>
    <w:rsid w:val="0002462B"/>
    <w:rsid w:val="0002682D"/>
    <w:rsid w:val="00027FF5"/>
    <w:rsid w:val="00030769"/>
    <w:rsid w:val="00031937"/>
    <w:rsid w:val="0003234E"/>
    <w:rsid w:val="00034124"/>
    <w:rsid w:val="00034B66"/>
    <w:rsid w:val="000364E4"/>
    <w:rsid w:val="00036BD2"/>
    <w:rsid w:val="00036BF4"/>
    <w:rsid w:val="00036D68"/>
    <w:rsid w:val="000371A5"/>
    <w:rsid w:val="000373EF"/>
    <w:rsid w:val="00037D0B"/>
    <w:rsid w:val="000414F9"/>
    <w:rsid w:val="00042BC1"/>
    <w:rsid w:val="000452D2"/>
    <w:rsid w:val="00046113"/>
    <w:rsid w:val="000462A8"/>
    <w:rsid w:val="0005072A"/>
    <w:rsid w:val="000518A1"/>
    <w:rsid w:val="00053571"/>
    <w:rsid w:val="00053B3C"/>
    <w:rsid w:val="0005557C"/>
    <w:rsid w:val="0005576D"/>
    <w:rsid w:val="000572DE"/>
    <w:rsid w:val="00057BCF"/>
    <w:rsid w:val="000600CC"/>
    <w:rsid w:val="00060582"/>
    <w:rsid w:val="0006097B"/>
    <w:rsid w:val="00060A73"/>
    <w:rsid w:val="00064A90"/>
    <w:rsid w:val="00066F52"/>
    <w:rsid w:val="00070223"/>
    <w:rsid w:val="00071080"/>
    <w:rsid w:val="00073150"/>
    <w:rsid w:val="000734F2"/>
    <w:rsid w:val="00073AFC"/>
    <w:rsid w:val="00073C39"/>
    <w:rsid w:val="00073CD1"/>
    <w:rsid w:val="00073EC1"/>
    <w:rsid w:val="00075775"/>
    <w:rsid w:val="00081F27"/>
    <w:rsid w:val="000832EE"/>
    <w:rsid w:val="00084829"/>
    <w:rsid w:val="000854FB"/>
    <w:rsid w:val="000863A7"/>
    <w:rsid w:val="00086A8B"/>
    <w:rsid w:val="00091278"/>
    <w:rsid w:val="00091F26"/>
    <w:rsid w:val="00093547"/>
    <w:rsid w:val="00093BF4"/>
    <w:rsid w:val="00095BE9"/>
    <w:rsid w:val="00096A7D"/>
    <w:rsid w:val="000970DF"/>
    <w:rsid w:val="000A1283"/>
    <w:rsid w:val="000A480B"/>
    <w:rsid w:val="000B0DDF"/>
    <w:rsid w:val="000B2298"/>
    <w:rsid w:val="000B2FF4"/>
    <w:rsid w:val="000B5219"/>
    <w:rsid w:val="000B6F0B"/>
    <w:rsid w:val="000B73E8"/>
    <w:rsid w:val="000C00A9"/>
    <w:rsid w:val="000C0102"/>
    <w:rsid w:val="000C0D43"/>
    <w:rsid w:val="000C16B2"/>
    <w:rsid w:val="000C2BFB"/>
    <w:rsid w:val="000C33CF"/>
    <w:rsid w:val="000C4AF8"/>
    <w:rsid w:val="000C5827"/>
    <w:rsid w:val="000C6922"/>
    <w:rsid w:val="000D1355"/>
    <w:rsid w:val="000D2D4F"/>
    <w:rsid w:val="000D5F98"/>
    <w:rsid w:val="000D64A4"/>
    <w:rsid w:val="000D76C1"/>
    <w:rsid w:val="000D79C5"/>
    <w:rsid w:val="000E0422"/>
    <w:rsid w:val="000E15CE"/>
    <w:rsid w:val="000E20E2"/>
    <w:rsid w:val="000E447E"/>
    <w:rsid w:val="000E4809"/>
    <w:rsid w:val="000E5456"/>
    <w:rsid w:val="000E6ED2"/>
    <w:rsid w:val="000F4F95"/>
    <w:rsid w:val="000F5338"/>
    <w:rsid w:val="000F5AE7"/>
    <w:rsid w:val="000F6199"/>
    <w:rsid w:val="000F6989"/>
    <w:rsid w:val="000F7259"/>
    <w:rsid w:val="00102F30"/>
    <w:rsid w:val="001034EC"/>
    <w:rsid w:val="001048AF"/>
    <w:rsid w:val="00104F50"/>
    <w:rsid w:val="00106F3E"/>
    <w:rsid w:val="00107302"/>
    <w:rsid w:val="00111373"/>
    <w:rsid w:val="001113C9"/>
    <w:rsid w:val="0011176E"/>
    <w:rsid w:val="00111D88"/>
    <w:rsid w:val="0011371B"/>
    <w:rsid w:val="00120438"/>
    <w:rsid w:val="00121057"/>
    <w:rsid w:val="00124B8A"/>
    <w:rsid w:val="001252B4"/>
    <w:rsid w:val="00127AA3"/>
    <w:rsid w:val="00127EFC"/>
    <w:rsid w:val="00127FF7"/>
    <w:rsid w:val="00131958"/>
    <w:rsid w:val="00132532"/>
    <w:rsid w:val="00132DD7"/>
    <w:rsid w:val="00135510"/>
    <w:rsid w:val="00135B8B"/>
    <w:rsid w:val="00135F70"/>
    <w:rsid w:val="001362A8"/>
    <w:rsid w:val="0013688D"/>
    <w:rsid w:val="001368F6"/>
    <w:rsid w:val="00137E86"/>
    <w:rsid w:val="00140F36"/>
    <w:rsid w:val="00141C4E"/>
    <w:rsid w:val="00142C2D"/>
    <w:rsid w:val="00143EE7"/>
    <w:rsid w:val="00144F21"/>
    <w:rsid w:val="00146202"/>
    <w:rsid w:val="00147B48"/>
    <w:rsid w:val="001505EC"/>
    <w:rsid w:val="0015120D"/>
    <w:rsid w:val="001540DC"/>
    <w:rsid w:val="00154B34"/>
    <w:rsid w:val="00157FEC"/>
    <w:rsid w:val="001607A3"/>
    <w:rsid w:val="00164140"/>
    <w:rsid w:val="00165710"/>
    <w:rsid w:val="001658B4"/>
    <w:rsid w:val="00166C8E"/>
    <w:rsid w:val="00170890"/>
    <w:rsid w:val="00172899"/>
    <w:rsid w:val="00172A70"/>
    <w:rsid w:val="00173BFC"/>
    <w:rsid w:val="00174995"/>
    <w:rsid w:val="001757CF"/>
    <w:rsid w:val="001769FC"/>
    <w:rsid w:val="0018157E"/>
    <w:rsid w:val="00182B21"/>
    <w:rsid w:val="00183160"/>
    <w:rsid w:val="00183248"/>
    <w:rsid w:val="001835EE"/>
    <w:rsid w:val="001848BD"/>
    <w:rsid w:val="001850A7"/>
    <w:rsid w:val="0018561C"/>
    <w:rsid w:val="00192580"/>
    <w:rsid w:val="001939ED"/>
    <w:rsid w:val="00194312"/>
    <w:rsid w:val="00194E75"/>
    <w:rsid w:val="001958EA"/>
    <w:rsid w:val="001967EF"/>
    <w:rsid w:val="001A06B5"/>
    <w:rsid w:val="001A1BE2"/>
    <w:rsid w:val="001A2B0C"/>
    <w:rsid w:val="001A4F76"/>
    <w:rsid w:val="001A60A2"/>
    <w:rsid w:val="001B02AF"/>
    <w:rsid w:val="001B168C"/>
    <w:rsid w:val="001B1F64"/>
    <w:rsid w:val="001B2C4B"/>
    <w:rsid w:val="001B2F69"/>
    <w:rsid w:val="001B323C"/>
    <w:rsid w:val="001B325F"/>
    <w:rsid w:val="001B39FC"/>
    <w:rsid w:val="001B4F2B"/>
    <w:rsid w:val="001B6925"/>
    <w:rsid w:val="001B7173"/>
    <w:rsid w:val="001C142A"/>
    <w:rsid w:val="001C1D29"/>
    <w:rsid w:val="001C2560"/>
    <w:rsid w:val="001C3174"/>
    <w:rsid w:val="001C4DF3"/>
    <w:rsid w:val="001C5455"/>
    <w:rsid w:val="001C61AE"/>
    <w:rsid w:val="001C68D7"/>
    <w:rsid w:val="001D08B7"/>
    <w:rsid w:val="001D0ECD"/>
    <w:rsid w:val="001D15FF"/>
    <w:rsid w:val="001D2210"/>
    <w:rsid w:val="001D48F7"/>
    <w:rsid w:val="001D4BDB"/>
    <w:rsid w:val="001D5918"/>
    <w:rsid w:val="001D5F4B"/>
    <w:rsid w:val="001D725F"/>
    <w:rsid w:val="001E081B"/>
    <w:rsid w:val="001E1ADB"/>
    <w:rsid w:val="001E3D83"/>
    <w:rsid w:val="001E3DCE"/>
    <w:rsid w:val="001E5584"/>
    <w:rsid w:val="001E5AB5"/>
    <w:rsid w:val="001E68BF"/>
    <w:rsid w:val="001F2E35"/>
    <w:rsid w:val="001F3D19"/>
    <w:rsid w:val="001F65CE"/>
    <w:rsid w:val="001F72D6"/>
    <w:rsid w:val="0020039C"/>
    <w:rsid w:val="00202958"/>
    <w:rsid w:val="0020362E"/>
    <w:rsid w:val="00211247"/>
    <w:rsid w:val="00211581"/>
    <w:rsid w:val="00212576"/>
    <w:rsid w:val="0021299C"/>
    <w:rsid w:val="00212C57"/>
    <w:rsid w:val="00213825"/>
    <w:rsid w:val="00215B8A"/>
    <w:rsid w:val="00215DA3"/>
    <w:rsid w:val="00215F7E"/>
    <w:rsid w:val="002162F3"/>
    <w:rsid w:val="00216D19"/>
    <w:rsid w:val="00217137"/>
    <w:rsid w:val="002219E2"/>
    <w:rsid w:val="00222629"/>
    <w:rsid w:val="002226BD"/>
    <w:rsid w:val="0022398F"/>
    <w:rsid w:val="0022613A"/>
    <w:rsid w:val="00226E95"/>
    <w:rsid w:val="00227897"/>
    <w:rsid w:val="0022792F"/>
    <w:rsid w:val="00230A27"/>
    <w:rsid w:val="0023349E"/>
    <w:rsid w:val="00233AA5"/>
    <w:rsid w:val="00234E58"/>
    <w:rsid w:val="002412A6"/>
    <w:rsid w:val="00242152"/>
    <w:rsid w:val="00243309"/>
    <w:rsid w:val="00243EB5"/>
    <w:rsid w:val="00245D46"/>
    <w:rsid w:val="00246F13"/>
    <w:rsid w:val="00252190"/>
    <w:rsid w:val="00252454"/>
    <w:rsid w:val="00253465"/>
    <w:rsid w:val="00253704"/>
    <w:rsid w:val="002538B8"/>
    <w:rsid w:val="002540C0"/>
    <w:rsid w:val="0025562C"/>
    <w:rsid w:val="00255E31"/>
    <w:rsid w:val="00255E3E"/>
    <w:rsid w:val="00255F9E"/>
    <w:rsid w:val="00256AC4"/>
    <w:rsid w:val="00261526"/>
    <w:rsid w:val="002630C9"/>
    <w:rsid w:val="00263127"/>
    <w:rsid w:val="0026379B"/>
    <w:rsid w:val="00263BBE"/>
    <w:rsid w:val="00264365"/>
    <w:rsid w:val="00264499"/>
    <w:rsid w:val="0026551C"/>
    <w:rsid w:val="0026720A"/>
    <w:rsid w:val="00270352"/>
    <w:rsid w:val="002713BC"/>
    <w:rsid w:val="002716EB"/>
    <w:rsid w:val="00272195"/>
    <w:rsid w:val="00272825"/>
    <w:rsid w:val="00273310"/>
    <w:rsid w:val="002739CF"/>
    <w:rsid w:val="00274101"/>
    <w:rsid w:val="002742CD"/>
    <w:rsid w:val="002744EB"/>
    <w:rsid w:val="00275CC6"/>
    <w:rsid w:val="002772F2"/>
    <w:rsid w:val="00277F8E"/>
    <w:rsid w:val="00280167"/>
    <w:rsid w:val="002832E0"/>
    <w:rsid w:val="00284C32"/>
    <w:rsid w:val="00285EFD"/>
    <w:rsid w:val="002865CE"/>
    <w:rsid w:val="002902E6"/>
    <w:rsid w:val="00290AA9"/>
    <w:rsid w:val="002922AA"/>
    <w:rsid w:val="0029274C"/>
    <w:rsid w:val="00292CC7"/>
    <w:rsid w:val="002930DF"/>
    <w:rsid w:val="00295A1E"/>
    <w:rsid w:val="00295AC0"/>
    <w:rsid w:val="002965B6"/>
    <w:rsid w:val="0029670C"/>
    <w:rsid w:val="0029724A"/>
    <w:rsid w:val="00297547"/>
    <w:rsid w:val="00297CB9"/>
    <w:rsid w:val="002A0666"/>
    <w:rsid w:val="002A0C1E"/>
    <w:rsid w:val="002A1501"/>
    <w:rsid w:val="002A1AC4"/>
    <w:rsid w:val="002A1DA1"/>
    <w:rsid w:val="002A2F5D"/>
    <w:rsid w:val="002A3DD3"/>
    <w:rsid w:val="002A758E"/>
    <w:rsid w:val="002B079D"/>
    <w:rsid w:val="002B0B0D"/>
    <w:rsid w:val="002B0E2A"/>
    <w:rsid w:val="002B2279"/>
    <w:rsid w:val="002C0CE0"/>
    <w:rsid w:val="002C1D31"/>
    <w:rsid w:val="002C3D69"/>
    <w:rsid w:val="002C57AA"/>
    <w:rsid w:val="002C6210"/>
    <w:rsid w:val="002C69D0"/>
    <w:rsid w:val="002D1EE4"/>
    <w:rsid w:val="002D2D4A"/>
    <w:rsid w:val="002D4832"/>
    <w:rsid w:val="002D483C"/>
    <w:rsid w:val="002D6CB6"/>
    <w:rsid w:val="002D6E2D"/>
    <w:rsid w:val="002D791F"/>
    <w:rsid w:val="002E379C"/>
    <w:rsid w:val="002E4A5B"/>
    <w:rsid w:val="002E5A94"/>
    <w:rsid w:val="002E5EC9"/>
    <w:rsid w:val="002E5F25"/>
    <w:rsid w:val="002E6F73"/>
    <w:rsid w:val="002F1578"/>
    <w:rsid w:val="002F33B5"/>
    <w:rsid w:val="002F3673"/>
    <w:rsid w:val="002F3A49"/>
    <w:rsid w:val="002F4BC4"/>
    <w:rsid w:val="002F55AB"/>
    <w:rsid w:val="002F63A8"/>
    <w:rsid w:val="002F6B61"/>
    <w:rsid w:val="00300499"/>
    <w:rsid w:val="0030490E"/>
    <w:rsid w:val="00310420"/>
    <w:rsid w:val="00311BD6"/>
    <w:rsid w:val="00312EB2"/>
    <w:rsid w:val="003149E4"/>
    <w:rsid w:val="00314D33"/>
    <w:rsid w:val="00315115"/>
    <w:rsid w:val="00315AFE"/>
    <w:rsid w:val="0032013D"/>
    <w:rsid w:val="0032084E"/>
    <w:rsid w:val="003214D7"/>
    <w:rsid w:val="00322715"/>
    <w:rsid w:val="00323581"/>
    <w:rsid w:val="00325774"/>
    <w:rsid w:val="00325A07"/>
    <w:rsid w:val="00330B0E"/>
    <w:rsid w:val="00330E5E"/>
    <w:rsid w:val="00331999"/>
    <w:rsid w:val="00332882"/>
    <w:rsid w:val="00333E43"/>
    <w:rsid w:val="0033555D"/>
    <w:rsid w:val="00335EBD"/>
    <w:rsid w:val="003374ED"/>
    <w:rsid w:val="00337D88"/>
    <w:rsid w:val="00340260"/>
    <w:rsid w:val="00340D41"/>
    <w:rsid w:val="003410C9"/>
    <w:rsid w:val="0034247A"/>
    <w:rsid w:val="00343A64"/>
    <w:rsid w:val="0034635F"/>
    <w:rsid w:val="00346DC0"/>
    <w:rsid w:val="0034737B"/>
    <w:rsid w:val="00347DDB"/>
    <w:rsid w:val="003517E6"/>
    <w:rsid w:val="003527BC"/>
    <w:rsid w:val="00354FD4"/>
    <w:rsid w:val="003561B2"/>
    <w:rsid w:val="003579C2"/>
    <w:rsid w:val="00362E61"/>
    <w:rsid w:val="00363492"/>
    <w:rsid w:val="00364B55"/>
    <w:rsid w:val="003660DA"/>
    <w:rsid w:val="00371AE9"/>
    <w:rsid w:val="00372709"/>
    <w:rsid w:val="003737DC"/>
    <w:rsid w:val="00375E07"/>
    <w:rsid w:val="00385E0E"/>
    <w:rsid w:val="00387692"/>
    <w:rsid w:val="0039287C"/>
    <w:rsid w:val="00394041"/>
    <w:rsid w:val="00394207"/>
    <w:rsid w:val="00395F3D"/>
    <w:rsid w:val="003A1E7B"/>
    <w:rsid w:val="003A20EC"/>
    <w:rsid w:val="003A236B"/>
    <w:rsid w:val="003A48A4"/>
    <w:rsid w:val="003A58CC"/>
    <w:rsid w:val="003A6C77"/>
    <w:rsid w:val="003A6FE7"/>
    <w:rsid w:val="003B0793"/>
    <w:rsid w:val="003B1BA9"/>
    <w:rsid w:val="003B34DC"/>
    <w:rsid w:val="003B469C"/>
    <w:rsid w:val="003B4761"/>
    <w:rsid w:val="003B7CDB"/>
    <w:rsid w:val="003C0649"/>
    <w:rsid w:val="003C0696"/>
    <w:rsid w:val="003C27D8"/>
    <w:rsid w:val="003C3176"/>
    <w:rsid w:val="003C381E"/>
    <w:rsid w:val="003C3EC7"/>
    <w:rsid w:val="003C45C6"/>
    <w:rsid w:val="003C46E3"/>
    <w:rsid w:val="003C7731"/>
    <w:rsid w:val="003D096F"/>
    <w:rsid w:val="003D3FC6"/>
    <w:rsid w:val="003D4A3E"/>
    <w:rsid w:val="003D4F78"/>
    <w:rsid w:val="003D5C22"/>
    <w:rsid w:val="003E0BE0"/>
    <w:rsid w:val="003E1EB6"/>
    <w:rsid w:val="003E25BE"/>
    <w:rsid w:val="003E7C7C"/>
    <w:rsid w:val="003F0F2B"/>
    <w:rsid w:val="003F55F3"/>
    <w:rsid w:val="003F6F2D"/>
    <w:rsid w:val="003F7AE5"/>
    <w:rsid w:val="003F7B66"/>
    <w:rsid w:val="004008FC"/>
    <w:rsid w:val="00403514"/>
    <w:rsid w:val="00405D07"/>
    <w:rsid w:val="00406818"/>
    <w:rsid w:val="0040699D"/>
    <w:rsid w:val="00407243"/>
    <w:rsid w:val="004109A4"/>
    <w:rsid w:val="004112D3"/>
    <w:rsid w:val="00412288"/>
    <w:rsid w:val="00415A68"/>
    <w:rsid w:val="00415CD6"/>
    <w:rsid w:val="00422156"/>
    <w:rsid w:val="00422224"/>
    <w:rsid w:val="004224EC"/>
    <w:rsid w:val="0042258E"/>
    <w:rsid w:val="004239D9"/>
    <w:rsid w:val="004242C6"/>
    <w:rsid w:val="004304C2"/>
    <w:rsid w:val="004307C6"/>
    <w:rsid w:val="00430BC6"/>
    <w:rsid w:val="0043409B"/>
    <w:rsid w:val="00440847"/>
    <w:rsid w:val="00442C6C"/>
    <w:rsid w:val="00444000"/>
    <w:rsid w:val="00444AF1"/>
    <w:rsid w:val="00445ECB"/>
    <w:rsid w:val="00447071"/>
    <w:rsid w:val="00447EC4"/>
    <w:rsid w:val="004503F2"/>
    <w:rsid w:val="00450CF4"/>
    <w:rsid w:val="00452E61"/>
    <w:rsid w:val="00454499"/>
    <w:rsid w:val="004544E2"/>
    <w:rsid w:val="0045499A"/>
    <w:rsid w:val="00455221"/>
    <w:rsid w:val="004557CF"/>
    <w:rsid w:val="00456A63"/>
    <w:rsid w:val="00457274"/>
    <w:rsid w:val="0046047F"/>
    <w:rsid w:val="0046238E"/>
    <w:rsid w:val="004643CD"/>
    <w:rsid w:val="0047014F"/>
    <w:rsid w:val="0047121C"/>
    <w:rsid w:val="0047327A"/>
    <w:rsid w:val="00473ACB"/>
    <w:rsid w:val="00474229"/>
    <w:rsid w:val="004747FD"/>
    <w:rsid w:val="00474B25"/>
    <w:rsid w:val="004756E8"/>
    <w:rsid w:val="00475E04"/>
    <w:rsid w:val="004761A2"/>
    <w:rsid w:val="004775DF"/>
    <w:rsid w:val="00477BD8"/>
    <w:rsid w:val="0048082C"/>
    <w:rsid w:val="0048318B"/>
    <w:rsid w:val="0048345B"/>
    <w:rsid w:val="0048391B"/>
    <w:rsid w:val="00483E6C"/>
    <w:rsid w:val="00484BA3"/>
    <w:rsid w:val="004852AA"/>
    <w:rsid w:val="0048553D"/>
    <w:rsid w:val="004877E9"/>
    <w:rsid w:val="004878DA"/>
    <w:rsid w:val="0049024A"/>
    <w:rsid w:val="0049042C"/>
    <w:rsid w:val="0049302E"/>
    <w:rsid w:val="00493351"/>
    <w:rsid w:val="00494C05"/>
    <w:rsid w:val="004972BA"/>
    <w:rsid w:val="004A25BB"/>
    <w:rsid w:val="004A33A9"/>
    <w:rsid w:val="004A6F11"/>
    <w:rsid w:val="004A7D8B"/>
    <w:rsid w:val="004A7FB7"/>
    <w:rsid w:val="004B04AC"/>
    <w:rsid w:val="004B3C49"/>
    <w:rsid w:val="004B3E69"/>
    <w:rsid w:val="004B4C7D"/>
    <w:rsid w:val="004B50A2"/>
    <w:rsid w:val="004B5522"/>
    <w:rsid w:val="004B730E"/>
    <w:rsid w:val="004C0843"/>
    <w:rsid w:val="004C1C62"/>
    <w:rsid w:val="004C1D5A"/>
    <w:rsid w:val="004C3DDB"/>
    <w:rsid w:val="004C4324"/>
    <w:rsid w:val="004C4B7C"/>
    <w:rsid w:val="004C52A5"/>
    <w:rsid w:val="004C6289"/>
    <w:rsid w:val="004C6DE5"/>
    <w:rsid w:val="004C71EC"/>
    <w:rsid w:val="004C7A9D"/>
    <w:rsid w:val="004D138D"/>
    <w:rsid w:val="004D24C6"/>
    <w:rsid w:val="004D251C"/>
    <w:rsid w:val="004D449C"/>
    <w:rsid w:val="004D5FAA"/>
    <w:rsid w:val="004D676A"/>
    <w:rsid w:val="004D77A8"/>
    <w:rsid w:val="004D7B74"/>
    <w:rsid w:val="004E052C"/>
    <w:rsid w:val="004E1CD0"/>
    <w:rsid w:val="004E23C8"/>
    <w:rsid w:val="004E2EDD"/>
    <w:rsid w:val="004E502D"/>
    <w:rsid w:val="004E5BCF"/>
    <w:rsid w:val="004E6A9C"/>
    <w:rsid w:val="004F0EDA"/>
    <w:rsid w:val="004F1060"/>
    <w:rsid w:val="004F1AED"/>
    <w:rsid w:val="004F742C"/>
    <w:rsid w:val="0050027A"/>
    <w:rsid w:val="0050250F"/>
    <w:rsid w:val="00503456"/>
    <w:rsid w:val="0050361F"/>
    <w:rsid w:val="00504BBA"/>
    <w:rsid w:val="00504FF9"/>
    <w:rsid w:val="00506488"/>
    <w:rsid w:val="00506F00"/>
    <w:rsid w:val="005074E0"/>
    <w:rsid w:val="00507AD7"/>
    <w:rsid w:val="0051175B"/>
    <w:rsid w:val="00511F3D"/>
    <w:rsid w:val="0051226C"/>
    <w:rsid w:val="0051234D"/>
    <w:rsid w:val="00512749"/>
    <w:rsid w:val="00512932"/>
    <w:rsid w:val="00514E30"/>
    <w:rsid w:val="0052293A"/>
    <w:rsid w:val="00523191"/>
    <w:rsid w:val="00524FC3"/>
    <w:rsid w:val="00526B1A"/>
    <w:rsid w:val="00527163"/>
    <w:rsid w:val="00530D18"/>
    <w:rsid w:val="00533C87"/>
    <w:rsid w:val="005371F9"/>
    <w:rsid w:val="00540661"/>
    <w:rsid w:val="005409B2"/>
    <w:rsid w:val="00541536"/>
    <w:rsid w:val="00542677"/>
    <w:rsid w:val="00543D54"/>
    <w:rsid w:val="00546381"/>
    <w:rsid w:val="0054722B"/>
    <w:rsid w:val="005500AB"/>
    <w:rsid w:val="00550EE2"/>
    <w:rsid w:val="00552E6D"/>
    <w:rsid w:val="005539EF"/>
    <w:rsid w:val="0055615C"/>
    <w:rsid w:val="00556776"/>
    <w:rsid w:val="00557261"/>
    <w:rsid w:val="0055776C"/>
    <w:rsid w:val="00557F2E"/>
    <w:rsid w:val="005604F8"/>
    <w:rsid w:val="00561B34"/>
    <w:rsid w:val="0056309D"/>
    <w:rsid w:val="00564703"/>
    <w:rsid w:val="00565381"/>
    <w:rsid w:val="00565C79"/>
    <w:rsid w:val="0056602C"/>
    <w:rsid w:val="00566BE4"/>
    <w:rsid w:val="0056717B"/>
    <w:rsid w:val="00570376"/>
    <w:rsid w:val="0057124B"/>
    <w:rsid w:val="00571AD9"/>
    <w:rsid w:val="00571F91"/>
    <w:rsid w:val="0057261B"/>
    <w:rsid w:val="005732E4"/>
    <w:rsid w:val="0057671A"/>
    <w:rsid w:val="00576DEB"/>
    <w:rsid w:val="0058208A"/>
    <w:rsid w:val="00586BF2"/>
    <w:rsid w:val="0058778A"/>
    <w:rsid w:val="005904E8"/>
    <w:rsid w:val="0059097E"/>
    <w:rsid w:val="00591143"/>
    <w:rsid w:val="005921D0"/>
    <w:rsid w:val="005926C3"/>
    <w:rsid w:val="00592CF4"/>
    <w:rsid w:val="005935D7"/>
    <w:rsid w:val="005948EF"/>
    <w:rsid w:val="005967C7"/>
    <w:rsid w:val="00597623"/>
    <w:rsid w:val="005A3448"/>
    <w:rsid w:val="005A492D"/>
    <w:rsid w:val="005A74B4"/>
    <w:rsid w:val="005A75FC"/>
    <w:rsid w:val="005B32A9"/>
    <w:rsid w:val="005B45E0"/>
    <w:rsid w:val="005B55B0"/>
    <w:rsid w:val="005B706B"/>
    <w:rsid w:val="005B7375"/>
    <w:rsid w:val="005C0374"/>
    <w:rsid w:val="005C14B2"/>
    <w:rsid w:val="005C1757"/>
    <w:rsid w:val="005C6FEF"/>
    <w:rsid w:val="005C736A"/>
    <w:rsid w:val="005C7ADB"/>
    <w:rsid w:val="005D0549"/>
    <w:rsid w:val="005D0EC3"/>
    <w:rsid w:val="005D137F"/>
    <w:rsid w:val="005D14AB"/>
    <w:rsid w:val="005D19E6"/>
    <w:rsid w:val="005D4C82"/>
    <w:rsid w:val="005D6D14"/>
    <w:rsid w:val="005E08CD"/>
    <w:rsid w:val="005E176C"/>
    <w:rsid w:val="005E17D8"/>
    <w:rsid w:val="005E235A"/>
    <w:rsid w:val="005E4568"/>
    <w:rsid w:val="005E468E"/>
    <w:rsid w:val="005E4A1F"/>
    <w:rsid w:val="005E4E3E"/>
    <w:rsid w:val="005E567E"/>
    <w:rsid w:val="005E5CBE"/>
    <w:rsid w:val="005E68BF"/>
    <w:rsid w:val="005E7156"/>
    <w:rsid w:val="005F086B"/>
    <w:rsid w:val="005F13FA"/>
    <w:rsid w:val="005F2C82"/>
    <w:rsid w:val="005F3748"/>
    <w:rsid w:val="005F4236"/>
    <w:rsid w:val="005F6161"/>
    <w:rsid w:val="005F6163"/>
    <w:rsid w:val="005F645E"/>
    <w:rsid w:val="005F6836"/>
    <w:rsid w:val="005F6E4F"/>
    <w:rsid w:val="0060061F"/>
    <w:rsid w:val="006007BB"/>
    <w:rsid w:val="00600DDF"/>
    <w:rsid w:val="006011A4"/>
    <w:rsid w:val="00603C0D"/>
    <w:rsid w:val="00603EBB"/>
    <w:rsid w:val="00604E4E"/>
    <w:rsid w:val="00605ECD"/>
    <w:rsid w:val="00607A6D"/>
    <w:rsid w:val="0061128A"/>
    <w:rsid w:val="00612116"/>
    <w:rsid w:val="006128C0"/>
    <w:rsid w:val="006128F6"/>
    <w:rsid w:val="006134B5"/>
    <w:rsid w:val="00613882"/>
    <w:rsid w:val="0061646F"/>
    <w:rsid w:val="00617964"/>
    <w:rsid w:val="00617CC5"/>
    <w:rsid w:val="00620719"/>
    <w:rsid w:val="006217C8"/>
    <w:rsid w:val="00622F1B"/>
    <w:rsid w:val="00623766"/>
    <w:rsid w:val="00623860"/>
    <w:rsid w:val="00623A82"/>
    <w:rsid w:val="00627028"/>
    <w:rsid w:val="0062797B"/>
    <w:rsid w:val="006323B3"/>
    <w:rsid w:val="00635E1A"/>
    <w:rsid w:val="00640096"/>
    <w:rsid w:val="00640289"/>
    <w:rsid w:val="00641AA4"/>
    <w:rsid w:val="00643808"/>
    <w:rsid w:val="006454EC"/>
    <w:rsid w:val="00646ABD"/>
    <w:rsid w:val="006474BC"/>
    <w:rsid w:val="00651007"/>
    <w:rsid w:val="0065179F"/>
    <w:rsid w:val="0065381B"/>
    <w:rsid w:val="00653972"/>
    <w:rsid w:val="00655541"/>
    <w:rsid w:val="0065689B"/>
    <w:rsid w:val="006608F8"/>
    <w:rsid w:val="0066148B"/>
    <w:rsid w:val="006636E5"/>
    <w:rsid w:val="00663CCF"/>
    <w:rsid w:val="00666E85"/>
    <w:rsid w:val="0066773B"/>
    <w:rsid w:val="00671B81"/>
    <w:rsid w:val="00672EFC"/>
    <w:rsid w:val="006733BA"/>
    <w:rsid w:val="00673C9E"/>
    <w:rsid w:val="00675A48"/>
    <w:rsid w:val="00677736"/>
    <w:rsid w:val="00680043"/>
    <w:rsid w:val="006821B8"/>
    <w:rsid w:val="00683617"/>
    <w:rsid w:val="00683DEC"/>
    <w:rsid w:val="006841EE"/>
    <w:rsid w:val="00684FEE"/>
    <w:rsid w:val="00685E96"/>
    <w:rsid w:val="00686A17"/>
    <w:rsid w:val="00686B8A"/>
    <w:rsid w:val="006872F4"/>
    <w:rsid w:val="00687E6A"/>
    <w:rsid w:val="006900BF"/>
    <w:rsid w:val="00690186"/>
    <w:rsid w:val="006904A4"/>
    <w:rsid w:val="006906AC"/>
    <w:rsid w:val="006922EF"/>
    <w:rsid w:val="006930B3"/>
    <w:rsid w:val="006932DB"/>
    <w:rsid w:val="0069397B"/>
    <w:rsid w:val="006957BC"/>
    <w:rsid w:val="00695E09"/>
    <w:rsid w:val="006A0CBC"/>
    <w:rsid w:val="006A18DC"/>
    <w:rsid w:val="006A231A"/>
    <w:rsid w:val="006A435A"/>
    <w:rsid w:val="006A577B"/>
    <w:rsid w:val="006A664E"/>
    <w:rsid w:val="006A66C7"/>
    <w:rsid w:val="006B02E9"/>
    <w:rsid w:val="006B03AB"/>
    <w:rsid w:val="006B07C9"/>
    <w:rsid w:val="006B1151"/>
    <w:rsid w:val="006B232A"/>
    <w:rsid w:val="006B27AE"/>
    <w:rsid w:val="006B34FF"/>
    <w:rsid w:val="006B4423"/>
    <w:rsid w:val="006B5CBC"/>
    <w:rsid w:val="006B6FCF"/>
    <w:rsid w:val="006B7FC2"/>
    <w:rsid w:val="006C02C0"/>
    <w:rsid w:val="006C2F35"/>
    <w:rsid w:val="006C32CA"/>
    <w:rsid w:val="006C5FA5"/>
    <w:rsid w:val="006C6367"/>
    <w:rsid w:val="006D013F"/>
    <w:rsid w:val="006D0176"/>
    <w:rsid w:val="006D024C"/>
    <w:rsid w:val="006D0467"/>
    <w:rsid w:val="006D1CCB"/>
    <w:rsid w:val="006D21B1"/>
    <w:rsid w:val="006D3A85"/>
    <w:rsid w:val="006D459C"/>
    <w:rsid w:val="006D4912"/>
    <w:rsid w:val="006D6F1E"/>
    <w:rsid w:val="006D766C"/>
    <w:rsid w:val="006E3E3F"/>
    <w:rsid w:val="006E428A"/>
    <w:rsid w:val="006E4F10"/>
    <w:rsid w:val="006E559F"/>
    <w:rsid w:val="006E5D27"/>
    <w:rsid w:val="006E7A91"/>
    <w:rsid w:val="006E7DFB"/>
    <w:rsid w:val="006F0C0C"/>
    <w:rsid w:val="006F2704"/>
    <w:rsid w:val="006F282F"/>
    <w:rsid w:val="006F5393"/>
    <w:rsid w:val="006F5AEE"/>
    <w:rsid w:val="006F699D"/>
    <w:rsid w:val="006F6B78"/>
    <w:rsid w:val="00701347"/>
    <w:rsid w:val="00703269"/>
    <w:rsid w:val="00703D9D"/>
    <w:rsid w:val="007058E2"/>
    <w:rsid w:val="00705EE4"/>
    <w:rsid w:val="00707686"/>
    <w:rsid w:val="007076C1"/>
    <w:rsid w:val="0071094F"/>
    <w:rsid w:val="00711A3F"/>
    <w:rsid w:val="0071216E"/>
    <w:rsid w:val="00712876"/>
    <w:rsid w:val="0071665D"/>
    <w:rsid w:val="00717CA4"/>
    <w:rsid w:val="00720AB2"/>
    <w:rsid w:val="00722C21"/>
    <w:rsid w:val="00724224"/>
    <w:rsid w:val="0072461B"/>
    <w:rsid w:val="007248F1"/>
    <w:rsid w:val="007275D8"/>
    <w:rsid w:val="00733298"/>
    <w:rsid w:val="007351E6"/>
    <w:rsid w:val="00735BDE"/>
    <w:rsid w:val="007405C2"/>
    <w:rsid w:val="00744870"/>
    <w:rsid w:val="00746068"/>
    <w:rsid w:val="007461A4"/>
    <w:rsid w:val="007532FF"/>
    <w:rsid w:val="0075375A"/>
    <w:rsid w:val="00755B97"/>
    <w:rsid w:val="00756964"/>
    <w:rsid w:val="00756C49"/>
    <w:rsid w:val="0075761C"/>
    <w:rsid w:val="0076023F"/>
    <w:rsid w:val="00760FF2"/>
    <w:rsid w:val="00761FE9"/>
    <w:rsid w:val="00763111"/>
    <w:rsid w:val="00763747"/>
    <w:rsid w:val="00765BF8"/>
    <w:rsid w:val="00766C60"/>
    <w:rsid w:val="00770992"/>
    <w:rsid w:val="00772130"/>
    <w:rsid w:val="00775455"/>
    <w:rsid w:val="007763D6"/>
    <w:rsid w:val="007766E6"/>
    <w:rsid w:val="00777F32"/>
    <w:rsid w:val="007809B7"/>
    <w:rsid w:val="00783F5A"/>
    <w:rsid w:val="00783FE2"/>
    <w:rsid w:val="007856FD"/>
    <w:rsid w:val="007858CC"/>
    <w:rsid w:val="00790D86"/>
    <w:rsid w:val="00792597"/>
    <w:rsid w:val="00792B57"/>
    <w:rsid w:val="00794A19"/>
    <w:rsid w:val="007A04F6"/>
    <w:rsid w:val="007A0671"/>
    <w:rsid w:val="007A197F"/>
    <w:rsid w:val="007A3CFD"/>
    <w:rsid w:val="007A430B"/>
    <w:rsid w:val="007A4490"/>
    <w:rsid w:val="007A4BAF"/>
    <w:rsid w:val="007A7BD6"/>
    <w:rsid w:val="007B06B2"/>
    <w:rsid w:val="007B0E33"/>
    <w:rsid w:val="007B1DED"/>
    <w:rsid w:val="007B2672"/>
    <w:rsid w:val="007B3358"/>
    <w:rsid w:val="007B3455"/>
    <w:rsid w:val="007B562F"/>
    <w:rsid w:val="007B5C43"/>
    <w:rsid w:val="007B76E2"/>
    <w:rsid w:val="007C0024"/>
    <w:rsid w:val="007C021A"/>
    <w:rsid w:val="007C02F8"/>
    <w:rsid w:val="007C10FF"/>
    <w:rsid w:val="007C2DD9"/>
    <w:rsid w:val="007C3676"/>
    <w:rsid w:val="007C3B55"/>
    <w:rsid w:val="007C3DD8"/>
    <w:rsid w:val="007C5AA8"/>
    <w:rsid w:val="007C6E29"/>
    <w:rsid w:val="007C7F3A"/>
    <w:rsid w:val="007D117B"/>
    <w:rsid w:val="007D1303"/>
    <w:rsid w:val="007D3065"/>
    <w:rsid w:val="007D4C30"/>
    <w:rsid w:val="007E0E64"/>
    <w:rsid w:val="007E10F3"/>
    <w:rsid w:val="007E3A70"/>
    <w:rsid w:val="007E519F"/>
    <w:rsid w:val="007E52EE"/>
    <w:rsid w:val="007E5AB6"/>
    <w:rsid w:val="007E7080"/>
    <w:rsid w:val="007E7988"/>
    <w:rsid w:val="007E7BCC"/>
    <w:rsid w:val="007E7CFE"/>
    <w:rsid w:val="007F2705"/>
    <w:rsid w:val="007F440F"/>
    <w:rsid w:val="007F49A9"/>
    <w:rsid w:val="008026B8"/>
    <w:rsid w:val="00802FF5"/>
    <w:rsid w:val="008037C0"/>
    <w:rsid w:val="00803F0D"/>
    <w:rsid w:val="00806A50"/>
    <w:rsid w:val="00807AF5"/>
    <w:rsid w:val="00811204"/>
    <w:rsid w:val="00811A21"/>
    <w:rsid w:val="00812771"/>
    <w:rsid w:val="00812EE6"/>
    <w:rsid w:val="008130A2"/>
    <w:rsid w:val="00813333"/>
    <w:rsid w:val="00821AB0"/>
    <w:rsid w:val="00822537"/>
    <w:rsid w:val="00822A52"/>
    <w:rsid w:val="0082360D"/>
    <w:rsid w:val="00823DC3"/>
    <w:rsid w:val="00824CBC"/>
    <w:rsid w:val="008262A3"/>
    <w:rsid w:val="00827AF9"/>
    <w:rsid w:val="00830D1C"/>
    <w:rsid w:val="00830FDF"/>
    <w:rsid w:val="00831055"/>
    <w:rsid w:val="008314B7"/>
    <w:rsid w:val="008341B1"/>
    <w:rsid w:val="00836397"/>
    <w:rsid w:val="00837E91"/>
    <w:rsid w:val="0084001E"/>
    <w:rsid w:val="008403F0"/>
    <w:rsid w:val="00840F21"/>
    <w:rsid w:val="0084113E"/>
    <w:rsid w:val="008411A9"/>
    <w:rsid w:val="00842C6D"/>
    <w:rsid w:val="0084302F"/>
    <w:rsid w:val="008433B7"/>
    <w:rsid w:val="00846BF9"/>
    <w:rsid w:val="0084761E"/>
    <w:rsid w:val="00850219"/>
    <w:rsid w:val="0085026E"/>
    <w:rsid w:val="00852F7B"/>
    <w:rsid w:val="0085455F"/>
    <w:rsid w:val="00855954"/>
    <w:rsid w:val="00856553"/>
    <w:rsid w:val="008568F6"/>
    <w:rsid w:val="0087069D"/>
    <w:rsid w:val="00870818"/>
    <w:rsid w:val="00870D65"/>
    <w:rsid w:val="0087286B"/>
    <w:rsid w:val="008740EB"/>
    <w:rsid w:val="00875554"/>
    <w:rsid w:val="00876FE3"/>
    <w:rsid w:val="00880DF3"/>
    <w:rsid w:val="008823BE"/>
    <w:rsid w:val="008833E5"/>
    <w:rsid w:val="00885167"/>
    <w:rsid w:val="008879B6"/>
    <w:rsid w:val="008947D9"/>
    <w:rsid w:val="00896000"/>
    <w:rsid w:val="0089787C"/>
    <w:rsid w:val="00897A35"/>
    <w:rsid w:val="00897CB2"/>
    <w:rsid w:val="008A01F6"/>
    <w:rsid w:val="008A27F6"/>
    <w:rsid w:val="008A4317"/>
    <w:rsid w:val="008A4B8C"/>
    <w:rsid w:val="008A526C"/>
    <w:rsid w:val="008A53F6"/>
    <w:rsid w:val="008A5B7C"/>
    <w:rsid w:val="008A7CEC"/>
    <w:rsid w:val="008B11E3"/>
    <w:rsid w:val="008B2AB8"/>
    <w:rsid w:val="008B357D"/>
    <w:rsid w:val="008B39E9"/>
    <w:rsid w:val="008B6F12"/>
    <w:rsid w:val="008C17F0"/>
    <w:rsid w:val="008C677A"/>
    <w:rsid w:val="008C690A"/>
    <w:rsid w:val="008C6F32"/>
    <w:rsid w:val="008D009B"/>
    <w:rsid w:val="008D1B37"/>
    <w:rsid w:val="008D274F"/>
    <w:rsid w:val="008D44E9"/>
    <w:rsid w:val="008D4D38"/>
    <w:rsid w:val="008D4FAE"/>
    <w:rsid w:val="008D641D"/>
    <w:rsid w:val="008D697C"/>
    <w:rsid w:val="008E1447"/>
    <w:rsid w:val="008E32D3"/>
    <w:rsid w:val="008E42C7"/>
    <w:rsid w:val="008E452C"/>
    <w:rsid w:val="008E4673"/>
    <w:rsid w:val="008E49AB"/>
    <w:rsid w:val="008E7146"/>
    <w:rsid w:val="008E7956"/>
    <w:rsid w:val="008F1266"/>
    <w:rsid w:val="008F26B8"/>
    <w:rsid w:val="008F2EB5"/>
    <w:rsid w:val="008F5650"/>
    <w:rsid w:val="008F5ED1"/>
    <w:rsid w:val="009011C8"/>
    <w:rsid w:val="00901BFD"/>
    <w:rsid w:val="00901C74"/>
    <w:rsid w:val="00902641"/>
    <w:rsid w:val="009032BC"/>
    <w:rsid w:val="0090344F"/>
    <w:rsid w:val="009068AB"/>
    <w:rsid w:val="00907B9F"/>
    <w:rsid w:val="00910C63"/>
    <w:rsid w:val="00914274"/>
    <w:rsid w:val="0091441E"/>
    <w:rsid w:val="009145AE"/>
    <w:rsid w:val="00916F3D"/>
    <w:rsid w:val="009170C2"/>
    <w:rsid w:val="00917D76"/>
    <w:rsid w:val="009216AB"/>
    <w:rsid w:val="00922188"/>
    <w:rsid w:val="009223C5"/>
    <w:rsid w:val="0092313A"/>
    <w:rsid w:val="00925AB3"/>
    <w:rsid w:val="00925F75"/>
    <w:rsid w:val="00927A16"/>
    <w:rsid w:val="00932750"/>
    <w:rsid w:val="0093747F"/>
    <w:rsid w:val="00940140"/>
    <w:rsid w:val="00940A31"/>
    <w:rsid w:val="00941B1F"/>
    <w:rsid w:val="0094237D"/>
    <w:rsid w:val="0094267C"/>
    <w:rsid w:val="00942B34"/>
    <w:rsid w:val="00943182"/>
    <w:rsid w:val="00944727"/>
    <w:rsid w:val="00950DEC"/>
    <w:rsid w:val="0095526C"/>
    <w:rsid w:val="00955C05"/>
    <w:rsid w:val="00956208"/>
    <w:rsid w:val="009567B2"/>
    <w:rsid w:val="009577D1"/>
    <w:rsid w:val="00960821"/>
    <w:rsid w:val="0096156D"/>
    <w:rsid w:val="009618CE"/>
    <w:rsid w:val="00961E2F"/>
    <w:rsid w:val="009674AE"/>
    <w:rsid w:val="00973743"/>
    <w:rsid w:val="009750AC"/>
    <w:rsid w:val="00975150"/>
    <w:rsid w:val="0097550D"/>
    <w:rsid w:val="009774FC"/>
    <w:rsid w:val="009779D9"/>
    <w:rsid w:val="00980D0F"/>
    <w:rsid w:val="00981CA7"/>
    <w:rsid w:val="0098377B"/>
    <w:rsid w:val="0098681C"/>
    <w:rsid w:val="00986938"/>
    <w:rsid w:val="00986B45"/>
    <w:rsid w:val="00990D3A"/>
    <w:rsid w:val="00990F61"/>
    <w:rsid w:val="009926FE"/>
    <w:rsid w:val="009939A1"/>
    <w:rsid w:val="00993DF4"/>
    <w:rsid w:val="009A0F0C"/>
    <w:rsid w:val="009A27CE"/>
    <w:rsid w:val="009A3478"/>
    <w:rsid w:val="009A4382"/>
    <w:rsid w:val="009A4BBA"/>
    <w:rsid w:val="009A6535"/>
    <w:rsid w:val="009A6EA5"/>
    <w:rsid w:val="009B25C0"/>
    <w:rsid w:val="009B3900"/>
    <w:rsid w:val="009B3946"/>
    <w:rsid w:val="009B5321"/>
    <w:rsid w:val="009B689D"/>
    <w:rsid w:val="009B6C4D"/>
    <w:rsid w:val="009B6EF0"/>
    <w:rsid w:val="009C1D4B"/>
    <w:rsid w:val="009C26FF"/>
    <w:rsid w:val="009C277D"/>
    <w:rsid w:val="009C4FA9"/>
    <w:rsid w:val="009C51C7"/>
    <w:rsid w:val="009C60CC"/>
    <w:rsid w:val="009C6778"/>
    <w:rsid w:val="009D02B0"/>
    <w:rsid w:val="009D26E8"/>
    <w:rsid w:val="009D307F"/>
    <w:rsid w:val="009D4652"/>
    <w:rsid w:val="009D6749"/>
    <w:rsid w:val="009D6DD8"/>
    <w:rsid w:val="009D70CF"/>
    <w:rsid w:val="009D71E2"/>
    <w:rsid w:val="009E01A8"/>
    <w:rsid w:val="009E1887"/>
    <w:rsid w:val="009E2C00"/>
    <w:rsid w:val="009E4B21"/>
    <w:rsid w:val="009F3B0E"/>
    <w:rsid w:val="009F4BB5"/>
    <w:rsid w:val="009F4D1D"/>
    <w:rsid w:val="009F643D"/>
    <w:rsid w:val="009F6ED8"/>
    <w:rsid w:val="00A00C2F"/>
    <w:rsid w:val="00A02A73"/>
    <w:rsid w:val="00A02DA3"/>
    <w:rsid w:val="00A03135"/>
    <w:rsid w:val="00A05AFD"/>
    <w:rsid w:val="00A0632C"/>
    <w:rsid w:val="00A0761F"/>
    <w:rsid w:val="00A102DC"/>
    <w:rsid w:val="00A10B69"/>
    <w:rsid w:val="00A119A9"/>
    <w:rsid w:val="00A12CBA"/>
    <w:rsid w:val="00A15509"/>
    <w:rsid w:val="00A15687"/>
    <w:rsid w:val="00A165FA"/>
    <w:rsid w:val="00A20D8B"/>
    <w:rsid w:val="00A21696"/>
    <w:rsid w:val="00A21903"/>
    <w:rsid w:val="00A22944"/>
    <w:rsid w:val="00A23AB4"/>
    <w:rsid w:val="00A2497A"/>
    <w:rsid w:val="00A249E2"/>
    <w:rsid w:val="00A24D77"/>
    <w:rsid w:val="00A3154F"/>
    <w:rsid w:val="00A318F4"/>
    <w:rsid w:val="00A31E41"/>
    <w:rsid w:val="00A3245F"/>
    <w:rsid w:val="00A32901"/>
    <w:rsid w:val="00A336D6"/>
    <w:rsid w:val="00A33B5F"/>
    <w:rsid w:val="00A3583E"/>
    <w:rsid w:val="00A36D28"/>
    <w:rsid w:val="00A37599"/>
    <w:rsid w:val="00A412BB"/>
    <w:rsid w:val="00A46835"/>
    <w:rsid w:val="00A47E13"/>
    <w:rsid w:val="00A47F98"/>
    <w:rsid w:val="00A51A4A"/>
    <w:rsid w:val="00A5492E"/>
    <w:rsid w:val="00A55CCC"/>
    <w:rsid w:val="00A5635F"/>
    <w:rsid w:val="00A571D6"/>
    <w:rsid w:val="00A60296"/>
    <w:rsid w:val="00A62035"/>
    <w:rsid w:val="00A623E8"/>
    <w:rsid w:val="00A64461"/>
    <w:rsid w:val="00A6533B"/>
    <w:rsid w:val="00A676C9"/>
    <w:rsid w:val="00A75875"/>
    <w:rsid w:val="00A765E9"/>
    <w:rsid w:val="00A76B64"/>
    <w:rsid w:val="00A771C9"/>
    <w:rsid w:val="00A772FA"/>
    <w:rsid w:val="00A7760C"/>
    <w:rsid w:val="00A7789E"/>
    <w:rsid w:val="00A8008B"/>
    <w:rsid w:val="00A82A0D"/>
    <w:rsid w:val="00A833A3"/>
    <w:rsid w:val="00A84500"/>
    <w:rsid w:val="00A84D46"/>
    <w:rsid w:val="00A854A2"/>
    <w:rsid w:val="00A8579C"/>
    <w:rsid w:val="00A86FEA"/>
    <w:rsid w:val="00A90F13"/>
    <w:rsid w:val="00A90F77"/>
    <w:rsid w:val="00A90FB5"/>
    <w:rsid w:val="00A970E4"/>
    <w:rsid w:val="00A97A2C"/>
    <w:rsid w:val="00AA0FC8"/>
    <w:rsid w:val="00AA105D"/>
    <w:rsid w:val="00AA10E4"/>
    <w:rsid w:val="00AA14B7"/>
    <w:rsid w:val="00AA2D95"/>
    <w:rsid w:val="00AA319A"/>
    <w:rsid w:val="00AA5003"/>
    <w:rsid w:val="00AA567A"/>
    <w:rsid w:val="00AA77C5"/>
    <w:rsid w:val="00AB0E35"/>
    <w:rsid w:val="00AB2A01"/>
    <w:rsid w:val="00AB3336"/>
    <w:rsid w:val="00AB3D08"/>
    <w:rsid w:val="00AB3D52"/>
    <w:rsid w:val="00AB49C7"/>
    <w:rsid w:val="00AB6B2A"/>
    <w:rsid w:val="00AB7280"/>
    <w:rsid w:val="00AB7630"/>
    <w:rsid w:val="00AB77EC"/>
    <w:rsid w:val="00AC0A57"/>
    <w:rsid w:val="00AC10CD"/>
    <w:rsid w:val="00AC1FBD"/>
    <w:rsid w:val="00AC4B8C"/>
    <w:rsid w:val="00AC543B"/>
    <w:rsid w:val="00AC7262"/>
    <w:rsid w:val="00AC7C3A"/>
    <w:rsid w:val="00AC7EE1"/>
    <w:rsid w:val="00AD07A1"/>
    <w:rsid w:val="00AD39BB"/>
    <w:rsid w:val="00AD49D0"/>
    <w:rsid w:val="00AD5498"/>
    <w:rsid w:val="00AD5E2F"/>
    <w:rsid w:val="00AE1423"/>
    <w:rsid w:val="00AE1A63"/>
    <w:rsid w:val="00AE250C"/>
    <w:rsid w:val="00AE4EB8"/>
    <w:rsid w:val="00AE5EE6"/>
    <w:rsid w:val="00AE61D8"/>
    <w:rsid w:val="00AE7650"/>
    <w:rsid w:val="00AF52F0"/>
    <w:rsid w:val="00AF60C3"/>
    <w:rsid w:val="00AF650C"/>
    <w:rsid w:val="00AF6C22"/>
    <w:rsid w:val="00AF6D8F"/>
    <w:rsid w:val="00AF7702"/>
    <w:rsid w:val="00B01065"/>
    <w:rsid w:val="00B023A7"/>
    <w:rsid w:val="00B036DD"/>
    <w:rsid w:val="00B03D16"/>
    <w:rsid w:val="00B041A0"/>
    <w:rsid w:val="00B07B3C"/>
    <w:rsid w:val="00B10921"/>
    <w:rsid w:val="00B12B2D"/>
    <w:rsid w:val="00B13F4E"/>
    <w:rsid w:val="00B149FE"/>
    <w:rsid w:val="00B16574"/>
    <w:rsid w:val="00B167D6"/>
    <w:rsid w:val="00B1728E"/>
    <w:rsid w:val="00B1750E"/>
    <w:rsid w:val="00B177C3"/>
    <w:rsid w:val="00B17ADF"/>
    <w:rsid w:val="00B201E8"/>
    <w:rsid w:val="00B2249C"/>
    <w:rsid w:val="00B22E50"/>
    <w:rsid w:val="00B258AF"/>
    <w:rsid w:val="00B2704A"/>
    <w:rsid w:val="00B309ED"/>
    <w:rsid w:val="00B32493"/>
    <w:rsid w:val="00B33C2D"/>
    <w:rsid w:val="00B36F1A"/>
    <w:rsid w:val="00B370AE"/>
    <w:rsid w:val="00B371DE"/>
    <w:rsid w:val="00B40506"/>
    <w:rsid w:val="00B42B71"/>
    <w:rsid w:val="00B44B8D"/>
    <w:rsid w:val="00B45EAB"/>
    <w:rsid w:val="00B46200"/>
    <w:rsid w:val="00B46C96"/>
    <w:rsid w:val="00B472F9"/>
    <w:rsid w:val="00B5170F"/>
    <w:rsid w:val="00B51FEB"/>
    <w:rsid w:val="00B53CCE"/>
    <w:rsid w:val="00B54BEC"/>
    <w:rsid w:val="00B56B11"/>
    <w:rsid w:val="00B575F2"/>
    <w:rsid w:val="00B6004E"/>
    <w:rsid w:val="00B618BB"/>
    <w:rsid w:val="00B61BA2"/>
    <w:rsid w:val="00B62856"/>
    <w:rsid w:val="00B63313"/>
    <w:rsid w:val="00B652ED"/>
    <w:rsid w:val="00B658AE"/>
    <w:rsid w:val="00B65C83"/>
    <w:rsid w:val="00B71F1D"/>
    <w:rsid w:val="00B727CC"/>
    <w:rsid w:val="00B73C8E"/>
    <w:rsid w:val="00B73DE7"/>
    <w:rsid w:val="00B7483E"/>
    <w:rsid w:val="00B74F32"/>
    <w:rsid w:val="00B77ADF"/>
    <w:rsid w:val="00B81674"/>
    <w:rsid w:val="00B842A7"/>
    <w:rsid w:val="00B84986"/>
    <w:rsid w:val="00B85587"/>
    <w:rsid w:val="00B90769"/>
    <w:rsid w:val="00B910E7"/>
    <w:rsid w:val="00B93083"/>
    <w:rsid w:val="00B934BF"/>
    <w:rsid w:val="00B93CC4"/>
    <w:rsid w:val="00B94427"/>
    <w:rsid w:val="00B971A8"/>
    <w:rsid w:val="00B97EAD"/>
    <w:rsid w:val="00BA0561"/>
    <w:rsid w:val="00BA05C5"/>
    <w:rsid w:val="00BA0987"/>
    <w:rsid w:val="00BA200A"/>
    <w:rsid w:val="00BA3713"/>
    <w:rsid w:val="00BA3E59"/>
    <w:rsid w:val="00BA41EC"/>
    <w:rsid w:val="00BA4A12"/>
    <w:rsid w:val="00BA518A"/>
    <w:rsid w:val="00BA5D97"/>
    <w:rsid w:val="00BA5DFD"/>
    <w:rsid w:val="00BA6C77"/>
    <w:rsid w:val="00BA6DE3"/>
    <w:rsid w:val="00BA7BA9"/>
    <w:rsid w:val="00BB0658"/>
    <w:rsid w:val="00BB18CE"/>
    <w:rsid w:val="00BB2DC6"/>
    <w:rsid w:val="00BB3852"/>
    <w:rsid w:val="00BB3B17"/>
    <w:rsid w:val="00BB4082"/>
    <w:rsid w:val="00BB61FE"/>
    <w:rsid w:val="00BB74EE"/>
    <w:rsid w:val="00BB78FD"/>
    <w:rsid w:val="00BC00FA"/>
    <w:rsid w:val="00BC02C1"/>
    <w:rsid w:val="00BC066B"/>
    <w:rsid w:val="00BC101C"/>
    <w:rsid w:val="00BC210E"/>
    <w:rsid w:val="00BC45CB"/>
    <w:rsid w:val="00BC57B4"/>
    <w:rsid w:val="00BC6CDE"/>
    <w:rsid w:val="00BD084D"/>
    <w:rsid w:val="00BD087E"/>
    <w:rsid w:val="00BD10EF"/>
    <w:rsid w:val="00BD12A0"/>
    <w:rsid w:val="00BD6DA5"/>
    <w:rsid w:val="00BD7C82"/>
    <w:rsid w:val="00BE255C"/>
    <w:rsid w:val="00BE2687"/>
    <w:rsid w:val="00BE4594"/>
    <w:rsid w:val="00BE4A28"/>
    <w:rsid w:val="00BE4BA4"/>
    <w:rsid w:val="00BE5DD0"/>
    <w:rsid w:val="00BE709E"/>
    <w:rsid w:val="00BE7387"/>
    <w:rsid w:val="00BE7C94"/>
    <w:rsid w:val="00BE7E10"/>
    <w:rsid w:val="00BF2552"/>
    <w:rsid w:val="00BF3193"/>
    <w:rsid w:val="00BF330A"/>
    <w:rsid w:val="00BF6ABD"/>
    <w:rsid w:val="00BF7B4E"/>
    <w:rsid w:val="00C01749"/>
    <w:rsid w:val="00C02622"/>
    <w:rsid w:val="00C03E93"/>
    <w:rsid w:val="00C05CAB"/>
    <w:rsid w:val="00C06D0C"/>
    <w:rsid w:val="00C07B53"/>
    <w:rsid w:val="00C11C21"/>
    <w:rsid w:val="00C11D85"/>
    <w:rsid w:val="00C12D0B"/>
    <w:rsid w:val="00C13E2D"/>
    <w:rsid w:val="00C13ECE"/>
    <w:rsid w:val="00C14C51"/>
    <w:rsid w:val="00C17B43"/>
    <w:rsid w:val="00C210D8"/>
    <w:rsid w:val="00C24E21"/>
    <w:rsid w:val="00C252AD"/>
    <w:rsid w:val="00C26C2B"/>
    <w:rsid w:val="00C27EC0"/>
    <w:rsid w:val="00C312E4"/>
    <w:rsid w:val="00C317E6"/>
    <w:rsid w:val="00C331F1"/>
    <w:rsid w:val="00C33F05"/>
    <w:rsid w:val="00C35D75"/>
    <w:rsid w:val="00C421C7"/>
    <w:rsid w:val="00C42570"/>
    <w:rsid w:val="00C427E8"/>
    <w:rsid w:val="00C43D3F"/>
    <w:rsid w:val="00C441A8"/>
    <w:rsid w:val="00C4434A"/>
    <w:rsid w:val="00C44F8D"/>
    <w:rsid w:val="00C463AB"/>
    <w:rsid w:val="00C47BF5"/>
    <w:rsid w:val="00C52B3D"/>
    <w:rsid w:val="00C52F49"/>
    <w:rsid w:val="00C562F2"/>
    <w:rsid w:val="00C57841"/>
    <w:rsid w:val="00C6091B"/>
    <w:rsid w:val="00C614FC"/>
    <w:rsid w:val="00C61B8E"/>
    <w:rsid w:val="00C63284"/>
    <w:rsid w:val="00C648DF"/>
    <w:rsid w:val="00C671E1"/>
    <w:rsid w:val="00C72A8D"/>
    <w:rsid w:val="00C74379"/>
    <w:rsid w:val="00C778A3"/>
    <w:rsid w:val="00C77A1F"/>
    <w:rsid w:val="00C818F7"/>
    <w:rsid w:val="00C81C9A"/>
    <w:rsid w:val="00C81E68"/>
    <w:rsid w:val="00C825DE"/>
    <w:rsid w:val="00C82BEE"/>
    <w:rsid w:val="00C844BA"/>
    <w:rsid w:val="00C84D4A"/>
    <w:rsid w:val="00C86C61"/>
    <w:rsid w:val="00C87807"/>
    <w:rsid w:val="00C9247A"/>
    <w:rsid w:val="00C92C7E"/>
    <w:rsid w:val="00C93368"/>
    <w:rsid w:val="00C933BF"/>
    <w:rsid w:val="00C94146"/>
    <w:rsid w:val="00C94921"/>
    <w:rsid w:val="00C95E96"/>
    <w:rsid w:val="00C96942"/>
    <w:rsid w:val="00C9745A"/>
    <w:rsid w:val="00CA00B7"/>
    <w:rsid w:val="00CA02DA"/>
    <w:rsid w:val="00CA078C"/>
    <w:rsid w:val="00CA09FB"/>
    <w:rsid w:val="00CA0F5B"/>
    <w:rsid w:val="00CA13A1"/>
    <w:rsid w:val="00CA285F"/>
    <w:rsid w:val="00CA2B7B"/>
    <w:rsid w:val="00CA377B"/>
    <w:rsid w:val="00CA3B0E"/>
    <w:rsid w:val="00CA41C4"/>
    <w:rsid w:val="00CA4FBF"/>
    <w:rsid w:val="00CA6E91"/>
    <w:rsid w:val="00CB165E"/>
    <w:rsid w:val="00CB216A"/>
    <w:rsid w:val="00CB4FEB"/>
    <w:rsid w:val="00CC06C1"/>
    <w:rsid w:val="00CC1089"/>
    <w:rsid w:val="00CC1587"/>
    <w:rsid w:val="00CC219F"/>
    <w:rsid w:val="00CC2C81"/>
    <w:rsid w:val="00CC408A"/>
    <w:rsid w:val="00CC5D97"/>
    <w:rsid w:val="00CC601A"/>
    <w:rsid w:val="00CC7325"/>
    <w:rsid w:val="00CC79D7"/>
    <w:rsid w:val="00CC7D05"/>
    <w:rsid w:val="00CD0D5C"/>
    <w:rsid w:val="00CD0D94"/>
    <w:rsid w:val="00CD0FB8"/>
    <w:rsid w:val="00CD1E9F"/>
    <w:rsid w:val="00CD489D"/>
    <w:rsid w:val="00CD4952"/>
    <w:rsid w:val="00CD50CA"/>
    <w:rsid w:val="00CD5889"/>
    <w:rsid w:val="00CD7C98"/>
    <w:rsid w:val="00CE004D"/>
    <w:rsid w:val="00CE6653"/>
    <w:rsid w:val="00CE6B09"/>
    <w:rsid w:val="00CE74E5"/>
    <w:rsid w:val="00CF0A97"/>
    <w:rsid w:val="00CF255D"/>
    <w:rsid w:val="00CF2C93"/>
    <w:rsid w:val="00CF41FA"/>
    <w:rsid w:val="00CF5273"/>
    <w:rsid w:val="00CF53DD"/>
    <w:rsid w:val="00CF5FA8"/>
    <w:rsid w:val="00CF63AF"/>
    <w:rsid w:val="00CF699C"/>
    <w:rsid w:val="00CF736C"/>
    <w:rsid w:val="00CF7727"/>
    <w:rsid w:val="00D00BE0"/>
    <w:rsid w:val="00D02B09"/>
    <w:rsid w:val="00D03D72"/>
    <w:rsid w:val="00D06065"/>
    <w:rsid w:val="00D068CB"/>
    <w:rsid w:val="00D07D7A"/>
    <w:rsid w:val="00D10331"/>
    <w:rsid w:val="00D11802"/>
    <w:rsid w:val="00D13D4B"/>
    <w:rsid w:val="00D147CC"/>
    <w:rsid w:val="00D1568A"/>
    <w:rsid w:val="00D2036F"/>
    <w:rsid w:val="00D2245A"/>
    <w:rsid w:val="00D27981"/>
    <w:rsid w:val="00D27F4B"/>
    <w:rsid w:val="00D312AE"/>
    <w:rsid w:val="00D31A15"/>
    <w:rsid w:val="00D3218D"/>
    <w:rsid w:val="00D40548"/>
    <w:rsid w:val="00D436CD"/>
    <w:rsid w:val="00D442A1"/>
    <w:rsid w:val="00D45744"/>
    <w:rsid w:val="00D45BDF"/>
    <w:rsid w:val="00D470BA"/>
    <w:rsid w:val="00D50132"/>
    <w:rsid w:val="00D525AF"/>
    <w:rsid w:val="00D53CF3"/>
    <w:rsid w:val="00D57325"/>
    <w:rsid w:val="00D601FE"/>
    <w:rsid w:val="00D6472E"/>
    <w:rsid w:val="00D647DB"/>
    <w:rsid w:val="00D65865"/>
    <w:rsid w:val="00D66AC8"/>
    <w:rsid w:val="00D66F55"/>
    <w:rsid w:val="00D700FC"/>
    <w:rsid w:val="00D71874"/>
    <w:rsid w:val="00D7242A"/>
    <w:rsid w:val="00D732C3"/>
    <w:rsid w:val="00D735E3"/>
    <w:rsid w:val="00D74DE6"/>
    <w:rsid w:val="00D7720C"/>
    <w:rsid w:val="00D774B3"/>
    <w:rsid w:val="00D8074C"/>
    <w:rsid w:val="00D81D9A"/>
    <w:rsid w:val="00D8394E"/>
    <w:rsid w:val="00D84613"/>
    <w:rsid w:val="00D853FC"/>
    <w:rsid w:val="00D8573E"/>
    <w:rsid w:val="00D85BD0"/>
    <w:rsid w:val="00D860A3"/>
    <w:rsid w:val="00D8681F"/>
    <w:rsid w:val="00D9453B"/>
    <w:rsid w:val="00D94958"/>
    <w:rsid w:val="00D94C22"/>
    <w:rsid w:val="00D96F9D"/>
    <w:rsid w:val="00DA0366"/>
    <w:rsid w:val="00DA039E"/>
    <w:rsid w:val="00DA0E19"/>
    <w:rsid w:val="00DA18D1"/>
    <w:rsid w:val="00DA35CF"/>
    <w:rsid w:val="00DA362C"/>
    <w:rsid w:val="00DA475B"/>
    <w:rsid w:val="00DA4EF3"/>
    <w:rsid w:val="00DB0867"/>
    <w:rsid w:val="00DB0A8E"/>
    <w:rsid w:val="00DB0ECD"/>
    <w:rsid w:val="00DB2032"/>
    <w:rsid w:val="00DB2EF9"/>
    <w:rsid w:val="00DB4B58"/>
    <w:rsid w:val="00DB5A2C"/>
    <w:rsid w:val="00DB6705"/>
    <w:rsid w:val="00DB7E35"/>
    <w:rsid w:val="00DC0B64"/>
    <w:rsid w:val="00DC12FD"/>
    <w:rsid w:val="00DC26F6"/>
    <w:rsid w:val="00DC37C8"/>
    <w:rsid w:val="00DC38F1"/>
    <w:rsid w:val="00DC55D9"/>
    <w:rsid w:val="00DC572E"/>
    <w:rsid w:val="00DC599C"/>
    <w:rsid w:val="00DC5AAA"/>
    <w:rsid w:val="00DC6740"/>
    <w:rsid w:val="00DC6D97"/>
    <w:rsid w:val="00DD03F1"/>
    <w:rsid w:val="00DD0662"/>
    <w:rsid w:val="00DD3D4A"/>
    <w:rsid w:val="00DD4544"/>
    <w:rsid w:val="00DD7F19"/>
    <w:rsid w:val="00DE2677"/>
    <w:rsid w:val="00DE26D6"/>
    <w:rsid w:val="00DE4842"/>
    <w:rsid w:val="00DE502C"/>
    <w:rsid w:val="00DE611E"/>
    <w:rsid w:val="00DE7B83"/>
    <w:rsid w:val="00DF0160"/>
    <w:rsid w:val="00DF1462"/>
    <w:rsid w:val="00DF1DDE"/>
    <w:rsid w:val="00DF43CC"/>
    <w:rsid w:val="00DF54C4"/>
    <w:rsid w:val="00DF55B0"/>
    <w:rsid w:val="00DF7127"/>
    <w:rsid w:val="00DF73E4"/>
    <w:rsid w:val="00DF7BE2"/>
    <w:rsid w:val="00E0053D"/>
    <w:rsid w:val="00E01A50"/>
    <w:rsid w:val="00E02B33"/>
    <w:rsid w:val="00E02C63"/>
    <w:rsid w:val="00E0334B"/>
    <w:rsid w:val="00E033A2"/>
    <w:rsid w:val="00E037D8"/>
    <w:rsid w:val="00E03F4A"/>
    <w:rsid w:val="00E04F16"/>
    <w:rsid w:val="00E06E50"/>
    <w:rsid w:val="00E1092A"/>
    <w:rsid w:val="00E116A1"/>
    <w:rsid w:val="00E14344"/>
    <w:rsid w:val="00E151D1"/>
    <w:rsid w:val="00E152BF"/>
    <w:rsid w:val="00E153ED"/>
    <w:rsid w:val="00E1562F"/>
    <w:rsid w:val="00E2235D"/>
    <w:rsid w:val="00E2517E"/>
    <w:rsid w:val="00E253A4"/>
    <w:rsid w:val="00E25CD9"/>
    <w:rsid w:val="00E32EBD"/>
    <w:rsid w:val="00E339D9"/>
    <w:rsid w:val="00E353C7"/>
    <w:rsid w:val="00E37A74"/>
    <w:rsid w:val="00E42D56"/>
    <w:rsid w:val="00E42EF2"/>
    <w:rsid w:val="00E42F09"/>
    <w:rsid w:val="00E4337C"/>
    <w:rsid w:val="00E43EE4"/>
    <w:rsid w:val="00E4419F"/>
    <w:rsid w:val="00E44F31"/>
    <w:rsid w:val="00E471CD"/>
    <w:rsid w:val="00E47AC7"/>
    <w:rsid w:val="00E5134E"/>
    <w:rsid w:val="00E51897"/>
    <w:rsid w:val="00E5340E"/>
    <w:rsid w:val="00E563B8"/>
    <w:rsid w:val="00E56B24"/>
    <w:rsid w:val="00E57D29"/>
    <w:rsid w:val="00E57F71"/>
    <w:rsid w:val="00E60E01"/>
    <w:rsid w:val="00E634BF"/>
    <w:rsid w:val="00E66545"/>
    <w:rsid w:val="00E6740A"/>
    <w:rsid w:val="00E70A2D"/>
    <w:rsid w:val="00E7172C"/>
    <w:rsid w:val="00E7285C"/>
    <w:rsid w:val="00E73E19"/>
    <w:rsid w:val="00E753B0"/>
    <w:rsid w:val="00E7573E"/>
    <w:rsid w:val="00E76A39"/>
    <w:rsid w:val="00E773F2"/>
    <w:rsid w:val="00E82604"/>
    <w:rsid w:val="00E82A2C"/>
    <w:rsid w:val="00E84506"/>
    <w:rsid w:val="00E9005B"/>
    <w:rsid w:val="00E90883"/>
    <w:rsid w:val="00E90A57"/>
    <w:rsid w:val="00E9114A"/>
    <w:rsid w:val="00E95741"/>
    <w:rsid w:val="00E95B42"/>
    <w:rsid w:val="00E97269"/>
    <w:rsid w:val="00EA0540"/>
    <w:rsid w:val="00EA1F19"/>
    <w:rsid w:val="00EA2542"/>
    <w:rsid w:val="00EA557E"/>
    <w:rsid w:val="00EA7701"/>
    <w:rsid w:val="00EA77EC"/>
    <w:rsid w:val="00EB0292"/>
    <w:rsid w:val="00EB048E"/>
    <w:rsid w:val="00EB10FF"/>
    <w:rsid w:val="00EB353D"/>
    <w:rsid w:val="00EB721E"/>
    <w:rsid w:val="00EB7892"/>
    <w:rsid w:val="00EC0840"/>
    <w:rsid w:val="00EC0BB7"/>
    <w:rsid w:val="00EC1D8E"/>
    <w:rsid w:val="00EC4B33"/>
    <w:rsid w:val="00EC67DC"/>
    <w:rsid w:val="00EC753D"/>
    <w:rsid w:val="00ED337E"/>
    <w:rsid w:val="00ED3D0C"/>
    <w:rsid w:val="00ED42AA"/>
    <w:rsid w:val="00ED47CB"/>
    <w:rsid w:val="00ED4E42"/>
    <w:rsid w:val="00ED4EDD"/>
    <w:rsid w:val="00ED6C65"/>
    <w:rsid w:val="00EE19C7"/>
    <w:rsid w:val="00EE363C"/>
    <w:rsid w:val="00EE3B02"/>
    <w:rsid w:val="00EE4727"/>
    <w:rsid w:val="00EE62CC"/>
    <w:rsid w:val="00EE62F2"/>
    <w:rsid w:val="00EE67B2"/>
    <w:rsid w:val="00EF0049"/>
    <w:rsid w:val="00EF0EC3"/>
    <w:rsid w:val="00EF0F97"/>
    <w:rsid w:val="00EF127A"/>
    <w:rsid w:val="00EF1C3D"/>
    <w:rsid w:val="00EF3EF7"/>
    <w:rsid w:val="00EF4870"/>
    <w:rsid w:val="00EF4DAE"/>
    <w:rsid w:val="00EF6081"/>
    <w:rsid w:val="00EF6634"/>
    <w:rsid w:val="00EF7326"/>
    <w:rsid w:val="00EF7EDA"/>
    <w:rsid w:val="00F025FF"/>
    <w:rsid w:val="00F02F4B"/>
    <w:rsid w:val="00F0327D"/>
    <w:rsid w:val="00F03728"/>
    <w:rsid w:val="00F03A66"/>
    <w:rsid w:val="00F076F7"/>
    <w:rsid w:val="00F11481"/>
    <w:rsid w:val="00F12139"/>
    <w:rsid w:val="00F133A3"/>
    <w:rsid w:val="00F13DD9"/>
    <w:rsid w:val="00F14B43"/>
    <w:rsid w:val="00F17CAF"/>
    <w:rsid w:val="00F17F9B"/>
    <w:rsid w:val="00F22DC2"/>
    <w:rsid w:val="00F23244"/>
    <w:rsid w:val="00F25380"/>
    <w:rsid w:val="00F258CC"/>
    <w:rsid w:val="00F2717A"/>
    <w:rsid w:val="00F31C90"/>
    <w:rsid w:val="00F32DE9"/>
    <w:rsid w:val="00F340B6"/>
    <w:rsid w:val="00F3597D"/>
    <w:rsid w:val="00F366E9"/>
    <w:rsid w:val="00F40578"/>
    <w:rsid w:val="00F406C8"/>
    <w:rsid w:val="00F43144"/>
    <w:rsid w:val="00F4471C"/>
    <w:rsid w:val="00F44797"/>
    <w:rsid w:val="00F44CC6"/>
    <w:rsid w:val="00F4523A"/>
    <w:rsid w:val="00F455DC"/>
    <w:rsid w:val="00F458AB"/>
    <w:rsid w:val="00F4690A"/>
    <w:rsid w:val="00F50810"/>
    <w:rsid w:val="00F50E66"/>
    <w:rsid w:val="00F51B6E"/>
    <w:rsid w:val="00F539D7"/>
    <w:rsid w:val="00F55EDC"/>
    <w:rsid w:val="00F56DDB"/>
    <w:rsid w:val="00F57458"/>
    <w:rsid w:val="00F60140"/>
    <w:rsid w:val="00F612F5"/>
    <w:rsid w:val="00F61CE1"/>
    <w:rsid w:val="00F6233F"/>
    <w:rsid w:val="00F6614F"/>
    <w:rsid w:val="00F67414"/>
    <w:rsid w:val="00F701F2"/>
    <w:rsid w:val="00F7249C"/>
    <w:rsid w:val="00F730BE"/>
    <w:rsid w:val="00F743FB"/>
    <w:rsid w:val="00F74E59"/>
    <w:rsid w:val="00F7693F"/>
    <w:rsid w:val="00F769A8"/>
    <w:rsid w:val="00F7736E"/>
    <w:rsid w:val="00F7768F"/>
    <w:rsid w:val="00F811DF"/>
    <w:rsid w:val="00F816EE"/>
    <w:rsid w:val="00F81AE3"/>
    <w:rsid w:val="00F81BC9"/>
    <w:rsid w:val="00F83903"/>
    <w:rsid w:val="00F85D34"/>
    <w:rsid w:val="00F865AE"/>
    <w:rsid w:val="00F86979"/>
    <w:rsid w:val="00F86E67"/>
    <w:rsid w:val="00F86EED"/>
    <w:rsid w:val="00F871AB"/>
    <w:rsid w:val="00F90EFF"/>
    <w:rsid w:val="00F917C7"/>
    <w:rsid w:val="00F92C39"/>
    <w:rsid w:val="00F93CCC"/>
    <w:rsid w:val="00FA0D82"/>
    <w:rsid w:val="00FA1225"/>
    <w:rsid w:val="00FA1A6B"/>
    <w:rsid w:val="00FA1D8E"/>
    <w:rsid w:val="00FA254C"/>
    <w:rsid w:val="00FA2904"/>
    <w:rsid w:val="00FA3104"/>
    <w:rsid w:val="00FA4716"/>
    <w:rsid w:val="00FA64CC"/>
    <w:rsid w:val="00FA7AF6"/>
    <w:rsid w:val="00FB0D26"/>
    <w:rsid w:val="00FB2DD3"/>
    <w:rsid w:val="00FB37D3"/>
    <w:rsid w:val="00FB41BA"/>
    <w:rsid w:val="00FB5436"/>
    <w:rsid w:val="00FB6915"/>
    <w:rsid w:val="00FC05A3"/>
    <w:rsid w:val="00FC074F"/>
    <w:rsid w:val="00FC0BBF"/>
    <w:rsid w:val="00FC1328"/>
    <w:rsid w:val="00FC22E1"/>
    <w:rsid w:val="00FC391B"/>
    <w:rsid w:val="00FC43D1"/>
    <w:rsid w:val="00FC47B9"/>
    <w:rsid w:val="00FC4944"/>
    <w:rsid w:val="00FC568D"/>
    <w:rsid w:val="00FC608E"/>
    <w:rsid w:val="00FD0EFD"/>
    <w:rsid w:val="00FD1889"/>
    <w:rsid w:val="00FD1AF7"/>
    <w:rsid w:val="00FD3A15"/>
    <w:rsid w:val="00FE0744"/>
    <w:rsid w:val="00FE0826"/>
    <w:rsid w:val="00FE0919"/>
    <w:rsid w:val="00FE09FA"/>
    <w:rsid w:val="00FE0F66"/>
    <w:rsid w:val="00FE19E8"/>
    <w:rsid w:val="00FE2462"/>
    <w:rsid w:val="00FE2DDA"/>
    <w:rsid w:val="00FE3A80"/>
    <w:rsid w:val="00FE4C50"/>
    <w:rsid w:val="00FE5702"/>
    <w:rsid w:val="00FE5A17"/>
    <w:rsid w:val="00FE6B6C"/>
    <w:rsid w:val="00FE6E17"/>
    <w:rsid w:val="00FE7FED"/>
    <w:rsid w:val="00FF3DAD"/>
    <w:rsid w:val="00FF3E90"/>
    <w:rsid w:val="00FF7A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75A82"/>
  <w15:chartTrackingRefBased/>
  <w15:docId w15:val="{321851CB-DA33-B945-91BF-A65660FA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8F4"/>
    <w:pPr>
      <w:ind w:left="720"/>
      <w:contextualSpacing/>
    </w:pPr>
  </w:style>
  <w:style w:type="paragraph" w:styleId="Header">
    <w:name w:val="header"/>
    <w:basedOn w:val="Normal"/>
    <w:link w:val="HeaderChar"/>
    <w:uiPriority w:val="99"/>
    <w:unhideWhenUsed/>
    <w:rsid w:val="00840F21"/>
    <w:pPr>
      <w:tabs>
        <w:tab w:val="center" w:pos="4513"/>
        <w:tab w:val="right" w:pos="9026"/>
      </w:tabs>
    </w:pPr>
  </w:style>
  <w:style w:type="character" w:customStyle="1" w:styleId="HeaderChar">
    <w:name w:val="Header Char"/>
    <w:basedOn w:val="DefaultParagraphFont"/>
    <w:link w:val="Header"/>
    <w:uiPriority w:val="99"/>
    <w:rsid w:val="00840F21"/>
    <w:rPr>
      <w:noProof/>
      <w:lang w:val="id-ID"/>
    </w:rPr>
  </w:style>
  <w:style w:type="paragraph" w:styleId="Footer">
    <w:name w:val="footer"/>
    <w:basedOn w:val="Normal"/>
    <w:link w:val="FooterChar"/>
    <w:uiPriority w:val="99"/>
    <w:unhideWhenUsed/>
    <w:rsid w:val="00840F21"/>
    <w:pPr>
      <w:tabs>
        <w:tab w:val="center" w:pos="4513"/>
        <w:tab w:val="right" w:pos="9026"/>
      </w:tabs>
    </w:pPr>
  </w:style>
  <w:style w:type="character" w:customStyle="1" w:styleId="FooterChar">
    <w:name w:val="Footer Char"/>
    <w:basedOn w:val="DefaultParagraphFont"/>
    <w:link w:val="Footer"/>
    <w:uiPriority w:val="99"/>
    <w:rsid w:val="00840F21"/>
    <w:rPr>
      <w:noProof/>
      <w:lang w:val="id-ID"/>
    </w:rPr>
  </w:style>
  <w:style w:type="paragraph" w:styleId="BalloonText">
    <w:name w:val="Balloon Text"/>
    <w:basedOn w:val="Normal"/>
    <w:link w:val="BalloonTextChar"/>
    <w:uiPriority w:val="99"/>
    <w:semiHidden/>
    <w:unhideWhenUsed/>
    <w:rsid w:val="00473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CB"/>
    <w:rPr>
      <w:rFonts w:ascii="Segoe UI"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3678">
      <w:bodyDiv w:val="1"/>
      <w:marLeft w:val="0"/>
      <w:marRight w:val="0"/>
      <w:marTop w:val="0"/>
      <w:marBottom w:val="0"/>
      <w:divBdr>
        <w:top w:val="none" w:sz="0" w:space="0" w:color="auto"/>
        <w:left w:val="none" w:sz="0" w:space="0" w:color="auto"/>
        <w:bottom w:val="none" w:sz="0" w:space="0" w:color="auto"/>
        <w:right w:val="none" w:sz="0" w:space="0" w:color="auto"/>
      </w:divBdr>
      <w:divsChild>
        <w:div w:id="1018655150">
          <w:marLeft w:val="0"/>
          <w:marRight w:val="0"/>
          <w:marTop w:val="0"/>
          <w:marBottom w:val="0"/>
          <w:divBdr>
            <w:top w:val="none" w:sz="0" w:space="0" w:color="auto"/>
            <w:left w:val="none" w:sz="0" w:space="0" w:color="auto"/>
            <w:bottom w:val="none" w:sz="0" w:space="0" w:color="auto"/>
            <w:right w:val="none" w:sz="0" w:space="0" w:color="auto"/>
          </w:divBdr>
          <w:divsChild>
            <w:div w:id="471022434">
              <w:marLeft w:val="0"/>
              <w:marRight w:val="0"/>
              <w:marTop w:val="0"/>
              <w:marBottom w:val="0"/>
              <w:divBdr>
                <w:top w:val="none" w:sz="0" w:space="0" w:color="auto"/>
                <w:left w:val="none" w:sz="0" w:space="0" w:color="auto"/>
                <w:bottom w:val="none" w:sz="0" w:space="0" w:color="auto"/>
                <w:right w:val="none" w:sz="0" w:space="0" w:color="auto"/>
              </w:divBdr>
              <w:divsChild>
                <w:div w:id="1694072565">
                  <w:marLeft w:val="0"/>
                  <w:marRight w:val="0"/>
                  <w:marTop w:val="0"/>
                  <w:marBottom w:val="0"/>
                  <w:divBdr>
                    <w:top w:val="none" w:sz="0" w:space="0" w:color="auto"/>
                    <w:left w:val="none" w:sz="0" w:space="0" w:color="auto"/>
                    <w:bottom w:val="none" w:sz="0" w:space="0" w:color="auto"/>
                    <w:right w:val="none" w:sz="0" w:space="0" w:color="auto"/>
                  </w:divBdr>
                  <w:divsChild>
                    <w:div w:id="20533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1599">
      <w:bodyDiv w:val="1"/>
      <w:marLeft w:val="0"/>
      <w:marRight w:val="0"/>
      <w:marTop w:val="0"/>
      <w:marBottom w:val="0"/>
      <w:divBdr>
        <w:top w:val="none" w:sz="0" w:space="0" w:color="auto"/>
        <w:left w:val="none" w:sz="0" w:space="0" w:color="auto"/>
        <w:bottom w:val="none" w:sz="0" w:space="0" w:color="auto"/>
        <w:right w:val="none" w:sz="0" w:space="0" w:color="auto"/>
      </w:divBdr>
    </w:div>
    <w:div w:id="1139688390">
      <w:bodyDiv w:val="1"/>
      <w:marLeft w:val="0"/>
      <w:marRight w:val="0"/>
      <w:marTop w:val="0"/>
      <w:marBottom w:val="0"/>
      <w:divBdr>
        <w:top w:val="none" w:sz="0" w:space="0" w:color="auto"/>
        <w:left w:val="none" w:sz="0" w:space="0" w:color="auto"/>
        <w:bottom w:val="none" w:sz="0" w:space="0" w:color="auto"/>
        <w:right w:val="none" w:sz="0" w:space="0" w:color="auto"/>
      </w:divBdr>
      <w:divsChild>
        <w:div w:id="1670908507">
          <w:marLeft w:val="0"/>
          <w:marRight w:val="0"/>
          <w:marTop w:val="0"/>
          <w:marBottom w:val="0"/>
          <w:divBdr>
            <w:top w:val="none" w:sz="0" w:space="0" w:color="auto"/>
            <w:left w:val="none" w:sz="0" w:space="0" w:color="auto"/>
            <w:bottom w:val="none" w:sz="0" w:space="0" w:color="auto"/>
            <w:right w:val="none" w:sz="0" w:space="0" w:color="auto"/>
          </w:divBdr>
          <w:divsChild>
            <w:div w:id="393312600">
              <w:marLeft w:val="0"/>
              <w:marRight w:val="0"/>
              <w:marTop w:val="0"/>
              <w:marBottom w:val="0"/>
              <w:divBdr>
                <w:top w:val="none" w:sz="0" w:space="0" w:color="auto"/>
                <w:left w:val="none" w:sz="0" w:space="0" w:color="auto"/>
                <w:bottom w:val="none" w:sz="0" w:space="0" w:color="auto"/>
                <w:right w:val="none" w:sz="0" w:space="0" w:color="auto"/>
              </w:divBdr>
              <w:divsChild>
                <w:div w:id="745298817">
                  <w:marLeft w:val="0"/>
                  <w:marRight w:val="0"/>
                  <w:marTop w:val="0"/>
                  <w:marBottom w:val="0"/>
                  <w:divBdr>
                    <w:top w:val="none" w:sz="0" w:space="0" w:color="auto"/>
                    <w:left w:val="none" w:sz="0" w:space="0" w:color="auto"/>
                    <w:bottom w:val="none" w:sz="0" w:space="0" w:color="auto"/>
                    <w:right w:val="none" w:sz="0" w:space="0" w:color="auto"/>
                  </w:divBdr>
                  <w:divsChild>
                    <w:div w:id="12740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52606">
      <w:bodyDiv w:val="1"/>
      <w:marLeft w:val="0"/>
      <w:marRight w:val="0"/>
      <w:marTop w:val="0"/>
      <w:marBottom w:val="0"/>
      <w:divBdr>
        <w:top w:val="none" w:sz="0" w:space="0" w:color="auto"/>
        <w:left w:val="none" w:sz="0" w:space="0" w:color="auto"/>
        <w:bottom w:val="none" w:sz="0" w:space="0" w:color="auto"/>
        <w:right w:val="none" w:sz="0" w:space="0" w:color="auto"/>
      </w:divBdr>
    </w:div>
    <w:div w:id="1900549971">
      <w:bodyDiv w:val="1"/>
      <w:marLeft w:val="0"/>
      <w:marRight w:val="0"/>
      <w:marTop w:val="0"/>
      <w:marBottom w:val="0"/>
      <w:divBdr>
        <w:top w:val="none" w:sz="0" w:space="0" w:color="auto"/>
        <w:left w:val="none" w:sz="0" w:space="0" w:color="auto"/>
        <w:bottom w:val="none" w:sz="0" w:space="0" w:color="auto"/>
        <w:right w:val="none" w:sz="0" w:space="0" w:color="auto"/>
      </w:divBdr>
    </w:div>
    <w:div w:id="2125222437">
      <w:bodyDiv w:val="1"/>
      <w:marLeft w:val="0"/>
      <w:marRight w:val="0"/>
      <w:marTop w:val="0"/>
      <w:marBottom w:val="0"/>
      <w:divBdr>
        <w:top w:val="none" w:sz="0" w:space="0" w:color="auto"/>
        <w:left w:val="none" w:sz="0" w:space="0" w:color="auto"/>
        <w:bottom w:val="none" w:sz="0" w:space="0" w:color="auto"/>
        <w:right w:val="none" w:sz="0" w:space="0" w:color="auto"/>
      </w:divBdr>
      <w:divsChild>
        <w:div w:id="464005536">
          <w:marLeft w:val="0"/>
          <w:marRight w:val="0"/>
          <w:marTop w:val="0"/>
          <w:marBottom w:val="0"/>
          <w:divBdr>
            <w:top w:val="none" w:sz="0" w:space="0" w:color="auto"/>
            <w:left w:val="none" w:sz="0" w:space="0" w:color="auto"/>
            <w:bottom w:val="none" w:sz="0" w:space="0" w:color="auto"/>
            <w:right w:val="none" w:sz="0" w:space="0" w:color="auto"/>
          </w:divBdr>
          <w:divsChild>
            <w:div w:id="1282031411">
              <w:marLeft w:val="0"/>
              <w:marRight w:val="0"/>
              <w:marTop w:val="0"/>
              <w:marBottom w:val="0"/>
              <w:divBdr>
                <w:top w:val="none" w:sz="0" w:space="0" w:color="auto"/>
                <w:left w:val="none" w:sz="0" w:space="0" w:color="auto"/>
                <w:bottom w:val="none" w:sz="0" w:space="0" w:color="auto"/>
                <w:right w:val="none" w:sz="0" w:space="0" w:color="auto"/>
              </w:divBdr>
              <w:divsChild>
                <w:div w:id="587543785">
                  <w:marLeft w:val="0"/>
                  <w:marRight w:val="0"/>
                  <w:marTop w:val="0"/>
                  <w:marBottom w:val="0"/>
                  <w:divBdr>
                    <w:top w:val="none" w:sz="0" w:space="0" w:color="auto"/>
                    <w:left w:val="none" w:sz="0" w:space="0" w:color="auto"/>
                    <w:bottom w:val="none" w:sz="0" w:space="0" w:color="auto"/>
                    <w:right w:val="none" w:sz="0" w:space="0" w:color="auto"/>
                  </w:divBdr>
                  <w:divsChild>
                    <w:div w:id="1416366900">
                      <w:marLeft w:val="0"/>
                      <w:marRight w:val="0"/>
                      <w:marTop w:val="0"/>
                      <w:marBottom w:val="0"/>
                      <w:divBdr>
                        <w:top w:val="none" w:sz="0" w:space="0" w:color="auto"/>
                        <w:left w:val="none" w:sz="0" w:space="0" w:color="auto"/>
                        <w:bottom w:val="none" w:sz="0" w:space="0" w:color="auto"/>
                        <w:right w:val="none" w:sz="0" w:space="0" w:color="auto"/>
                      </w:divBdr>
                    </w:div>
                    <w:div w:id="1182672192">
                      <w:marLeft w:val="0"/>
                      <w:marRight w:val="0"/>
                      <w:marTop w:val="0"/>
                      <w:marBottom w:val="0"/>
                      <w:divBdr>
                        <w:top w:val="none" w:sz="0" w:space="0" w:color="auto"/>
                        <w:left w:val="none" w:sz="0" w:space="0" w:color="auto"/>
                        <w:bottom w:val="none" w:sz="0" w:space="0" w:color="auto"/>
                        <w:right w:val="none" w:sz="0" w:space="0" w:color="auto"/>
                      </w:divBdr>
                    </w:div>
                  </w:divsChild>
                </w:div>
                <w:div w:id="1718581478">
                  <w:marLeft w:val="0"/>
                  <w:marRight w:val="0"/>
                  <w:marTop w:val="0"/>
                  <w:marBottom w:val="0"/>
                  <w:divBdr>
                    <w:top w:val="none" w:sz="0" w:space="0" w:color="auto"/>
                    <w:left w:val="none" w:sz="0" w:space="0" w:color="auto"/>
                    <w:bottom w:val="none" w:sz="0" w:space="0" w:color="auto"/>
                    <w:right w:val="none" w:sz="0" w:space="0" w:color="auto"/>
                  </w:divBdr>
                  <w:divsChild>
                    <w:div w:id="60914022">
                      <w:marLeft w:val="0"/>
                      <w:marRight w:val="0"/>
                      <w:marTop w:val="0"/>
                      <w:marBottom w:val="0"/>
                      <w:divBdr>
                        <w:top w:val="none" w:sz="0" w:space="0" w:color="auto"/>
                        <w:left w:val="none" w:sz="0" w:space="0" w:color="auto"/>
                        <w:bottom w:val="none" w:sz="0" w:space="0" w:color="auto"/>
                        <w:right w:val="none" w:sz="0" w:space="0" w:color="auto"/>
                      </w:divBdr>
                    </w:div>
                  </w:divsChild>
                </w:div>
                <w:div w:id="462844696">
                  <w:marLeft w:val="0"/>
                  <w:marRight w:val="0"/>
                  <w:marTop w:val="0"/>
                  <w:marBottom w:val="0"/>
                  <w:divBdr>
                    <w:top w:val="none" w:sz="0" w:space="0" w:color="auto"/>
                    <w:left w:val="none" w:sz="0" w:space="0" w:color="auto"/>
                    <w:bottom w:val="none" w:sz="0" w:space="0" w:color="auto"/>
                    <w:right w:val="none" w:sz="0" w:space="0" w:color="auto"/>
                  </w:divBdr>
                  <w:divsChild>
                    <w:div w:id="694814141">
                      <w:marLeft w:val="0"/>
                      <w:marRight w:val="0"/>
                      <w:marTop w:val="0"/>
                      <w:marBottom w:val="0"/>
                      <w:divBdr>
                        <w:top w:val="none" w:sz="0" w:space="0" w:color="auto"/>
                        <w:left w:val="none" w:sz="0" w:space="0" w:color="auto"/>
                        <w:bottom w:val="none" w:sz="0" w:space="0" w:color="auto"/>
                        <w:right w:val="none" w:sz="0" w:space="0" w:color="auto"/>
                      </w:divBdr>
                    </w:div>
                  </w:divsChild>
                </w:div>
                <w:div w:id="354036371">
                  <w:marLeft w:val="0"/>
                  <w:marRight w:val="0"/>
                  <w:marTop w:val="0"/>
                  <w:marBottom w:val="0"/>
                  <w:divBdr>
                    <w:top w:val="none" w:sz="0" w:space="0" w:color="auto"/>
                    <w:left w:val="none" w:sz="0" w:space="0" w:color="auto"/>
                    <w:bottom w:val="none" w:sz="0" w:space="0" w:color="auto"/>
                    <w:right w:val="none" w:sz="0" w:space="0" w:color="auto"/>
                  </w:divBdr>
                  <w:divsChild>
                    <w:div w:id="622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E80C39-3A6F-4D9C-88D2-6032F48EE52C}">
  <ds:schemaRefs>
    <ds:schemaRef ds:uri="http://schemas.openxmlformats.org/officeDocument/2006/bibliography"/>
  </ds:schemaRefs>
</ds:datastoreItem>
</file>

<file path=customXml/itemProps2.xml><?xml version="1.0" encoding="utf-8"?>
<ds:datastoreItem xmlns:ds="http://schemas.openxmlformats.org/officeDocument/2006/customXml" ds:itemID="{846A8161-235C-4B14-A732-9B00E3CE204A}"/>
</file>

<file path=customXml/itemProps3.xml><?xml version="1.0" encoding="utf-8"?>
<ds:datastoreItem xmlns:ds="http://schemas.openxmlformats.org/officeDocument/2006/customXml" ds:itemID="{B009CFC7-F092-4911-B606-A4C75092228F}"/>
</file>

<file path=customXml/itemProps4.xml><?xml version="1.0" encoding="utf-8"?>
<ds:datastoreItem xmlns:ds="http://schemas.openxmlformats.org/officeDocument/2006/customXml" ds:itemID="{1A2A41B9-6C3F-45D0-A055-B9B7FFC6D76C}"/>
</file>

<file path=docProps/app.xml><?xml version="1.0" encoding="utf-8"?>
<Properties xmlns="http://schemas.openxmlformats.org/officeDocument/2006/extended-properties" xmlns:vt="http://schemas.openxmlformats.org/officeDocument/2006/docPropsVTypes">
  <Template>Normal</Template>
  <TotalTime>380</TotalTime>
  <Pages>148</Pages>
  <Words>27486</Words>
  <Characters>156671</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RPOJK BPR dan BPRS</vt:lpstr>
    </vt:vector>
  </TitlesOfParts>
  <Company/>
  <LinksUpToDate>false</LinksUpToDate>
  <CharactersWithSpaces>183790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RPOJK BPR dan BPRS</dc:title>
  <dc:subject/>
  <dc:creator>Ali Reza</dc:creator>
  <cp:keywords/>
  <dc:description/>
  <cp:lastModifiedBy>Raissa Fitri</cp:lastModifiedBy>
  <cp:revision>9</cp:revision>
  <dcterms:created xsi:type="dcterms:W3CDTF">2023-09-04T05:01:00Z</dcterms:created>
  <dcterms:modified xsi:type="dcterms:W3CDTF">2023-09-06T09:30:00Z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