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E65" w:rsidRDefault="004C7E65" w:rsidP="004C7E65">
      <w:pPr>
        <w:spacing w:after="0" w:line="240" w:lineRule="auto"/>
        <w:jc w:val="center"/>
        <w:rPr>
          <w:rFonts w:ascii="Bookman Old Style" w:hAnsi="Bookman Old Style"/>
          <w:b/>
          <w:bCs/>
        </w:rPr>
      </w:pPr>
      <w:r>
        <w:rPr>
          <w:rFonts w:ascii="Bookman Old Style" w:hAnsi="Bookman Old Style"/>
          <w:b/>
          <w:bCs/>
        </w:rPr>
        <w:t>RANCANGAN PERATURAN OTORITAS JASA KEUANGAN</w:t>
      </w:r>
    </w:p>
    <w:p w:rsidR="004C7E65" w:rsidRDefault="004C7E65" w:rsidP="004C7E65">
      <w:pPr>
        <w:spacing w:after="0" w:line="240" w:lineRule="auto"/>
        <w:ind w:firstLine="180"/>
        <w:jc w:val="center"/>
        <w:rPr>
          <w:rFonts w:ascii="Bookman Old Style" w:hAnsi="Bookman Old Style"/>
          <w:b/>
          <w:lang w:val="en-US"/>
        </w:rPr>
      </w:pPr>
      <w:r>
        <w:rPr>
          <w:rFonts w:ascii="Bookman Old Style" w:hAnsi="Bookman Old Style"/>
          <w:b/>
          <w:lang w:val="id-ID"/>
        </w:rPr>
        <w:t>NOMOR … TAHUN 202</w:t>
      </w:r>
      <w:r>
        <w:rPr>
          <w:rFonts w:ascii="Bookman Old Style" w:hAnsi="Bookman Old Style"/>
          <w:b/>
          <w:lang w:val="en-US"/>
        </w:rPr>
        <w:t>4</w:t>
      </w:r>
    </w:p>
    <w:p w:rsidR="004C7E65" w:rsidRDefault="004C7E65" w:rsidP="004C7E65">
      <w:pPr>
        <w:spacing w:after="0" w:line="240" w:lineRule="auto"/>
        <w:jc w:val="center"/>
        <w:rPr>
          <w:rFonts w:ascii="Bookman Old Style" w:hAnsi="Bookman Old Style"/>
          <w:b/>
          <w:bCs/>
        </w:rPr>
      </w:pPr>
      <w:r>
        <w:rPr>
          <w:rFonts w:ascii="Bookman Old Style" w:hAnsi="Bookman Old Style"/>
          <w:b/>
          <w:bCs/>
        </w:rPr>
        <w:t>TENTANG</w:t>
      </w:r>
    </w:p>
    <w:p w:rsidR="004C7E65" w:rsidRDefault="004C7E65" w:rsidP="004C7E65">
      <w:pPr>
        <w:spacing w:after="0" w:line="240" w:lineRule="auto"/>
        <w:jc w:val="center"/>
        <w:rPr>
          <w:rFonts w:ascii="Bookman Old Style" w:hAnsi="Bookman Old Style"/>
          <w:b/>
          <w:bCs/>
        </w:rPr>
      </w:pPr>
      <w:r>
        <w:rPr>
          <w:rFonts w:ascii="Bookman Old Style" w:hAnsi="Bookman Old Style"/>
          <w:b/>
          <w:bCs/>
        </w:rPr>
        <w:t>DEMATERIALISASI EFEK BERSIFAT EKUITAS DAN PENGELOLAAN HARTA TIDAK TERURUS</w:t>
      </w:r>
    </w:p>
    <w:p w:rsidR="004C7E65" w:rsidRDefault="004C7E65" w:rsidP="004C7E65">
      <w:pPr>
        <w:spacing w:after="0" w:line="240" w:lineRule="auto"/>
        <w:jc w:val="center"/>
        <w:rPr>
          <w:rFonts w:ascii="Bookman Old Style" w:hAnsi="Bookman Old Style"/>
          <w:b/>
          <w:bCs/>
        </w:rPr>
      </w:pPr>
    </w:p>
    <w:tbl>
      <w:tblPr>
        <w:tblStyle w:val="TableGrid"/>
        <w:tblW w:w="29005" w:type="dxa"/>
        <w:tblInd w:w="-572" w:type="dxa"/>
        <w:tblLayout w:type="fixed"/>
        <w:tblLook w:val="04A0" w:firstRow="1" w:lastRow="0" w:firstColumn="1" w:lastColumn="0" w:noHBand="0" w:noVBand="1"/>
      </w:tblPr>
      <w:tblGrid>
        <w:gridCol w:w="8168"/>
        <w:gridCol w:w="8930"/>
        <w:gridCol w:w="5812"/>
        <w:gridCol w:w="6095"/>
      </w:tblGrid>
      <w:tr w:rsidR="004C7E65" w:rsidRPr="004C7E65" w:rsidTr="004C7E65">
        <w:trPr>
          <w:tblHeader/>
        </w:trPr>
        <w:tc>
          <w:tcPr>
            <w:tcW w:w="17098" w:type="dxa"/>
            <w:gridSpan w:val="2"/>
            <w:shd w:val="clear" w:color="auto" w:fill="C00000"/>
          </w:tcPr>
          <w:p w:rsidR="004C7E65" w:rsidRPr="004C7E65" w:rsidRDefault="004C7E65" w:rsidP="00915704">
            <w:pPr>
              <w:spacing w:line="276" w:lineRule="auto"/>
              <w:jc w:val="center"/>
              <w:rPr>
                <w:rFonts w:ascii="Bookman Old Style" w:hAnsi="Bookman Old Style"/>
                <w:b/>
                <w:sz w:val="24"/>
                <w:szCs w:val="24"/>
              </w:rPr>
            </w:pPr>
            <w:r w:rsidRPr="004C7E65">
              <w:rPr>
                <w:rFonts w:ascii="Bookman Old Style" w:hAnsi="Bookman Old Style"/>
                <w:b/>
                <w:sz w:val="24"/>
                <w:szCs w:val="24"/>
              </w:rPr>
              <w:t>DRAFT PERATURAN</w:t>
            </w:r>
          </w:p>
        </w:tc>
        <w:tc>
          <w:tcPr>
            <w:tcW w:w="5812" w:type="dxa"/>
            <w:vMerge w:val="restart"/>
            <w:shd w:val="clear" w:color="auto" w:fill="C00000"/>
            <w:vAlign w:val="center"/>
          </w:tcPr>
          <w:p w:rsidR="004C7E65" w:rsidRPr="004C7E65" w:rsidRDefault="004C7E65" w:rsidP="00915704">
            <w:pPr>
              <w:spacing w:line="276" w:lineRule="auto"/>
              <w:jc w:val="center"/>
              <w:rPr>
                <w:rFonts w:ascii="Bookman Old Style" w:hAnsi="Bookman Old Style"/>
                <w:b/>
                <w:sz w:val="24"/>
                <w:szCs w:val="24"/>
              </w:rPr>
            </w:pPr>
            <w:r w:rsidRPr="004C7E65">
              <w:rPr>
                <w:rFonts w:ascii="Bookman Old Style" w:hAnsi="Bookman Old Style"/>
                <w:b/>
                <w:sz w:val="24"/>
                <w:szCs w:val="24"/>
              </w:rPr>
              <w:t>Tanggapan</w:t>
            </w:r>
          </w:p>
        </w:tc>
        <w:tc>
          <w:tcPr>
            <w:tcW w:w="6095" w:type="dxa"/>
            <w:vMerge w:val="restart"/>
            <w:shd w:val="clear" w:color="auto" w:fill="C00000"/>
            <w:vAlign w:val="center"/>
          </w:tcPr>
          <w:p w:rsidR="004C7E65" w:rsidRPr="004C7E65" w:rsidRDefault="004C7E65" w:rsidP="00915704">
            <w:pPr>
              <w:spacing w:line="276" w:lineRule="auto"/>
              <w:jc w:val="center"/>
              <w:rPr>
                <w:rFonts w:ascii="Bookman Old Style" w:hAnsi="Bookman Old Style"/>
                <w:b/>
                <w:sz w:val="24"/>
                <w:szCs w:val="24"/>
              </w:rPr>
            </w:pPr>
            <w:r w:rsidRPr="004C7E65">
              <w:rPr>
                <w:rFonts w:ascii="Bookman Old Style" w:hAnsi="Bookman Old Style"/>
                <w:b/>
                <w:sz w:val="24"/>
                <w:szCs w:val="24"/>
              </w:rPr>
              <w:t>Usulan Perubahan</w:t>
            </w:r>
          </w:p>
        </w:tc>
      </w:tr>
      <w:tr w:rsidR="004C7E65" w:rsidRPr="004C7E65" w:rsidTr="004C7E65">
        <w:trPr>
          <w:tblHeader/>
        </w:trPr>
        <w:tc>
          <w:tcPr>
            <w:tcW w:w="8168" w:type="dxa"/>
            <w:shd w:val="clear" w:color="auto" w:fill="C00000"/>
          </w:tcPr>
          <w:p w:rsidR="004C7E65" w:rsidRPr="004C7E65" w:rsidRDefault="004C7E65" w:rsidP="00915704">
            <w:pPr>
              <w:spacing w:line="276" w:lineRule="auto"/>
              <w:jc w:val="center"/>
              <w:rPr>
                <w:rFonts w:ascii="Bookman Old Style" w:hAnsi="Bookman Old Style"/>
                <w:b/>
                <w:sz w:val="24"/>
                <w:szCs w:val="24"/>
              </w:rPr>
            </w:pPr>
            <w:r w:rsidRPr="004C7E65">
              <w:rPr>
                <w:rFonts w:ascii="Bookman Old Style" w:hAnsi="Bookman Old Style"/>
                <w:b/>
                <w:bCs/>
                <w:sz w:val="24"/>
                <w:szCs w:val="24"/>
              </w:rPr>
              <w:t>Batang Tubuh</w:t>
            </w:r>
          </w:p>
        </w:tc>
        <w:tc>
          <w:tcPr>
            <w:tcW w:w="8930" w:type="dxa"/>
            <w:shd w:val="clear" w:color="auto" w:fill="C00000"/>
          </w:tcPr>
          <w:p w:rsidR="004C7E65" w:rsidRPr="004C7E65" w:rsidRDefault="004C7E65" w:rsidP="00915704">
            <w:pPr>
              <w:spacing w:line="276" w:lineRule="auto"/>
              <w:jc w:val="center"/>
              <w:rPr>
                <w:rFonts w:ascii="Bookman Old Style" w:hAnsi="Bookman Old Style"/>
                <w:b/>
                <w:sz w:val="24"/>
                <w:szCs w:val="24"/>
              </w:rPr>
            </w:pPr>
            <w:r w:rsidRPr="004C7E65">
              <w:rPr>
                <w:rFonts w:ascii="Bookman Old Style" w:hAnsi="Bookman Old Style"/>
                <w:b/>
                <w:sz w:val="24"/>
                <w:szCs w:val="24"/>
              </w:rPr>
              <w:t>Penjelasan</w:t>
            </w:r>
          </w:p>
        </w:tc>
        <w:tc>
          <w:tcPr>
            <w:tcW w:w="5812" w:type="dxa"/>
            <w:vMerge/>
            <w:shd w:val="clear" w:color="auto" w:fill="C00000"/>
          </w:tcPr>
          <w:p w:rsidR="004C7E65" w:rsidRPr="004C7E65" w:rsidRDefault="004C7E65" w:rsidP="00915704">
            <w:pPr>
              <w:spacing w:line="276" w:lineRule="auto"/>
              <w:jc w:val="center"/>
              <w:rPr>
                <w:rFonts w:ascii="Bookman Old Style" w:hAnsi="Bookman Old Style"/>
                <w:b/>
                <w:sz w:val="24"/>
                <w:szCs w:val="24"/>
              </w:rPr>
            </w:pPr>
          </w:p>
        </w:tc>
        <w:tc>
          <w:tcPr>
            <w:tcW w:w="6095" w:type="dxa"/>
            <w:vMerge/>
            <w:shd w:val="clear" w:color="auto" w:fill="C00000"/>
          </w:tcPr>
          <w:p w:rsidR="004C7E65" w:rsidRPr="004C7E65" w:rsidRDefault="004C7E65" w:rsidP="00915704">
            <w:pPr>
              <w:spacing w:line="276" w:lineRule="auto"/>
              <w:jc w:val="center"/>
              <w:rPr>
                <w:rFonts w:ascii="Bookman Old Style" w:hAnsi="Bookman Old Style"/>
                <w:b/>
                <w:sz w:val="24"/>
                <w:szCs w:val="24"/>
              </w:rPr>
            </w:pPr>
          </w:p>
        </w:tc>
      </w:tr>
      <w:tr w:rsidR="00FF35B5" w:rsidRPr="004C7E65" w:rsidTr="004C7E65">
        <w:tc>
          <w:tcPr>
            <w:tcW w:w="8168" w:type="dxa"/>
          </w:tcPr>
          <w:p w:rsidR="00FF35B5" w:rsidRPr="0093124D" w:rsidRDefault="00FF35B5" w:rsidP="00FF35B5">
            <w:pPr>
              <w:widowControl w:val="0"/>
              <w:jc w:val="center"/>
              <w:rPr>
                <w:rFonts w:ascii="Bookman Old Style" w:hAnsi="Bookman Old Style"/>
                <w:noProof/>
                <w:sz w:val="24"/>
                <w:szCs w:val="24"/>
              </w:rPr>
            </w:pPr>
            <w:r w:rsidRPr="0093124D">
              <w:rPr>
                <w:rFonts w:ascii="Bookman Old Style" w:hAnsi="Bookman Old Style"/>
                <w:noProof/>
                <w:sz w:val="24"/>
                <w:szCs w:val="24"/>
              </w:rPr>
              <w:t>RANCANGAN</w:t>
            </w:r>
          </w:p>
          <w:p w:rsidR="00FF35B5" w:rsidRPr="0093124D" w:rsidRDefault="00FF35B5" w:rsidP="00FF35B5">
            <w:pPr>
              <w:widowControl w:val="0"/>
              <w:jc w:val="center"/>
              <w:rPr>
                <w:rFonts w:ascii="Bookman Old Style" w:hAnsi="Bookman Old Style"/>
                <w:noProof/>
                <w:sz w:val="24"/>
                <w:szCs w:val="24"/>
                <w:lang w:val="id-ID"/>
              </w:rPr>
            </w:pPr>
            <w:r w:rsidRPr="0093124D">
              <w:rPr>
                <w:rFonts w:ascii="Bookman Old Style" w:hAnsi="Bookman Old Style"/>
                <w:noProof/>
                <w:sz w:val="24"/>
                <w:szCs w:val="24"/>
              </w:rPr>
              <mc:AlternateContent>
                <mc:Choice Requires="wps">
                  <w:drawing>
                    <wp:anchor distT="0" distB="0" distL="114300" distR="114300" simplePos="0" relativeHeight="251659264" behindDoc="0" locked="0" layoutInCell="1" allowOverlap="1" wp14:anchorId="222294EB" wp14:editId="23B7BCEF">
                      <wp:simplePos x="0" y="0"/>
                      <wp:positionH relativeFrom="column">
                        <wp:posOffset>2400300</wp:posOffset>
                      </wp:positionH>
                      <wp:positionV relativeFrom="paragraph">
                        <wp:posOffset>-2371725</wp:posOffset>
                      </wp:positionV>
                      <wp:extent cx="1257300" cy="685800"/>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6858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5682DC" id="Rectangle 80" o:spid="_x0000_s1026" style="position:absolute;margin-left:189pt;margin-top:-186.75pt;width:9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" fillcolor="window" stroked="f" strokeweight="2pt"/>
                  </w:pict>
                </mc:Fallback>
              </mc:AlternateContent>
            </w:r>
            <w:r w:rsidRPr="0093124D">
              <w:rPr>
                <w:rFonts w:ascii="Bookman Old Style" w:hAnsi="Bookman Old Style"/>
                <w:noProof/>
                <w:sz w:val="24"/>
                <w:szCs w:val="24"/>
              </w:rPr>
              <w:t>PERATURAN OTORITAS JASA KEUANGAN</w:t>
            </w:r>
          </w:p>
          <w:p w:rsidR="00FF35B5" w:rsidRPr="0093124D" w:rsidRDefault="00FF35B5" w:rsidP="00FF35B5">
            <w:pPr>
              <w:widowControl w:val="0"/>
              <w:jc w:val="center"/>
              <w:rPr>
                <w:rFonts w:ascii="Bookman Old Style" w:hAnsi="Bookman Old Style"/>
                <w:noProof/>
                <w:sz w:val="24"/>
                <w:szCs w:val="24"/>
                <w:lang w:val="it-IT"/>
              </w:rPr>
            </w:pPr>
            <w:r w:rsidRPr="0093124D">
              <w:rPr>
                <w:rFonts w:ascii="Bookman Old Style" w:hAnsi="Bookman Old Style"/>
                <w:noProof/>
                <w:sz w:val="24"/>
                <w:szCs w:val="24"/>
                <w:lang w:val="it-IT"/>
              </w:rPr>
              <w:t>REPUBLIK INDONESIA</w:t>
            </w:r>
          </w:p>
          <w:p w:rsidR="00FF35B5" w:rsidRPr="0093124D" w:rsidRDefault="00FF35B5" w:rsidP="00FF35B5">
            <w:pPr>
              <w:widowControl w:val="0"/>
              <w:ind w:hanging="1"/>
              <w:jc w:val="center"/>
              <w:rPr>
                <w:rFonts w:ascii="Bookman Old Style" w:hAnsi="Bookman Old Style"/>
                <w:noProof/>
                <w:sz w:val="24"/>
                <w:szCs w:val="24"/>
                <w:lang w:val="id-ID"/>
              </w:rPr>
            </w:pPr>
            <w:r w:rsidRPr="0093124D">
              <w:rPr>
                <w:rFonts w:ascii="Bookman Old Style" w:hAnsi="Bookman Old Style"/>
                <w:noProof/>
                <w:sz w:val="24"/>
                <w:szCs w:val="24"/>
                <w:lang w:val="it-IT"/>
              </w:rPr>
              <w:t xml:space="preserve">NOMOR      </w:t>
            </w:r>
            <w:r w:rsidRPr="0093124D">
              <w:rPr>
                <w:rFonts w:ascii="Bookman Old Style" w:hAnsi="Bookman Old Style"/>
                <w:noProof/>
                <w:sz w:val="24"/>
                <w:szCs w:val="24"/>
                <w:lang w:val="id-ID"/>
              </w:rPr>
              <w:t xml:space="preserve">  </w:t>
            </w:r>
            <w:r w:rsidRPr="0093124D">
              <w:rPr>
                <w:rFonts w:ascii="Bookman Old Style" w:hAnsi="Bookman Old Style"/>
                <w:noProof/>
                <w:sz w:val="24"/>
                <w:szCs w:val="24"/>
                <w:lang w:val="it-IT"/>
              </w:rPr>
              <w:t>TAHUN 2024</w:t>
            </w:r>
          </w:p>
          <w:p w:rsidR="00FF35B5" w:rsidRPr="0093124D" w:rsidRDefault="00FF35B5" w:rsidP="00FF35B5">
            <w:pPr>
              <w:widowControl w:val="0"/>
              <w:ind w:hanging="1"/>
              <w:jc w:val="center"/>
              <w:rPr>
                <w:rFonts w:ascii="Bookman Old Style" w:hAnsi="Bookman Old Style"/>
                <w:noProof/>
                <w:sz w:val="24"/>
                <w:szCs w:val="24"/>
                <w:lang w:val="it-IT"/>
              </w:rPr>
            </w:pPr>
            <w:r w:rsidRPr="0093124D">
              <w:rPr>
                <w:rFonts w:ascii="Bookman Old Style" w:hAnsi="Bookman Old Style"/>
                <w:noProof/>
                <w:sz w:val="24"/>
                <w:szCs w:val="24"/>
                <w:lang w:val="it-IT"/>
              </w:rPr>
              <w:t>TENTANG</w:t>
            </w:r>
            <w:r w:rsidRPr="0093124D">
              <w:rPr>
                <w:rFonts w:ascii="Bookman Old Style" w:hAnsi="Bookman Old Style"/>
                <w:noProof/>
                <w:sz w:val="24"/>
                <w:szCs w:val="24"/>
                <w:lang w:val="id-ID" w:eastAsia="id-ID"/>
              </w:rPr>
              <w:t xml:space="preserve"> </w:t>
            </w:r>
          </w:p>
          <w:p w:rsidR="00FF35B5" w:rsidRPr="0093124D" w:rsidRDefault="00FF35B5" w:rsidP="00FF35B5">
            <w:pPr>
              <w:widowControl w:val="0"/>
              <w:jc w:val="center"/>
              <w:rPr>
                <w:rFonts w:ascii="Bookman Old Style" w:hAnsi="Bookman Old Style"/>
                <w:sz w:val="24"/>
                <w:szCs w:val="24"/>
              </w:rPr>
            </w:pPr>
            <w:r w:rsidRPr="0093124D">
              <w:rPr>
                <w:rFonts w:ascii="Bookman Old Style" w:hAnsi="Bookman Old Style"/>
                <w:sz w:val="24"/>
                <w:szCs w:val="24"/>
              </w:rPr>
              <w:t xml:space="preserve">DEMATERIALISASI EFEK BERSIFAT EKUITAS DAN </w:t>
            </w:r>
          </w:p>
          <w:p w:rsidR="00FF35B5" w:rsidRPr="004C7E65" w:rsidRDefault="00FF35B5" w:rsidP="00FF35B5">
            <w:pPr>
              <w:widowControl w:val="0"/>
              <w:jc w:val="center"/>
              <w:rPr>
                <w:rFonts w:ascii="Bookman Old Style" w:hAnsi="Bookman Old Style"/>
                <w:sz w:val="24"/>
                <w:szCs w:val="24"/>
              </w:rPr>
            </w:pPr>
            <w:r w:rsidRPr="0093124D">
              <w:rPr>
                <w:rFonts w:ascii="Bookman Old Style" w:hAnsi="Bookman Old Style"/>
                <w:sz w:val="24"/>
                <w:szCs w:val="24"/>
              </w:rPr>
              <w:t>PENGELOLAAN HARTA TIDAK TERURUS</w:t>
            </w:r>
          </w:p>
        </w:tc>
        <w:tc>
          <w:tcPr>
            <w:tcW w:w="8930" w:type="dxa"/>
          </w:tcPr>
          <w:p w:rsidR="00CC56BE" w:rsidRPr="0093124D" w:rsidRDefault="00CC56BE" w:rsidP="00CC56BE">
            <w:pPr>
              <w:widowControl w:val="0"/>
              <w:tabs>
                <w:tab w:val="left" w:pos="1701"/>
                <w:tab w:val="left" w:pos="1985"/>
                <w:tab w:val="left" w:pos="2552"/>
                <w:tab w:val="left" w:pos="3119"/>
                <w:tab w:val="left" w:pos="3686"/>
              </w:tabs>
              <w:jc w:val="center"/>
              <w:rPr>
                <w:rFonts w:ascii="Bookman Old Style" w:hAnsi="Bookman Old Style"/>
                <w:noProof/>
                <w:sz w:val="24"/>
                <w:szCs w:val="24"/>
              </w:rPr>
            </w:pPr>
            <w:r w:rsidRPr="0093124D">
              <w:rPr>
                <w:rFonts w:ascii="Bookman Old Style" w:hAnsi="Bookman Old Style"/>
                <w:noProof/>
                <w:sz w:val="24"/>
                <w:szCs w:val="24"/>
              </w:rPr>
              <mc:AlternateContent>
                <mc:Choice Requires="wps">
                  <w:drawing>
                    <wp:anchor distT="0" distB="0" distL="114300" distR="114300" simplePos="0" relativeHeight="251661312" behindDoc="0" locked="0" layoutInCell="1" allowOverlap="1" wp14:anchorId="3038DD48" wp14:editId="108DE20F">
                      <wp:simplePos x="0" y="0"/>
                      <wp:positionH relativeFrom="column">
                        <wp:posOffset>2400300</wp:posOffset>
                      </wp:positionH>
                      <wp:positionV relativeFrom="paragraph">
                        <wp:posOffset>-2400300</wp:posOffset>
                      </wp:positionV>
                      <wp:extent cx="1485900" cy="685800"/>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858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3F1330" id="Rectangle 64" o:spid="_x0000_s1026" style="position:absolute;margin-left:189pt;margin-top:-189pt;width:11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" fillcolor="window" stroked="f" strokeweight="2pt"/>
                  </w:pict>
                </mc:Fallback>
              </mc:AlternateContent>
            </w:r>
            <w:r w:rsidRPr="0093124D">
              <w:rPr>
                <w:rFonts w:ascii="Bookman Old Style" w:hAnsi="Bookman Old Style"/>
                <w:sz w:val="24"/>
                <w:szCs w:val="24"/>
              </w:rPr>
              <w:t>PENJELASAN</w:t>
            </w:r>
          </w:p>
          <w:p w:rsidR="00CC56BE" w:rsidRPr="0093124D" w:rsidRDefault="00CC56BE" w:rsidP="00CC56BE">
            <w:pPr>
              <w:widowControl w:val="0"/>
              <w:jc w:val="center"/>
              <w:rPr>
                <w:rFonts w:ascii="Bookman Old Style" w:hAnsi="Bookman Old Style"/>
                <w:sz w:val="24"/>
                <w:szCs w:val="24"/>
              </w:rPr>
            </w:pPr>
            <w:r w:rsidRPr="0093124D">
              <w:rPr>
                <w:rFonts w:ascii="Bookman Old Style" w:hAnsi="Bookman Old Style"/>
                <w:sz w:val="24"/>
                <w:szCs w:val="24"/>
              </w:rPr>
              <w:t>ATAS</w:t>
            </w:r>
          </w:p>
          <w:p w:rsidR="00CC56BE" w:rsidRPr="0093124D" w:rsidRDefault="00CC56BE" w:rsidP="00CC56BE">
            <w:pPr>
              <w:widowControl w:val="0"/>
              <w:jc w:val="center"/>
              <w:rPr>
                <w:rFonts w:ascii="Bookman Old Style" w:hAnsi="Bookman Old Style"/>
                <w:sz w:val="24"/>
                <w:szCs w:val="24"/>
              </w:rPr>
            </w:pPr>
            <w:bookmarkStart w:id="0" w:name="_Hlk124693588"/>
            <w:r w:rsidRPr="0093124D">
              <w:rPr>
                <w:rFonts w:ascii="Bookman Old Style" w:hAnsi="Bookman Old Style"/>
                <w:sz w:val="24"/>
                <w:szCs w:val="24"/>
              </w:rPr>
              <w:t>PERATURAN OTORITAS JASA KEUANGAN</w:t>
            </w:r>
          </w:p>
          <w:p w:rsidR="00CC56BE" w:rsidRPr="0093124D" w:rsidRDefault="00CC56BE" w:rsidP="00CC56BE">
            <w:pPr>
              <w:widowControl w:val="0"/>
              <w:jc w:val="center"/>
              <w:rPr>
                <w:rFonts w:ascii="Bookman Old Style" w:hAnsi="Bookman Old Style"/>
                <w:sz w:val="24"/>
                <w:szCs w:val="24"/>
              </w:rPr>
            </w:pPr>
            <w:r w:rsidRPr="0093124D">
              <w:rPr>
                <w:rFonts w:ascii="Bookman Old Style" w:hAnsi="Bookman Old Style"/>
                <w:sz w:val="24"/>
                <w:szCs w:val="24"/>
              </w:rPr>
              <w:t>REPUBLIK INDONESIA</w:t>
            </w:r>
          </w:p>
          <w:p w:rsidR="00CC56BE" w:rsidRPr="0093124D" w:rsidRDefault="00CC56BE" w:rsidP="00CC56BE">
            <w:pPr>
              <w:widowControl w:val="0"/>
              <w:ind w:hanging="1"/>
              <w:jc w:val="center"/>
              <w:rPr>
                <w:rFonts w:ascii="Bookman Old Style" w:hAnsi="Bookman Old Style"/>
                <w:noProof/>
                <w:sz w:val="24"/>
                <w:szCs w:val="24"/>
                <w:lang w:val="id-ID"/>
              </w:rPr>
            </w:pPr>
            <w:r w:rsidRPr="0093124D">
              <w:rPr>
                <w:rFonts w:ascii="Bookman Old Style" w:hAnsi="Bookman Old Style"/>
                <w:noProof/>
                <w:sz w:val="24"/>
                <w:szCs w:val="24"/>
                <w:lang w:val="it-IT"/>
              </w:rPr>
              <w:t xml:space="preserve">NOMOR      </w:t>
            </w:r>
            <w:r w:rsidRPr="0093124D">
              <w:rPr>
                <w:rFonts w:ascii="Bookman Old Style" w:hAnsi="Bookman Old Style"/>
                <w:noProof/>
                <w:sz w:val="24"/>
                <w:szCs w:val="24"/>
                <w:lang w:val="id-ID"/>
              </w:rPr>
              <w:t xml:space="preserve">  </w:t>
            </w:r>
            <w:r w:rsidRPr="0093124D">
              <w:rPr>
                <w:rFonts w:ascii="Bookman Old Style" w:hAnsi="Bookman Old Style"/>
                <w:noProof/>
                <w:sz w:val="24"/>
                <w:szCs w:val="24"/>
                <w:lang w:val="it-IT"/>
              </w:rPr>
              <w:t>TAHUN 2024</w:t>
            </w:r>
          </w:p>
          <w:p w:rsidR="00CC56BE" w:rsidRPr="0093124D" w:rsidRDefault="00CC56BE" w:rsidP="00CC56BE">
            <w:pPr>
              <w:widowControl w:val="0"/>
              <w:ind w:hanging="1"/>
              <w:jc w:val="center"/>
              <w:rPr>
                <w:rFonts w:ascii="Bookman Old Style" w:hAnsi="Bookman Old Style"/>
                <w:noProof/>
                <w:sz w:val="24"/>
                <w:szCs w:val="24"/>
                <w:lang w:val="it-IT"/>
              </w:rPr>
            </w:pPr>
            <w:r w:rsidRPr="0093124D">
              <w:rPr>
                <w:rFonts w:ascii="Bookman Old Style" w:hAnsi="Bookman Old Style"/>
                <w:noProof/>
                <w:sz w:val="24"/>
                <w:szCs w:val="24"/>
                <w:lang w:val="it-IT"/>
              </w:rPr>
              <w:t>TENTANG</w:t>
            </w:r>
            <w:r w:rsidRPr="0093124D">
              <w:rPr>
                <w:rFonts w:ascii="Bookman Old Style" w:hAnsi="Bookman Old Style"/>
                <w:noProof/>
                <w:sz w:val="24"/>
                <w:szCs w:val="24"/>
                <w:lang w:val="id-ID" w:eastAsia="id-ID"/>
              </w:rPr>
              <w:t xml:space="preserve"> </w:t>
            </w:r>
          </w:p>
          <w:bookmarkEnd w:id="0"/>
          <w:p w:rsidR="00CC56BE" w:rsidRPr="0093124D" w:rsidRDefault="00CC56BE" w:rsidP="00CC56BE">
            <w:pPr>
              <w:widowControl w:val="0"/>
              <w:jc w:val="center"/>
              <w:rPr>
                <w:rFonts w:ascii="Bookman Old Style" w:hAnsi="Bookman Old Style"/>
                <w:sz w:val="24"/>
                <w:szCs w:val="24"/>
              </w:rPr>
            </w:pPr>
            <w:r w:rsidRPr="0093124D">
              <w:rPr>
                <w:rFonts w:ascii="Bookman Old Style" w:hAnsi="Bookman Old Style"/>
                <w:sz w:val="24"/>
                <w:szCs w:val="24"/>
              </w:rPr>
              <w:t xml:space="preserve">DEMATERIALISASI EFEK BERSIFAT EKUITAS DAN </w:t>
            </w:r>
          </w:p>
          <w:p w:rsidR="00FF35B5" w:rsidRPr="004C7E65" w:rsidRDefault="00CC56BE" w:rsidP="00CC56BE">
            <w:pPr>
              <w:widowControl w:val="0"/>
              <w:jc w:val="center"/>
              <w:rPr>
                <w:rFonts w:ascii="Bookman Old Style" w:hAnsi="Bookman Old Style"/>
                <w:sz w:val="24"/>
                <w:szCs w:val="24"/>
              </w:rPr>
            </w:pPr>
            <w:r w:rsidRPr="0093124D">
              <w:rPr>
                <w:rFonts w:ascii="Bookman Old Style" w:hAnsi="Bookman Old Style"/>
                <w:sz w:val="24"/>
                <w:szCs w:val="24"/>
              </w:rPr>
              <w:t>PENGELOLAAN HARTA TIDAK TERURUS</w:t>
            </w:r>
          </w:p>
        </w:tc>
        <w:tc>
          <w:tcPr>
            <w:tcW w:w="5812" w:type="dxa"/>
          </w:tcPr>
          <w:p w:rsidR="00FF35B5" w:rsidRPr="004C7E65" w:rsidRDefault="00FF35B5" w:rsidP="00915704">
            <w:pPr>
              <w:spacing w:line="276" w:lineRule="auto"/>
              <w:jc w:val="both"/>
              <w:rPr>
                <w:rFonts w:ascii="Bookman Old Style" w:hAnsi="Bookman Old Style"/>
                <w:sz w:val="24"/>
                <w:szCs w:val="24"/>
              </w:rPr>
            </w:pPr>
          </w:p>
        </w:tc>
        <w:tc>
          <w:tcPr>
            <w:tcW w:w="6095" w:type="dxa"/>
          </w:tcPr>
          <w:p w:rsidR="00FF35B5" w:rsidRPr="004C7E65" w:rsidRDefault="00FF35B5" w:rsidP="00915704">
            <w:pPr>
              <w:spacing w:line="276" w:lineRule="auto"/>
              <w:jc w:val="both"/>
              <w:rPr>
                <w:rFonts w:ascii="Bookman Old Style" w:hAnsi="Bookman Old Style"/>
                <w:sz w:val="24"/>
                <w:szCs w:val="24"/>
              </w:rPr>
            </w:pPr>
          </w:p>
        </w:tc>
      </w:tr>
      <w:tr w:rsidR="000A53D8" w:rsidRPr="004C7E65" w:rsidTr="000A53D8">
        <w:trPr>
          <w:trHeight w:val="76"/>
        </w:trPr>
        <w:tc>
          <w:tcPr>
            <w:tcW w:w="8168" w:type="dxa"/>
          </w:tcPr>
          <w:p w:rsidR="000A53D8" w:rsidRPr="0093124D" w:rsidRDefault="000A53D8" w:rsidP="00FF35B5">
            <w:pPr>
              <w:widowControl w:val="0"/>
              <w:jc w:val="center"/>
              <w:rPr>
                <w:rFonts w:ascii="Bookman Old Style" w:hAnsi="Bookman Old Style"/>
                <w:noProof/>
                <w:sz w:val="24"/>
                <w:szCs w:val="24"/>
              </w:rPr>
            </w:pPr>
          </w:p>
        </w:tc>
        <w:tc>
          <w:tcPr>
            <w:tcW w:w="8930" w:type="dxa"/>
          </w:tcPr>
          <w:p w:rsidR="000A53D8" w:rsidRPr="004C7E65" w:rsidRDefault="000A53D8" w:rsidP="00915704">
            <w:pPr>
              <w:spacing w:line="276" w:lineRule="auto"/>
              <w:jc w:val="both"/>
              <w:rPr>
                <w:rFonts w:ascii="Bookman Old Style" w:hAnsi="Bookman Old Style"/>
                <w:sz w:val="24"/>
                <w:szCs w:val="24"/>
              </w:rPr>
            </w:pPr>
          </w:p>
        </w:tc>
        <w:tc>
          <w:tcPr>
            <w:tcW w:w="5812" w:type="dxa"/>
          </w:tcPr>
          <w:p w:rsidR="000A53D8" w:rsidRPr="004C7E65" w:rsidRDefault="000A53D8" w:rsidP="00915704">
            <w:pPr>
              <w:spacing w:line="276" w:lineRule="auto"/>
              <w:jc w:val="both"/>
              <w:rPr>
                <w:rFonts w:ascii="Bookman Old Style" w:hAnsi="Bookman Old Style"/>
                <w:sz w:val="24"/>
                <w:szCs w:val="24"/>
              </w:rPr>
            </w:pPr>
          </w:p>
        </w:tc>
        <w:tc>
          <w:tcPr>
            <w:tcW w:w="6095" w:type="dxa"/>
          </w:tcPr>
          <w:p w:rsidR="000A53D8" w:rsidRPr="004C7E65" w:rsidRDefault="000A53D8" w:rsidP="00915704">
            <w:pPr>
              <w:spacing w:line="276" w:lineRule="auto"/>
              <w:jc w:val="both"/>
              <w:rPr>
                <w:rFonts w:ascii="Bookman Old Style" w:hAnsi="Bookman Old Style"/>
                <w:sz w:val="24"/>
                <w:szCs w:val="24"/>
              </w:rPr>
            </w:pPr>
          </w:p>
        </w:tc>
      </w:tr>
      <w:tr w:rsidR="004C7E65" w:rsidRPr="004C7E65" w:rsidTr="004C7E65">
        <w:tc>
          <w:tcPr>
            <w:tcW w:w="8168" w:type="dxa"/>
          </w:tcPr>
          <w:p w:rsidR="004C7E65" w:rsidRPr="004C7E65" w:rsidRDefault="004C7E65" w:rsidP="000A53D8">
            <w:pPr>
              <w:spacing w:line="276" w:lineRule="auto"/>
              <w:jc w:val="center"/>
              <w:rPr>
                <w:rFonts w:ascii="Bookman Old Style" w:hAnsi="Bookman Old Style"/>
                <w:sz w:val="24"/>
                <w:szCs w:val="24"/>
              </w:rPr>
            </w:pPr>
            <w:r w:rsidRPr="004C7E65">
              <w:rPr>
                <w:rFonts w:ascii="Bookman Old Style" w:hAnsi="Bookman Old Style"/>
                <w:sz w:val="24"/>
                <w:szCs w:val="24"/>
              </w:rPr>
              <w:t>DENGAN RAHMAT TUHAN YANG MAHA ESA</w:t>
            </w:r>
          </w:p>
        </w:tc>
        <w:tc>
          <w:tcPr>
            <w:tcW w:w="8930" w:type="dxa"/>
          </w:tcPr>
          <w:p w:rsidR="004C7E65" w:rsidRPr="004C7E65" w:rsidRDefault="004C7E65" w:rsidP="00915704">
            <w:pPr>
              <w:spacing w:line="276" w:lineRule="auto"/>
              <w:jc w:val="both"/>
              <w:rPr>
                <w:rFonts w:ascii="Bookman Old Style" w:hAnsi="Bookman Old Style"/>
                <w:sz w:val="24"/>
                <w:szCs w:val="24"/>
              </w:rPr>
            </w:pPr>
          </w:p>
        </w:tc>
        <w:tc>
          <w:tcPr>
            <w:tcW w:w="5812" w:type="dxa"/>
          </w:tcPr>
          <w:p w:rsidR="004C7E65" w:rsidRPr="004C7E65" w:rsidRDefault="004C7E65" w:rsidP="00915704">
            <w:pPr>
              <w:spacing w:line="276" w:lineRule="auto"/>
              <w:jc w:val="both"/>
              <w:rPr>
                <w:rFonts w:ascii="Bookman Old Style" w:hAnsi="Bookman Old Style"/>
                <w:sz w:val="24"/>
                <w:szCs w:val="24"/>
              </w:rPr>
            </w:pPr>
          </w:p>
        </w:tc>
        <w:tc>
          <w:tcPr>
            <w:tcW w:w="6095" w:type="dxa"/>
          </w:tcPr>
          <w:p w:rsidR="004C7E65" w:rsidRPr="004C7E65" w:rsidRDefault="004C7E65" w:rsidP="00915704">
            <w:pPr>
              <w:spacing w:line="276" w:lineRule="auto"/>
              <w:jc w:val="both"/>
              <w:rPr>
                <w:rFonts w:ascii="Bookman Old Style" w:hAnsi="Bookman Old Style"/>
                <w:sz w:val="24"/>
                <w:szCs w:val="24"/>
              </w:rPr>
            </w:pPr>
          </w:p>
        </w:tc>
      </w:tr>
      <w:tr w:rsidR="000A53D8" w:rsidRPr="004C7E65" w:rsidTr="004C7E65">
        <w:tc>
          <w:tcPr>
            <w:tcW w:w="8168" w:type="dxa"/>
          </w:tcPr>
          <w:p w:rsidR="000A53D8" w:rsidRPr="004C7E65" w:rsidRDefault="000A53D8" w:rsidP="000A53D8">
            <w:pPr>
              <w:spacing w:line="276" w:lineRule="auto"/>
              <w:jc w:val="center"/>
              <w:rPr>
                <w:rFonts w:ascii="Bookman Old Style" w:hAnsi="Bookman Old Style"/>
                <w:sz w:val="24"/>
                <w:szCs w:val="24"/>
              </w:rPr>
            </w:pPr>
          </w:p>
        </w:tc>
        <w:tc>
          <w:tcPr>
            <w:tcW w:w="8930" w:type="dxa"/>
          </w:tcPr>
          <w:p w:rsidR="000A53D8" w:rsidRPr="004C7E65" w:rsidRDefault="000A53D8" w:rsidP="00915704">
            <w:pPr>
              <w:spacing w:line="276" w:lineRule="auto"/>
              <w:jc w:val="both"/>
              <w:rPr>
                <w:rFonts w:ascii="Bookman Old Style" w:hAnsi="Bookman Old Style"/>
                <w:sz w:val="24"/>
                <w:szCs w:val="24"/>
              </w:rPr>
            </w:pPr>
          </w:p>
        </w:tc>
        <w:tc>
          <w:tcPr>
            <w:tcW w:w="5812" w:type="dxa"/>
          </w:tcPr>
          <w:p w:rsidR="000A53D8" w:rsidRPr="004C7E65" w:rsidRDefault="000A53D8" w:rsidP="00915704">
            <w:pPr>
              <w:spacing w:line="276" w:lineRule="auto"/>
              <w:jc w:val="both"/>
              <w:rPr>
                <w:rFonts w:ascii="Bookman Old Style" w:hAnsi="Bookman Old Style"/>
                <w:sz w:val="24"/>
                <w:szCs w:val="24"/>
              </w:rPr>
            </w:pPr>
          </w:p>
        </w:tc>
        <w:tc>
          <w:tcPr>
            <w:tcW w:w="6095" w:type="dxa"/>
          </w:tcPr>
          <w:p w:rsidR="000A53D8" w:rsidRPr="004C7E65" w:rsidRDefault="000A53D8" w:rsidP="00915704">
            <w:pPr>
              <w:spacing w:line="276" w:lineRule="auto"/>
              <w:jc w:val="both"/>
              <w:rPr>
                <w:rFonts w:ascii="Bookman Old Style" w:hAnsi="Bookman Old Style"/>
                <w:sz w:val="24"/>
                <w:szCs w:val="24"/>
              </w:rPr>
            </w:pPr>
          </w:p>
        </w:tc>
      </w:tr>
      <w:tr w:rsidR="004C7E65" w:rsidRPr="004C7E65" w:rsidTr="004C7E65">
        <w:tc>
          <w:tcPr>
            <w:tcW w:w="8168" w:type="dxa"/>
          </w:tcPr>
          <w:p w:rsidR="004C7E65" w:rsidRPr="004C7E65" w:rsidRDefault="004C7E65" w:rsidP="000A53D8">
            <w:pPr>
              <w:spacing w:line="276" w:lineRule="auto"/>
              <w:jc w:val="center"/>
              <w:rPr>
                <w:rFonts w:ascii="Bookman Old Style" w:hAnsi="Bookman Old Style"/>
                <w:sz w:val="24"/>
                <w:szCs w:val="24"/>
              </w:rPr>
            </w:pPr>
            <w:r w:rsidRPr="004C7E65">
              <w:rPr>
                <w:rFonts w:ascii="Bookman Old Style" w:hAnsi="Bookman Old Style"/>
                <w:sz w:val="24"/>
                <w:szCs w:val="24"/>
              </w:rPr>
              <w:t>DEWAN KOMISIONER OTORITAS JASA KEUANGAN,</w:t>
            </w:r>
          </w:p>
        </w:tc>
        <w:tc>
          <w:tcPr>
            <w:tcW w:w="8930" w:type="dxa"/>
          </w:tcPr>
          <w:p w:rsidR="004C7E65" w:rsidRPr="004C7E65" w:rsidRDefault="004C7E65" w:rsidP="00915704">
            <w:pPr>
              <w:spacing w:line="276" w:lineRule="auto"/>
              <w:jc w:val="both"/>
              <w:rPr>
                <w:rFonts w:ascii="Bookman Old Style" w:hAnsi="Bookman Old Style"/>
                <w:sz w:val="24"/>
                <w:szCs w:val="24"/>
              </w:rPr>
            </w:pPr>
            <w:bookmarkStart w:id="1" w:name="_GoBack"/>
            <w:bookmarkEnd w:id="1"/>
          </w:p>
        </w:tc>
        <w:tc>
          <w:tcPr>
            <w:tcW w:w="5812" w:type="dxa"/>
          </w:tcPr>
          <w:p w:rsidR="004C7E65" w:rsidRPr="004C7E65" w:rsidRDefault="004C7E65" w:rsidP="00915704">
            <w:pPr>
              <w:spacing w:line="276" w:lineRule="auto"/>
              <w:jc w:val="both"/>
              <w:rPr>
                <w:rFonts w:ascii="Bookman Old Style" w:hAnsi="Bookman Old Style"/>
                <w:sz w:val="24"/>
                <w:szCs w:val="24"/>
              </w:rPr>
            </w:pPr>
          </w:p>
        </w:tc>
        <w:tc>
          <w:tcPr>
            <w:tcW w:w="6095" w:type="dxa"/>
          </w:tcPr>
          <w:p w:rsidR="004C7E65" w:rsidRPr="004C7E65" w:rsidRDefault="004C7E65" w:rsidP="00915704">
            <w:pPr>
              <w:spacing w:line="276" w:lineRule="auto"/>
              <w:jc w:val="both"/>
              <w:rPr>
                <w:rFonts w:ascii="Bookman Old Style" w:hAnsi="Bookman Old Style"/>
                <w:sz w:val="24"/>
                <w:szCs w:val="24"/>
              </w:rPr>
            </w:pPr>
          </w:p>
        </w:tc>
      </w:tr>
      <w:tr w:rsidR="00CC56BE" w:rsidRPr="004C7E65" w:rsidTr="004C7E65">
        <w:trPr>
          <w:trHeight w:val="1250"/>
        </w:trPr>
        <w:tc>
          <w:tcPr>
            <w:tcW w:w="8168" w:type="dxa"/>
          </w:tcPr>
          <w:p w:rsidR="00CC56BE" w:rsidRPr="004C7E65" w:rsidRDefault="00CC56BE" w:rsidP="00915704">
            <w:pPr>
              <w:spacing w:line="276" w:lineRule="auto"/>
              <w:jc w:val="both"/>
              <w:rPr>
                <w:rFonts w:ascii="Bookman Old Style" w:hAnsi="Bookman Old Style"/>
                <w:sz w:val="24"/>
                <w:szCs w:val="24"/>
              </w:rPr>
            </w:pPr>
            <w:r w:rsidRPr="004C7E65">
              <w:rPr>
                <w:rFonts w:ascii="Bookman Old Style" w:hAnsi="Bookman Old Style"/>
                <w:sz w:val="24"/>
                <w:szCs w:val="24"/>
              </w:rPr>
              <w:t>Menimbang:</w:t>
            </w:r>
          </w:p>
          <w:p w:rsidR="00CC56BE" w:rsidRPr="004C7E65" w:rsidRDefault="00CC56BE" w:rsidP="00B75D21">
            <w:pPr>
              <w:numPr>
                <w:ilvl w:val="0"/>
                <w:numId w:val="2"/>
              </w:numPr>
              <w:spacing w:line="276" w:lineRule="auto"/>
              <w:ind w:left="594" w:hanging="594"/>
              <w:jc w:val="both"/>
              <w:rPr>
                <w:rFonts w:ascii="Bookman Old Style" w:hAnsi="Bookman Old Style"/>
                <w:sz w:val="24"/>
                <w:szCs w:val="24"/>
                <w:lang w:val="sv-SE"/>
              </w:rPr>
            </w:pPr>
            <w:r w:rsidRPr="004C7E65">
              <w:rPr>
                <w:rFonts w:ascii="Bookman Old Style" w:hAnsi="Bookman Old Style"/>
                <w:sz w:val="24"/>
                <w:szCs w:val="24"/>
                <w:lang w:val="sv-SE"/>
              </w:rPr>
              <w:t>bahwa untuk melaksanakan ketentuan Pasal 5 huruf a angka 5 Undang-Undang Nomor 8 Tahun 1995 tentang Pasar Modal sebagaimana telah diubah dengan Undang-Undang Nomor 4 Tahun 2023 tentang Pengembangan dan Penguatan Sektor Keuangan, perlu mengatur kewajiban penerbitan Efek dan konversi efek tanpa warkat;</w:t>
            </w:r>
          </w:p>
        </w:tc>
        <w:tc>
          <w:tcPr>
            <w:tcW w:w="8930" w:type="dxa"/>
            <w:vMerge w:val="restart"/>
          </w:tcPr>
          <w:p w:rsidR="00CC56BE" w:rsidRPr="0093124D" w:rsidRDefault="00CC56BE" w:rsidP="00B75D21">
            <w:pPr>
              <w:pStyle w:val="Header"/>
              <w:numPr>
                <w:ilvl w:val="0"/>
                <w:numId w:val="49"/>
              </w:numPr>
              <w:tabs>
                <w:tab w:val="clear" w:pos="4320"/>
                <w:tab w:val="clear" w:pos="8640"/>
              </w:tabs>
              <w:ind w:left="521" w:hanging="567"/>
              <w:rPr>
                <w:rFonts w:ascii="Bookman Old Style" w:hAnsi="Bookman Old Style"/>
                <w:noProof/>
                <w:sz w:val="24"/>
                <w:szCs w:val="24"/>
              </w:rPr>
            </w:pPr>
            <w:r w:rsidRPr="0093124D">
              <w:rPr>
                <w:rFonts w:ascii="Bookman Old Style" w:hAnsi="Bookman Old Style"/>
                <w:noProof/>
                <w:sz w:val="24"/>
                <w:szCs w:val="24"/>
              </w:rPr>
              <w:t>UMUM</w:t>
            </w:r>
          </w:p>
          <w:p w:rsidR="00CC56BE" w:rsidRPr="0093124D" w:rsidRDefault="00CC56BE" w:rsidP="00CC56BE">
            <w:pPr>
              <w:pStyle w:val="ListParagraph"/>
              <w:widowControl w:val="0"/>
              <w:ind w:left="567" w:firstLine="567"/>
              <w:contextualSpacing w:val="0"/>
              <w:jc w:val="both"/>
              <w:rPr>
                <w:rFonts w:ascii="Bookman Old Style" w:hAnsi="Bookman Old Style" w:cs="Bookman Old Style"/>
                <w:sz w:val="24"/>
                <w:szCs w:val="24"/>
              </w:rPr>
            </w:pPr>
            <w:r w:rsidRPr="0093124D">
              <w:rPr>
                <w:rFonts w:ascii="Bookman Old Style" w:hAnsi="Bookman Old Style" w:cs="Bookman Old Style"/>
                <w:sz w:val="24"/>
                <w:szCs w:val="24"/>
              </w:rPr>
              <w:t>Bukti kepemilikan Efek di Pasar Modal saat ini terdiri dari dua bentuk, yaitu Efek dengan warkat (</w:t>
            </w:r>
            <w:r w:rsidRPr="0093124D">
              <w:rPr>
                <w:rFonts w:ascii="Bookman Old Style" w:hAnsi="Bookman Old Style" w:cs="Bookman Old Style"/>
                <w:i/>
                <w:iCs/>
                <w:sz w:val="24"/>
                <w:szCs w:val="24"/>
              </w:rPr>
              <w:t>script</w:t>
            </w:r>
            <w:r w:rsidRPr="0093124D">
              <w:rPr>
                <w:rFonts w:ascii="Bookman Old Style" w:hAnsi="Bookman Old Style" w:cs="Bookman Old Style"/>
                <w:sz w:val="24"/>
                <w:szCs w:val="24"/>
              </w:rPr>
              <w:t>) dan Efek tanpa warkat (</w:t>
            </w:r>
            <w:r w:rsidRPr="0093124D">
              <w:rPr>
                <w:rFonts w:ascii="Bookman Old Style" w:hAnsi="Bookman Old Style" w:cs="Bookman Old Style"/>
                <w:i/>
                <w:iCs/>
                <w:sz w:val="24"/>
                <w:szCs w:val="24"/>
              </w:rPr>
              <w:t>scripless</w:t>
            </w:r>
            <w:r w:rsidRPr="0093124D">
              <w:rPr>
                <w:rFonts w:ascii="Bookman Old Style" w:hAnsi="Bookman Old Style" w:cs="Bookman Old Style"/>
                <w:sz w:val="24"/>
                <w:szCs w:val="24"/>
              </w:rPr>
              <w:t>). Kondisi tersebut menyebabkan pencatatan dan penyimpanan Efek yang tidak dapat tersentralisasi, dimana pencatatan Efek secara warkat dilakukan oleh</w:t>
            </w:r>
            <w:r w:rsidRPr="0093124D">
              <w:rPr>
                <w:rFonts w:ascii="Bookman Old Style" w:eastAsiaTheme="minorHAnsi" w:hAnsi="Bookman Old Style"/>
              </w:rPr>
              <w:t xml:space="preserve"> </w:t>
            </w:r>
            <w:r w:rsidRPr="0093124D">
              <w:rPr>
                <w:rFonts w:ascii="Bookman Old Style" w:hAnsi="Bookman Old Style" w:cs="Bookman Old Style"/>
                <w:sz w:val="24"/>
                <w:szCs w:val="24"/>
              </w:rPr>
              <w:t xml:space="preserve">Biro Administrasi Efek dan pencatatan secara </w:t>
            </w:r>
            <w:r w:rsidRPr="0093124D">
              <w:rPr>
                <w:rFonts w:ascii="Bookman Old Style" w:hAnsi="Bookman Old Style" w:cs="Bookman Old Style"/>
                <w:i/>
                <w:iCs/>
                <w:sz w:val="24"/>
                <w:szCs w:val="24"/>
              </w:rPr>
              <w:t>scripless</w:t>
            </w:r>
            <w:r w:rsidRPr="0093124D">
              <w:rPr>
                <w:rFonts w:ascii="Bookman Old Style" w:hAnsi="Bookman Old Style" w:cs="Bookman Old Style"/>
                <w:sz w:val="24"/>
                <w:szCs w:val="24"/>
              </w:rPr>
              <w:t xml:space="preserve"> dilakukan oleh Lembaga Penyimpanan dan Penyelesaian. Pencatatan yang tidak tersentralisasi tersebut menimbulkan potensi permasalahan terkait perbedaan pencatatan Efek di Biro Administrasi Efek dan catatan Efek pada Lembaga Penyimpanan dan Penyelesaian. Permasalahan tersebut mencerminkan tidak terdapatnya pengaturan dan prosedur yang tepat untuk memastikan integritas dan pengelolaan risiko terkait penyimpanan dan pengalihan Efek.</w:t>
            </w:r>
          </w:p>
          <w:p w:rsidR="00CC56BE" w:rsidRPr="0093124D" w:rsidRDefault="00CC56BE" w:rsidP="00CC56BE">
            <w:pPr>
              <w:pStyle w:val="ListParagraph"/>
              <w:widowControl w:val="0"/>
              <w:ind w:left="567" w:firstLine="567"/>
              <w:contextualSpacing w:val="0"/>
              <w:jc w:val="both"/>
              <w:rPr>
                <w:rFonts w:ascii="Bookman Old Style" w:hAnsi="Bookman Old Style" w:cs="Bookman Old Style"/>
                <w:sz w:val="24"/>
                <w:szCs w:val="24"/>
              </w:rPr>
            </w:pPr>
            <w:r w:rsidRPr="0093124D">
              <w:rPr>
                <w:rFonts w:ascii="Bookman Old Style" w:hAnsi="Bookman Old Style" w:cs="Bookman Old Style"/>
                <w:sz w:val="24"/>
                <w:szCs w:val="24"/>
              </w:rPr>
              <w:t xml:space="preserve">Selain itu, salah satu standar internasional terkait penyimpanan dan pengalihan Efek sebagaimana dimaksud dalam </w:t>
            </w:r>
            <w:r w:rsidRPr="0093124D">
              <w:rPr>
                <w:rFonts w:ascii="Bookman Old Style" w:hAnsi="Bookman Old Style" w:cs="Bookman Old Style"/>
                <w:i/>
                <w:iCs/>
                <w:sz w:val="24"/>
                <w:szCs w:val="24"/>
              </w:rPr>
              <w:t xml:space="preserve">Principle 11 </w:t>
            </w:r>
            <w:r w:rsidRPr="0093124D">
              <w:rPr>
                <w:rFonts w:ascii="Bookman Old Style" w:hAnsi="Bookman Old Style" w:cs="Bookman Old Style"/>
                <w:sz w:val="24"/>
                <w:szCs w:val="24"/>
              </w:rPr>
              <w:t>CPSS-IOSCO “</w:t>
            </w:r>
            <w:r w:rsidRPr="0093124D">
              <w:rPr>
                <w:rFonts w:ascii="Bookman Old Style" w:hAnsi="Bookman Old Style" w:cs="Bookman Old Style"/>
                <w:i/>
                <w:iCs/>
                <w:sz w:val="24"/>
                <w:szCs w:val="24"/>
              </w:rPr>
              <w:t xml:space="preserve">Principles for Financial Market Infrastructures” </w:t>
            </w:r>
            <w:r w:rsidRPr="0093124D">
              <w:rPr>
                <w:rFonts w:ascii="Bookman Old Style" w:hAnsi="Bookman Old Style" w:cs="Bookman Old Style"/>
                <w:sz w:val="24"/>
                <w:szCs w:val="24"/>
              </w:rPr>
              <w:lastRenderedPageBreak/>
              <w:t xml:space="preserve">merekomendasikan 2 (dua) hal. Pertama, </w:t>
            </w:r>
            <w:r w:rsidRPr="0093124D">
              <w:rPr>
                <w:rFonts w:ascii="Bookman Old Style" w:hAnsi="Bookman Old Style" w:cs="Bookman Old Style"/>
                <w:i/>
                <w:iCs/>
                <w:sz w:val="24"/>
                <w:szCs w:val="24"/>
              </w:rPr>
              <w:t xml:space="preserve">Central Securities Depositories </w:t>
            </w:r>
            <w:r w:rsidRPr="0093124D">
              <w:rPr>
                <w:rFonts w:ascii="Bookman Old Style" w:hAnsi="Bookman Old Style" w:cs="Bookman Old Style"/>
                <w:sz w:val="24"/>
                <w:szCs w:val="24"/>
              </w:rPr>
              <w:t xml:space="preserve">(CSD) seharusnya memiliki pengaturan dan prosedur yang memadai dan tepat untuk memastikan, meminimalisasi, serta mengelola risiko terkait dengan penyimpanan dan transfer Efek. Kedua, </w:t>
            </w:r>
            <w:r w:rsidRPr="0093124D">
              <w:rPr>
                <w:rFonts w:ascii="Bookman Old Style" w:hAnsi="Bookman Old Style" w:cs="Bookman Old Style"/>
                <w:i/>
                <w:iCs/>
                <w:sz w:val="24"/>
                <w:szCs w:val="24"/>
              </w:rPr>
              <w:t xml:space="preserve">Central Securities Depositories </w:t>
            </w:r>
            <w:r w:rsidRPr="0093124D">
              <w:rPr>
                <w:rFonts w:ascii="Bookman Old Style" w:hAnsi="Bookman Old Style" w:cs="Bookman Old Style"/>
                <w:sz w:val="24"/>
                <w:szCs w:val="24"/>
              </w:rPr>
              <w:t>(CSD) seharusnya</w:t>
            </w:r>
            <w:r w:rsidRPr="0093124D">
              <w:rPr>
                <w:rFonts w:ascii="Bookman Old Style" w:eastAsiaTheme="minorHAnsi" w:hAnsi="Bookman Old Style"/>
              </w:rPr>
              <w:t xml:space="preserve"> </w:t>
            </w:r>
            <w:r w:rsidRPr="0093124D">
              <w:rPr>
                <w:rFonts w:ascii="Bookman Old Style" w:hAnsi="Bookman Old Style" w:cs="Bookman Old Style"/>
                <w:sz w:val="24"/>
                <w:szCs w:val="24"/>
              </w:rPr>
              <w:t>mengadministrasikan surat berharga dalam bentuk tidak bergerak atau tidak berwujud dan pengalihan Efek dimaksud melalui pemindahbukuan secara elektronik.</w:t>
            </w:r>
          </w:p>
          <w:p w:rsidR="00CC56BE" w:rsidRPr="0093124D" w:rsidRDefault="00CC56BE" w:rsidP="00CC56BE">
            <w:pPr>
              <w:pStyle w:val="ListParagraph"/>
              <w:widowControl w:val="0"/>
              <w:ind w:left="567" w:firstLine="567"/>
              <w:contextualSpacing w:val="0"/>
              <w:jc w:val="both"/>
              <w:rPr>
                <w:rFonts w:ascii="Bookman Old Style" w:hAnsi="Bookman Old Style" w:cs="Bookman Old Style"/>
                <w:sz w:val="24"/>
                <w:szCs w:val="24"/>
              </w:rPr>
            </w:pPr>
            <w:r w:rsidRPr="0093124D">
              <w:rPr>
                <w:rFonts w:ascii="Bookman Old Style" w:hAnsi="Bookman Old Style" w:cs="Bookman Old Style"/>
                <w:sz w:val="24"/>
                <w:szCs w:val="24"/>
              </w:rPr>
              <w:t xml:space="preserve">Untuk memastikan hal tersebut dan dalam rangka peningkatan likuiditas di Pasar Modal Indonesia dan terdapatnya kebutuhan penyediaan data pencatatan kepemilikan efek bersifat ekuitas yang cepat, akurat, dan transparan, serta implementasi dari konsepsi </w:t>
            </w:r>
            <w:r w:rsidRPr="0093124D">
              <w:rPr>
                <w:rFonts w:ascii="Bookman Old Style" w:hAnsi="Bookman Old Style" w:cs="Bookman Old Style"/>
                <w:i/>
                <w:iCs/>
                <w:sz w:val="24"/>
                <w:szCs w:val="24"/>
              </w:rPr>
              <w:t>company listing</w:t>
            </w:r>
            <w:r w:rsidRPr="0093124D">
              <w:rPr>
                <w:rFonts w:ascii="Bookman Old Style" w:hAnsi="Bookman Old Style" w:cs="Bookman Old Style"/>
                <w:sz w:val="24"/>
                <w:szCs w:val="24"/>
              </w:rPr>
              <w:t>, perlu diikuti dengan dematerialisasi atas Efek bersifat ekuitas yang dipegang oleh pemegang Efek bersifat ekuitas pendiri pada Emiten atau pemegang Efek bersifat ekuitas dengan warkat.</w:t>
            </w:r>
          </w:p>
          <w:p w:rsidR="00CC56BE" w:rsidRPr="0093124D" w:rsidRDefault="00CC56BE" w:rsidP="00CC56BE">
            <w:pPr>
              <w:pStyle w:val="ListParagraph"/>
              <w:widowControl w:val="0"/>
              <w:ind w:left="567" w:firstLine="567"/>
              <w:contextualSpacing w:val="0"/>
              <w:jc w:val="both"/>
              <w:rPr>
                <w:rFonts w:ascii="Bookman Old Style" w:hAnsi="Bookman Old Style" w:cs="Bookman Old Style"/>
                <w:sz w:val="24"/>
                <w:szCs w:val="24"/>
              </w:rPr>
            </w:pPr>
            <w:r w:rsidRPr="0093124D">
              <w:rPr>
                <w:rFonts w:ascii="Bookman Old Style" w:hAnsi="Bookman Old Style" w:cs="Bookman Old Style"/>
                <w:sz w:val="24"/>
                <w:szCs w:val="24"/>
              </w:rPr>
              <w:t xml:space="preserve">Dematerialisasi Efek merupakan perubahan bentuk sertifikat kepemilikan Efek bersifat ekuitas menjadi bentuk penatausahaan elektronik berupa pencatatan kepemilikan secara elektronik. Ketentuan Pasal 5 huruf </w:t>
            </w:r>
            <w:proofErr w:type="gramStart"/>
            <w:r w:rsidRPr="0093124D">
              <w:rPr>
                <w:rFonts w:ascii="Bookman Old Style" w:hAnsi="Bookman Old Style" w:cs="Bookman Old Style"/>
                <w:sz w:val="24"/>
                <w:szCs w:val="24"/>
              </w:rPr>
              <w:t>a</w:t>
            </w:r>
            <w:proofErr w:type="gramEnd"/>
            <w:r w:rsidRPr="0093124D">
              <w:rPr>
                <w:rFonts w:ascii="Bookman Old Style" w:hAnsi="Bookman Old Style" w:cs="Bookman Old Style"/>
                <w:sz w:val="24"/>
                <w:szCs w:val="24"/>
              </w:rPr>
              <w:t xml:space="preserve"> angka 5 Undang-Undang Nomor 8 Tahun 1995 tentang Pasar Modal sebagaimana diubah dengan Undang-Undang Nomor 4 Tahun 2023 tentang Pengembangan dan Penguatan Sektor Keuangan </w:t>
            </w:r>
            <w:bookmarkStart w:id="2" w:name="_Hlk145406234"/>
            <w:r w:rsidRPr="0093124D">
              <w:rPr>
                <w:rFonts w:ascii="Bookman Old Style" w:hAnsi="Bookman Old Style" w:cs="Bookman Old Style"/>
                <w:sz w:val="24"/>
                <w:szCs w:val="24"/>
              </w:rPr>
              <w:t>telah mengatur kewenangan terkait kewajiban penerbitan Efek dan konversi Efek dalam bentuk Efek tanpa warkat</w:t>
            </w:r>
            <w:bookmarkEnd w:id="2"/>
            <w:r w:rsidRPr="0093124D">
              <w:rPr>
                <w:rFonts w:ascii="Bookman Old Style" w:hAnsi="Bookman Old Style" w:cs="Bookman Old Style"/>
                <w:sz w:val="24"/>
                <w:szCs w:val="24"/>
              </w:rPr>
              <w:t>. Namun demikian, belum diatur lebih lanjut terkait implementasi Dematerialisasi Efek.</w:t>
            </w:r>
          </w:p>
          <w:p w:rsidR="00CC56BE" w:rsidRPr="0093124D" w:rsidRDefault="00CC56BE" w:rsidP="00CC56BE">
            <w:pPr>
              <w:pStyle w:val="ListParagraph"/>
              <w:widowControl w:val="0"/>
              <w:ind w:left="567" w:firstLine="567"/>
              <w:jc w:val="both"/>
              <w:rPr>
                <w:rFonts w:ascii="Bookman Old Style" w:hAnsi="Bookman Old Style" w:cs="Bookman Old Style"/>
                <w:sz w:val="24"/>
                <w:szCs w:val="24"/>
              </w:rPr>
            </w:pPr>
            <w:r w:rsidRPr="0093124D">
              <w:rPr>
                <w:rFonts w:ascii="Bookman Old Style" w:hAnsi="Bookman Old Style" w:cs="Bookman Old Style"/>
                <w:sz w:val="24"/>
                <w:szCs w:val="24"/>
              </w:rPr>
              <w:t>Proses Dematerialisasi fek yang meniadakan penyimpanan efek dalam bentuk fisik akan menyentuh persoalan mengenai harta tidak terurus (</w:t>
            </w:r>
            <w:r w:rsidRPr="0093124D">
              <w:rPr>
                <w:rFonts w:ascii="Bookman Old Style" w:hAnsi="Bookman Old Style" w:cs="Bookman Old Style"/>
                <w:i/>
                <w:sz w:val="24"/>
                <w:szCs w:val="24"/>
              </w:rPr>
              <w:t>unclaimed assets</w:t>
            </w:r>
            <w:r w:rsidRPr="0093124D">
              <w:rPr>
                <w:rFonts w:ascii="Bookman Old Style" w:hAnsi="Bookman Old Style" w:cs="Bookman Old Style"/>
                <w:iCs/>
                <w:sz w:val="24"/>
                <w:szCs w:val="24"/>
              </w:rPr>
              <w:t>)</w:t>
            </w:r>
            <w:r w:rsidRPr="0093124D">
              <w:rPr>
                <w:rFonts w:ascii="Bookman Old Style" w:hAnsi="Bookman Old Style" w:cs="Bookman Old Style"/>
                <w:sz w:val="24"/>
                <w:szCs w:val="24"/>
                <w:vertAlign w:val="superscript"/>
              </w:rPr>
              <w:t xml:space="preserve"> </w:t>
            </w:r>
            <w:r w:rsidRPr="0093124D">
              <w:rPr>
                <w:rFonts w:ascii="Bookman Old Style" w:hAnsi="Bookman Old Style" w:cs="Bookman Old Style"/>
                <w:sz w:val="24"/>
                <w:szCs w:val="24"/>
              </w:rPr>
              <w:t xml:space="preserve">atas Efek bersifat ekuitas dengan warkat yang dititipkan di Kustodian. Penanganan terhadap </w:t>
            </w:r>
            <w:r w:rsidRPr="0093124D">
              <w:rPr>
                <w:rFonts w:ascii="Bookman Old Style" w:hAnsi="Bookman Old Style" w:cs="Bookman Old Style"/>
                <w:i/>
                <w:sz w:val="24"/>
                <w:szCs w:val="24"/>
              </w:rPr>
              <w:t xml:space="preserve">unclaimed assets </w:t>
            </w:r>
            <w:r w:rsidRPr="0093124D">
              <w:rPr>
                <w:rFonts w:ascii="Bookman Old Style" w:hAnsi="Bookman Old Style" w:cs="Bookman Old Style"/>
                <w:sz w:val="24"/>
                <w:szCs w:val="24"/>
              </w:rPr>
              <w:t>menjadi penting mengingat selama ini telah menjadi beban tersendiri bagi Kustodian yang disebabkan karena tidak dibayarkannya biaya penitipan oleh nasabah serta terdapat dana yang timbul dari pembayaran dividen yang disimpan dalam Kustodian.</w:t>
            </w:r>
          </w:p>
          <w:p w:rsidR="00CC56BE" w:rsidRPr="0093124D" w:rsidRDefault="00CC56BE" w:rsidP="00CC56BE">
            <w:pPr>
              <w:pStyle w:val="ListParagraph"/>
              <w:widowControl w:val="0"/>
              <w:ind w:left="567" w:firstLine="567"/>
              <w:jc w:val="both"/>
              <w:rPr>
                <w:rFonts w:ascii="Bookman Old Style" w:hAnsi="Bookman Old Style" w:cs="Bookman Old Style"/>
                <w:sz w:val="24"/>
                <w:szCs w:val="24"/>
              </w:rPr>
            </w:pPr>
            <w:r w:rsidRPr="0093124D">
              <w:rPr>
                <w:rFonts w:ascii="Bookman Old Style" w:hAnsi="Bookman Old Style" w:cs="Bookman Old Style"/>
                <w:sz w:val="24"/>
                <w:szCs w:val="24"/>
                <w:lang w:val="id"/>
              </w:rPr>
              <w:t xml:space="preserve">Hingga sekarang </w:t>
            </w:r>
            <w:r w:rsidRPr="0093124D">
              <w:rPr>
                <w:rFonts w:ascii="Bookman Old Style" w:hAnsi="Bookman Old Style" w:cs="Bookman Old Style"/>
                <w:sz w:val="24"/>
                <w:szCs w:val="24"/>
              </w:rPr>
              <w:t xml:space="preserve">belum terdapat regulasi yang mengatur </w:t>
            </w:r>
            <w:r w:rsidRPr="0093124D">
              <w:rPr>
                <w:rFonts w:ascii="Bookman Old Style" w:hAnsi="Bookman Old Style" w:cs="Bookman Old Style"/>
                <w:sz w:val="24"/>
                <w:szCs w:val="24"/>
              </w:rPr>
              <w:lastRenderedPageBreak/>
              <w:t xml:space="preserve">mengenai </w:t>
            </w:r>
            <w:r w:rsidRPr="0093124D">
              <w:rPr>
                <w:rFonts w:ascii="Bookman Old Style" w:hAnsi="Bookman Old Style" w:cs="Bookman Old Style"/>
                <w:sz w:val="24"/>
                <w:szCs w:val="24"/>
                <w:lang w:val="id"/>
              </w:rPr>
              <w:t xml:space="preserve">penanganan </w:t>
            </w:r>
            <w:r w:rsidRPr="0093124D">
              <w:rPr>
                <w:rFonts w:ascii="Bookman Old Style" w:hAnsi="Bookman Old Style" w:cs="Bookman Old Style"/>
                <w:i/>
                <w:sz w:val="24"/>
                <w:szCs w:val="24"/>
                <w:lang w:val="id"/>
              </w:rPr>
              <w:t xml:space="preserve">unclaimed asset </w:t>
            </w:r>
            <w:r w:rsidRPr="0093124D">
              <w:rPr>
                <w:rFonts w:ascii="Bookman Old Style" w:hAnsi="Bookman Old Style" w:cs="Bookman Old Style"/>
                <w:sz w:val="24"/>
                <w:szCs w:val="24"/>
                <w:lang w:val="id"/>
              </w:rPr>
              <w:t xml:space="preserve">di </w:t>
            </w:r>
            <w:r w:rsidRPr="0093124D">
              <w:rPr>
                <w:rFonts w:ascii="Bookman Old Style" w:hAnsi="Bookman Old Style" w:cs="Bookman Old Style"/>
                <w:sz w:val="24"/>
                <w:szCs w:val="24"/>
              </w:rPr>
              <w:t>K</w:t>
            </w:r>
            <w:r w:rsidRPr="0093124D">
              <w:rPr>
                <w:rFonts w:ascii="Bookman Old Style" w:hAnsi="Bookman Old Style" w:cs="Bookman Old Style"/>
                <w:sz w:val="24"/>
                <w:szCs w:val="24"/>
                <w:lang w:val="id"/>
              </w:rPr>
              <w:t xml:space="preserve">ustodian. Penanganan </w:t>
            </w:r>
            <w:r w:rsidRPr="0093124D">
              <w:rPr>
                <w:rFonts w:ascii="Bookman Old Style" w:hAnsi="Bookman Old Style" w:cs="Bookman Old Style"/>
                <w:i/>
                <w:sz w:val="24"/>
                <w:szCs w:val="24"/>
                <w:lang w:val="id"/>
              </w:rPr>
              <w:t xml:space="preserve">unclaimed asset </w:t>
            </w:r>
            <w:r w:rsidRPr="0093124D">
              <w:rPr>
                <w:rFonts w:ascii="Bookman Old Style" w:hAnsi="Bookman Old Style" w:cs="Bookman Old Style"/>
                <w:sz w:val="24"/>
                <w:szCs w:val="24"/>
                <w:lang w:val="id"/>
              </w:rPr>
              <w:t xml:space="preserve">perlu dibuatkan peraturannya untuk mendefinisikan aset mana yang masuk dalam kategori </w:t>
            </w:r>
            <w:r w:rsidRPr="0093124D">
              <w:rPr>
                <w:rFonts w:ascii="Bookman Old Style" w:hAnsi="Bookman Old Style" w:cs="Bookman Old Style"/>
                <w:i/>
                <w:sz w:val="24"/>
                <w:szCs w:val="24"/>
                <w:lang w:val="id"/>
              </w:rPr>
              <w:t xml:space="preserve">unclaimed asset </w:t>
            </w:r>
            <w:r w:rsidRPr="0093124D">
              <w:rPr>
                <w:rFonts w:ascii="Bookman Old Style" w:hAnsi="Bookman Old Style" w:cs="Bookman Old Style"/>
                <w:sz w:val="24"/>
                <w:szCs w:val="24"/>
                <w:lang w:val="id"/>
              </w:rPr>
              <w:t xml:space="preserve">dan bagaimana penanganannya sehingga penerapan dematerialisasi </w:t>
            </w:r>
            <w:r w:rsidRPr="0093124D">
              <w:rPr>
                <w:rFonts w:ascii="Bookman Old Style" w:hAnsi="Bookman Old Style" w:cs="Bookman Old Style"/>
                <w:sz w:val="24"/>
                <w:szCs w:val="24"/>
              </w:rPr>
              <w:t>E</w:t>
            </w:r>
            <w:r w:rsidRPr="0093124D">
              <w:rPr>
                <w:rFonts w:ascii="Bookman Old Style" w:hAnsi="Bookman Old Style" w:cs="Bookman Old Style"/>
                <w:sz w:val="24"/>
                <w:szCs w:val="24"/>
                <w:lang w:val="id"/>
              </w:rPr>
              <w:t>fek dapat berjalan</w:t>
            </w:r>
            <w:r w:rsidRPr="0093124D">
              <w:rPr>
                <w:rFonts w:ascii="Bookman Old Style" w:hAnsi="Bookman Old Style" w:cs="Bookman Old Style"/>
                <w:sz w:val="24"/>
                <w:szCs w:val="24"/>
              </w:rPr>
              <w:t xml:space="preserve"> efektif</w:t>
            </w:r>
            <w:r w:rsidRPr="0093124D">
              <w:rPr>
                <w:rFonts w:ascii="Bookman Old Style" w:hAnsi="Bookman Old Style" w:cs="Bookman Old Style"/>
                <w:sz w:val="24"/>
                <w:szCs w:val="24"/>
                <w:lang w:val="id"/>
              </w:rPr>
              <w:t>.</w:t>
            </w:r>
          </w:p>
          <w:p w:rsidR="00CC56BE" w:rsidRPr="00CC56BE" w:rsidRDefault="00CC56BE" w:rsidP="00CC56BE">
            <w:pPr>
              <w:pStyle w:val="ListParagraph"/>
              <w:widowControl w:val="0"/>
              <w:ind w:left="567" w:firstLine="567"/>
              <w:contextualSpacing w:val="0"/>
              <w:jc w:val="both"/>
              <w:rPr>
                <w:rFonts w:ascii="Bookman Old Style" w:hAnsi="Bookman Old Style" w:cs="Bookman Old Style"/>
                <w:sz w:val="24"/>
                <w:szCs w:val="24"/>
                <w:lang w:val="id-ID"/>
              </w:rPr>
            </w:pPr>
            <w:r w:rsidRPr="0093124D">
              <w:rPr>
                <w:rFonts w:ascii="Bookman Old Style" w:hAnsi="Bookman Old Style" w:cs="Bookman Old Style"/>
                <w:sz w:val="24"/>
                <w:szCs w:val="24"/>
              </w:rPr>
              <w:t xml:space="preserve">Berdasarkan latar belakang diatas, untuk </w:t>
            </w:r>
            <w:r w:rsidRPr="0093124D">
              <w:rPr>
                <w:rFonts w:ascii="Bookman Old Style" w:hAnsi="Bookman Old Style"/>
                <w:sz w:val="24"/>
                <w:szCs w:val="24"/>
              </w:rPr>
              <w:t xml:space="preserve">memberikan landasan hukum atas </w:t>
            </w:r>
            <w:r w:rsidRPr="0093124D">
              <w:rPr>
                <w:rFonts w:ascii="Bookman Old Style" w:hAnsi="Bookman Old Style"/>
                <w:sz w:val="24"/>
                <w:szCs w:val="24"/>
                <w:lang w:val="sv-SE"/>
              </w:rPr>
              <w:t>kegiatan perubahan bentuk Efek bersifat ekuitas dengan warkat menjadi Efek bersifat ekuitas tanpa warkat</w:t>
            </w:r>
            <w:r w:rsidRPr="0093124D">
              <w:rPr>
                <w:rFonts w:ascii="Bookman Old Style" w:hAnsi="Bookman Old Style"/>
                <w:sz w:val="24"/>
                <w:szCs w:val="24"/>
              </w:rPr>
              <w:t xml:space="preserve">, </w:t>
            </w:r>
            <w:r w:rsidRPr="0093124D">
              <w:rPr>
                <w:rFonts w:ascii="Bookman Old Style" w:hAnsi="Bookman Old Style"/>
                <w:sz w:val="24"/>
                <w:szCs w:val="24"/>
                <w:lang w:val="sv-SE"/>
              </w:rPr>
              <w:t>pencatatan kepemilikan serta penatausahaan Efek bersifat ekuitas secara elektronik dan tersentralisasi</w:t>
            </w:r>
            <w:r w:rsidRPr="0093124D">
              <w:rPr>
                <w:rFonts w:ascii="Bookman Old Style" w:hAnsi="Bookman Old Style"/>
                <w:sz w:val="24"/>
                <w:szCs w:val="24"/>
              </w:rPr>
              <w:t xml:space="preserve">, dan </w:t>
            </w:r>
            <w:r w:rsidRPr="0093124D">
              <w:rPr>
                <w:rFonts w:ascii="Bookman Old Style" w:hAnsi="Bookman Old Style"/>
                <w:sz w:val="24"/>
                <w:szCs w:val="24"/>
                <w:lang w:val="sv-SE"/>
              </w:rPr>
              <w:t>pengelolaan Efek bersifat ekuitas sebagai harta tidak terurus</w:t>
            </w:r>
            <w:r w:rsidRPr="0093124D">
              <w:rPr>
                <w:rFonts w:ascii="Bookman Old Style" w:hAnsi="Bookman Old Style" w:cs="Arial"/>
                <w:sz w:val="24"/>
                <w:szCs w:val="24"/>
              </w:rPr>
              <w:t xml:space="preserve">, perlu </w:t>
            </w:r>
            <w:r w:rsidRPr="0093124D">
              <w:rPr>
                <w:rFonts w:ascii="Bookman Old Style" w:hAnsi="Bookman Old Style"/>
                <w:sz w:val="24"/>
                <w:szCs w:val="24"/>
              </w:rPr>
              <w:t xml:space="preserve">menerbitkan Peraturan Otoritas Jasa Keuangan tentang </w:t>
            </w:r>
            <w:r w:rsidRPr="0093124D">
              <w:rPr>
                <w:rFonts w:ascii="Bookman Old Style" w:hAnsi="Bookman Old Style" w:cs="Arial"/>
                <w:sz w:val="24"/>
                <w:szCs w:val="24"/>
              </w:rPr>
              <w:t>Dematerialisasi Efek dan Pengelolaan Harta Tidak Terurus</w:t>
            </w:r>
            <w:r w:rsidRPr="0093124D">
              <w:rPr>
                <w:rFonts w:ascii="Bookman Old Style" w:hAnsi="Bookman Old Style"/>
                <w:sz w:val="24"/>
                <w:szCs w:val="24"/>
              </w:rPr>
              <w:t>.</w:t>
            </w:r>
          </w:p>
        </w:tc>
        <w:tc>
          <w:tcPr>
            <w:tcW w:w="5812" w:type="dxa"/>
          </w:tcPr>
          <w:p w:rsidR="00CC56BE" w:rsidRPr="004C7E65" w:rsidRDefault="00CC56BE" w:rsidP="00915704">
            <w:pPr>
              <w:spacing w:line="276" w:lineRule="auto"/>
              <w:jc w:val="both"/>
              <w:rPr>
                <w:rFonts w:ascii="Bookman Old Style" w:hAnsi="Bookman Old Style"/>
                <w:sz w:val="24"/>
                <w:szCs w:val="24"/>
              </w:rPr>
            </w:pPr>
          </w:p>
        </w:tc>
        <w:tc>
          <w:tcPr>
            <w:tcW w:w="6095" w:type="dxa"/>
          </w:tcPr>
          <w:p w:rsidR="00CC56BE" w:rsidRPr="004C7E65" w:rsidRDefault="00CC56BE" w:rsidP="00915704">
            <w:pPr>
              <w:spacing w:line="276" w:lineRule="auto"/>
              <w:jc w:val="both"/>
              <w:rPr>
                <w:rFonts w:ascii="Bookman Old Style" w:hAnsi="Bookman Old Style"/>
                <w:sz w:val="24"/>
                <w:szCs w:val="24"/>
              </w:rPr>
            </w:pPr>
          </w:p>
        </w:tc>
      </w:tr>
      <w:tr w:rsidR="00CC56BE" w:rsidRPr="004C7E65" w:rsidTr="004C7E65">
        <w:trPr>
          <w:trHeight w:val="1250"/>
        </w:trPr>
        <w:tc>
          <w:tcPr>
            <w:tcW w:w="8168" w:type="dxa"/>
          </w:tcPr>
          <w:p w:rsidR="00CC56BE" w:rsidRPr="004C7E65" w:rsidRDefault="00CC56BE" w:rsidP="004C7E65">
            <w:pPr>
              <w:spacing w:line="276" w:lineRule="auto"/>
              <w:ind w:left="594" w:hanging="594"/>
              <w:jc w:val="both"/>
              <w:rPr>
                <w:rFonts w:ascii="Bookman Old Style" w:hAnsi="Bookman Old Style"/>
                <w:sz w:val="24"/>
                <w:szCs w:val="24"/>
              </w:rPr>
            </w:pPr>
            <w:r>
              <w:rPr>
                <w:rFonts w:ascii="Bookman Old Style" w:hAnsi="Bookman Old Style"/>
                <w:sz w:val="24"/>
                <w:szCs w:val="24"/>
                <w:lang w:val="sv-SE"/>
              </w:rPr>
              <w:t>b.</w:t>
            </w:r>
            <w:r>
              <w:rPr>
                <w:rFonts w:ascii="Bookman Old Style" w:hAnsi="Bookman Old Style"/>
                <w:sz w:val="24"/>
                <w:szCs w:val="24"/>
                <w:lang w:val="sv-SE"/>
              </w:rPr>
              <w:tab/>
            </w:r>
            <w:r w:rsidRPr="0093124D">
              <w:rPr>
                <w:rFonts w:ascii="Bookman Old Style" w:hAnsi="Bookman Old Style"/>
                <w:sz w:val="24"/>
                <w:szCs w:val="24"/>
                <w:lang w:val="sv-SE"/>
              </w:rPr>
              <w:t>bahwa untuk memberikan perlakuan hukum atas Efek bersifat ekuitas yang tidak diakui oleh pemilik Efek bersifat ekuitas, perlu dilakukan pengelolaan Efek bersifat ekuitas sebagai harta tidak terurus;</w:t>
            </w:r>
          </w:p>
        </w:tc>
        <w:tc>
          <w:tcPr>
            <w:tcW w:w="8930" w:type="dxa"/>
            <w:vMerge/>
          </w:tcPr>
          <w:p w:rsidR="00CC56BE" w:rsidRPr="004C7E65" w:rsidRDefault="00CC56BE" w:rsidP="00915704">
            <w:pPr>
              <w:spacing w:line="276" w:lineRule="auto"/>
              <w:jc w:val="both"/>
              <w:rPr>
                <w:rFonts w:ascii="Bookman Old Style" w:hAnsi="Bookman Old Style"/>
                <w:sz w:val="24"/>
                <w:szCs w:val="24"/>
              </w:rPr>
            </w:pPr>
          </w:p>
        </w:tc>
        <w:tc>
          <w:tcPr>
            <w:tcW w:w="5812" w:type="dxa"/>
          </w:tcPr>
          <w:p w:rsidR="00CC56BE" w:rsidRPr="004C7E65" w:rsidRDefault="00CC56BE" w:rsidP="00915704">
            <w:pPr>
              <w:spacing w:line="276" w:lineRule="auto"/>
              <w:jc w:val="both"/>
              <w:rPr>
                <w:rFonts w:ascii="Bookman Old Style" w:hAnsi="Bookman Old Style"/>
                <w:sz w:val="24"/>
                <w:szCs w:val="24"/>
              </w:rPr>
            </w:pPr>
          </w:p>
        </w:tc>
        <w:tc>
          <w:tcPr>
            <w:tcW w:w="6095" w:type="dxa"/>
          </w:tcPr>
          <w:p w:rsidR="00CC56BE" w:rsidRPr="004C7E65" w:rsidRDefault="00CC56BE" w:rsidP="00915704">
            <w:pPr>
              <w:spacing w:line="276" w:lineRule="auto"/>
              <w:jc w:val="both"/>
              <w:rPr>
                <w:rFonts w:ascii="Bookman Old Style" w:hAnsi="Bookman Old Style"/>
                <w:sz w:val="24"/>
                <w:szCs w:val="24"/>
              </w:rPr>
            </w:pPr>
          </w:p>
        </w:tc>
      </w:tr>
      <w:tr w:rsidR="00CC56BE" w:rsidRPr="004C7E65" w:rsidTr="004C7E65">
        <w:trPr>
          <w:trHeight w:val="1250"/>
        </w:trPr>
        <w:tc>
          <w:tcPr>
            <w:tcW w:w="8168" w:type="dxa"/>
          </w:tcPr>
          <w:p w:rsidR="00CC56BE" w:rsidRDefault="00CC56BE" w:rsidP="004C7E65">
            <w:pPr>
              <w:spacing w:line="276" w:lineRule="auto"/>
              <w:ind w:left="594" w:hanging="594"/>
              <w:jc w:val="both"/>
              <w:rPr>
                <w:rFonts w:ascii="Bookman Old Style" w:hAnsi="Bookman Old Style"/>
                <w:sz w:val="24"/>
                <w:szCs w:val="24"/>
                <w:lang w:val="sv-SE"/>
              </w:rPr>
            </w:pPr>
            <w:r w:rsidRPr="0093124D">
              <w:rPr>
                <w:rFonts w:ascii="Bookman Old Style" w:hAnsi="Bookman Old Style"/>
                <w:sz w:val="24"/>
                <w:szCs w:val="24"/>
              </w:rPr>
              <w:t>c.</w:t>
            </w:r>
            <w:r w:rsidRPr="0093124D">
              <w:rPr>
                <w:rFonts w:ascii="Bookman Old Style" w:hAnsi="Bookman Old Style"/>
                <w:sz w:val="24"/>
                <w:szCs w:val="24"/>
              </w:rPr>
              <w:tab/>
            </w:r>
            <w:r w:rsidRPr="0093124D">
              <w:rPr>
                <w:rFonts w:ascii="Bookman Old Style" w:hAnsi="Bookman Old Style" w:cs="Arial"/>
                <w:sz w:val="24"/>
                <w:szCs w:val="24"/>
              </w:rPr>
              <w:t>bahwa berdasarkan pertimbangan sebagaimana dimaksud pada huruf a dan huruf b, perlu menetapkan Peraturan Otoritas Jasa Keuangan tentang Dematerialisasi Efek bersifat ekuitas dan Pengelolaan Harta Tidak Terurus</w:t>
            </w:r>
            <w:r w:rsidRPr="0093124D">
              <w:rPr>
                <w:rFonts w:ascii="Bookman Old Style" w:hAnsi="Bookman Old Style" w:cs="Arial"/>
                <w:i/>
                <w:iCs/>
                <w:sz w:val="24"/>
                <w:szCs w:val="24"/>
              </w:rPr>
              <w:t>;</w:t>
            </w:r>
          </w:p>
        </w:tc>
        <w:tc>
          <w:tcPr>
            <w:tcW w:w="8930" w:type="dxa"/>
            <w:vMerge/>
          </w:tcPr>
          <w:p w:rsidR="00CC56BE" w:rsidRPr="004C7E65" w:rsidRDefault="00CC56BE" w:rsidP="00915704">
            <w:pPr>
              <w:spacing w:line="276" w:lineRule="auto"/>
              <w:jc w:val="both"/>
              <w:rPr>
                <w:rFonts w:ascii="Bookman Old Style" w:hAnsi="Bookman Old Style"/>
                <w:sz w:val="24"/>
                <w:szCs w:val="24"/>
              </w:rPr>
            </w:pPr>
          </w:p>
        </w:tc>
        <w:tc>
          <w:tcPr>
            <w:tcW w:w="5812" w:type="dxa"/>
          </w:tcPr>
          <w:p w:rsidR="00CC56BE" w:rsidRPr="004C7E65" w:rsidRDefault="00CC56BE" w:rsidP="00915704">
            <w:pPr>
              <w:spacing w:line="276" w:lineRule="auto"/>
              <w:jc w:val="both"/>
              <w:rPr>
                <w:rFonts w:ascii="Bookman Old Style" w:hAnsi="Bookman Old Style"/>
                <w:sz w:val="24"/>
                <w:szCs w:val="24"/>
              </w:rPr>
            </w:pPr>
          </w:p>
        </w:tc>
        <w:tc>
          <w:tcPr>
            <w:tcW w:w="6095" w:type="dxa"/>
          </w:tcPr>
          <w:p w:rsidR="00CC56BE" w:rsidRPr="004C7E65" w:rsidRDefault="00CC56BE" w:rsidP="00915704">
            <w:pPr>
              <w:spacing w:line="276" w:lineRule="auto"/>
              <w:jc w:val="both"/>
              <w:rPr>
                <w:rFonts w:ascii="Bookman Old Style" w:hAnsi="Bookman Old Style"/>
                <w:sz w:val="24"/>
                <w:szCs w:val="24"/>
              </w:rPr>
            </w:pPr>
          </w:p>
        </w:tc>
      </w:tr>
      <w:tr w:rsidR="00CC56BE" w:rsidRPr="004C7E65" w:rsidTr="004C7E65">
        <w:trPr>
          <w:trHeight w:val="1250"/>
        </w:trPr>
        <w:tc>
          <w:tcPr>
            <w:tcW w:w="8168" w:type="dxa"/>
          </w:tcPr>
          <w:p w:rsidR="00CC56BE" w:rsidRDefault="00CC56BE" w:rsidP="004C7E65">
            <w:pPr>
              <w:spacing w:line="276" w:lineRule="auto"/>
              <w:ind w:left="594" w:hanging="594"/>
              <w:jc w:val="both"/>
              <w:rPr>
                <w:rFonts w:ascii="Bookman Old Style" w:hAnsi="Bookman Old Style"/>
                <w:sz w:val="24"/>
                <w:szCs w:val="24"/>
              </w:rPr>
            </w:pPr>
            <w:r>
              <w:rPr>
                <w:rFonts w:ascii="Bookman Old Style" w:hAnsi="Bookman Old Style"/>
                <w:sz w:val="24"/>
                <w:szCs w:val="24"/>
              </w:rPr>
              <w:lastRenderedPageBreak/>
              <w:t>Mengingat:</w:t>
            </w:r>
          </w:p>
          <w:p w:rsidR="00CC56BE" w:rsidRPr="0093124D" w:rsidRDefault="00CC56BE" w:rsidP="004C7E65">
            <w:pPr>
              <w:spacing w:line="276" w:lineRule="auto"/>
              <w:ind w:left="594" w:hanging="594"/>
              <w:jc w:val="both"/>
              <w:rPr>
                <w:rFonts w:ascii="Bookman Old Style" w:hAnsi="Bookman Old Style"/>
                <w:sz w:val="24"/>
                <w:szCs w:val="24"/>
              </w:rPr>
            </w:pPr>
            <w:r w:rsidRPr="004C7E65">
              <w:rPr>
                <w:rFonts w:ascii="Bookman Old Style" w:hAnsi="Bookman Old Style"/>
                <w:sz w:val="24"/>
                <w:szCs w:val="24"/>
              </w:rPr>
              <w:t>1.</w:t>
            </w:r>
            <w:r w:rsidRPr="004C7E65">
              <w:rPr>
                <w:rFonts w:ascii="Bookman Old Style" w:hAnsi="Bookman Old Style"/>
                <w:sz w:val="24"/>
                <w:szCs w:val="24"/>
              </w:rPr>
              <w:tab/>
              <w:t>Undang-Undang Nomor 8 Tahun 1995 tentang Pasar Modal (Lembaran Negara Republik Indonesia Tahun 1995 Nomor 64, Tambahan Lembaran Negara Republik Indonesia Nomor 3608) sebagaimana telah diubah dengan Undang-Undang Nomor 4 Tahun 2023 tentang Pengembangan dan Penguatan Sektor Keuangan (Lembaran Negara Republik Indonesia Tahun 2023 Nomor 4, Tambahan Lembaran Negara Republik Indonesia Nomor 6845);</w:t>
            </w:r>
          </w:p>
        </w:tc>
        <w:tc>
          <w:tcPr>
            <w:tcW w:w="8930" w:type="dxa"/>
            <w:vMerge/>
          </w:tcPr>
          <w:p w:rsidR="00CC56BE" w:rsidRPr="004C7E65" w:rsidRDefault="00CC56BE" w:rsidP="00915704">
            <w:pPr>
              <w:spacing w:line="276" w:lineRule="auto"/>
              <w:jc w:val="both"/>
              <w:rPr>
                <w:rFonts w:ascii="Bookman Old Style" w:hAnsi="Bookman Old Style"/>
                <w:sz w:val="24"/>
                <w:szCs w:val="24"/>
              </w:rPr>
            </w:pPr>
          </w:p>
        </w:tc>
        <w:tc>
          <w:tcPr>
            <w:tcW w:w="5812" w:type="dxa"/>
          </w:tcPr>
          <w:p w:rsidR="00CC56BE" w:rsidRPr="004C7E65" w:rsidRDefault="00CC56BE" w:rsidP="00915704">
            <w:pPr>
              <w:spacing w:line="276" w:lineRule="auto"/>
              <w:jc w:val="both"/>
              <w:rPr>
                <w:rFonts w:ascii="Bookman Old Style" w:hAnsi="Bookman Old Style"/>
                <w:sz w:val="24"/>
                <w:szCs w:val="24"/>
              </w:rPr>
            </w:pPr>
          </w:p>
        </w:tc>
        <w:tc>
          <w:tcPr>
            <w:tcW w:w="6095" w:type="dxa"/>
          </w:tcPr>
          <w:p w:rsidR="00CC56BE" w:rsidRPr="004C7E65" w:rsidRDefault="00CC56BE" w:rsidP="00915704">
            <w:pPr>
              <w:spacing w:line="276" w:lineRule="auto"/>
              <w:jc w:val="both"/>
              <w:rPr>
                <w:rFonts w:ascii="Bookman Old Style" w:hAnsi="Bookman Old Style"/>
                <w:sz w:val="24"/>
                <w:szCs w:val="24"/>
              </w:rPr>
            </w:pPr>
          </w:p>
        </w:tc>
      </w:tr>
      <w:tr w:rsidR="00CC56BE" w:rsidRPr="004C7E65" w:rsidTr="004C7E65">
        <w:trPr>
          <w:trHeight w:val="1250"/>
        </w:trPr>
        <w:tc>
          <w:tcPr>
            <w:tcW w:w="8168" w:type="dxa"/>
          </w:tcPr>
          <w:p w:rsidR="00CC56BE" w:rsidRDefault="00CC56BE" w:rsidP="004C7E65">
            <w:pPr>
              <w:spacing w:line="276" w:lineRule="auto"/>
              <w:ind w:left="594" w:hanging="594"/>
              <w:jc w:val="both"/>
              <w:rPr>
                <w:rFonts w:ascii="Bookman Old Style" w:hAnsi="Bookman Old Style"/>
                <w:sz w:val="24"/>
                <w:szCs w:val="24"/>
              </w:rPr>
            </w:pPr>
            <w:r w:rsidRPr="0093124D">
              <w:rPr>
                <w:rFonts w:ascii="Bookman Old Style" w:hAnsi="Bookman Old Style"/>
                <w:sz w:val="24"/>
                <w:szCs w:val="24"/>
                <w:lang w:val="id-ID"/>
              </w:rPr>
              <w:t>2</w:t>
            </w:r>
            <w:r w:rsidRPr="0093124D">
              <w:rPr>
                <w:rFonts w:ascii="Bookman Old Style" w:hAnsi="Bookman Old Style"/>
                <w:sz w:val="24"/>
                <w:szCs w:val="24"/>
              </w:rPr>
              <w:t>.</w:t>
            </w:r>
            <w:r w:rsidRPr="0093124D">
              <w:rPr>
                <w:rFonts w:ascii="Bookman Old Style" w:hAnsi="Bookman Old Style"/>
                <w:sz w:val="24"/>
                <w:szCs w:val="24"/>
              </w:rPr>
              <w:tab/>
            </w:r>
            <w:r w:rsidRPr="0093124D">
              <w:rPr>
                <w:rFonts w:ascii="Bookman Old Style" w:hAnsi="Bookman Old Style"/>
                <w:bCs/>
                <w:sz w:val="24"/>
                <w:szCs w:val="24"/>
                <w:lang w:val="id-ID"/>
              </w:rPr>
              <w:t>Undang</w:t>
            </w:r>
            <w:r w:rsidRPr="0093124D">
              <w:rPr>
                <w:rFonts w:ascii="Bookman Old Style" w:hAnsi="Bookman Old Style"/>
                <w:sz w:val="24"/>
                <w:szCs w:val="24"/>
              </w:rPr>
              <w:t>-Undang Nomor 21 Tahun 2011 tentang Otoritas Jasa Keuangan (Lembaran Negara Republik Indonesia Tahun 2011 Nomor 111, Tambahan Lembaran Negara Republik Indonesia Nomor 5253) sebagaimana telah diubah dengan Undang-Undang Nomor 4 Tahun 2023 tentang Pengembangan dan Penguatan Sektor Keuangan (Lembaran Negara Republik Indonesia Tahun 2023 Nomor 4, Tambahan Lembaran Negara Republik Indonesia Nomor 6845);</w:t>
            </w:r>
          </w:p>
        </w:tc>
        <w:tc>
          <w:tcPr>
            <w:tcW w:w="8930" w:type="dxa"/>
            <w:vMerge/>
          </w:tcPr>
          <w:p w:rsidR="00CC56BE" w:rsidRPr="004C7E65" w:rsidRDefault="00CC56BE" w:rsidP="00915704">
            <w:pPr>
              <w:spacing w:line="276" w:lineRule="auto"/>
              <w:jc w:val="both"/>
              <w:rPr>
                <w:rFonts w:ascii="Bookman Old Style" w:hAnsi="Bookman Old Style"/>
                <w:sz w:val="24"/>
                <w:szCs w:val="24"/>
              </w:rPr>
            </w:pPr>
          </w:p>
        </w:tc>
        <w:tc>
          <w:tcPr>
            <w:tcW w:w="5812" w:type="dxa"/>
          </w:tcPr>
          <w:p w:rsidR="00CC56BE" w:rsidRPr="004C7E65" w:rsidRDefault="00CC56BE" w:rsidP="00915704">
            <w:pPr>
              <w:spacing w:line="276" w:lineRule="auto"/>
              <w:jc w:val="both"/>
              <w:rPr>
                <w:rFonts w:ascii="Bookman Old Style" w:hAnsi="Bookman Old Style"/>
                <w:sz w:val="24"/>
                <w:szCs w:val="24"/>
              </w:rPr>
            </w:pPr>
          </w:p>
        </w:tc>
        <w:tc>
          <w:tcPr>
            <w:tcW w:w="6095" w:type="dxa"/>
          </w:tcPr>
          <w:p w:rsidR="00CC56BE" w:rsidRPr="004C7E65" w:rsidRDefault="00CC56BE" w:rsidP="00915704">
            <w:pPr>
              <w:spacing w:line="276" w:lineRule="auto"/>
              <w:jc w:val="both"/>
              <w:rPr>
                <w:rFonts w:ascii="Bookman Old Style" w:hAnsi="Bookman Old Style"/>
                <w:sz w:val="24"/>
                <w:szCs w:val="24"/>
              </w:rPr>
            </w:pPr>
          </w:p>
        </w:tc>
      </w:tr>
      <w:tr w:rsidR="004C7E65" w:rsidRPr="004C7E65" w:rsidTr="004C7E65">
        <w:trPr>
          <w:trHeight w:val="413"/>
        </w:trPr>
        <w:tc>
          <w:tcPr>
            <w:tcW w:w="8168" w:type="dxa"/>
          </w:tcPr>
          <w:p w:rsidR="004C7E65" w:rsidRPr="0093124D" w:rsidRDefault="004C7E65" w:rsidP="004C7E65">
            <w:pPr>
              <w:pStyle w:val="Header"/>
              <w:tabs>
                <w:tab w:val="clear" w:pos="4320"/>
                <w:tab w:val="clear" w:pos="8640"/>
                <w:tab w:val="left" w:pos="1701"/>
                <w:tab w:val="left" w:pos="1985"/>
                <w:tab w:val="left" w:pos="2552"/>
                <w:tab w:val="left" w:pos="3119"/>
                <w:tab w:val="left" w:pos="3686"/>
              </w:tabs>
              <w:rPr>
                <w:rFonts w:ascii="Bookman Old Style" w:hAnsi="Bookman Old Style"/>
                <w:noProof/>
                <w:sz w:val="24"/>
                <w:szCs w:val="24"/>
                <w:lang w:val="id-ID"/>
              </w:rPr>
            </w:pPr>
            <w:r w:rsidRPr="0093124D">
              <w:rPr>
                <w:rFonts w:ascii="Bookman Old Style" w:hAnsi="Bookman Old Style"/>
                <w:noProof/>
                <w:sz w:val="24"/>
                <w:szCs w:val="24"/>
                <w:lang w:val="id-ID"/>
              </w:rPr>
              <w:t>MEMUTUSKAN:</w:t>
            </w:r>
          </w:p>
        </w:tc>
        <w:tc>
          <w:tcPr>
            <w:tcW w:w="8930" w:type="dxa"/>
          </w:tcPr>
          <w:p w:rsidR="004C7E65" w:rsidRPr="004C7E65" w:rsidRDefault="004C7E65" w:rsidP="00915704">
            <w:pPr>
              <w:spacing w:line="276" w:lineRule="auto"/>
              <w:jc w:val="both"/>
              <w:rPr>
                <w:rFonts w:ascii="Bookman Old Style" w:hAnsi="Bookman Old Style"/>
                <w:sz w:val="24"/>
                <w:szCs w:val="24"/>
              </w:rPr>
            </w:pPr>
          </w:p>
        </w:tc>
        <w:tc>
          <w:tcPr>
            <w:tcW w:w="5812" w:type="dxa"/>
          </w:tcPr>
          <w:p w:rsidR="004C7E65" w:rsidRPr="004C7E65" w:rsidRDefault="004C7E65" w:rsidP="00915704">
            <w:pPr>
              <w:spacing w:line="276" w:lineRule="auto"/>
              <w:jc w:val="both"/>
              <w:rPr>
                <w:rFonts w:ascii="Bookman Old Style" w:hAnsi="Bookman Old Style"/>
                <w:sz w:val="24"/>
                <w:szCs w:val="24"/>
              </w:rPr>
            </w:pPr>
          </w:p>
        </w:tc>
        <w:tc>
          <w:tcPr>
            <w:tcW w:w="6095" w:type="dxa"/>
          </w:tcPr>
          <w:p w:rsidR="004C7E65" w:rsidRPr="004C7E65" w:rsidRDefault="004C7E65" w:rsidP="00915704">
            <w:pPr>
              <w:spacing w:line="276" w:lineRule="auto"/>
              <w:jc w:val="both"/>
              <w:rPr>
                <w:rFonts w:ascii="Bookman Old Style" w:hAnsi="Bookman Old Style"/>
                <w:sz w:val="24"/>
                <w:szCs w:val="24"/>
              </w:rPr>
            </w:pPr>
          </w:p>
        </w:tc>
      </w:tr>
      <w:tr w:rsidR="004C7E65" w:rsidRPr="004C7E65" w:rsidTr="004C7E65">
        <w:trPr>
          <w:trHeight w:val="413"/>
        </w:trPr>
        <w:tc>
          <w:tcPr>
            <w:tcW w:w="8168" w:type="dxa"/>
          </w:tcPr>
          <w:p w:rsidR="004C7E65" w:rsidRPr="004C7E65" w:rsidRDefault="004C7E65" w:rsidP="004C7E65">
            <w:pPr>
              <w:pStyle w:val="Header"/>
              <w:tabs>
                <w:tab w:val="clear" w:pos="4320"/>
                <w:tab w:val="clear" w:pos="8640"/>
                <w:tab w:val="left" w:pos="1701"/>
                <w:tab w:val="left" w:pos="1985"/>
                <w:tab w:val="left" w:pos="2552"/>
                <w:tab w:val="left" w:pos="3119"/>
                <w:tab w:val="left" w:pos="3686"/>
              </w:tabs>
              <w:jc w:val="both"/>
              <w:rPr>
                <w:rFonts w:ascii="Bookman Old Style" w:hAnsi="Bookman Old Style"/>
                <w:noProof/>
                <w:sz w:val="24"/>
                <w:szCs w:val="24"/>
              </w:rPr>
            </w:pPr>
            <w:r>
              <w:rPr>
                <w:rFonts w:ascii="Bookman Old Style" w:hAnsi="Bookman Old Style"/>
                <w:noProof/>
                <w:sz w:val="24"/>
                <w:szCs w:val="24"/>
              </w:rPr>
              <w:t xml:space="preserve">Menetapkan: </w:t>
            </w:r>
            <w:r w:rsidRPr="0093124D">
              <w:rPr>
                <w:rFonts w:ascii="Bookman Old Style" w:hAnsi="Bookman Old Style"/>
                <w:noProof/>
                <w:sz w:val="24"/>
                <w:szCs w:val="24"/>
                <w:lang w:val="id-ID"/>
              </w:rPr>
              <w:t xml:space="preserve">PERATURAN </w:t>
            </w:r>
            <w:r w:rsidRPr="0093124D">
              <w:rPr>
                <w:rFonts w:ascii="Bookman Old Style" w:hAnsi="Bookman Old Style"/>
                <w:noProof/>
                <w:sz w:val="24"/>
                <w:szCs w:val="24"/>
              </w:rPr>
              <w:t xml:space="preserve">OTORITAS JASA KEUANGAN TENTANG </w:t>
            </w:r>
            <w:r w:rsidRPr="0093124D">
              <w:rPr>
                <w:rFonts w:ascii="Bookman Old Style" w:eastAsia="Calibri" w:hAnsi="Bookman Old Style"/>
                <w:sz w:val="24"/>
                <w:szCs w:val="24"/>
              </w:rPr>
              <w:t>DEMATERIALISASI EFEK BERSIFAT EKUITAS DAN</w:t>
            </w:r>
            <w:r>
              <w:rPr>
                <w:rFonts w:ascii="Bookman Old Style" w:eastAsia="Calibri" w:hAnsi="Bookman Old Style"/>
                <w:sz w:val="24"/>
                <w:szCs w:val="24"/>
              </w:rPr>
              <w:t xml:space="preserve"> </w:t>
            </w:r>
            <w:r w:rsidRPr="0093124D">
              <w:rPr>
                <w:rFonts w:ascii="Bookman Old Style" w:eastAsia="Calibri" w:hAnsi="Bookman Old Style"/>
                <w:sz w:val="24"/>
                <w:szCs w:val="24"/>
              </w:rPr>
              <w:t>PENGELOLAAN HARTA TIDAK TERURUS</w:t>
            </w:r>
            <w:r w:rsidRPr="0093124D">
              <w:rPr>
                <w:rFonts w:ascii="Bookman Old Style" w:eastAsia="Calibri" w:hAnsi="Bookman Old Style"/>
                <w:sz w:val="24"/>
                <w:szCs w:val="24"/>
                <w:lang w:val="id-ID"/>
              </w:rPr>
              <w:t>.</w:t>
            </w:r>
          </w:p>
        </w:tc>
        <w:tc>
          <w:tcPr>
            <w:tcW w:w="8930" w:type="dxa"/>
          </w:tcPr>
          <w:p w:rsidR="004C7E65" w:rsidRPr="004C7E65" w:rsidRDefault="004C7E65" w:rsidP="00915704">
            <w:pPr>
              <w:spacing w:line="276" w:lineRule="auto"/>
              <w:jc w:val="both"/>
              <w:rPr>
                <w:rFonts w:ascii="Bookman Old Style" w:hAnsi="Bookman Old Style"/>
                <w:sz w:val="24"/>
                <w:szCs w:val="24"/>
              </w:rPr>
            </w:pPr>
          </w:p>
        </w:tc>
        <w:tc>
          <w:tcPr>
            <w:tcW w:w="5812" w:type="dxa"/>
          </w:tcPr>
          <w:p w:rsidR="004C7E65" w:rsidRPr="004C7E65" w:rsidRDefault="004C7E65" w:rsidP="00915704">
            <w:pPr>
              <w:spacing w:line="276" w:lineRule="auto"/>
              <w:jc w:val="both"/>
              <w:rPr>
                <w:rFonts w:ascii="Bookman Old Style" w:hAnsi="Bookman Old Style"/>
                <w:sz w:val="24"/>
                <w:szCs w:val="24"/>
              </w:rPr>
            </w:pPr>
          </w:p>
        </w:tc>
        <w:tc>
          <w:tcPr>
            <w:tcW w:w="6095" w:type="dxa"/>
          </w:tcPr>
          <w:p w:rsidR="004C7E65" w:rsidRPr="004C7E65" w:rsidRDefault="004C7E65" w:rsidP="00915704">
            <w:pPr>
              <w:spacing w:line="276" w:lineRule="auto"/>
              <w:jc w:val="both"/>
              <w:rPr>
                <w:rFonts w:ascii="Bookman Old Style" w:hAnsi="Bookman Old Style"/>
                <w:sz w:val="24"/>
                <w:szCs w:val="24"/>
              </w:rPr>
            </w:pPr>
          </w:p>
        </w:tc>
      </w:tr>
      <w:tr w:rsidR="004C7E65" w:rsidRPr="004C7E65" w:rsidTr="004C7E65">
        <w:trPr>
          <w:trHeight w:val="413"/>
        </w:trPr>
        <w:tc>
          <w:tcPr>
            <w:tcW w:w="8168" w:type="dxa"/>
            <w:shd w:val="clear" w:color="auto" w:fill="DEEAF6" w:themeFill="accent5" w:themeFillTint="33"/>
          </w:tcPr>
          <w:p w:rsidR="004C7E65" w:rsidRDefault="004C7E65" w:rsidP="004C7E65">
            <w:pPr>
              <w:pStyle w:val="Header"/>
              <w:tabs>
                <w:tab w:val="clear" w:pos="4320"/>
                <w:tab w:val="clear" w:pos="8640"/>
                <w:tab w:val="left" w:pos="1701"/>
                <w:tab w:val="left" w:pos="1985"/>
                <w:tab w:val="left" w:pos="2552"/>
                <w:tab w:val="left" w:pos="3119"/>
                <w:tab w:val="left" w:pos="3686"/>
              </w:tabs>
              <w:jc w:val="center"/>
              <w:rPr>
                <w:rFonts w:ascii="Bookman Old Style" w:hAnsi="Bookman Old Style"/>
                <w:b/>
                <w:noProof/>
                <w:sz w:val="24"/>
                <w:szCs w:val="24"/>
              </w:rPr>
            </w:pPr>
            <w:r>
              <w:rPr>
                <w:rFonts w:ascii="Bookman Old Style" w:hAnsi="Bookman Old Style"/>
                <w:b/>
                <w:noProof/>
                <w:sz w:val="24"/>
                <w:szCs w:val="24"/>
              </w:rPr>
              <w:t>BAB I</w:t>
            </w:r>
          </w:p>
          <w:p w:rsidR="004C7E65" w:rsidRPr="004C7E65" w:rsidRDefault="004C7E65" w:rsidP="004C7E65">
            <w:pPr>
              <w:pStyle w:val="Header"/>
              <w:tabs>
                <w:tab w:val="clear" w:pos="4320"/>
                <w:tab w:val="clear" w:pos="8640"/>
                <w:tab w:val="left" w:pos="1701"/>
                <w:tab w:val="left" w:pos="1985"/>
                <w:tab w:val="left" w:pos="2552"/>
                <w:tab w:val="left" w:pos="3119"/>
                <w:tab w:val="left" w:pos="3686"/>
              </w:tabs>
              <w:jc w:val="center"/>
              <w:rPr>
                <w:rFonts w:ascii="Bookman Old Style" w:hAnsi="Bookman Old Style"/>
                <w:b/>
                <w:noProof/>
                <w:sz w:val="24"/>
                <w:szCs w:val="24"/>
              </w:rPr>
            </w:pPr>
            <w:r>
              <w:rPr>
                <w:rFonts w:ascii="Bookman Old Style" w:hAnsi="Bookman Old Style"/>
                <w:b/>
                <w:noProof/>
                <w:sz w:val="24"/>
                <w:szCs w:val="24"/>
              </w:rPr>
              <w:t>KETENTUAN UMUM</w:t>
            </w:r>
          </w:p>
        </w:tc>
        <w:tc>
          <w:tcPr>
            <w:tcW w:w="8930" w:type="dxa"/>
            <w:shd w:val="clear" w:color="auto" w:fill="DEEAF6" w:themeFill="accent5" w:themeFillTint="33"/>
          </w:tcPr>
          <w:p w:rsidR="004C7E65" w:rsidRPr="004C7E65" w:rsidRDefault="004C7E65" w:rsidP="00915704">
            <w:pPr>
              <w:spacing w:line="276" w:lineRule="auto"/>
              <w:jc w:val="both"/>
              <w:rPr>
                <w:rFonts w:ascii="Bookman Old Style" w:hAnsi="Bookman Old Style"/>
                <w:sz w:val="24"/>
                <w:szCs w:val="24"/>
              </w:rPr>
            </w:pPr>
          </w:p>
        </w:tc>
        <w:tc>
          <w:tcPr>
            <w:tcW w:w="5812" w:type="dxa"/>
            <w:shd w:val="clear" w:color="auto" w:fill="DEEAF6" w:themeFill="accent5" w:themeFillTint="33"/>
          </w:tcPr>
          <w:p w:rsidR="004C7E65" w:rsidRPr="004C7E65" w:rsidRDefault="004C7E65" w:rsidP="00915704">
            <w:pPr>
              <w:spacing w:line="276" w:lineRule="auto"/>
              <w:jc w:val="both"/>
              <w:rPr>
                <w:rFonts w:ascii="Bookman Old Style" w:hAnsi="Bookman Old Style"/>
                <w:sz w:val="24"/>
                <w:szCs w:val="24"/>
              </w:rPr>
            </w:pPr>
          </w:p>
        </w:tc>
        <w:tc>
          <w:tcPr>
            <w:tcW w:w="6095" w:type="dxa"/>
            <w:shd w:val="clear" w:color="auto" w:fill="DEEAF6" w:themeFill="accent5" w:themeFillTint="33"/>
          </w:tcPr>
          <w:p w:rsidR="004C7E65" w:rsidRPr="004C7E65" w:rsidRDefault="004C7E65" w:rsidP="00915704">
            <w:pPr>
              <w:spacing w:line="276" w:lineRule="auto"/>
              <w:jc w:val="both"/>
              <w:rPr>
                <w:rFonts w:ascii="Bookman Old Style" w:hAnsi="Bookman Old Style"/>
                <w:sz w:val="24"/>
                <w:szCs w:val="24"/>
              </w:rPr>
            </w:pPr>
          </w:p>
        </w:tc>
      </w:tr>
      <w:tr w:rsidR="00975562" w:rsidRPr="004C7E65" w:rsidTr="00975562">
        <w:trPr>
          <w:trHeight w:val="398"/>
        </w:trPr>
        <w:tc>
          <w:tcPr>
            <w:tcW w:w="8168" w:type="dxa"/>
            <w:shd w:val="clear" w:color="auto" w:fill="F2F2F2" w:themeFill="background1" w:themeFillShade="F2"/>
          </w:tcPr>
          <w:p w:rsidR="00975562" w:rsidRPr="00975562" w:rsidRDefault="00975562" w:rsidP="00975562">
            <w:pPr>
              <w:widowControl w:val="0"/>
              <w:jc w:val="center"/>
              <w:rPr>
                <w:rFonts w:ascii="Bookman Old Style" w:hAnsi="Bookman Old Style" w:cs="BookAntiqua"/>
                <w:b/>
                <w:sz w:val="24"/>
                <w:szCs w:val="24"/>
                <w:lang w:val="en-US"/>
              </w:rPr>
            </w:pPr>
            <w:r w:rsidRPr="00975562">
              <w:rPr>
                <w:rFonts w:ascii="Bookman Old Style" w:hAnsi="Bookman Old Style" w:cs="BookAntiqua"/>
                <w:b/>
                <w:sz w:val="24"/>
                <w:szCs w:val="24"/>
                <w:lang w:val="en-US"/>
              </w:rPr>
              <w:t>Pasal 1</w:t>
            </w:r>
          </w:p>
        </w:tc>
        <w:tc>
          <w:tcPr>
            <w:tcW w:w="8930"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r>
      <w:tr w:rsidR="007343E1" w:rsidRPr="004C7E65" w:rsidTr="004C7E65">
        <w:trPr>
          <w:trHeight w:val="667"/>
        </w:trPr>
        <w:tc>
          <w:tcPr>
            <w:tcW w:w="8168" w:type="dxa"/>
          </w:tcPr>
          <w:p w:rsidR="007343E1" w:rsidRPr="004C7E65" w:rsidRDefault="007343E1" w:rsidP="004C7E65">
            <w:pPr>
              <w:widowControl w:val="0"/>
              <w:spacing w:after="60"/>
              <w:jc w:val="both"/>
              <w:rPr>
                <w:rFonts w:ascii="Bookman Old Style" w:hAnsi="Bookman Old Style" w:cs="BookAntiqua"/>
                <w:sz w:val="24"/>
                <w:szCs w:val="24"/>
                <w:lang w:val="id-ID"/>
              </w:rPr>
            </w:pPr>
            <w:r w:rsidRPr="0093124D">
              <w:rPr>
                <w:rFonts w:ascii="Bookman Old Style" w:hAnsi="Bookman Old Style" w:cs="BookAntiqua"/>
                <w:sz w:val="24"/>
                <w:szCs w:val="24"/>
                <w:lang w:val="id-ID"/>
              </w:rPr>
              <w:t>Dalam Peraturan Otoritas Jasa Keuangan ini yang dimaksud dengan:</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667"/>
        </w:trPr>
        <w:tc>
          <w:tcPr>
            <w:tcW w:w="8168" w:type="dxa"/>
          </w:tcPr>
          <w:p w:rsidR="007343E1" w:rsidRPr="004C7E65" w:rsidRDefault="007343E1" w:rsidP="00B75D21">
            <w:pPr>
              <w:pStyle w:val="ListParagraph"/>
              <w:widowControl w:val="0"/>
              <w:numPr>
                <w:ilvl w:val="0"/>
                <w:numId w:val="3"/>
              </w:numPr>
              <w:autoSpaceDE w:val="0"/>
              <w:autoSpaceDN w:val="0"/>
              <w:spacing w:after="120"/>
              <w:ind w:left="595" w:hanging="567"/>
              <w:contextualSpacing w:val="0"/>
              <w:jc w:val="both"/>
              <w:rPr>
                <w:rFonts w:ascii="Bookman Old Style" w:hAnsi="Bookman Old Style" w:cs="BookAntiqua"/>
                <w:b/>
                <w:bCs/>
                <w:sz w:val="24"/>
                <w:szCs w:val="24"/>
              </w:rPr>
            </w:pPr>
            <w:r w:rsidRPr="0093124D">
              <w:rPr>
                <w:rFonts w:ascii="Bookman Old Style" w:hAnsi="Bookman Old Style" w:cs="Arial"/>
                <w:bCs/>
                <w:sz w:val="24"/>
                <w:szCs w:val="24"/>
                <w:lang w:val="id-ID"/>
              </w:rPr>
              <w:t xml:space="preserve">Efek adalah surat berharga atau kontrak investasi baik dalam bentuk konvensional dan digital atau bentuk lain sesuai dengan perkembangan teknologi yang memberikan hak kepada pemiliknya untuk secara langsung maupun tidak langsung memperoleh manfaat ekonomis dari penerbit atau dari pihak tertentu berdasarkan perjanjian dan setiap </w:t>
            </w:r>
            <w:r w:rsidRPr="0093124D">
              <w:rPr>
                <w:rFonts w:ascii="Bookman Old Style" w:hAnsi="Bookman Old Style" w:cs="Arial"/>
                <w:bCs/>
                <w:sz w:val="24"/>
                <w:szCs w:val="24"/>
              </w:rPr>
              <w:t>d</w:t>
            </w:r>
            <w:r w:rsidRPr="0093124D">
              <w:rPr>
                <w:rFonts w:ascii="Bookman Old Style" w:hAnsi="Bookman Old Style" w:cs="Arial"/>
                <w:bCs/>
                <w:sz w:val="24"/>
                <w:szCs w:val="24"/>
                <w:lang w:val="id-ID"/>
              </w:rPr>
              <w:t>erivatif atas Efek, yang dapat dialihkan dan/atau diperdagangkan di pasar modal.</w:t>
            </w:r>
            <w:r w:rsidRPr="0093124D">
              <w:rPr>
                <w:rFonts w:ascii="Bookman Old Style" w:hAnsi="Bookman Old Style" w:cs="BookAntiqua"/>
                <w:sz w:val="24"/>
                <w:szCs w:val="24"/>
              </w:rPr>
              <w:t xml:space="preserve"> </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667"/>
        </w:trPr>
        <w:tc>
          <w:tcPr>
            <w:tcW w:w="8168" w:type="dxa"/>
          </w:tcPr>
          <w:p w:rsidR="007343E1" w:rsidRPr="004C7E65" w:rsidRDefault="007343E1" w:rsidP="00B75D21">
            <w:pPr>
              <w:pStyle w:val="ListParagraph"/>
              <w:widowControl w:val="0"/>
              <w:numPr>
                <w:ilvl w:val="0"/>
                <w:numId w:val="3"/>
              </w:numPr>
              <w:autoSpaceDE w:val="0"/>
              <w:autoSpaceDN w:val="0"/>
              <w:spacing w:after="120"/>
              <w:ind w:left="595" w:hanging="567"/>
              <w:contextualSpacing w:val="0"/>
              <w:jc w:val="both"/>
              <w:rPr>
                <w:rFonts w:ascii="Bookman Old Style" w:hAnsi="Bookman Old Style" w:cs="Arial"/>
                <w:bCs/>
                <w:sz w:val="24"/>
                <w:szCs w:val="24"/>
                <w:lang w:val="id-ID"/>
              </w:rPr>
            </w:pPr>
            <w:r w:rsidRPr="004C7E65">
              <w:rPr>
                <w:rFonts w:ascii="Bookman Old Style" w:hAnsi="Bookman Old Style" w:cs="Arial"/>
                <w:bCs/>
                <w:sz w:val="24"/>
                <w:szCs w:val="24"/>
                <w:lang w:val="id-ID"/>
              </w:rPr>
              <w:t>Pihak adalah orang perseorangan, badan hukum, perusahaan, usaha bersama, asosiasi, atau kelompok yang terorganisasi.</w:t>
            </w:r>
            <w:r w:rsidRPr="004C7E65">
              <w:rPr>
                <w:rFonts w:ascii="Bookman Old Style" w:hAnsi="Bookman Old Style" w:cs="BookAntiqua"/>
                <w:sz w:val="24"/>
                <w:szCs w:val="24"/>
                <w:lang w:val="id-ID"/>
              </w:rPr>
              <w:t xml:space="preserve"> </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667"/>
        </w:trPr>
        <w:tc>
          <w:tcPr>
            <w:tcW w:w="8168" w:type="dxa"/>
          </w:tcPr>
          <w:p w:rsidR="007343E1" w:rsidRPr="004C7E65" w:rsidRDefault="007343E1" w:rsidP="00B75D21">
            <w:pPr>
              <w:pStyle w:val="ListParagraph"/>
              <w:widowControl w:val="0"/>
              <w:numPr>
                <w:ilvl w:val="0"/>
                <w:numId w:val="3"/>
              </w:numPr>
              <w:autoSpaceDE w:val="0"/>
              <w:autoSpaceDN w:val="0"/>
              <w:spacing w:after="120"/>
              <w:ind w:left="595" w:hanging="567"/>
              <w:contextualSpacing w:val="0"/>
              <w:jc w:val="both"/>
              <w:rPr>
                <w:rFonts w:ascii="Bookman Old Style" w:hAnsi="Bookman Old Style" w:cs="Arial"/>
                <w:bCs/>
                <w:sz w:val="24"/>
                <w:szCs w:val="24"/>
                <w:lang w:val="id-ID"/>
              </w:rPr>
            </w:pPr>
            <w:r w:rsidRPr="004C7E65">
              <w:rPr>
                <w:rFonts w:ascii="Bookman Old Style" w:eastAsia="Bookman Old Style" w:hAnsi="Bookman Old Style" w:cs="Bookman Old Style"/>
                <w:sz w:val="24"/>
                <w:szCs w:val="24"/>
              </w:rPr>
              <w:lastRenderedPageBreak/>
              <w:t>Kustodian adalah Pihak yang memberikan jasa penitipan Efek dan harta lain yang berkaitan dengan Efek, harta yang berkaitan dengan portofolio investasi kolektif, serta jasa lain, termasuk menerima dividen, bunga, dan hak lain, menyelesaikan transaksi Efek, serta mewakili pemegang rekening yang menjadi nasabahnya.</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667"/>
        </w:trPr>
        <w:tc>
          <w:tcPr>
            <w:tcW w:w="8168" w:type="dxa"/>
          </w:tcPr>
          <w:p w:rsidR="007343E1" w:rsidRPr="004C7E65" w:rsidRDefault="007343E1" w:rsidP="00B75D21">
            <w:pPr>
              <w:pStyle w:val="ListParagraph"/>
              <w:widowControl w:val="0"/>
              <w:numPr>
                <w:ilvl w:val="0"/>
                <w:numId w:val="3"/>
              </w:numPr>
              <w:autoSpaceDE w:val="0"/>
              <w:autoSpaceDN w:val="0"/>
              <w:ind w:left="594" w:hanging="567"/>
              <w:contextualSpacing w:val="0"/>
              <w:jc w:val="both"/>
              <w:rPr>
                <w:rFonts w:ascii="Bookman Old Style" w:hAnsi="Bookman Old Style" w:cs="Arial"/>
                <w:bCs/>
                <w:sz w:val="24"/>
                <w:szCs w:val="24"/>
                <w:lang w:val="en-US"/>
              </w:rPr>
            </w:pPr>
            <w:r w:rsidRPr="004C7E65">
              <w:rPr>
                <w:rFonts w:ascii="Bookman Old Style" w:eastAsia="Bookman Old Style" w:hAnsi="Bookman Old Style" w:cs="Bookman Old Style"/>
                <w:sz w:val="24"/>
                <w:szCs w:val="24"/>
              </w:rPr>
              <w:t>Lembaga Penyimpanan dan Penyelesaian adalah Pihak yang:</w:t>
            </w:r>
          </w:p>
          <w:p w:rsidR="007343E1" w:rsidRPr="0093124D" w:rsidRDefault="007343E1" w:rsidP="00B75D21">
            <w:pPr>
              <w:pStyle w:val="ListParagraph"/>
              <w:widowControl w:val="0"/>
              <w:numPr>
                <w:ilvl w:val="1"/>
                <w:numId w:val="3"/>
              </w:numPr>
              <w:autoSpaceDE w:val="0"/>
              <w:autoSpaceDN w:val="0"/>
              <w:ind w:left="1161" w:hanging="567"/>
              <w:contextualSpacing w:val="0"/>
              <w:jc w:val="both"/>
              <w:rPr>
                <w:rFonts w:ascii="Bookman Old Style" w:hAnsi="Bookman Old Style" w:cs="BookAntiqua"/>
                <w:sz w:val="24"/>
                <w:szCs w:val="24"/>
                <w:lang w:val="id-ID"/>
              </w:rPr>
            </w:pPr>
            <w:r w:rsidRPr="0093124D">
              <w:rPr>
                <w:rFonts w:ascii="Bookman Old Style" w:eastAsia="Bookman Old Style" w:hAnsi="Bookman Old Style" w:cs="Bookman Old Style"/>
                <w:sz w:val="24"/>
                <w:szCs w:val="24"/>
              </w:rPr>
              <w:t>menyelenggarakan kegiatan Kustodian sentral bagi bank Kustodian, perusahaan Efek, dan Pihak lainnya; dan</w:t>
            </w:r>
          </w:p>
          <w:p w:rsidR="007343E1" w:rsidRPr="004C7E65" w:rsidRDefault="007343E1" w:rsidP="00B75D21">
            <w:pPr>
              <w:pStyle w:val="ListParagraph"/>
              <w:widowControl w:val="0"/>
              <w:numPr>
                <w:ilvl w:val="1"/>
                <w:numId w:val="3"/>
              </w:numPr>
              <w:autoSpaceDE w:val="0"/>
              <w:autoSpaceDN w:val="0"/>
              <w:spacing w:after="120"/>
              <w:ind w:left="1162" w:hanging="567"/>
              <w:contextualSpacing w:val="0"/>
              <w:jc w:val="both"/>
              <w:rPr>
                <w:rFonts w:ascii="Bookman Old Style" w:hAnsi="Bookman Old Style" w:cs="BookAntiqua"/>
                <w:sz w:val="24"/>
                <w:szCs w:val="24"/>
                <w:lang w:val="id-ID"/>
              </w:rPr>
            </w:pPr>
            <w:r w:rsidRPr="0093124D">
              <w:rPr>
                <w:rFonts w:ascii="Bookman Old Style" w:eastAsia="Bookman Old Style" w:hAnsi="Bookman Old Style" w:cs="Bookman Old Style"/>
                <w:sz w:val="24"/>
                <w:szCs w:val="24"/>
              </w:rPr>
              <w:t>memberikan jasa lain yang dapat diterapkan untuk mendukung kegiatan antarpasar.</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667"/>
        </w:trPr>
        <w:tc>
          <w:tcPr>
            <w:tcW w:w="8168" w:type="dxa"/>
          </w:tcPr>
          <w:p w:rsidR="007343E1" w:rsidRPr="004C7E65" w:rsidRDefault="007343E1" w:rsidP="00B75D21">
            <w:pPr>
              <w:pStyle w:val="ListParagraph"/>
              <w:widowControl w:val="0"/>
              <w:numPr>
                <w:ilvl w:val="0"/>
                <w:numId w:val="3"/>
              </w:numPr>
              <w:autoSpaceDE w:val="0"/>
              <w:autoSpaceDN w:val="0"/>
              <w:spacing w:after="60"/>
              <w:ind w:left="594" w:hanging="567"/>
              <w:contextualSpacing w:val="0"/>
              <w:jc w:val="both"/>
              <w:rPr>
                <w:rFonts w:ascii="Bookman Old Style" w:eastAsia="Bookman Old Style" w:hAnsi="Bookman Old Style" w:cs="Bookman Old Style"/>
                <w:sz w:val="24"/>
                <w:szCs w:val="24"/>
              </w:rPr>
            </w:pPr>
            <w:r w:rsidRPr="004C7E65">
              <w:rPr>
                <w:rFonts w:ascii="Bookman Old Style" w:eastAsia="Bookman Old Style" w:hAnsi="Bookman Old Style" w:cs="Bookman Old Style"/>
                <w:sz w:val="24"/>
                <w:szCs w:val="24"/>
              </w:rPr>
              <w:t>Biro Administrasi Efek adalah Pihak yang berdasarkan kontrak dengan emiten dan/atau penerbit Efek melaksanakan pencatatan pemilikan Efek dan pembagian hak yang berkaitan dengan Efek.</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667"/>
        </w:trPr>
        <w:tc>
          <w:tcPr>
            <w:tcW w:w="8168" w:type="dxa"/>
          </w:tcPr>
          <w:p w:rsidR="007343E1" w:rsidRPr="004C7E65" w:rsidRDefault="007343E1" w:rsidP="00B75D21">
            <w:pPr>
              <w:pStyle w:val="ListParagraph"/>
              <w:widowControl w:val="0"/>
              <w:numPr>
                <w:ilvl w:val="0"/>
                <w:numId w:val="3"/>
              </w:numPr>
              <w:autoSpaceDE w:val="0"/>
              <w:autoSpaceDN w:val="0"/>
              <w:spacing w:after="60"/>
              <w:ind w:left="594" w:hanging="567"/>
              <w:contextualSpacing w:val="0"/>
              <w:jc w:val="both"/>
              <w:rPr>
                <w:rFonts w:ascii="Bookman Old Style" w:eastAsia="Bookman Old Style" w:hAnsi="Bookman Old Style" w:cs="Bookman Old Style"/>
                <w:sz w:val="24"/>
                <w:szCs w:val="24"/>
              </w:rPr>
            </w:pPr>
            <w:r w:rsidRPr="004C7E65">
              <w:rPr>
                <w:rFonts w:ascii="Bookman Old Style" w:eastAsia="Bookman Old Style" w:hAnsi="Bookman Old Style" w:cs="Bookman Old Style"/>
                <w:sz w:val="24"/>
                <w:szCs w:val="24"/>
              </w:rPr>
              <w:t>Perusahaan Efek adalah Pihak yang melakukan kegiatan sebagai penjamin emisi Efek dan/atau perantara pedagang Efek atau manajer investasi.</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667"/>
        </w:trPr>
        <w:tc>
          <w:tcPr>
            <w:tcW w:w="8168" w:type="dxa"/>
          </w:tcPr>
          <w:p w:rsidR="007343E1" w:rsidRPr="004C7E65" w:rsidRDefault="007343E1" w:rsidP="00B75D21">
            <w:pPr>
              <w:pStyle w:val="ListParagraph"/>
              <w:widowControl w:val="0"/>
              <w:numPr>
                <w:ilvl w:val="0"/>
                <w:numId w:val="3"/>
              </w:numPr>
              <w:autoSpaceDE w:val="0"/>
              <w:autoSpaceDN w:val="0"/>
              <w:spacing w:after="60"/>
              <w:ind w:left="594" w:hanging="567"/>
              <w:contextualSpacing w:val="0"/>
              <w:jc w:val="both"/>
              <w:rPr>
                <w:rFonts w:ascii="Bookman Old Style" w:eastAsia="Bookman Old Style" w:hAnsi="Bookman Old Style" w:cs="Bookman Old Style"/>
                <w:sz w:val="24"/>
                <w:szCs w:val="24"/>
              </w:rPr>
            </w:pPr>
            <w:r w:rsidRPr="004C7E65">
              <w:rPr>
                <w:rFonts w:ascii="Bookman Old Style" w:hAnsi="Bookman Old Style"/>
                <w:sz w:val="24"/>
                <w:szCs w:val="24"/>
              </w:rPr>
              <w:t>Manajer Investasi adalah Pihak yang kegiatan usahanya mengelola portofolio Efek, portofolio investasi kolektif, dan/atau portofolio investasi lainnya untuk kepentingan sekelompok nasabah atau nasabah individual, kecuali perusahaan asuransi, perusahaan asuransi syariah, dana pensiun, dan bank yang melakukan sendiri kegiatan usahanya berdasarkan peraturan perundang-undangan.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359"/>
        </w:trPr>
        <w:tc>
          <w:tcPr>
            <w:tcW w:w="8168" w:type="dxa"/>
          </w:tcPr>
          <w:p w:rsidR="007343E1" w:rsidRPr="004C7E65" w:rsidRDefault="007343E1" w:rsidP="00B75D21">
            <w:pPr>
              <w:pStyle w:val="ListParagraph"/>
              <w:widowControl w:val="0"/>
              <w:numPr>
                <w:ilvl w:val="0"/>
                <w:numId w:val="3"/>
              </w:numPr>
              <w:autoSpaceDE w:val="0"/>
              <w:autoSpaceDN w:val="0"/>
              <w:spacing w:after="120"/>
              <w:ind w:left="595" w:hanging="567"/>
              <w:contextualSpacing w:val="0"/>
              <w:jc w:val="both"/>
              <w:rPr>
                <w:rFonts w:ascii="Bookman Old Style" w:hAnsi="Bookman Old Style"/>
                <w:sz w:val="24"/>
                <w:szCs w:val="24"/>
              </w:rPr>
            </w:pPr>
            <w:r w:rsidRPr="004C7E65">
              <w:rPr>
                <w:rFonts w:ascii="Bookman Old Style" w:eastAsia="Bookman Old Style" w:hAnsi="Bookman Old Style" w:cs="Bookman Old Style"/>
                <w:sz w:val="24"/>
                <w:szCs w:val="24"/>
              </w:rPr>
              <w:t>Emiten adalah Pihak yang melakukan penawaran umum.</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4C7E65" w:rsidRDefault="007343E1" w:rsidP="00B75D21">
            <w:pPr>
              <w:pStyle w:val="ListParagraph"/>
              <w:widowControl w:val="0"/>
              <w:numPr>
                <w:ilvl w:val="0"/>
                <w:numId w:val="3"/>
              </w:numPr>
              <w:autoSpaceDE w:val="0"/>
              <w:autoSpaceDN w:val="0"/>
              <w:spacing w:after="120"/>
              <w:ind w:left="595" w:hanging="567"/>
              <w:contextualSpacing w:val="0"/>
              <w:jc w:val="both"/>
              <w:rPr>
                <w:rFonts w:ascii="Bookman Old Style" w:eastAsia="Bookman Old Style" w:hAnsi="Bookman Old Style" w:cs="Bookman Old Style"/>
                <w:sz w:val="24"/>
                <w:szCs w:val="24"/>
              </w:rPr>
            </w:pPr>
            <w:r w:rsidRPr="004C7E65">
              <w:rPr>
                <w:rFonts w:ascii="Bookman Old Style" w:eastAsia="Bookman Old Style" w:hAnsi="Bookman Old Style" w:cs="Bookman Old Style"/>
                <w:sz w:val="24"/>
                <w:szCs w:val="24"/>
              </w:rPr>
              <w:t>Perusahaan Terbuka adalah Emiten yang telah melakukan penawaran umum Efek bersifat ekuitas atau perusahaan publik.</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4C7E65" w:rsidRDefault="007343E1" w:rsidP="00B75D21">
            <w:pPr>
              <w:pStyle w:val="ListParagraph"/>
              <w:widowControl w:val="0"/>
              <w:numPr>
                <w:ilvl w:val="0"/>
                <w:numId w:val="3"/>
              </w:numPr>
              <w:autoSpaceDE w:val="0"/>
              <w:autoSpaceDN w:val="0"/>
              <w:spacing w:after="120"/>
              <w:ind w:left="595" w:hanging="567"/>
              <w:contextualSpacing w:val="0"/>
              <w:jc w:val="both"/>
              <w:rPr>
                <w:rFonts w:ascii="Bookman Old Style" w:eastAsia="Bookman Old Style" w:hAnsi="Bookman Old Style" w:cs="Bookman Old Style"/>
                <w:sz w:val="24"/>
                <w:szCs w:val="24"/>
              </w:rPr>
            </w:pPr>
            <w:r w:rsidRPr="004C7E65">
              <w:rPr>
                <w:rFonts w:ascii="Bookman Old Style" w:eastAsia="Bookman Old Style" w:hAnsi="Bookman Old Style" w:cs="Bookman Old Style"/>
                <w:sz w:val="24"/>
                <w:szCs w:val="24"/>
              </w:rPr>
              <w:t xml:space="preserve">Penawaran Umum adalah kegiatan penawaran Efek yang dilakukan oleh Emiten untuk menjual Efek kepada masyarakat berdasarkan tata cara yang diatur dalam undang-undang mengenai pasar modal dan peraturan </w:t>
            </w:r>
            <w:r w:rsidRPr="004C7E65">
              <w:rPr>
                <w:rFonts w:ascii="Bookman Old Style" w:eastAsia="Bookman Old Style" w:hAnsi="Bookman Old Style" w:cs="Bookman Old Style"/>
                <w:sz w:val="24"/>
                <w:szCs w:val="24"/>
              </w:rPr>
              <w:lastRenderedPageBreak/>
              <w:t>pelaksanaannya.</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4C7E65" w:rsidRDefault="007343E1" w:rsidP="00B75D21">
            <w:pPr>
              <w:pStyle w:val="ListParagraph"/>
              <w:widowControl w:val="0"/>
              <w:numPr>
                <w:ilvl w:val="0"/>
                <w:numId w:val="3"/>
              </w:numPr>
              <w:autoSpaceDE w:val="0"/>
              <w:autoSpaceDN w:val="0"/>
              <w:spacing w:after="120"/>
              <w:ind w:left="595" w:hanging="567"/>
              <w:contextualSpacing w:val="0"/>
              <w:jc w:val="both"/>
              <w:rPr>
                <w:rFonts w:ascii="Bookman Old Style" w:eastAsia="Bookman Old Style" w:hAnsi="Bookman Old Style" w:cs="Bookman Old Style"/>
                <w:sz w:val="24"/>
                <w:szCs w:val="24"/>
              </w:rPr>
            </w:pPr>
            <w:r w:rsidRPr="004C7E65">
              <w:rPr>
                <w:rFonts w:ascii="Bookman Old Style" w:eastAsia="Bookman Old Style" w:hAnsi="Bookman Old Style" w:cs="Bookman Old Style"/>
                <w:sz w:val="24"/>
                <w:szCs w:val="24"/>
              </w:rPr>
              <w:t>Penitipan Kolektif adalah jasa penitipan atas Efek dan/atau dana yang dimiliki bersama oleh lebih dari satu Pihak yang kepentingannya diwakili oleh Kustodian.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4C7E65" w:rsidRDefault="007343E1" w:rsidP="00B75D21">
            <w:pPr>
              <w:pStyle w:val="ListParagraph"/>
              <w:widowControl w:val="0"/>
              <w:numPr>
                <w:ilvl w:val="0"/>
                <w:numId w:val="3"/>
              </w:numPr>
              <w:autoSpaceDE w:val="0"/>
              <w:autoSpaceDN w:val="0"/>
              <w:spacing w:after="120"/>
              <w:ind w:left="595" w:hanging="567"/>
              <w:contextualSpacing w:val="0"/>
              <w:jc w:val="both"/>
              <w:rPr>
                <w:rFonts w:ascii="Bookman Old Style" w:eastAsia="Bookman Old Style" w:hAnsi="Bookman Old Style" w:cs="Bookman Old Style"/>
                <w:sz w:val="24"/>
                <w:szCs w:val="24"/>
              </w:rPr>
            </w:pPr>
            <w:r w:rsidRPr="004C7E65">
              <w:rPr>
                <w:rFonts w:ascii="Bookman Old Style" w:eastAsia="Bookman Old Style" w:hAnsi="Bookman Old Style" w:cs="Bookman Old Style"/>
                <w:sz w:val="24"/>
                <w:szCs w:val="24"/>
              </w:rPr>
              <w:t>Rekening Titipan adalah sejenis rekening Efek pada Kustodian yang dimaksudkan untuk menyimpan Efek yang tidak termasuk dalam Penitipan Kolektif.</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4C7E65" w:rsidRDefault="007343E1" w:rsidP="00B75D21">
            <w:pPr>
              <w:pStyle w:val="ListParagraph"/>
              <w:widowControl w:val="0"/>
              <w:numPr>
                <w:ilvl w:val="0"/>
                <w:numId w:val="3"/>
              </w:numPr>
              <w:autoSpaceDE w:val="0"/>
              <w:autoSpaceDN w:val="0"/>
              <w:spacing w:after="120"/>
              <w:ind w:left="595" w:hanging="567"/>
              <w:contextualSpacing w:val="0"/>
              <w:jc w:val="both"/>
              <w:rPr>
                <w:rFonts w:ascii="Bookman Old Style" w:eastAsia="Bookman Old Style" w:hAnsi="Bookman Old Style" w:cs="Bookman Old Style"/>
                <w:sz w:val="24"/>
                <w:szCs w:val="24"/>
              </w:rPr>
            </w:pPr>
            <w:r w:rsidRPr="004C7E65">
              <w:rPr>
                <w:rFonts w:ascii="Bookman Old Style" w:eastAsia="Bookman Old Style" w:hAnsi="Bookman Old Style" w:cs="Bookman Old Style"/>
                <w:sz w:val="24"/>
                <w:szCs w:val="24"/>
              </w:rPr>
              <w:t>Dematerialisasi Efek Bersifat Ekuitas yang selanjutnya disebut Dematerialisasi Efek adalah perubahan dokumen kepemilikan dan penyerahan fisik atas Efek bersifat ekuitas dalam bentuk warkat ke dalam bentuk elektronik.</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4C7E65" w:rsidRDefault="007343E1" w:rsidP="00B75D21">
            <w:pPr>
              <w:pStyle w:val="ListParagraph"/>
              <w:widowControl w:val="0"/>
              <w:numPr>
                <w:ilvl w:val="0"/>
                <w:numId w:val="3"/>
              </w:numPr>
              <w:autoSpaceDE w:val="0"/>
              <w:autoSpaceDN w:val="0"/>
              <w:spacing w:after="120"/>
              <w:ind w:left="595" w:hanging="567"/>
              <w:contextualSpacing w:val="0"/>
              <w:jc w:val="both"/>
              <w:rPr>
                <w:rFonts w:ascii="Bookman Old Style" w:eastAsia="Bookman Old Style" w:hAnsi="Bookman Old Style" w:cs="Bookman Old Style"/>
                <w:sz w:val="24"/>
                <w:szCs w:val="24"/>
              </w:rPr>
            </w:pPr>
            <w:r w:rsidRPr="004C7E65">
              <w:rPr>
                <w:rFonts w:ascii="Bookman Old Style" w:eastAsia="Bookman Old Style" w:hAnsi="Bookman Old Style" w:cs="Bookman Old Style"/>
                <w:sz w:val="24"/>
                <w:szCs w:val="24"/>
              </w:rPr>
              <w:t>Saham dengan Hak Suara Multipel adalah klasifikasi saham di mana 1 (satu) saham memberikan lebih dari 1 (satu) hak suara kepada pemegang saham yang memenuhi persyaratan.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975562">
        <w:trPr>
          <w:trHeight w:val="501"/>
        </w:trPr>
        <w:tc>
          <w:tcPr>
            <w:tcW w:w="8168" w:type="dxa"/>
            <w:shd w:val="clear" w:color="auto" w:fill="F2F2F2" w:themeFill="background1" w:themeFillShade="F2"/>
          </w:tcPr>
          <w:p w:rsidR="007343E1" w:rsidRPr="00975562" w:rsidRDefault="007343E1" w:rsidP="00975562">
            <w:pPr>
              <w:widowControl w:val="0"/>
              <w:autoSpaceDE w:val="0"/>
              <w:autoSpaceDN w:val="0"/>
              <w:jc w:val="center"/>
              <w:rPr>
                <w:rFonts w:ascii="Bookman Old Style" w:eastAsia="Bookman Old Style" w:hAnsi="Bookman Old Style" w:cs="Bookman Old Style"/>
                <w:b/>
                <w:sz w:val="24"/>
                <w:szCs w:val="24"/>
              </w:rPr>
            </w:pPr>
            <w:r w:rsidRPr="00975562">
              <w:rPr>
                <w:rFonts w:ascii="Bookman Old Style" w:eastAsia="Bookman Old Style" w:hAnsi="Bookman Old Style" w:cs="Bookman Old Style"/>
                <w:b/>
                <w:sz w:val="24"/>
                <w:szCs w:val="24"/>
              </w:rPr>
              <w:t>Pasal 2</w:t>
            </w:r>
          </w:p>
        </w:tc>
        <w:tc>
          <w:tcPr>
            <w:tcW w:w="8930" w:type="dxa"/>
            <w:vMerge/>
            <w:shd w:val="clear" w:color="auto" w:fill="F2F2F2" w:themeFill="background1" w:themeFillShade="F2"/>
          </w:tcPr>
          <w:p w:rsidR="007343E1" w:rsidRPr="004C7E65" w:rsidRDefault="007343E1"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7343E1" w:rsidRPr="004C7E65" w:rsidRDefault="007343E1"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975562">
        <w:trPr>
          <w:trHeight w:val="1188"/>
        </w:trPr>
        <w:tc>
          <w:tcPr>
            <w:tcW w:w="8168" w:type="dxa"/>
          </w:tcPr>
          <w:p w:rsidR="007343E1" w:rsidRPr="00975562" w:rsidRDefault="007343E1" w:rsidP="00975562">
            <w:pPr>
              <w:widowControl w:val="0"/>
              <w:jc w:val="both"/>
              <w:rPr>
                <w:rFonts w:ascii="Bookman Old Style" w:hAnsi="Bookman Old Style"/>
                <w:sz w:val="24"/>
                <w:szCs w:val="24"/>
              </w:rPr>
            </w:pPr>
            <w:r w:rsidRPr="0093124D">
              <w:rPr>
                <w:rFonts w:ascii="Bookman Old Style" w:hAnsi="Bookman Old Style"/>
                <w:sz w:val="24"/>
                <w:szCs w:val="24"/>
              </w:rPr>
              <w:t>Ketentuan peraturan perundang-undangan di bidang pasar modal terkait pencatatan Efek tetap berlaku sepanjang tidak bertentangan dan tidak diatur khusus dalam Peraturan Otoritas Jasa Keuangan ini.</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975562" w:rsidRPr="004C7E65" w:rsidTr="00975562">
        <w:trPr>
          <w:trHeight w:val="978"/>
        </w:trPr>
        <w:tc>
          <w:tcPr>
            <w:tcW w:w="8168" w:type="dxa"/>
            <w:shd w:val="clear" w:color="auto" w:fill="DEEAF6" w:themeFill="accent5" w:themeFillTint="33"/>
          </w:tcPr>
          <w:p w:rsidR="00975562" w:rsidRDefault="00975562" w:rsidP="00975562">
            <w:pPr>
              <w:widowControl w:val="0"/>
              <w:jc w:val="center"/>
              <w:rPr>
                <w:rFonts w:ascii="Bookman Old Style" w:hAnsi="Bookman Old Style"/>
                <w:b/>
                <w:sz w:val="24"/>
                <w:szCs w:val="24"/>
              </w:rPr>
            </w:pPr>
            <w:r>
              <w:rPr>
                <w:rFonts w:ascii="Bookman Old Style" w:hAnsi="Bookman Old Style"/>
                <w:b/>
                <w:sz w:val="24"/>
                <w:szCs w:val="24"/>
              </w:rPr>
              <w:t>BAB II</w:t>
            </w:r>
          </w:p>
          <w:p w:rsidR="00975562" w:rsidRPr="00975562" w:rsidRDefault="00975562" w:rsidP="00975562">
            <w:pPr>
              <w:widowControl w:val="0"/>
              <w:jc w:val="center"/>
              <w:rPr>
                <w:rFonts w:ascii="Bookman Old Style" w:hAnsi="Bookman Old Style"/>
                <w:b/>
                <w:sz w:val="24"/>
                <w:szCs w:val="24"/>
              </w:rPr>
            </w:pPr>
            <w:r w:rsidRPr="00975562">
              <w:rPr>
                <w:rFonts w:ascii="Bookman Old Style" w:hAnsi="Bookman Old Style"/>
                <w:b/>
                <w:sz w:val="24"/>
                <w:szCs w:val="24"/>
              </w:rPr>
              <w:t>PENERBITAN EFEK BERSIFAT EKUITAS TANPA WARKAT DAN PELAKSANAAN DEMATERIALISASI EFEK</w:t>
            </w:r>
          </w:p>
        </w:tc>
        <w:tc>
          <w:tcPr>
            <w:tcW w:w="8930" w:type="dxa"/>
            <w:shd w:val="clear" w:color="auto" w:fill="DEEAF6" w:themeFill="accent5" w:themeFillTint="33"/>
          </w:tcPr>
          <w:p w:rsidR="00975562" w:rsidRPr="004C7E65" w:rsidRDefault="00975562" w:rsidP="00915704">
            <w:pPr>
              <w:spacing w:line="276" w:lineRule="auto"/>
              <w:jc w:val="both"/>
              <w:rPr>
                <w:rFonts w:ascii="Bookman Old Style" w:hAnsi="Bookman Old Style"/>
                <w:sz w:val="24"/>
                <w:szCs w:val="24"/>
              </w:rPr>
            </w:pPr>
          </w:p>
        </w:tc>
        <w:tc>
          <w:tcPr>
            <w:tcW w:w="5812" w:type="dxa"/>
            <w:shd w:val="clear" w:color="auto" w:fill="DEEAF6" w:themeFill="accent5" w:themeFillTint="33"/>
          </w:tcPr>
          <w:p w:rsidR="00975562" w:rsidRPr="004C7E65" w:rsidRDefault="00975562" w:rsidP="00915704">
            <w:pPr>
              <w:spacing w:line="276" w:lineRule="auto"/>
              <w:jc w:val="both"/>
              <w:rPr>
                <w:rFonts w:ascii="Bookman Old Style" w:hAnsi="Bookman Old Style"/>
                <w:sz w:val="24"/>
                <w:szCs w:val="24"/>
              </w:rPr>
            </w:pPr>
          </w:p>
        </w:tc>
        <w:tc>
          <w:tcPr>
            <w:tcW w:w="6095" w:type="dxa"/>
            <w:shd w:val="clear" w:color="auto" w:fill="DEEAF6" w:themeFill="accent5" w:themeFillTint="33"/>
          </w:tcPr>
          <w:p w:rsidR="00975562" w:rsidRPr="004C7E65" w:rsidRDefault="00975562" w:rsidP="00915704">
            <w:pPr>
              <w:spacing w:line="276" w:lineRule="auto"/>
              <w:jc w:val="both"/>
              <w:rPr>
                <w:rFonts w:ascii="Bookman Old Style" w:hAnsi="Bookman Old Style"/>
                <w:sz w:val="24"/>
                <w:szCs w:val="24"/>
              </w:rPr>
            </w:pPr>
          </w:p>
        </w:tc>
      </w:tr>
      <w:tr w:rsidR="00975562" w:rsidRPr="004C7E65" w:rsidTr="00975562">
        <w:trPr>
          <w:trHeight w:val="709"/>
        </w:trPr>
        <w:tc>
          <w:tcPr>
            <w:tcW w:w="8168" w:type="dxa"/>
            <w:shd w:val="clear" w:color="auto" w:fill="E2EFD9" w:themeFill="accent6" w:themeFillTint="33"/>
          </w:tcPr>
          <w:p w:rsidR="00975562" w:rsidRPr="00975562" w:rsidRDefault="00975562" w:rsidP="00975562">
            <w:pPr>
              <w:widowControl w:val="0"/>
              <w:jc w:val="center"/>
              <w:rPr>
                <w:rFonts w:ascii="Bookman Old Style" w:hAnsi="Bookman Old Style"/>
                <w:b/>
                <w:sz w:val="24"/>
                <w:szCs w:val="24"/>
              </w:rPr>
            </w:pPr>
            <w:r w:rsidRPr="00975562">
              <w:rPr>
                <w:rFonts w:ascii="Bookman Old Style" w:hAnsi="Bookman Old Style"/>
                <w:b/>
                <w:sz w:val="24"/>
                <w:szCs w:val="24"/>
              </w:rPr>
              <w:t>Bagian Kesatu</w:t>
            </w:r>
          </w:p>
          <w:p w:rsidR="00975562" w:rsidRDefault="00975562" w:rsidP="00975562">
            <w:pPr>
              <w:widowControl w:val="0"/>
              <w:jc w:val="center"/>
              <w:rPr>
                <w:rFonts w:ascii="Bookman Old Style" w:hAnsi="Bookman Old Style"/>
                <w:b/>
                <w:sz w:val="24"/>
                <w:szCs w:val="24"/>
              </w:rPr>
            </w:pPr>
            <w:r w:rsidRPr="00975562">
              <w:rPr>
                <w:rFonts w:ascii="Bookman Old Style" w:hAnsi="Bookman Old Style"/>
                <w:b/>
                <w:sz w:val="24"/>
                <w:szCs w:val="24"/>
              </w:rPr>
              <w:t>Kewajiban Penerbitan Efek Tanpa Warkat</w:t>
            </w:r>
          </w:p>
        </w:tc>
        <w:tc>
          <w:tcPr>
            <w:tcW w:w="8930" w:type="dxa"/>
            <w:shd w:val="clear" w:color="auto" w:fill="E2EFD9" w:themeFill="accent6" w:themeFillTint="33"/>
          </w:tcPr>
          <w:p w:rsidR="00975562" w:rsidRPr="004C7E65" w:rsidRDefault="00975562" w:rsidP="00915704">
            <w:pPr>
              <w:spacing w:line="276" w:lineRule="auto"/>
              <w:jc w:val="both"/>
              <w:rPr>
                <w:rFonts w:ascii="Bookman Old Style" w:hAnsi="Bookman Old Style"/>
                <w:sz w:val="24"/>
                <w:szCs w:val="24"/>
              </w:rPr>
            </w:pPr>
          </w:p>
        </w:tc>
        <w:tc>
          <w:tcPr>
            <w:tcW w:w="5812" w:type="dxa"/>
            <w:shd w:val="clear" w:color="auto" w:fill="E2EFD9" w:themeFill="accent6" w:themeFillTint="33"/>
          </w:tcPr>
          <w:p w:rsidR="00975562" w:rsidRPr="004C7E65" w:rsidRDefault="00975562" w:rsidP="00915704">
            <w:pPr>
              <w:spacing w:line="276" w:lineRule="auto"/>
              <w:jc w:val="both"/>
              <w:rPr>
                <w:rFonts w:ascii="Bookman Old Style" w:hAnsi="Bookman Old Style"/>
                <w:sz w:val="24"/>
                <w:szCs w:val="24"/>
              </w:rPr>
            </w:pPr>
          </w:p>
        </w:tc>
        <w:tc>
          <w:tcPr>
            <w:tcW w:w="6095" w:type="dxa"/>
            <w:shd w:val="clear" w:color="auto" w:fill="E2EFD9" w:themeFill="accent6" w:themeFillTint="33"/>
          </w:tcPr>
          <w:p w:rsidR="00975562" w:rsidRPr="004C7E65" w:rsidRDefault="00975562" w:rsidP="00915704">
            <w:pPr>
              <w:spacing w:line="276" w:lineRule="auto"/>
              <w:jc w:val="both"/>
              <w:rPr>
                <w:rFonts w:ascii="Bookman Old Style" w:hAnsi="Bookman Old Style"/>
                <w:sz w:val="24"/>
                <w:szCs w:val="24"/>
              </w:rPr>
            </w:pPr>
          </w:p>
        </w:tc>
      </w:tr>
      <w:tr w:rsidR="00975562" w:rsidRPr="004C7E65" w:rsidTr="00975562">
        <w:trPr>
          <w:trHeight w:val="421"/>
        </w:trPr>
        <w:tc>
          <w:tcPr>
            <w:tcW w:w="8168" w:type="dxa"/>
            <w:shd w:val="clear" w:color="auto" w:fill="F2F2F2" w:themeFill="background1" w:themeFillShade="F2"/>
          </w:tcPr>
          <w:p w:rsidR="00975562" w:rsidRPr="00975562" w:rsidRDefault="00975562" w:rsidP="00975562">
            <w:pPr>
              <w:widowControl w:val="0"/>
              <w:jc w:val="center"/>
              <w:rPr>
                <w:rFonts w:ascii="Bookman Old Style" w:hAnsi="Bookman Old Style"/>
                <w:b/>
                <w:sz w:val="24"/>
                <w:szCs w:val="24"/>
              </w:rPr>
            </w:pPr>
            <w:r w:rsidRPr="00975562">
              <w:rPr>
                <w:rFonts w:ascii="Bookman Old Style" w:hAnsi="Bookman Old Style"/>
                <w:b/>
                <w:sz w:val="24"/>
                <w:szCs w:val="24"/>
              </w:rPr>
              <w:t>Pasal 3</w:t>
            </w:r>
          </w:p>
        </w:tc>
        <w:tc>
          <w:tcPr>
            <w:tcW w:w="8930"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r>
      <w:tr w:rsidR="00975562" w:rsidRPr="004C7E65" w:rsidTr="004C7E65">
        <w:trPr>
          <w:trHeight w:val="501"/>
        </w:trPr>
        <w:tc>
          <w:tcPr>
            <w:tcW w:w="8168" w:type="dxa"/>
          </w:tcPr>
          <w:p w:rsidR="00975562" w:rsidRPr="00975562" w:rsidRDefault="00975562" w:rsidP="00975562">
            <w:pPr>
              <w:widowControl w:val="0"/>
              <w:jc w:val="both"/>
              <w:rPr>
                <w:rFonts w:ascii="Bookman Old Style" w:hAnsi="Bookman Old Style"/>
                <w:sz w:val="24"/>
                <w:szCs w:val="24"/>
              </w:rPr>
            </w:pPr>
            <w:r w:rsidRPr="00975562">
              <w:rPr>
                <w:rFonts w:ascii="Bookman Old Style" w:hAnsi="Bookman Old Style"/>
                <w:sz w:val="24"/>
                <w:szCs w:val="24"/>
              </w:rPr>
              <w:t>Emiten wajib menerbitkan Efek bersifat ekuitas dan Efek bersifat utang dan/atau sukuk dalam bentuk tanpa warkat.</w:t>
            </w:r>
          </w:p>
        </w:tc>
        <w:tc>
          <w:tcPr>
            <w:tcW w:w="8930" w:type="dxa"/>
          </w:tcPr>
          <w:p w:rsidR="00975562"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975562" w:rsidRPr="004C7E65" w:rsidRDefault="00975562" w:rsidP="00915704">
            <w:pPr>
              <w:spacing w:line="276" w:lineRule="auto"/>
              <w:jc w:val="both"/>
              <w:rPr>
                <w:rFonts w:ascii="Bookman Old Style" w:hAnsi="Bookman Old Style"/>
                <w:sz w:val="24"/>
                <w:szCs w:val="24"/>
              </w:rPr>
            </w:pPr>
          </w:p>
        </w:tc>
        <w:tc>
          <w:tcPr>
            <w:tcW w:w="6095" w:type="dxa"/>
          </w:tcPr>
          <w:p w:rsidR="00975562" w:rsidRPr="004C7E65" w:rsidRDefault="00975562" w:rsidP="00915704">
            <w:pPr>
              <w:spacing w:line="276" w:lineRule="auto"/>
              <w:jc w:val="both"/>
              <w:rPr>
                <w:rFonts w:ascii="Bookman Old Style" w:hAnsi="Bookman Old Style"/>
                <w:sz w:val="24"/>
                <w:szCs w:val="24"/>
              </w:rPr>
            </w:pPr>
          </w:p>
        </w:tc>
      </w:tr>
      <w:tr w:rsidR="00975562" w:rsidRPr="004C7E65" w:rsidTr="00975562">
        <w:trPr>
          <w:trHeight w:val="677"/>
        </w:trPr>
        <w:tc>
          <w:tcPr>
            <w:tcW w:w="8168" w:type="dxa"/>
            <w:shd w:val="clear" w:color="auto" w:fill="E2EFD9" w:themeFill="accent6" w:themeFillTint="33"/>
          </w:tcPr>
          <w:p w:rsidR="00975562" w:rsidRPr="00975562" w:rsidRDefault="00975562" w:rsidP="00975562">
            <w:pPr>
              <w:widowControl w:val="0"/>
              <w:jc w:val="center"/>
              <w:rPr>
                <w:rFonts w:ascii="Bookman Old Style" w:hAnsi="Bookman Old Style"/>
                <w:b/>
                <w:sz w:val="24"/>
                <w:szCs w:val="24"/>
              </w:rPr>
            </w:pPr>
            <w:r w:rsidRPr="00975562">
              <w:rPr>
                <w:rFonts w:ascii="Bookman Old Style" w:hAnsi="Bookman Old Style"/>
                <w:b/>
                <w:sz w:val="24"/>
                <w:szCs w:val="24"/>
              </w:rPr>
              <w:t>Bagian Kedua</w:t>
            </w:r>
          </w:p>
          <w:p w:rsidR="00975562" w:rsidRPr="00975562" w:rsidRDefault="00975562" w:rsidP="00975562">
            <w:pPr>
              <w:widowControl w:val="0"/>
              <w:jc w:val="center"/>
              <w:rPr>
                <w:rFonts w:ascii="Bookman Old Style" w:hAnsi="Bookman Old Style"/>
                <w:b/>
                <w:sz w:val="24"/>
                <w:szCs w:val="24"/>
              </w:rPr>
            </w:pPr>
            <w:r w:rsidRPr="00975562">
              <w:rPr>
                <w:rFonts w:ascii="Bookman Old Style" w:hAnsi="Bookman Old Style"/>
                <w:b/>
                <w:sz w:val="24"/>
                <w:szCs w:val="24"/>
              </w:rPr>
              <w:t>Kewajiban Pelaksanaan Dematerialisasi Efek</w:t>
            </w:r>
          </w:p>
        </w:tc>
        <w:tc>
          <w:tcPr>
            <w:tcW w:w="8930" w:type="dxa"/>
            <w:shd w:val="clear" w:color="auto" w:fill="E2EFD9" w:themeFill="accent6" w:themeFillTint="33"/>
          </w:tcPr>
          <w:p w:rsidR="00975562" w:rsidRPr="00975562" w:rsidRDefault="00975562" w:rsidP="00915704">
            <w:pPr>
              <w:spacing w:line="276" w:lineRule="auto"/>
              <w:jc w:val="both"/>
              <w:rPr>
                <w:rFonts w:ascii="Bookman Old Style" w:hAnsi="Bookman Old Style"/>
                <w:b/>
                <w:sz w:val="24"/>
                <w:szCs w:val="24"/>
              </w:rPr>
            </w:pPr>
          </w:p>
        </w:tc>
        <w:tc>
          <w:tcPr>
            <w:tcW w:w="5812" w:type="dxa"/>
            <w:shd w:val="clear" w:color="auto" w:fill="E2EFD9" w:themeFill="accent6" w:themeFillTint="33"/>
          </w:tcPr>
          <w:p w:rsidR="00975562" w:rsidRPr="00975562" w:rsidRDefault="00975562" w:rsidP="00915704">
            <w:pPr>
              <w:spacing w:line="276" w:lineRule="auto"/>
              <w:jc w:val="both"/>
              <w:rPr>
                <w:rFonts w:ascii="Bookman Old Style" w:hAnsi="Bookman Old Style"/>
                <w:b/>
                <w:sz w:val="24"/>
                <w:szCs w:val="24"/>
              </w:rPr>
            </w:pPr>
          </w:p>
        </w:tc>
        <w:tc>
          <w:tcPr>
            <w:tcW w:w="6095" w:type="dxa"/>
            <w:shd w:val="clear" w:color="auto" w:fill="E2EFD9" w:themeFill="accent6" w:themeFillTint="33"/>
          </w:tcPr>
          <w:p w:rsidR="00975562" w:rsidRPr="00975562" w:rsidRDefault="00975562" w:rsidP="00915704">
            <w:pPr>
              <w:spacing w:line="276" w:lineRule="auto"/>
              <w:jc w:val="both"/>
              <w:rPr>
                <w:rFonts w:ascii="Bookman Old Style" w:hAnsi="Bookman Old Style"/>
                <w:b/>
                <w:sz w:val="24"/>
                <w:szCs w:val="24"/>
              </w:rPr>
            </w:pPr>
          </w:p>
        </w:tc>
      </w:tr>
      <w:tr w:rsidR="00975562" w:rsidRPr="004C7E65" w:rsidTr="00975562">
        <w:trPr>
          <w:trHeight w:val="417"/>
        </w:trPr>
        <w:tc>
          <w:tcPr>
            <w:tcW w:w="8168" w:type="dxa"/>
            <w:shd w:val="clear" w:color="auto" w:fill="F2F2F2" w:themeFill="background1" w:themeFillShade="F2"/>
          </w:tcPr>
          <w:p w:rsidR="00975562" w:rsidRPr="00975562" w:rsidRDefault="00975562" w:rsidP="00975562">
            <w:pPr>
              <w:widowControl w:val="0"/>
              <w:jc w:val="center"/>
              <w:rPr>
                <w:rFonts w:ascii="Bookman Old Style" w:hAnsi="Bookman Old Style"/>
                <w:b/>
                <w:sz w:val="24"/>
                <w:szCs w:val="24"/>
              </w:rPr>
            </w:pPr>
            <w:r>
              <w:rPr>
                <w:rFonts w:ascii="Bookman Old Style" w:hAnsi="Bookman Old Style"/>
                <w:b/>
                <w:sz w:val="24"/>
                <w:szCs w:val="24"/>
              </w:rPr>
              <w:lastRenderedPageBreak/>
              <w:t>Pasal 4</w:t>
            </w:r>
          </w:p>
        </w:tc>
        <w:tc>
          <w:tcPr>
            <w:tcW w:w="8930"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975562" w:rsidRDefault="007343E1" w:rsidP="00B75D21">
            <w:pPr>
              <w:pStyle w:val="ListParagraph"/>
              <w:widowControl w:val="0"/>
              <w:numPr>
                <w:ilvl w:val="0"/>
                <w:numId w:val="4"/>
              </w:numPr>
              <w:ind w:left="598" w:hanging="567"/>
              <w:contextualSpacing w:val="0"/>
              <w:jc w:val="both"/>
              <w:rPr>
                <w:rFonts w:ascii="Bookman Old Style" w:hAnsi="Bookman Old Style"/>
                <w:noProof/>
                <w:sz w:val="24"/>
                <w:szCs w:val="24"/>
              </w:rPr>
            </w:pPr>
            <w:r w:rsidRPr="0093124D">
              <w:rPr>
                <w:rFonts w:ascii="Bookman Old Style" w:hAnsi="Bookman Old Style"/>
                <w:noProof/>
                <w:sz w:val="24"/>
                <w:szCs w:val="24"/>
              </w:rPr>
              <w:t>Emiten dan pemengang Efek bersifat ekuitas dengan warkat wajib melakukan Dematerialisasi Efek.</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975562" w:rsidRDefault="007343E1" w:rsidP="00B75D21">
            <w:pPr>
              <w:pStyle w:val="ListParagraph"/>
              <w:widowControl w:val="0"/>
              <w:numPr>
                <w:ilvl w:val="0"/>
                <w:numId w:val="4"/>
              </w:numPr>
              <w:ind w:left="598" w:hanging="567"/>
              <w:contextualSpacing w:val="0"/>
              <w:jc w:val="both"/>
              <w:rPr>
                <w:rFonts w:ascii="Bookman Old Style" w:hAnsi="Bookman Old Style"/>
                <w:noProof/>
                <w:sz w:val="24"/>
                <w:szCs w:val="24"/>
              </w:rPr>
            </w:pPr>
            <w:r w:rsidRPr="00975562">
              <w:rPr>
                <w:rFonts w:ascii="Bookman Old Style" w:hAnsi="Bookman Old Style"/>
                <w:noProof/>
                <w:sz w:val="24"/>
                <w:szCs w:val="24"/>
              </w:rPr>
              <w:t>Pelaksanaan Dematerialisasi Efek wajib dilakukan berdasarkan Peraturan Otoritas Jasa Keuangan ini.</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975562" w:rsidRPr="004C7E65" w:rsidTr="00975562">
        <w:trPr>
          <w:trHeight w:val="501"/>
        </w:trPr>
        <w:tc>
          <w:tcPr>
            <w:tcW w:w="8168" w:type="dxa"/>
            <w:shd w:val="clear" w:color="auto" w:fill="E2EFD9" w:themeFill="accent6" w:themeFillTint="33"/>
          </w:tcPr>
          <w:p w:rsidR="00975562" w:rsidRPr="00975562" w:rsidRDefault="00975562" w:rsidP="00975562">
            <w:pPr>
              <w:widowControl w:val="0"/>
              <w:jc w:val="center"/>
              <w:rPr>
                <w:rFonts w:ascii="Bookman Old Style" w:hAnsi="Bookman Old Style"/>
                <w:noProof/>
                <w:sz w:val="24"/>
                <w:szCs w:val="24"/>
              </w:rPr>
            </w:pPr>
            <w:r w:rsidRPr="00975562">
              <w:rPr>
                <w:rFonts w:ascii="Bookman Old Style" w:hAnsi="Bookman Old Style"/>
                <w:noProof/>
                <w:sz w:val="24"/>
                <w:szCs w:val="24"/>
              </w:rPr>
              <w:t>Bagian Ketiga</w:t>
            </w:r>
          </w:p>
          <w:p w:rsidR="00975562" w:rsidRPr="00975562" w:rsidRDefault="00975562" w:rsidP="00975562">
            <w:pPr>
              <w:widowControl w:val="0"/>
              <w:jc w:val="center"/>
              <w:rPr>
                <w:rFonts w:ascii="Bookman Old Style" w:hAnsi="Bookman Old Style"/>
                <w:noProof/>
                <w:sz w:val="24"/>
                <w:szCs w:val="24"/>
              </w:rPr>
            </w:pPr>
            <w:r w:rsidRPr="00975562">
              <w:rPr>
                <w:rFonts w:ascii="Bookman Old Style" w:hAnsi="Bookman Old Style"/>
                <w:noProof/>
                <w:sz w:val="24"/>
                <w:szCs w:val="24"/>
              </w:rPr>
              <w:t>Syarat dan Ketentuan Dematerialisasi Efek</w:t>
            </w:r>
          </w:p>
        </w:tc>
        <w:tc>
          <w:tcPr>
            <w:tcW w:w="8930" w:type="dxa"/>
            <w:shd w:val="clear" w:color="auto" w:fill="E2EFD9" w:themeFill="accent6" w:themeFillTint="33"/>
          </w:tcPr>
          <w:p w:rsidR="00975562" w:rsidRPr="004C7E65" w:rsidRDefault="00975562" w:rsidP="00915704">
            <w:pPr>
              <w:spacing w:line="276" w:lineRule="auto"/>
              <w:jc w:val="both"/>
              <w:rPr>
                <w:rFonts w:ascii="Bookman Old Style" w:hAnsi="Bookman Old Style"/>
                <w:sz w:val="24"/>
                <w:szCs w:val="24"/>
              </w:rPr>
            </w:pPr>
          </w:p>
        </w:tc>
        <w:tc>
          <w:tcPr>
            <w:tcW w:w="5812" w:type="dxa"/>
            <w:shd w:val="clear" w:color="auto" w:fill="E2EFD9" w:themeFill="accent6" w:themeFillTint="33"/>
          </w:tcPr>
          <w:p w:rsidR="00975562" w:rsidRPr="004C7E65" w:rsidRDefault="00975562" w:rsidP="00915704">
            <w:pPr>
              <w:spacing w:line="276" w:lineRule="auto"/>
              <w:jc w:val="both"/>
              <w:rPr>
                <w:rFonts w:ascii="Bookman Old Style" w:hAnsi="Bookman Old Style"/>
                <w:sz w:val="24"/>
                <w:szCs w:val="24"/>
              </w:rPr>
            </w:pPr>
          </w:p>
        </w:tc>
        <w:tc>
          <w:tcPr>
            <w:tcW w:w="6095" w:type="dxa"/>
            <w:shd w:val="clear" w:color="auto" w:fill="E2EFD9" w:themeFill="accent6" w:themeFillTint="33"/>
          </w:tcPr>
          <w:p w:rsidR="00975562" w:rsidRPr="004C7E65" w:rsidRDefault="00975562" w:rsidP="00915704">
            <w:pPr>
              <w:spacing w:line="276" w:lineRule="auto"/>
              <w:jc w:val="both"/>
              <w:rPr>
                <w:rFonts w:ascii="Bookman Old Style" w:hAnsi="Bookman Old Style"/>
                <w:sz w:val="24"/>
                <w:szCs w:val="24"/>
              </w:rPr>
            </w:pPr>
          </w:p>
        </w:tc>
      </w:tr>
      <w:tr w:rsidR="00975562" w:rsidRPr="004C7E65" w:rsidTr="00975562">
        <w:trPr>
          <w:trHeight w:val="309"/>
        </w:trPr>
        <w:tc>
          <w:tcPr>
            <w:tcW w:w="8168" w:type="dxa"/>
            <w:shd w:val="clear" w:color="auto" w:fill="F2F2F2" w:themeFill="background1" w:themeFillShade="F2"/>
          </w:tcPr>
          <w:p w:rsidR="00975562" w:rsidRPr="00975562" w:rsidRDefault="00975562" w:rsidP="00975562">
            <w:pPr>
              <w:widowControl w:val="0"/>
              <w:jc w:val="center"/>
              <w:rPr>
                <w:rFonts w:ascii="Bookman Old Style" w:hAnsi="Bookman Old Style"/>
                <w:b/>
                <w:noProof/>
                <w:sz w:val="24"/>
                <w:szCs w:val="24"/>
              </w:rPr>
            </w:pPr>
            <w:r>
              <w:rPr>
                <w:rFonts w:ascii="Bookman Old Style" w:hAnsi="Bookman Old Style"/>
                <w:b/>
                <w:noProof/>
                <w:sz w:val="24"/>
                <w:szCs w:val="24"/>
              </w:rPr>
              <w:t>Pasal 5</w:t>
            </w:r>
          </w:p>
        </w:tc>
        <w:tc>
          <w:tcPr>
            <w:tcW w:w="8930"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975562" w:rsidRDefault="007343E1" w:rsidP="00975562">
            <w:pPr>
              <w:widowControl w:val="0"/>
              <w:jc w:val="both"/>
              <w:rPr>
                <w:rFonts w:ascii="Bookman Old Style" w:hAnsi="Bookman Old Style"/>
                <w:noProof/>
                <w:sz w:val="24"/>
                <w:szCs w:val="24"/>
              </w:rPr>
            </w:pPr>
            <w:r w:rsidRPr="00975562">
              <w:rPr>
                <w:rFonts w:ascii="Bookman Old Style" w:hAnsi="Bookman Old Style"/>
                <w:noProof/>
                <w:sz w:val="24"/>
                <w:szCs w:val="24"/>
              </w:rPr>
              <w:t>Pelaksanaan Dematerialisasi Efek atas Efek bersifat ekuitas dengan warkat dilaksanakan melalui mekanisme sebagai berikut:</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975562">
        <w:trPr>
          <w:trHeight w:val="1525"/>
        </w:trPr>
        <w:tc>
          <w:tcPr>
            <w:tcW w:w="8168" w:type="dxa"/>
          </w:tcPr>
          <w:p w:rsidR="007343E1" w:rsidRPr="00975562" w:rsidRDefault="007343E1" w:rsidP="00B75D21">
            <w:pPr>
              <w:pStyle w:val="ListParagraph"/>
              <w:widowControl w:val="0"/>
              <w:numPr>
                <w:ilvl w:val="0"/>
                <w:numId w:val="5"/>
              </w:numPr>
              <w:ind w:left="598" w:hanging="567"/>
              <w:jc w:val="both"/>
              <w:rPr>
                <w:rFonts w:ascii="Bookman Old Style" w:hAnsi="Bookman Old Style"/>
                <w:noProof/>
                <w:sz w:val="24"/>
                <w:szCs w:val="24"/>
              </w:rPr>
            </w:pPr>
            <w:r w:rsidRPr="0093124D">
              <w:rPr>
                <w:rFonts w:ascii="Bookman Old Style" w:eastAsia="Bookman Old Style" w:hAnsi="Bookman Old Style" w:cs="Bookman Old Style"/>
                <w:sz w:val="24"/>
                <w:szCs w:val="24"/>
              </w:rPr>
              <w:t>bukti kepemilikan Efek bersifat ekuitas berupa surat saham atau surat kolektif saham yang dikuasai oleh pemegang Efek bersifat ekuitas telah terlebih dahulu dikembalikan kepada Biro Administrasi Efek atau Emiten yang menyelenggarakan administrasi Efek sendiri; dan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975562">
        <w:trPr>
          <w:trHeight w:val="980"/>
        </w:trPr>
        <w:tc>
          <w:tcPr>
            <w:tcW w:w="8168" w:type="dxa"/>
          </w:tcPr>
          <w:p w:rsidR="007343E1" w:rsidRPr="00975562" w:rsidRDefault="007343E1" w:rsidP="00B75D21">
            <w:pPr>
              <w:pStyle w:val="ListParagraph"/>
              <w:widowControl w:val="0"/>
              <w:numPr>
                <w:ilvl w:val="0"/>
                <w:numId w:val="5"/>
              </w:numPr>
              <w:ind w:left="598" w:hanging="567"/>
              <w:jc w:val="both"/>
              <w:rPr>
                <w:rFonts w:ascii="Bookman Old Style" w:eastAsia="Bookman Old Style" w:hAnsi="Bookman Old Style" w:cs="Bookman Old Style"/>
                <w:sz w:val="24"/>
                <w:szCs w:val="24"/>
              </w:rPr>
            </w:pPr>
            <w:r w:rsidRPr="00975562">
              <w:rPr>
                <w:rFonts w:ascii="Bookman Old Style" w:eastAsia="Bookman Old Style" w:hAnsi="Bookman Old Style" w:cs="Bookman Old Style"/>
                <w:sz w:val="24"/>
                <w:szCs w:val="24"/>
              </w:rPr>
              <w:t xml:space="preserve">Efek bersifat ekuitas </w:t>
            </w:r>
            <w:r w:rsidRPr="00975562">
              <w:rPr>
                <w:rFonts w:ascii="Bookman Old Style" w:eastAsia="Bookman Old Style" w:hAnsi="Bookman Old Style" w:cs="Bookman Old Style"/>
                <w:bCs/>
                <w:sz w:val="24"/>
                <w:szCs w:val="24"/>
              </w:rPr>
              <w:t xml:space="preserve">yang telah diterbitkan </w:t>
            </w:r>
            <w:r w:rsidRPr="00975562">
              <w:rPr>
                <w:rFonts w:ascii="Bookman Old Style" w:eastAsia="Bookman Old Style" w:hAnsi="Bookman Old Style" w:cs="Bookman Old Style"/>
                <w:sz w:val="24"/>
                <w:szCs w:val="24"/>
              </w:rPr>
              <w:t>dengan warkat dalam Rekening Titipan tidak sedang dalam masa larangan pengalihan atas sebagian atau seluruh Efek bersifat ekuitas.</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975562" w:rsidRPr="004C7E65" w:rsidTr="00975562">
        <w:trPr>
          <w:trHeight w:val="272"/>
        </w:trPr>
        <w:tc>
          <w:tcPr>
            <w:tcW w:w="8168" w:type="dxa"/>
            <w:shd w:val="clear" w:color="auto" w:fill="F2F2F2" w:themeFill="background1" w:themeFillShade="F2"/>
          </w:tcPr>
          <w:p w:rsidR="00975562" w:rsidRPr="00975562" w:rsidRDefault="00975562" w:rsidP="00975562">
            <w:pPr>
              <w:widowControl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6</w:t>
            </w:r>
          </w:p>
        </w:tc>
        <w:tc>
          <w:tcPr>
            <w:tcW w:w="8930"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r>
      <w:tr w:rsidR="007343E1" w:rsidRPr="004C7E65" w:rsidTr="00975562">
        <w:trPr>
          <w:trHeight w:val="1270"/>
        </w:trPr>
        <w:tc>
          <w:tcPr>
            <w:tcW w:w="8168" w:type="dxa"/>
          </w:tcPr>
          <w:p w:rsidR="007343E1" w:rsidRPr="00975562" w:rsidRDefault="007343E1" w:rsidP="00B75D21">
            <w:pPr>
              <w:pStyle w:val="ListParagraph"/>
              <w:widowControl w:val="0"/>
              <w:numPr>
                <w:ilvl w:val="0"/>
                <w:numId w:val="6"/>
              </w:numPr>
              <w:ind w:left="598" w:hanging="567"/>
              <w:jc w:val="both"/>
              <w:rPr>
                <w:rFonts w:ascii="Bookman Old Style" w:hAnsi="Bookman Old Style"/>
                <w:noProof/>
                <w:sz w:val="24"/>
                <w:szCs w:val="24"/>
              </w:rPr>
            </w:pPr>
            <w:r w:rsidRPr="0093124D">
              <w:rPr>
                <w:rFonts w:ascii="Bookman Old Style" w:hAnsi="Bookman Old Style"/>
                <w:noProof/>
                <w:sz w:val="24"/>
                <w:szCs w:val="24"/>
              </w:rPr>
              <w:t>Biro Administrasi Efek atau Emiten yang menyelenggarakan administrasi Efek sendiri wajib melakukan validasi atas keabsahan bukti kepemilikan Efek bersifat ekuitas yang telah dikembalikan sebagaimana dimaksud dalam Pasal 5 huruf a.</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975562" w:rsidRDefault="007343E1" w:rsidP="00B75D21">
            <w:pPr>
              <w:pStyle w:val="ListParagraph"/>
              <w:widowControl w:val="0"/>
              <w:numPr>
                <w:ilvl w:val="0"/>
                <w:numId w:val="6"/>
              </w:numPr>
              <w:spacing w:after="120"/>
              <w:ind w:left="595" w:hanging="567"/>
              <w:contextualSpacing w:val="0"/>
              <w:jc w:val="both"/>
              <w:rPr>
                <w:rFonts w:ascii="Bookman Old Style" w:hAnsi="Bookman Old Style"/>
                <w:noProof/>
                <w:sz w:val="24"/>
                <w:szCs w:val="24"/>
              </w:rPr>
            </w:pPr>
            <w:r w:rsidRPr="00975562">
              <w:rPr>
                <w:rFonts w:ascii="Bookman Old Style" w:hAnsi="Bookman Old Style"/>
                <w:noProof/>
                <w:sz w:val="24"/>
                <w:szCs w:val="24"/>
              </w:rPr>
              <w:t>Validasi atas keabsahan bukti kepemilikan Efek bersifst ekuitas sebagaimana dimaksud pada ayat (1) dilakukan paling lambat 2 (dua) hari kerja setelah bukti kepemilikan Efek bersifat ekuitas yang telah dikembalikan oleh pemegang Efek bersifat ekuitas kepada Biro Administrasi Efek atau Emiten yang menyelenggarakan administrasi Efek sendiri.</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975562" w:rsidRPr="004C7E65" w:rsidTr="00975562">
        <w:trPr>
          <w:trHeight w:val="501"/>
        </w:trPr>
        <w:tc>
          <w:tcPr>
            <w:tcW w:w="8168" w:type="dxa"/>
            <w:shd w:val="clear" w:color="auto" w:fill="E2EFD9" w:themeFill="accent6" w:themeFillTint="33"/>
          </w:tcPr>
          <w:p w:rsidR="00975562" w:rsidRPr="00975562" w:rsidRDefault="00975562" w:rsidP="00975562">
            <w:pPr>
              <w:widowControl w:val="0"/>
              <w:jc w:val="center"/>
              <w:rPr>
                <w:rFonts w:ascii="Bookman Old Style" w:hAnsi="Bookman Old Style"/>
                <w:b/>
                <w:noProof/>
                <w:sz w:val="24"/>
                <w:szCs w:val="24"/>
              </w:rPr>
            </w:pPr>
            <w:r w:rsidRPr="00975562">
              <w:rPr>
                <w:rFonts w:ascii="Bookman Old Style" w:hAnsi="Bookman Old Style"/>
                <w:b/>
                <w:noProof/>
                <w:sz w:val="24"/>
                <w:szCs w:val="24"/>
              </w:rPr>
              <w:t>Bagian Keempat</w:t>
            </w:r>
          </w:p>
          <w:p w:rsidR="00975562" w:rsidRPr="00975562" w:rsidRDefault="00975562" w:rsidP="00975562">
            <w:pPr>
              <w:widowControl w:val="0"/>
              <w:jc w:val="center"/>
              <w:rPr>
                <w:rFonts w:ascii="Bookman Old Style" w:hAnsi="Bookman Old Style"/>
                <w:b/>
                <w:noProof/>
                <w:sz w:val="24"/>
                <w:szCs w:val="24"/>
              </w:rPr>
            </w:pPr>
            <w:r w:rsidRPr="00975562">
              <w:rPr>
                <w:rFonts w:ascii="Bookman Old Style" w:hAnsi="Bookman Old Style"/>
                <w:b/>
                <w:noProof/>
                <w:sz w:val="24"/>
                <w:szCs w:val="24"/>
              </w:rPr>
              <w:t xml:space="preserve">Pengumuman Pelaksanaan </w:t>
            </w:r>
          </w:p>
          <w:p w:rsidR="00975562" w:rsidRPr="00975562" w:rsidRDefault="00975562" w:rsidP="00975562">
            <w:pPr>
              <w:widowControl w:val="0"/>
              <w:jc w:val="center"/>
              <w:rPr>
                <w:rFonts w:ascii="Bookman Old Style" w:hAnsi="Bookman Old Style"/>
                <w:b/>
                <w:noProof/>
                <w:sz w:val="24"/>
                <w:szCs w:val="24"/>
              </w:rPr>
            </w:pPr>
            <w:r w:rsidRPr="00975562">
              <w:rPr>
                <w:rFonts w:ascii="Bookman Old Style" w:hAnsi="Bookman Old Style"/>
                <w:b/>
                <w:noProof/>
                <w:sz w:val="24"/>
                <w:szCs w:val="24"/>
              </w:rPr>
              <w:t>Dematerialisasi Efek Bersifat Ekuitas</w:t>
            </w:r>
          </w:p>
        </w:tc>
        <w:tc>
          <w:tcPr>
            <w:tcW w:w="8930" w:type="dxa"/>
            <w:shd w:val="clear" w:color="auto" w:fill="E2EFD9" w:themeFill="accent6" w:themeFillTint="33"/>
          </w:tcPr>
          <w:p w:rsidR="00975562" w:rsidRPr="00975562" w:rsidRDefault="00975562" w:rsidP="00915704">
            <w:pPr>
              <w:spacing w:line="276" w:lineRule="auto"/>
              <w:jc w:val="both"/>
              <w:rPr>
                <w:rFonts w:ascii="Bookman Old Style" w:hAnsi="Bookman Old Style"/>
                <w:b/>
                <w:sz w:val="24"/>
                <w:szCs w:val="24"/>
              </w:rPr>
            </w:pPr>
          </w:p>
        </w:tc>
        <w:tc>
          <w:tcPr>
            <w:tcW w:w="5812" w:type="dxa"/>
            <w:shd w:val="clear" w:color="auto" w:fill="E2EFD9" w:themeFill="accent6" w:themeFillTint="33"/>
          </w:tcPr>
          <w:p w:rsidR="00975562" w:rsidRPr="00975562" w:rsidRDefault="00975562" w:rsidP="00915704">
            <w:pPr>
              <w:spacing w:line="276" w:lineRule="auto"/>
              <w:jc w:val="both"/>
              <w:rPr>
                <w:rFonts w:ascii="Bookman Old Style" w:hAnsi="Bookman Old Style"/>
                <w:b/>
                <w:sz w:val="24"/>
                <w:szCs w:val="24"/>
              </w:rPr>
            </w:pPr>
          </w:p>
        </w:tc>
        <w:tc>
          <w:tcPr>
            <w:tcW w:w="6095" w:type="dxa"/>
            <w:shd w:val="clear" w:color="auto" w:fill="E2EFD9" w:themeFill="accent6" w:themeFillTint="33"/>
          </w:tcPr>
          <w:p w:rsidR="00975562" w:rsidRPr="00975562" w:rsidRDefault="00975562" w:rsidP="00915704">
            <w:pPr>
              <w:spacing w:line="276" w:lineRule="auto"/>
              <w:jc w:val="both"/>
              <w:rPr>
                <w:rFonts w:ascii="Bookman Old Style" w:hAnsi="Bookman Old Style"/>
                <w:b/>
                <w:sz w:val="24"/>
                <w:szCs w:val="24"/>
              </w:rPr>
            </w:pPr>
          </w:p>
        </w:tc>
      </w:tr>
      <w:tr w:rsidR="00975562" w:rsidRPr="004C7E65" w:rsidTr="00975562">
        <w:trPr>
          <w:trHeight w:val="375"/>
        </w:trPr>
        <w:tc>
          <w:tcPr>
            <w:tcW w:w="8168" w:type="dxa"/>
            <w:shd w:val="clear" w:color="auto" w:fill="F2F2F2" w:themeFill="background1" w:themeFillShade="F2"/>
          </w:tcPr>
          <w:p w:rsidR="00975562" w:rsidRPr="00975562" w:rsidRDefault="00975562" w:rsidP="00975562">
            <w:pPr>
              <w:widowControl w:val="0"/>
              <w:jc w:val="center"/>
              <w:rPr>
                <w:rFonts w:ascii="Bookman Old Style" w:hAnsi="Bookman Old Style"/>
                <w:b/>
                <w:noProof/>
                <w:sz w:val="24"/>
                <w:szCs w:val="24"/>
              </w:rPr>
            </w:pPr>
            <w:r>
              <w:rPr>
                <w:rFonts w:ascii="Bookman Old Style" w:hAnsi="Bookman Old Style"/>
                <w:b/>
                <w:noProof/>
                <w:sz w:val="24"/>
                <w:szCs w:val="24"/>
              </w:rPr>
              <w:lastRenderedPageBreak/>
              <w:t>Pasal 7</w:t>
            </w:r>
          </w:p>
        </w:tc>
        <w:tc>
          <w:tcPr>
            <w:tcW w:w="8930"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r>
      <w:tr w:rsidR="00975562" w:rsidRPr="004C7E65" w:rsidTr="00E73E12">
        <w:trPr>
          <w:trHeight w:val="604"/>
        </w:trPr>
        <w:tc>
          <w:tcPr>
            <w:tcW w:w="8168" w:type="dxa"/>
          </w:tcPr>
          <w:p w:rsidR="00975562" w:rsidRPr="00975562" w:rsidRDefault="00975562" w:rsidP="00975562">
            <w:pPr>
              <w:widowControl w:val="0"/>
              <w:ind w:left="30"/>
              <w:jc w:val="both"/>
              <w:rPr>
                <w:rFonts w:ascii="Bookman Old Style" w:hAnsi="Bookman Old Style"/>
                <w:noProof/>
                <w:sz w:val="24"/>
                <w:szCs w:val="24"/>
              </w:rPr>
            </w:pPr>
            <w:r w:rsidRPr="0093124D">
              <w:rPr>
                <w:rFonts w:ascii="Bookman Old Style" w:eastAsia="Bookman Old Style" w:hAnsi="Bookman Old Style" w:cs="Bookman Old Style"/>
                <w:sz w:val="24"/>
                <w:szCs w:val="24"/>
              </w:rPr>
              <w:t>Biro Administrasi Efek atau Emiten yang menyelenggarakan administrasi Efek sendiri wajib melakukan pengumuman pelaksanaan Dematerialisasi Efek paling sedikit 2 (dua) kali dalam 1 (satu) tahun sampai jangka waktu pelaksanaan Dematerialisasi Efek berakhir</w:t>
            </w:r>
            <w:r>
              <w:rPr>
                <w:rFonts w:ascii="Bookman Old Style" w:eastAsia="Bookman Old Style" w:hAnsi="Bookman Old Style" w:cs="Bookman Old Style"/>
                <w:sz w:val="24"/>
                <w:szCs w:val="24"/>
              </w:rPr>
              <w:t>.</w:t>
            </w:r>
          </w:p>
        </w:tc>
        <w:tc>
          <w:tcPr>
            <w:tcW w:w="8930" w:type="dxa"/>
          </w:tcPr>
          <w:p w:rsidR="00975562"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975562" w:rsidRPr="004C7E65" w:rsidRDefault="00975562" w:rsidP="00915704">
            <w:pPr>
              <w:spacing w:line="276" w:lineRule="auto"/>
              <w:jc w:val="both"/>
              <w:rPr>
                <w:rFonts w:ascii="Bookman Old Style" w:hAnsi="Bookman Old Style"/>
                <w:sz w:val="24"/>
                <w:szCs w:val="24"/>
              </w:rPr>
            </w:pPr>
          </w:p>
        </w:tc>
        <w:tc>
          <w:tcPr>
            <w:tcW w:w="6095" w:type="dxa"/>
          </w:tcPr>
          <w:p w:rsidR="00975562" w:rsidRPr="004C7E65" w:rsidRDefault="00975562" w:rsidP="00915704">
            <w:pPr>
              <w:spacing w:line="276" w:lineRule="auto"/>
              <w:jc w:val="both"/>
              <w:rPr>
                <w:rFonts w:ascii="Bookman Old Style" w:hAnsi="Bookman Old Style"/>
                <w:sz w:val="24"/>
                <w:szCs w:val="24"/>
              </w:rPr>
            </w:pPr>
          </w:p>
        </w:tc>
      </w:tr>
      <w:tr w:rsidR="00975562" w:rsidRPr="004C7E65" w:rsidTr="00E73E12">
        <w:trPr>
          <w:trHeight w:val="415"/>
        </w:trPr>
        <w:tc>
          <w:tcPr>
            <w:tcW w:w="8168" w:type="dxa"/>
            <w:shd w:val="clear" w:color="auto" w:fill="F2F2F2" w:themeFill="background1" w:themeFillShade="F2"/>
          </w:tcPr>
          <w:p w:rsidR="00975562" w:rsidRPr="00975562" w:rsidRDefault="00975562" w:rsidP="00975562">
            <w:pPr>
              <w:widowControl w:val="0"/>
              <w:ind w:left="3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8</w:t>
            </w:r>
          </w:p>
        </w:tc>
        <w:tc>
          <w:tcPr>
            <w:tcW w:w="8930"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75562" w:rsidRPr="004C7E65" w:rsidRDefault="00975562" w:rsidP="00915704">
            <w:pPr>
              <w:spacing w:line="276" w:lineRule="auto"/>
              <w:jc w:val="both"/>
              <w:rPr>
                <w:rFonts w:ascii="Bookman Old Style" w:hAnsi="Bookman Old Style"/>
                <w:sz w:val="24"/>
                <w:szCs w:val="24"/>
              </w:rPr>
            </w:pPr>
          </w:p>
        </w:tc>
      </w:tr>
      <w:tr w:rsidR="00975562" w:rsidRPr="004C7E65" w:rsidTr="00E73E12">
        <w:trPr>
          <w:trHeight w:val="1824"/>
        </w:trPr>
        <w:tc>
          <w:tcPr>
            <w:tcW w:w="8168" w:type="dxa"/>
          </w:tcPr>
          <w:p w:rsidR="00975562" w:rsidRPr="0093124D" w:rsidRDefault="00975562" w:rsidP="00975562">
            <w:pPr>
              <w:widowControl w:val="0"/>
              <w:jc w:val="both"/>
              <w:rPr>
                <w:rFonts w:ascii="Bookman Old Style" w:eastAsia="Bookman Old Style" w:hAnsi="Bookman Old Style" w:cs="Bookman Old Style"/>
                <w:sz w:val="24"/>
                <w:szCs w:val="24"/>
              </w:rPr>
            </w:pPr>
            <w:r w:rsidRPr="0093124D">
              <w:rPr>
                <w:rFonts w:ascii="Bookman Old Style" w:eastAsia="Bookman Old Style" w:hAnsi="Bookman Old Style" w:cs="Bookman Old Style"/>
                <w:sz w:val="24"/>
                <w:szCs w:val="24"/>
              </w:rPr>
              <w:t>Pengumuman pelaksanaan Dematerialisasi Efek sebagaimana dimaksud dalam Pasal 7 wajib memuat informasi paling sedikit:</w:t>
            </w:r>
          </w:p>
          <w:p w:rsidR="00975562" w:rsidRPr="0093124D" w:rsidRDefault="00975562" w:rsidP="00B75D21">
            <w:pPr>
              <w:pStyle w:val="ListParagraph"/>
              <w:widowControl w:val="0"/>
              <w:numPr>
                <w:ilvl w:val="0"/>
                <w:numId w:val="7"/>
              </w:numPr>
              <w:ind w:left="598" w:hanging="567"/>
              <w:jc w:val="both"/>
              <w:rPr>
                <w:rFonts w:ascii="Bookman Old Style" w:hAnsi="Bookman Old Style"/>
                <w:noProof/>
                <w:sz w:val="24"/>
                <w:szCs w:val="24"/>
              </w:rPr>
            </w:pPr>
            <w:r w:rsidRPr="0093124D">
              <w:rPr>
                <w:rFonts w:ascii="Bookman Old Style" w:eastAsia="Bookman Old Style" w:hAnsi="Bookman Old Style" w:cs="Bookman Old Style"/>
                <w:sz w:val="24"/>
                <w:szCs w:val="24"/>
              </w:rPr>
              <w:t>jangka waktu pelaksanaan Dematerialisasi Efek;</w:t>
            </w:r>
          </w:p>
          <w:p w:rsidR="00975562" w:rsidRPr="0093124D" w:rsidRDefault="00975562" w:rsidP="00B75D21">
            <w:pPr>
              <w:pStyle w:val="ListParagraph"/>
              <w:widowControl w:val="0"/>
              <w:numPr>
                <w:ilvl w:val="0"/>
                <w:numId w:val="7"/>
              </w:numPr>
              <w:ind w:left="598" w:hanging="567"/>
              <w:jc w:val="both"/>
              <w:rPr>
                <w:rFonts w:ascii="Bookman Old Style" w:hAnsi="Bookman Old Style"/>
                <w:noProof/>
                <w:sz w:val="24"/>
                <w:szCs w:val="24"/>
              </w:rPr>
            </w:pPr>
            <w:r w:rsidRPr="0093124D">
              <w:rPr>
                <w:rFonts w:ascii="Bookman Old Style" w:eastAsia="Bookman Old Style" w:hAnsi="Bookman Old Style" w:cs="Bookman Old Style"/>
                <w:sz w:val="24"/>
                <w:szCs w:val="24"/>
              </w:rPr>
              <w:t>prosedur pelaksanaan Dematerialisasi Efek; dan</w:t>
            </w:r>
          </w:p>
          <w:p w:rsidR="00975562" w:rsidRPr="00975562" w:rsidRDefault="00975562" w:rsidP="00B75D21">
            <w:pPr>
              <w:pStyle w:val="ListParagraph"/>
              <w:widowControl w:val="0"/>
              <w:numPr>
                <w:ilvl w:val="0"/>
                <w:numId w:val="7"/>
              </w:numPr>
              <w:ind w:left="598" w:hanging="567"/>
              <w:jc w:val="both"/>
              <w:rPr>
                <w:rFonts w:ascii="Bookman Old Style" w:hAnsi="Bookman Old Style"/>
                <w:noProof/>
                <w:sz w:val="24"/>
                <w:szCs w:val="24"/>
              </w:rPr>
            </w:pPr>
            <w:r w:rsidRPr="0093124D">
              <w:rPr>
                <w:rFonts w:ascii="Bookman Old Style" w:eastAsia="Bookman Old Style" w:hAnsi="Bookman Old Style" w:cs="Bookman Old Style"/>
                <w:sz w:val="24"/>
                <w:szCs w:val="24"/>
              </w:rPr>
              <w:t>dokumen yang diperlukan untuk pelaksanaan Dematerialisasi Efek.</w:t>
            </w:r>
          </w:p>
        </w:tc>
        <w:tc>
          <w:tcPr>
            <w:tcW w:w="8930" w:type="dxa"/>
          </w:tcPr>
          <w:p w:rsidR="00975562"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975562" w:rsidRPr="004C7E65" w:rsidRDefault="00975562" w:rsidP="00915704">
            <w:pPr>
              <w:spacing w:line="276" w:lineRule="auto"/>
              <w:jc w:val="both"/>
              <w:rPr>
                <w:rFonts w:ascii="Bookman Old Style" w:hAnsi="Bookman Old Style"/>
                <w:sz w:val="24"/>
                <w:szCs w:val="24"/>
              </w:rPr>
            </w:pPr>
          </w:p>
        </w:tc>
        <w:tc>
          <w:tcPr>
            <w:tcW w:w="6095" w:type="dxa"/>
          </w:tcPr>
          <w:p w:rsidR="00975562" w:rsidRPr="004C7E65" w:rsidRDefault="00975562" w:rsidP="00915704">
            <w:pPr>
              <w:spacing w:line="276" w:lineRule="auto"/>
              <w:jc w:val="both"/>
              <w:rPr>
                <w:rFonts w:ascii="Bookman Old Style" w:hAnsi="Bookman Old Style"/>
                <w:sz w:val="24"/>
                <w:szCs w:val="24"/>
              </w:rPr>
            </w:pPr>
          </w:p>
        </w:tc>
      </w:tr>
      <w:tr w:rsidR="00E73E12" w:rsidRPr="004C7E65" w:rsidTr="00E73E12">
        <w:trPr>
          <w:trHeight w:val="501"/>
        </w:trPr>
        <w:tc>
          <w:tcPr>
            <w:tcW w:w="8168" w:type="dxa"/>
            <w:shd w:val="clear" w:color="auto" w:fill="E2EFD9" w:themeFill="accent6" w:themeFillTint="33"/>
          </w:tcPr>
          <w:p w:rsidR="00E73E12" w:rsidRPr="00E73E12" w:rsidRDefault="00E73E12" w:rsidP="00E73E12">
            <w:pPr>
              <w:widowControl w:val="0"/>
              <w:jc w:val="center"/>
              <w:rPr>
                <w:rFonts w:ascii="Bookman Old Style" w:eastAsia="Bookman Old Style" w:hAnsi="Bookman Old Style" w:cs="Bookman Old Style"/>
                <w:b/>
                <w:sz w:val="24"/>
                <w:szCs w:val="24"/>
              </w:rPr>
            </w:pPr>
            <w:r w:rsidRPr="00E73E12">
              <w:rPr>
                <w:rFonts w:ascii="Bookman Old Style" w:eastAsia="Bookman Old Style" w:hAnsi="Bookman Old Style" w:cs="Bookman Old Style"/>
                <w:b/>
                <w:sz w:val="24"/>
                <w:szCs w:val="24"/>
              </w:rPr>
              <w:t>Bagian Kelima</w:t>
            </w:r>
          </w:p>
          <w:p w:rsidR="00E73E12" w:rsidRPr="0093124D" w:rsidRDefault="00E73E12" w:rsidP="00E73E12">
            <w:pPr>
              <w:widowControl w:val="0"/>
              <w:jc w:val="center"/>
              <w:rPr>
                <w:rFonts w:ascii="Bookman Old Style" w:eastAsia="Bookman Old Style" w:hAnsi="Bookman Old Style" w:cs="Bookman Old Style"/>
                <w:sz w:val="24"/>
                <w:szCs w:val="24"/>
              </w:rPr>
            </w:pPr>
            <w:r w:rsidRPr="00E73E12">
              <w:rPr>
                <w:rFonts w:ascii="Bookman Old Style" w:eastAsia="Bookman Old Style" w:hAnsi="Bookman Old Style" w:cs="Bookman Old Style"/>
                <w:b/>
                <w:sz w:val="24"/>
                <w:szCs w:val="24"/>
              </w:rPr>
              <w:t>Pencatatan Efek Bersifat Ekuitas dengan Warkat yang Telah Dilakukan Dematerialisasi Efek</w:t>
            </w:r>
          </w:p>
        </w:tc>
        <w:tc>
          <w:tcPr>
            <w:tcW w:w="8930" w:type="dxa"/>
            <w:shd w:val="clear" w:color="auto" w:fill="E2EFD9" w:themeFill="accent6" w:themeFillTint="33"/>
          </w:tcPr>
          <w:p w:rsidR="00E73E12" w:rsidRPr="004C7E65" w:rsidRDefault="00E73E12" w:rsidP="00915704">
            <w:pPr>
              <w:spacing w:line="276" w:lineRule="auto"/>
              <w:jc w:val="both"/>
              <w:rPr>
                <w:rFonts w:ascii="Bookman Old Style" w:hAnsi="Bookman Old Style"/>
                <w:sz w:val="24"/>
                <w:szCs w:val="24"/>
              </w:rPr>
            </w:pPr>
          </w:p>
        </w:tc>
        <w:tc>
          <w:tcPr>
            <w:tcW w:w="5812" w:type="dxa"/>
            <w:shd w:val="clear" w:color="auto" w:fill="E2EFD9" w:themeFill="accent6" w:themeFillTint="33"/>
          </w:tcPr>
          <w:p w:rsidR="00E73E12" w:rsidRPr="004C7E65" w:rsidRDefault="00E73E12" w:rsidP="00915704">
            <w:pPr>
              <w:spacing w:line="276" w:lineRule="auto"/>
              <w:jc w:val="both"/>
              <w:rPr>
                <w:rFonts w:ascii="Bookman Old Style" w:hAnsi="Bookman Old Style"/>
                <w:sz w:val="24"/>
                <w:szCs w:val="24"/>
              </w:rPr>
            </w:pPr>
          </w:p>
        </w:tc>
        <w:tc>
          <w:tcPr>
            <w:tcW w:w="6095" w:type="dxa"/>
            <w:shd w:val="clear" w:color="auto" w:fill="E2EFD9" w:themeFill="accent6" w:themeFillTint="33"/>
          </w:tcPr>
          <w:p w:rsidR="00E73E12" w:rsidRPr="004C7E65" w:rsidRDefault="00E73E12" w:rsidP="00915704">
            <w:pPr>
              <w:spacing w:line="276" w:lineRule="auto"/>
              <w:jc w:val="both"/>
              <w:rPr>
                <w:rFonts w:ascii="Bookman Old Style" w:hAnsi="Bookman Old Style"/>
                <w:sz w:val="24"/>
                <w:szCs w:val="24"/>
              </w:rPr>
            </w:pPr>
          </w:p>
        </w:tc>
      </w:tr>
      <w:tr w:rsidR="00E73E12" w:rsidRPr="004C7E65" w:rsidTr="00E73E12">
        <w:trPr>
          <w:trHeight w:val="287"/>
        </w:trPr>
        <w:tc>
          <w:tcPr>
            <w:tcW w:w="8168" w:type="dxa"/>
            <w:shd w:val="clear" w:color="auto" w:fill="F2F2F2" w:themeFill="background1" w:themeFillShade="F2"/>
          </w:tcPr>
          <w:p w:rsidR="00E73E12" w:rsidRPr="00E73E12" w:rsidRDefault="00E73E12" w:rsidP="00E73E12">
            <w:pPr>
              <w:widowControl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9</w:t>
            </w:r>
          </w:p>
        </w:tc>
        <w:tc>
          <w:tcPr>
            <w:tcW w:w="8930"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r>
      <w:tr w:rsidR="007343E1" w:rsidRPr="004C7E65" w:rsidTr="00E73E12">
        <w:trPr>
          <w:trHeight w:val="930"/>
        </w:trPr>
        <w:tc>
          <w:tcPr>
            <w:tcW w:w="8168" w:type="dxa"/>
          </w:tcPr>
          <w:p w:rsidR="007343E1" w:rsidRPr="00E73E12" w:rsidRDefault="007343E1" w:rsidP="00B75D21">
            <w:pPr>
              <w:pStyle w:val="ListParagraph"/>
              <w:widowControl w:val="0"/>
              <w:numPr>
                <w:ilvl w:val="0"/>
                <w:numId w:val="8"/>
              </w:numPr>
              <w:ind w:left="598" w:hanging="567"/>
              <w:jc w:val="both"/>
              <w:rPr>
                <w:rFonts w:ascii="Bookman Old Style" w:hAnsi="Bookman Old Style"/>
                <w:noProof/>
                <w:sz w:val="24"/>
                <w:szCs w:val="24"/>
              </w:rPr>
            </w:pPr>
            <w:r w:rsidRPr="0093124D">
              <w:rPr>
                <w:rFonts w:ascii="Bookman Old Style" w:eastAsia="Bookman Old Style" w:hAnsi="Bookman Old Style" w:cs="Bookman Old Style"/>
                <w:sz w:val="24"/>
                <w:szCs w:val="24"/>
              </w:rPr>
              <w:t xml:space="preserve">Efek bersifat ekuitas dengan warkat yang telah dilakukan Dematerialisasi Efek dicatatkan pada Penitipan Kolektif </w:t>
            </w:r>
            <w:r w:rsidRPr="0093124D">
              <w:rPr>
                <w:rFonts w:ascii="Bookman Old Style" w:eastAsia="Bookman Old Style" w:hAnsi="Bookman Old Style" w:cs="Bookman Old Style"/>
                <w:bCs/>
                <w:sz w:val="24"/>
                <w:szCs w:val="24"/>
              </w:rPr>
              <w:t>atau Rekening Titipan</w:t>
            </w:r>
            <w:r w:rsidRPr="0093124D">
              <w:rPr>
                <w:rFonts w:ascii="Bookman Old Style" w:hAnsi="Bookman Old Style"/>
                <w:noProof/>
                <w:sz w:val="24"/>
                <w:szCs w:val="24"/>
              </w:rPr>
              <w:t>.</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1554"/>
        </w:trPr>
        <w:tc>
          <w:tcPr>
            <w:tcW w:w="8168" w:type="dxa"/>
          </w:tcPr>
          <w:p w:rsidR="007343E1" w:rsidRPr="00E73E12" w:rsidRDefault="007343E1" w:rsidP="00B75D21">
            <w:pPr>
              <w:pStyle w:val="ListParagraph"/>
              <w:widowControl w:val="0"/>
              <w:numPr>
                <w:ilvl w:val="0"/>
                <w:numId w:val="8"/>
              </w:numPr>
              <w:ind w:left="598" w:hanging="567"/>
              <w:jc w:val="both"/>
              <w:rPr>
                <w:rFonts w:ascii="Bookman Old Style" w:eastAsia="Bookman Old Style" w:hAnsi="Bookman Old Style" w:cs="Bookman Old Style"/>
                <w:sz w:val="24"/>
                <w:szCs w:val="24"/>
              </w:rPr>
            </w:pPr>
            <w:r w:rsidRPr="00E73E12">
              <w:rPr>
                <w:rFonts w:ascii="Bookman Old Style" w:hAnsi="Bookman Old Style"/>
                <w:noProof/>
                <w:sz w:val="24"/>
                <w:szCs w:val="24"/>
              </w:rPr>
              <w:t xml:space="preserve">Pemegang Efek bersifat ekuitas dengan warkat yang telah dilakukan Dematerialisasi Efek dan telah dicatatkan pada </w:t>
            </w:r>
            <w:r w:rsidRPr="00E73E12">
              <w:rPr>
                <w:rFonts w:ascii="Bookman Old Style" w:eastAsia="Bookman Old Style" w:hAnsi="Bookman Old Style" w:cs="Bookman Old Style"/>
                <w:bCs/>
                <w:sz w:val="24"/>
                <w:szCs w:val="24"/>
              </w:rPr>
              <w:t>Rekening Titipan sebagaimana dimaksud pada ayat (1) dilarang menarik kembali kembali atau memindahkan dalam wujud semula.</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E73E12" w:rsidRDefault="007343E1" w:rsidP="00B75D21">
            <w:pPr>
              <w:pStyle w:val="ListParagraph"/>
              <w:widowControl w:val="0"/>
              <w:numPr>
                <w:ilvl w:val="0"/>
                <w:numId w:val="8"/>
              </w:numPr>
              <w:spacing w:after="120"/>
              <w:ind w:left="595" w:hanging="567"/>
              <w:contextualSpacing w:val="0"/>
              <w:jc w:val="both"/>
              <w:rPr>
                <w:rFonts w:ascii="Bookman Old Style" w:hAnsi="Bookman Old Style"/>
                <w:noProof/>
                <w:sz w:val="24"/>
                <w:szCs w:val="24"/>
              </w:rPr>
            </w:pPr>
            <w:r w:rsidRPr="00E73E12">
              <w:rPr>
                <w:rFonts w:ascii="Bookman Old Style" w:hAnsi="Bookman Old Style"/>
                <w:noProof/>
                <w:sz w:val="24"/>
                <w:szCs w:val="24"/>
              </w:rPr>
              <w:t xml:space="preserve">Larangan untuk </w:t>
            </w:r>
            <w:r w:rsidRPr="00E73E12">
              <w:rPr>
                <w:rFonts w:ascii="Bookman Old Style" w:eastAsia="Bookman Old Style" w:hAnsi="Bookman Old Style" w:cs="Bookman Old Style"/>
                <w:bCs/>
                <w:sz w:val="24"/>
                <w:szCs w:val="24"/>
              </w:rPr>
              <w:t xml:space="preserve">menarik kembali atau memindahkan dalam wujud semula sebagaimana dimaksud pada ayat (2) dikecualikan terhadap </w:t>
            </w:r>
            <w:r w:rsidRPr="00E73E12">
              <w:rPr>
                <w:rFonts w:ascii="Bookman Old Style" w:hAnsi="Bookman Old Style"/>
                <w:noProof/>
                <w:sz w:val="24"/>
                <w:szCs w:val="24"/>
              </w:rPr>
              <w:t>Efek bersifat ekuitas dengan warkat</w:t>
            </w:r>
            <w:r w:rsidRPr="00E73E12">
              <w:rPr>
                <w:rFonts w:ascii="Bookman Old Style" w:eastAsia="Bookman Old Style" w:hAnsi="Bookman Old Style" w:cs="Bookman Old Style"/>
                <w:bCs/>
                <w:sz w:val="24"/>
                <w:szCs w:val="24"/>
              </w:rPr>
              <w:t xml:space="preserve"> yang dimiliki oleh Perusahaan Efek yang sedang dalam proses pencabutan izin usaha dan/atau pembubaran.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E73E12" w:rsidRPr="004C7E65" w:rsidTr="00E73E12">
        <w:trPr>
          <w:trHeight w:val="435"/>
        </w:trPr>
        <w:tc>
          <w:tcPr>
            <w:tcW w:w="8168" w:type="dxa"/>
            <w:shd w:val="clear" w:color="auto" w:fill="F2F2F2" w:themeFill="background1" w:themeFillShade="F2"/>
          </w:tcPr>
          <w:p w:rsidR="00E73E12" w:rsidRPr="00E73E12" w:rsidRDefault="00E73E12" w:rsidP="00E73E12">
            <w:pPr>
              <w:widowControl w:val="0"/>
              <w:jc w:val="center"/>
              <w:rPr>
                <w:rFonts w:ascii="Bookman Old Style" w:hAnsi="Bookman Old Style"/>
                <w:b/>
                <w:noProof/>
                <w:sz w:val="24"/>
                <w:szCs w:val="24"/>
              </w:rPr>
            </w:pPr>
            <w:r>
              <w:rPr>
                <w:rFonts w:ascii="Bookman Old Style" w:hAnsi="Bookman Old Style"/>
                <w:b/>
                <w:noProof/>
                <w:sz w:val="24"/>
                <w:szCs w:val="24"/>
              </w:rPr>
              <w:t>Pasal 10</w:t>
            </w:r>
          </w:p>
        </w:tc>
        <w:tc>
          <w:tcPr>
            <w:tcW w:w="8930"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r>
      <w:tr w:rsidR="00E73E12" w:rsidRPr="004C7E65" w:rsidTr="004C7E65">
        <w:trPr>
          <w:trHeight w:val="501"/>
        </w:trPr>
        <w:tc>
          <w:tcPr>
            <w:tcW w:w="8168" w:type="dxa"/>
          </w:tcPr>
          <w:p w:rsidR="00E73E12" w:rsidRPr="00E73E12" w:rsidRDefault="00E73E12" w:rsidP="00E73E12">
            <w:pPr>
              <w:widowControl w:val="0"/>
              <w:ind w:left="30"/>
              <w:jc w:val="both"/>
              <w:rPr>
                <w:rFonts w:ascii="Bookman Old Style" w:hAnsi="Bookman Old Style"/>
                <w:noProof/>
                <w:sz w:val="24"/>
                <w:szCs w:val="24"/>
              </w:rPr>
            </w:pPr>
            <w:r w:rsidRPr="0093124D">
              <w:rPr>
                <w:rFonts w:ascii="Bookman Old Style" w:eastAsia="Bookman Old Style" w:hAnsi="Bookman Old Style" w:cs="Bookman Old Style"/>
                <w:sz w:val="24"/>
                <w:szCs w:val="24"/>
              </w:rPr>
              <w:lastRenderedPageBreak/>
              <w:t>Lembaga Penyimpanan dan Penyelesaian menetapkan peraturan mengenai pencatatan Efek secara elektronik, baik pencatatan Efek yang bukan merupakan bagian dari penitipan kolektif Efek maupun Efek yang merupakan bagian dari penitipan kolektif.</w:t>
            </w:r>
          </w:p>
        </w:tc>
        <w:tc>
          <w:tcPr>
            <w:tcW w:w="8930" w:type="dxa"/>
          </w:tcPr>
          <w:p w:rsidR="00E73E12"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E73E12" w:rsidRPr="004C7E65" w:rsidRDefault="00E73E12" w:rsidP="00915704">
            <w:pPr>
              <w:spacing w:line="276" w:lineRule="auto"/>
              <w:jc w:val="both"/>
              <w:rPr>
                <w:rFonts w:ascii="Bookman Old Style" w:hAnsi="Bookman Old Style"/>
                <w:sz w:val="24"/>
                <w:szCs w:val="24"/>
              </w:rPr>
            </w:pPr>
          </w:p>
        </w:tc>
        <w:tc>
          <w:tcPr>
            <w:tcW w:w="6095" w:type="dxa"/>
          </w:tcPr>
          <w:p w:rsidR="00E73E12" w:rsidRPr="004C7E65" w:rsidRDefault="00E73E12" w:rsidP="00915704">
            <w:pPr>
              <w:spacing w:line="276" w:lineRule="auto"/>
              <w:jc w:val="both"/>
              <w:rPr>
                <w:rFonts w:ascii="Bookman Old Style" w:hAnsi="Bookman Old Style"/>
                <w:sz w:val="24"/>
                <w:szCs w:val="24"/>
              </w:rPr>
            </w:pPr>
          </w:p>
        </w:tc>
      </w:tr>
      <w:tr w:rsidR="00E73E12" w:rsidRPr="004C7E65" w:rsidTr="00E73E12">
        <w:trPr>
          <w:trHeight w:val="463"/>
        </w:trPr>
        <w:tc>
          <w:tcPr>
            <w:tcW w:w="8168" w:type="dxa"/>
            <w:shd w:val="clear" w:color="auto" w:fill="F2F2F2" w:themeFill="background1" w:themeFillShade="F2"/>
          </w:tcPr>
          <w:p w:rsidR="00E73E12" w:rsidRPr="00E73E12" w:rsidRDefault="00E73E12" w:rsidP="00E73E12">
            <w:pPr>
              <w:widowControl w:val="0"/>
              <w:ind w:left="3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11</w:t>
            </w:r>
          </w:p>
        </w:tc>
        <w:tc>
          <w:tcPr>
            <w:tcW w:w="8930"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93124D" w:rsidRDefault="007343E1" w:rsidP="00E73E12">
            <w:pPr>
              <w:widowControl w:val="0"/>
              <w:ind w:left="30"/>
              <w:jc w:val="both"/>
              <w:rPr>
                <w:rFonts w:ascii="Bookman Old Style" w:eastAsia="Bookman Old Style" w:hAnsi="Bookman Old Style" w:cs="Bookman Old Style"/>
                <w:sz w:val="24"/>
                <w:szCs w:val="24"/>
              </w:rPr>
            </w:pPr>
            <w:r w:rsidRPr="00E73E12">
              <w:rPr>
                <w:rFonts w:ascii="Bookman Old Style" w:eastAsia="Bookman Old Style" w:hAnsi="Bookman Old Style" w:cs="Bookman Old Style"/>
                <w:sz w:val="24"/>
                <w:szCs w:val="24"/>
              </w:rPr>
              <w:t>Peraturan mengenai pencatatan Efek secara elektronik sebagaimana dimaksud dalam Pasal 10 mengatur paling sedikit:</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E73E12" w:rsidRDefault="007343E1" w:rsidP="00B75D21">
            <w:pPr>
              <w:pStyle w:val="ListParagraph"/>
              <w:widowControl w:val="0"/>
              <w:numPr>
                <w:ilvl w:val="0"/>
                <w:numId w:val="9"/>
              </w:numPr>
              <w:ind w:left="598" w:hanging="567"/>
              <w:jc w:val="both"/>
              <w:rPr>
                <w:rFonts w:ascii="Bookman Old Style" w:hAnsi="Bookman Old Style"/>
                <w:bCs/>
                <w:noProof/>
                <w:sz w:val="24"/>
                <w:szCs w:val="24"/>
              </w:rPr>
            </w:pPr>
            <w:r w:rsidRPr="0093124D">
              <w:rPr>
                <w:rFonts w:ascii="Bookman Old Style" w:eastAsia="Bookman Old Style" w:hAnsi="Bookman Old Style" w:cs="Bookman Old Style"/>
                <w:sz w:val="24"/>
                <w:szCs w:val="24"/>
              </w:rPr>
              <w:t>mekanisme pencatatan dan penyimpanan Efek yang telah dilakukan Dematerialisasi Efek;</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E73E12" w:rsidRDefault="007343E1" w:rsidP="00B75D21">
            <w:pPr>
              <w:pStyle w:val="ListParagraph"/>
              <w:widowControl w:val="0"/>
              <w:numPr>
                <w:ilvl w:val="0"/>
                <w:numId w:val="9"/>
              </w:numPr>
              <w:ind w:left="598" w:hanging="567"/>
              <w:jc w:val="both"/>
              <w:rPr>
                <w:rFonts w:ascii="Bookman Old Style" w:eastAsia="Bookman Old Style" w:hAnsi="Bookman Old Style" w:cs="Bookman Old Style"/>
                <w:sz w:val="24"/>
                <w:szCs w:val="24"/>
              </w:rPr>
            </w:pPr>
            <w:r w:rsidRPr="00E73E12">
              <w:rPr>
                <w:rFonts w:ascii="Bookman Old Style" w:eastAsia="Bookman Old Style" w:hAnsi="Bookman Old Style" w:cs="Bookman Old Style"/>
                <w:sz w:val="24"/>
                <w:szCs w:val="24"/>
              </w:rPr>
              <w:t>kewajiban dari Biro Administrasi Efek atau Emiten yang menyelenggarakan administrasi Efek secara elektronik sehubungan dengan pelaksanaan Dematerialisasi Efek; dan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4C7E65">
        <w:trPr>
          <w:trHeight w:val="501"/>
        </w:trPr>
        <w:tc>
          <w:tcPr>
            <w:tcW w:w="8168" w:type="dxa"/>
          </w:tcPr>
          <w:p w:rsidR="007343E1" w:rsidRPr="00E73E12" w:rsidRDefault="007343E1" w:rsidP="00B75D21">
            <w:pPr>
              <w:pStyle w:val="ListParagraph"/>
              <w:widowControl w:val="0"/>
              <w:numPr>
                <w:ilvl w:val="0"/>
                <w:numId w:val="9"/>
              </w:numPr>
              <w:ind w:left="598" w:hanging="567"/>
              <w:jc w:val="both"/>
              <w:rPr>
                <w:rFonts w:ascii="Bookman Old Style" w:eastAsia="Bookman Old Style" w:hAnsi="Bookman Old Style" w:cs="Bookman Old Style"/>
                <w:sz w:val="24"/>
                <w:szCs w:val="24"/>
              </w:rPr>
            </w:pPr>
            <w:r w:rsidRPr="00E73E12">
              <w:rPr>
                <w:rFonts w:ascii="Bookman Old Style" w:eastAsia="Bookman Old Style" w:hAnsi="Bookman Old Style" w:cs="Bookman Old Style"/>
                <w:sz w:val="24"/>
                <w:szCs w:val="24"/>
              </w:rPr>
              <w:t>biaya pencatatan Efek.</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E73E12" w:rsidRPr="004C7E65" w:rsidTr="00E73E12">
        <w:trPr>
          <w:trHeight w:val="461"/>
        </w:trPr>
        <w:tc>
          <w:tcPr>
            <w:tcW w:w="8168" w:type="dxa"/>
            <w:shd w:val="clear" w:color="auto" w:fill="F2F2F2" w:themeFill="background1" w:themeFillShade="F2"/>
          </w:tcPr>
          <w:p w:rsidR="00E73E12" w:rsidRPr="00E73E12" w:rsidRDefault="00E73E12" w:rsidP="00E73E12">
            <w:pPr>
              <w:widowControl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12</w:t>
            </w:r>
          </w:p>
        </w:tc>
        <w:tc>
          <w:tcPr>
            <w:tcW w:w="8930"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r>
      <w:tr w:rsidR="007343E1" w:rsidRPr="004C7E65" w:rsidTr="00E73E12">
        <w:trPr>
          <w:trHeight w:val="2396"/>
        </w:trPr>
        <w:tc>
          <w:tcPr>
            <w:tcW w:w="8168" w:type="dxa"/>
          </w:tcPr>
          <w:p w:rsidR="007343E1" w:rsidRPr="00E73E12" w:rsidRDefault="007343E1" w:rsidP="00B75D21">
            <w:pPr>
              <w:pStyle w:val="ListParagraph"/>
              <w:widowControl w:val="0"/>
              <w:numPr>
                <w:ilvl w:val="0"/>
                <w:numId w:val="10"/>
              </w:numPr>
              <w:ind w:left="598" w:hanging="567"/>
              <w:jc w:val="both"/>
              <w:rPr>
                <w:rFonts w:ascii="Bookman Old Style" w:hAnsi="Bookman Old Style"/>
                <w:noProof/>
                <w:sz w:val="24"/>
                <w:szCs w:val="24"/>
              </w:rPr>
            </w:pPr>
            <w:r w:rsidRPr="0093124D">
              <w:rPr>
                <w:rFonts w:ascii="Bookman Old Style" w:hAnsi="Bookman Old Style"/>
                <w:noProof/>
                <w:sz w:val="24"/>
                <w:szCs w:val="24"/>
              </w:rPr>
              <w:t xml:space="preserve">Biro Administrasi Efek </w:t>
            </w:r>
            <w:r w:rsidRPr="0093124D">
              <w:rPr>
                <w:rFonts w:ascii="Bookman Old Style" w:eastAsia="Bookman Old Style" w:hAnsi="Bookman Old Style" w:cs="Bookman Old Style"/>
                <w:sz w:val="24"/>
                <w:szCs w:val="24"/>
              </w:rPr>
              <w:t>atau Emiten yang menyelenggarakan administrasi Efek sendiri</w:t>
            </w:r>
            <w:r w:rsidRPr="0093124D">
              <w:rPr>
                <w:rFonts w:ascii="Bookman Old Style" w:hAnsi="Bookman Old Style"/>
                <w:noProof/>
                <w:sz w:val="24"/>
                <w:szCs w:val="24"/>
              </w:rPr>
              <w:t xml:space="preserve"> wajib memastikan bahwa catatan Efek bersifat Ekuitas yang telah dilakukan Dematerialisasi Efek pada Biro Administrasi Efek </w:t>
            </w:r>
            <w:r w:rsidRPr="0093124D">
              <w:rPr>
                <w:rFonts w:ascii="Bookman Old Style" w:eastAsia="Bookman Old Style" w:hAnsi="Bookman Old Style" w:cs="Bookman Old Style"/>
                <w:sz w:val="24"/>
                <w:szCs w:val="24"/>
              </w:rPr>
              <w:t>atau Emiten yang menyelenggarakan administrasi Efek sendiri</w:t>
            </w:r>
            <w:r w:rsidRPr="0093124D">
              <w:rPr>
                <w:rFonts w:ascii="Bookman Old Style" w:hAnsi="Bookman Old Style"/>
                <w:noProof/>
                <w:sz w:val="24"/>
                <w:szCs w:val="24"/>
              </w:rPr>
              <w:t xml:space="preserve"> telah sama dengan catatan Efek bersifat Ekuitas yang telah dilakukan Dematerialisasi Efek pada </w:t>
            </w:r>
            <w:r w:rsidRPr="0093124D">
              <w:rPr>
                <w:rFonts w:ascii="Bookman Old Style" w:eastAsia="Bookman Old Style" w:hAnsi="Bookman Old Style" w:cs="Bookman Old Style"/>
                <w:sz w:val="24"/>
                <w:szCs w:val="24"/>
              </w:rPr>
              <w:t>Lembaga Penyimpanan dan Penyelesaian.</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1268"/>
        </w:trPr>
        <w:tc>
          <w:tcPr>
            <w:tcW w:w="8168" w:type="dxa"/>
          </w:tcPr>
          <w:p w:rsidR="007343E1" w:rsidRPr="00E73E12" w:rsidRDefault="007343E1" w:rsidP="00B75D21">
            <w:pPr>
              <w:pStyle w:val="ListParagraph"/>
              <w:widowControl w:val="0"/>
              <w:numPr>
                <w:ilvl w:val="0"/>
                <w:numId w:val="10"/>
              </w:numPr>
              <w:ind w:left="598" w:hanging="567"/>
              <w:jc w:val="both"/>
              <w:rPr>
                <w:rFonts w:ascii="Bookman Old Style" w:hAnsi="Bookman Old Style"/>
                <w:noProof/>
                <w:sz w:val="24"/>
                <w:szCs w:val="24"/>
              </w:rPr>
            </w:pPr>
            <w:r w:rsidRPr="00E73E12">
              <w:rPr>
                <w:rFonts w:ascii="Bookman Old Style" w:hAnsi="Bookman Old Style"/>
                <w:noProof/>
                <w:sz w:val="24"/>
                <w:szCs w:val="24"/>
              </w:rPr>
              <w:t xml:space="preserve">Biro Administrasi Efek </w:t>
            </w:r>
            <w:r w:rsidRPr="00E73E12">
              <w:rPr>
                <w:rFonts w:ascii="Bookman Old Style" w:eastAsia="Bookman Old Style" w:hAnsi="Bookman Old Style" w:cs="Bookman Old Style"/>
                <w:sz w:val="24"/>
                <w:szCs w:val="24"/>
              </w:rPr>
              <w:t>atau Emiten yang menyelenggarakan administrasi Efek sendiri</w:t>
            </w:r>
            <w:r w:rsidRPr="00E73E12">
              <w:rPr>
                <w:rFonts w:ascii="Bookman Old Style" w:hAnsi="Bookman Old Style"/>
                <w:noProof/>
                <w:sz w:val="24"/>
                <w:szCs w:val="24"/>
              </w:rPr>
              <w:t xml:space="preserve"> wajib melakukan pembatalan Efek bersifat ekuitas dengan warkat yang telah dilakukan Dematerialisasi Efek.</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E73E12" w:rsidRPr="004C7E65" w:rsidTr="00E73E12">
        <w:trPr>
          <w:trHeight w:val="407"/>
        </w:trPr>
        <w:tc>
          <w:tcPr>
            <w:tcW w:w="8168" w:type="dxa"/>
            <w:shd w:val="clear" w:color="auto" w:fill="F2F2F2" w:themeFill="background1" w:themeFillShade="F2"/>
          </w:tcPr>
          <w:p w:rsidR="00E73E12" w:rsidRPr="00E73E12" w:rsidRDefault="00E73E12" w:rsidP="00E73E12">
            <w:pPr>
              <w:widowControl w:val="0"/>
              <w:jc w:val="center"/>
              <w:rPr>
                <w:rFonts w:ascii="Bookman Old Style" w:hAnsi="Bookman Old Style"/>
                <w:b/>
                <w:noProof/>
                <w:sz w:val="24"/>
                <w:szCs w:val="24"/>
              </w:rPr>
            </w:pPr>
            <w:r>
              <w:rPr>
                <w:rFonts w:ascii="Bookman Old Style" w:hAnsi="Bookman Old Style"/>
                <w:b/>
                <w:noProof/>
                <w:sz w:val="24"/>
                <w:szCs w:val="24"/>
              </w:rPr>
              <w:t>Pasal 13</w:t>
            </w:r>
          </w:p>
        </w:tc>
        <w:tc>
          <w:tcPr>
            <w:tcW w:w="8930"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E73E12" w:rsidRPr="004C7E65" w:rsidRDefault="00E73E12" w:rsidP="00915704">
            <w:pPr>
              <w:spacing w:line="276" w:lineRule="auto"/>
              <w:jc w:val="both"/>
              <w:rPr>
                <w:rFonts w:ascii="Bookman Old Style" w:hAnsi="Bookman Old Style"/>
                <w:sz w:val="24"/>
                <w:szCs w:val="24"/>
              </w:rPr>
            </w:pPr>
          </w:p>
        </w:tc>
      </w:tr>
      <w:tr w:rsidR="00E73E12" w:rsidRPr="004C7E65" w:rsidTr="00E73E12">
        <w:trPr>
          <w:trHeight w:val="1547"/>
        </w:trPr>
        <w:tc>
          <w:tcPr>
            <w:tcW w:w="8168" w:type="dxa"/>
          </w:tcPr>
          <w:p w:rsidR="00E73E12" w:rsidRPr="00E73E12" w:rsidRDefault="00E73E12" w:rsidP="00E73E12">
            <w:pPr>
              <w:pStyle w:val="ListParagraph"/>
              <w:widowControl w:val="0"/>
              <w:ind w:left="30"/>
              <w:jc w:val="both"/>
              <w:rPr>
                <w:rFonts w:ascii="Bookman Old Style" w:hAnsi="Bookman Old Style"/>
                <w:noProof/>
                <w:sz w:val="24"/>
                <w:szCs w:val="24"/>
              </w:rPr>
            </w:pPr>
            <w:r w:rsidRPr="0093124D">
              <w:rPr>
                <w:rFonts w:ascii="Bookman Old Style" w:eastAsia="Bookman Old Style" w:hAnsi="Bookman Old Style" w:cs="Bookman Old Style"/>
                <w:sz w:val="24"/>
                <w:szCs w:val="24"/>
              </w:rPr>
              <w:lastRenderedPageBreak/>
              <w:t>Lembaga Penyimpanan dan Penyelesaian berwenang melakukan pemeriksaan atas kesesuaian catatan Efek pada Lembaga Penyimpanan dan Penyelesaian dengan catatan pada Biro Administrasi Efek atau Emiten yang menyelenggarakan administrasi Efek sendiri.</w:t>
            </w:r>
          </w:p>
        </w:tc>
        <w:tc>
          <w:tcPr>
            <w:tcW w:w="8930" w:type="dxa"/>
          </w:tcPr>
          <w:p w:rsidR="00E73E12"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E73E12" w:rsidRPr="004C7E65" w:rsidRDefault="00E73E12" w:rsidP="00915704">
            <w:pPr>
              <w:spacing w:line="276" w:lineRule="auto"/>
              <w:jc w:val="both"/>
              <w:rPr>
                <w:rFonts w:ascii="Bookman Old Style" w:hAnsi="Bookman Old Style"/>
                <w:sz w:val="24"/>
                <w:szCs w:val="24"/>
              </w:rPr>
            </w:pPr>
          </w:p>
        </w:tc>
        <w:tc>
          <w:tcPr>
            <w:tcW w:w="6095" w:type="dxa"/>
          </w:tcPr>
          <w:p w:rsidR="00E73E12" w:rsidRPr="004C7E65" w:rsidRDefault="00E73E12" w:rsidP="00915704">
            <w:pPr>
              <w:spacing w:line="276" w:lineRule="auto"/>
              <w:jc w:val="both"/>
              <w:rPr>
                <w:rFonts w:ascii="Bookman Old Style" w:hAnsi="Bookman Old Style"/>
                <w:sz w:val="24"/>
                <w:szCs w:val="24"/>
              </w:rPr>
            </w:pPr>
          </w:p>
        </w:tc>
      </w:tr>
      <w:tr w:rsidR="00E73E12" w:rsidRPr="004C7E65" w:rsidTr="00E73E12">
        <w:trPr>
          <w:trHeight w:val="705"/>
        </w:trPr>
        <w:tc>
          <w:tcPr>
            <w:tcW w:w="8168" w:type="dxa"/>
            <w:shd w:val="clear" w:color="auto" w:fill="E2EFD9" w:themeFill="accent6" w:themeFillTint="33"/>
          </w:tcPr>
          <w:p w:rsidR="00E73E12" w:rsidRPr="00E73E12" w:rsidRDefault="00E73E12" w:rsidP="00E73E12">
            <w:pPr>
              <w:pStyle w:val="ListParagraph"/>
              <w:widowControl w:val="0"/>
              <w:ind w:left="30"/>
              <w:jc w:val="center"/>
              <w:rPr>
                <w:rFonts w:ascii="Bookman Old Style" w:eastAsia="Bookman Old Style" w:hAnsi="Bookman Old Style" w:cs="Bookman Old Style"/>
                <w:b/>
                <w:sz w:val="24"/>
                <w:szCs w:val="24"/>
              </w:rPr>
            </w:pPr>
            <w:r w:rsidRPr="00E73E12">
              <w:rPr>
                <w:rFonts w:ascii="Bookman Old Style" w:eastAsia="Bookman Old Style" w:hAnsi="Bookman Old Style" w:cs="Bookman Old Style"/>
                <w:b/>
                <w:sz w:val="24"/>
                <w:szCs w:val="24"/>
              </w:rPr>
              <w:t>Bagian Keenam</w:t>
            </w:r>
          </w:p>
          <w:p w:rsidR="00E73E12" w:rsidRPr="0093124D" w:rsidRDefault="00E73E12" w:rsidP="00E73E12">
            <w:pPr>
              <w:pStyle w:val="ListParagraph"/>
              <w:widowControl w:val="0"/>
              <w:ind w:left="30"/>
              <w:jc w:val="center"/>
              <w:rPr>
                <w:rFonts w:ascii="Bookman Old Style" w:eastAsia="Bookman Old Style" w:hAnsi="Bookman Old Style" w:cs="Bookman Old Style"/>
                <w:sz w:val="24"/>
                <w:szCs w:val="24"/>
              </w:rPr>
            </w:pPr>
            <w:r w:rsidRPr="00E73E12">
              <w:rPr>
                <w:rFonts w:ascii="Bookman Old Style" w:eastAsia="Bookman Old Style" w:hAnsi="Bookman Old Style" w:cs="Bookman Old Style"/>
                <w:b/>
                <w:sz w:val="24"/>
                <w:szCs w:val="24"/>
              </w:rPr>
              <w:t>Larangan Memperdagangkan Efek Bersifat Ekuitas dengan Warkat</w:t>
            </w:r>
          </w:p>
        </w:tc>
        <w:tc>
          <w:tcPr>
            <w:tcW w:w="8930" w:type="dxa"/>
            <w:shd w:val="clear" w:color="auto" w:fill="E2EFD9" w:themeFill="accent6" w:themeFillTint="33"/>
          </w:tcPr>
          <w:p w:rsidR="00E73E12" w:rsidRPr="004C7E65" w:rsidRDefault="00E73E12" w:rsidP="00915704">
            <w:pPr>
              <w:spacing w:line="276" w:lineRule="auto"/>
              <w:jc w:val="both"/>
              <w:rPr>
                <w:rFonts w:ascii="Bookman Old Style" w:hAnsi="Bookman Old Style"/>
                <w:sz w:val="24"/>
                <w:szCs w:val="24"/>
              </w:rPr>
            </w:pPr>
          </w:p>
        </w:tc>
        <w:tc>
          <w:tcPr>
            <w:tcW w:w="5812" w:type="dxa"/>
            <w:shd w:val="clear" w:color="auto" w:fill="E2EFD9" w:themeFill="accent6" w:themeFillTint="33"/>
          </w:tcPr>
          <w:p w:rsidR="00E73E12" w:rsidRPr="004C7E65" w:rsidRDefault="00E73E12" w:rsidP="00915704">
            <w:pPr>
              <w:spacing w:line="276" w:lineRule="auto"/>
              <w:jc w:val="both"/>
              <w:rPr>
                <w:rFonts w:ascii="Bookman Old Style" w:hAnsi="Bookman Old Style"/>
                <w:sz w:val="24"/>
                <w:szCs w:val="24"/>
              </w:rPr>
            </w:pPr>
          </w:p>
        </w:tc>
        <w:tc>
          <w:tcPr>
            <w:tcW w:w="6095" w:type="dxa"/>
            <w:shd w:val="clear" w:color="auto" w:fill="E2EFD9" w:themeFill="accent6" w:themeFillTint="33"/>
          </w:tcPr>
          <w:p w:rsidR="00E73E12" w:rsidRPr="004C7E65" w:rsidRDefault="00E73E12" w:rsidP="00915704">
            <w:pPr>
              <w:spacing w:line="276" w:lineRule="auto"/>
              <w:jc w:val="both"/>
              <w:rPr>
                <w:rFonts w:ascii="Bookman Old Style" w:hAnsi="Bookman Old Style"/>
                <w:sz w:val="24"/>
                <w:szCs w:val="24"/>
              </w:rPr>
            </w:pPr>
          </w:p>
        </w:tc>
      </w:tr>
      <w:tr w:rsidR="00B75D21" w:rsidRPr="004C7E65" w:rsidTr="00B75D21">
        <w:trPr>
          <w:trHeight w:val="375"/>
        </w:trPr>
        <w:tc>
          <w:tcPr>
            <w:tcW w:w="8168" w:type="dxa"/>
            <w:shd w:val="clear" w:color="auto" w:fill="F2F2F2" w:themeFill="background1" w:themeFillShade="F2"/>
          </w:tcPr>
          <w:p w:rsidR="00B75D21" w:rsidRPr="00E73E12" w:rsidRDefault="00B75D21" w:rsidP="00E73E12">
            <w:pPr>
              <w:pStyle w:val="ListParagraph"/>
              <w:widowControl w:val="0"/>
              <w:ind w:left="3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14</w:t>
            </w:r>
          </w:p>
        </w:tc>
        <w:tc>
          <w:tcPr>
            <w:tcW w:w="8930" w:type="dxa"/>
            <w:shd w:val="clear" w:color="auto" w:fill="F2F2F2" w:themeFill="background1" w:themeFillShade="F2"/>
          </w:tcPr>
          <w:p w:rsidR="00B75D21" w:rsidRPr="004C7E65" w:rsidRDefault="00B75D21"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75D21" w:rsidRPr="004C7E65" w:rsidRDefault="00B75D21"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75D21" w:rsidRPr="004C7E65" w:rsidRDefault="00B75D2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E73E12" w:rsidRDefault="007343E1" w:rsidP="00B75D21">
            <w:pPr>
              <w:pStyle w:val="ListParagraph"/>
              <w:widowControl w:val="0"/>
              <w:numPr>
                <w:ilvl w:val="0"/>
                <w:numId w:val="11"/>
              </w:numPr>
              <w:autoSpaceDE w:val="0"/>
              <w:autoSpaceDN w:val="0"/>
              <w:spacing w:after="120"/>
              <w:ind w:left="595" w:hanging="567"/>
              <w:contextualSpacing w:val="0"/>
              <w:jc w:val="both"/>
              <w:rPr>
                <w:rFonts w:ascii="Bookman Old Style" w:hAnsi="Bookman Old Style"/>
                <w:bCs/>
                <w:noProof/>
                <w:sz w:val="24"/>
                <w:szCs w:val="24"/>
              </w:rPr>
            </w:pPr>
            <w:r w:rsidRPr="0093124D">
              <w:rPr>
                <w:rFonts w:ascii="Bookman Old Style" w:eastAsia="Bookman Old Style" w:hAnsi="Bookman Old Style" w:cs="Bookman Old Style"/>
                <w:sz w:val="24"/>
                <w:szCs w:val="24"/>
              </w:rPr>
              <w:t>Efek bersifat ekuitas dengan warkat tidak dapat ditransaksikan baik melalui Bursa Efek maupun di luar Bursa Efek.</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E73E12" w:rsidRDefault="007343E1" w:rsidP="00B75D21">
            <w:pPr>
              <w:pStyle w:val="ListParagraph"/>
              <w:widowControl w:val="0"/>
              <w:numPr>
                <w:ilvl w:val="0"/>
                <w:numId w:val="11"/>
              </w:numPr>
              <w:autoSpaceDE w:val="0"/>
              <w:autoSpaceDN w:val="0"/>
              <w:spacing w:after="120"/>
              <w:ind w:left="595" w:hanging="567"/>
              <w:contextualSpacing w:val="0"/>
              <w:jc w:val="both"/>
              <w:rPr>
                <w:rFonts w:ascii="Bookman Old Style" w:eastAsia="Bookman Old Style" w:hAnsi="Bookman Old Style" w:cs="Bookman Old Style"/>
                <w:sz w:val="24"/>
                <w:szCs w:val="24"/>
              </w:rPr>
            </w:pPr>
            <w:r w:rsidRPr="00E73E12">
              <w:rPr>
                <w:rFonts w:ascii="Bookman Old Style" w:eastAsia="Bookman Old Style" w:hAnsi="Bookman Old Style" w:cs="Bookman Old Style"/>
                <w:sz w:val="24"/>
                <w:szCs w:val="24"/>
              </w:rPr>
              <w:t>Biro Administrasi Efek atau Emiten yang menyelenggarakan administrasi Efek sendiri dilarang mengadministrasikan pengalihan Efek bersifat ekuitas dengan warkat yang ditransaksikan baik melalui Bursa Efek maupun di luar Bursa Efek.</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F90877" w:rsidRPr="004C7E65" w:rsidTr="00F90877">
        <w:trPr>
          <w:trHeight w:val="407"/>
        </w:trPr>
        <w:tc>
          <w:tcPr>
            <w:tcW w:w="8168" w:type="dxa"/>
            <w:shd w:val="clear" w:color="auto" w:fill="F2F2F2" w:themeFill="background1" w:themeFillShade="F2"/>
          </w:tcPr>
          <w:p w:rsidR="00F90877" w:rsidRPr="00F90877" w:rsidRDefault="00F90877" w:rsidP="00F90877">
            <w:pPr>
              <w:widowControl w:val="0"/>
              <w:autoSpaceDE w:val="0"/>
              <w:autoSpaceDN w:val="0"/>
              <w:spacing w:after="12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15</w:t>
            </w:r>
          </w:p>
        </w:tc>
        <w:tc>
          <w:tcPr>
            <w:tcW w:w="8930" w:type="dxa"/>
            <w:shd w:val="clear" w:color="auto" w:fill="F2F2F2" w:themeFill="background1" w:themeFillShade="F2"/>
          </w:tcPr>
          <w:p w:rsidR="00F90877" w:rsidRPr="004C7E65" w:rsidRDefault="00F9087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F90877" w:rsidRPr="004C7E65" w:rsidRDefault="00F9087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F90877" w:rsidRPr="004C7E65" w:rsidRDefault="00F90877" w:rsidP="00915704">
            <w:pPr>
              <w:spacing w:line="276" w:lineRule="auto"/>
              <w:jc w:val="both"/>
              <w:rPr>
                <w:rFonts w:ascii="Bookman Old Style" w:hAnsi="Bookman Old Style"/>
                <w:sz w:val="24"/>
                <w:szCs w:val="24"/>
              </w:rPr>
            </w:pPr>
          </w:p>
        </w:tc>
      </w:tr>
      <w:tr w:rsidR="00F90877" w:rsidRPr="004C7E65" w:rsidTr="00E73E12">
        <w:trPr>
          <w:trHeight w:val="407"/>
        </w:trPr>
        <w:tc>
          <w:tcPr>
            <w:tcW w:w="8168" w:type="dxa"/>
          </w:tcPr>
          <w:p w:rsidR="00F90877" w:rsidRPr="00F90877" w:rsidRDefault="00F90877" w:rsidP="00F90877">
            <w:pPr>
              <w:widowControl w:val="0"/>
              <w:ind w:left="30"/>
              <w:jc w:val="both"/>
              <w:rPr>
                <w:rFonts w:ascii="Bookman Old Style" w:hAnsi="Bookman Old Style"/>
                <w:bCs/>
                <w:noProof/>
                <w:sz w:val="24"/>
                <w:szCs w:val="24"/>
              </w:rPr>
            </w:pPr>
            <w:r w:rsidRPr="0093124D">
              <w:rPr>
                <w:rFonts w:ascii="Bookman Old Style" w:eastAsia="Bookman Old Style" w:hAnsi="Bookman Old Style" w:cs="Bookman Old Style"/>
                <w:sz w:val="24"/>
                <w:szCs w:val="24"/>
              </w:rPr>
              <w:t>Ketentuan larangan transaksi dan pengadministrasian pengalihan Efek bersifat ekuitas dengan warkat baik melalui Bursa Efek maupun di luar Bursa Efek sebagaimana dimaksud dalam Pasar 14 ayat (1) dan ayat (2) dikecualikan bagi pengalihan Efek bersifat ekuitas dengan warkat untuk kepentingan hibah, hadiah, atau warisan.</w:t>
            </w:r>
          </w:p>
        </w:tc>
        <w:tc>
          <w:tcPr>
            <w:tcW w:w="8930" w:type="dxa"/>
          </w:tcPr>
          <w:p w:rsidR="00F90877"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F90877" w:rsidRPr="004C7E65" w:rsidRDefault="00F90877" w:rsidP="00915704">
            <w:pPr>
              <w:spacing w:line="276" w:lineRule="auto"/>
              <w:jc w:val="both"/>
              <w:rPr>
                <w:rFonts w:ascii="Bookman Old Style" w:hAnsi="Bookman Old Style"/>
                <w:sz w:val="24"/>
                <w:szCs w:val="24"/>
              </w:rPr>
            </w:pPr>
          </w:p>
        </w:tc>
        <w:tc>
          <w:tcPr>
            <w:tcW w:w="6095" w:type="dxa"/>
          </w:tcPr>
          <w:p w:rsidR="00F90877" w:rsidRPr="004C7E65" w:rsidRDefault="00F90877" w:rsidP="00915704">
            <w:pPr>
              <w:spacing w:line="276" w:lineRule="auto"/>
              <w:jc w:val="both"/>
              <w:rPr>
                <w:rFonts w:ascii="Bookman Old Style" w:hAnsi="Bookman Old Style"/>
                <w:sz w:val="24"/>
                <w:szCs w:val="24"/>
              </w:rPr>
            </w:pPr>
          </w:p>
        </w:tc>
      </w:tr>
      <w:tr w:rsidR="00F90877" w:rsidRPr="004C7E65" w:rsidTr="00F90877">
        <w:trPr>
          <w:trHeight w:val="783"/>
        </w:trPr>
        <w:tc>
          <w:tcPr>
            <w:tcW w:w="8168" w:type="dxa"/>
            <w:shd w:val="clear" w:color="auto" w:fill="E2EFD9" w:themeFill="accent6" w:themeFillTint="33"/>
          </w:tcPr>
          <w:p w:rsidR="00F90877" w:rsidRPr="00F90877" w:rsidRDefault="00F90877" w:rsidP="00F90877">
            <w:pPr>
              <w:widowControl w:val="0"/>
              <w:jc w:val="center"/>
              <w:rPr>
                <w:rFonts w:ascii="Bookman Old Style" w:hAnsi="Bookman Old Style"/>
                <w:b/>
                <w:sz w:val="24"/>
                <w:szCs w:val="24"/>
              </w:rPr>
            </w:pPr>
            <w:r w:rsidRPr="00F90877">
              <w:rPr>
                <w:rFonts w:ascii="Bookman Old Style" w:hAnsi="Bookman Old Style"/>
                <w:b/>
                <w:sz w:val="24"/>
                <w:szCs w:val="24"/>
              </w:rPr>
              <w:t>Bagian Ketujuh</w:t>
            </w:r>
          </w:p>
          <w:p w:rsidR="00F90877" w:rsidRPr="00F90877" w:rsidRDefault="00F90877" w:rsidP="00F90877">
            <w:pPr>
              <w:widowControl w:val="0"/>
              <w:jc w:val="center"/>
              <w:rPr>
                <w:rFonts w:ascii="Bookman Old Style" w:hAnsi="Bookman Old Style" w:cs="Bookman Old Style"/>
                <w:b/>
                <w:sz w:val="24"/>
                <w:szCs w:val="24"/>
                <w:lang w:eastAsia="ja-JP"/>
              </w:rPr>
            </w:pPr>
            <w:r w:rsidRPr="00F90877">
              <w:rPr>
                <w:rFonts w:ascii="Bookman Old Style" w:hAnsi="Bookman Old Style" w:cs="Bookman Old Style"/>
                <w:b/>
                <w:sz w:val="24"/>
                <w:szCs w:val="24"/>
                <w:lang w:eastAsia="ja-JP"/>
              </w:rPr>
              <w:t>Jangka Waktu Pelaksanaan Dematerialisasi Efek</w:t>
            </w:r>
          </w:p>
        </w:tc>
        <w:tc>
          <w:tcPr>
            <w:tcW w:w="8930" w:type="dxa"/>
            <w:shd w:val="clear" w:color="auto" w:fill="E2EFD9" w:themeFill="accent6" w:themeFillTint="33"/>
          </w:tcPr>
          <w:p w:rsidR="00F90877" w:rsidRPr="00F90877" w:rsidRDefault="00F90877" w:rsidP="00915704">
            <w:pPr>
              <w:spacing w:line="276" w:lineRule="auto"/>
              <w:jc w:val="both"/>
              <w:rPr>
                <w:rFonts w:ascii="Bookman Old Style" w:hAnsi="Bookman Old Style"/>
                <w:b/>
                <w:sz w:val="24"/>
                <w:szCs w:val="24"/>
              </w:rPr>
            </w:pPr>
          </w:p>
        </w:tc>
        <w:tc>
          <w:tcPr>
            <w:tcW w:w="5812" w:type="dxa"/>
            <w:shd w:val="clear" w:color="auto" w:fill="E2EFD9" w:themeFill="accent6" w:themeFillTint="33"/>
          </w:tcPr>
          <w:p w:rsidR="00F90877" w:rsidRPr="00F90877" w:rsidRDefault="00F90877" w:rsidP="00915704">
            <w:pPr>
              <w:spacing w:line="276" w:lineRule="auto"/>
              <w:jc w:val="both"/>
              <w:rPr>
                <w:rFonts w:ascii="Bookman Old Style" w:hAnsi="Bookman Old Style"/>
                <w:b/>
                <w:sz w:val="24"/>
                <w:szCs w:val="24"/>
              </w:rPr>
            </w:pPr>
          </w:p>
        </w:tc>
        <w:tc>
          <w:tcPr>
            <w:tcW w:w="6095" w:type="dxa"/>
            <w:shd w:val="clear" w:color="auto" w:fill="E2EFD9" w:themeFill="accent6" w:themeFillTint="33"/>
          </w:tcPr>
          <w:p w:rsidR="00F90877" w:rsidRPr="00F90877" w:rsidRDefault="00F90877" w:rsidP="00915704">
            <w:pPr>
              <w:spacing w:line="276" w:lineRule="auto"/>
              <w:jc w:val="both"/>
              <w:rPr>
                <w:rFonts w:ascii="Bookman Old Style" w:hAnsi="Bookman Old Style"/>
                <w:b/>
                <w:sz w:val="24"/>
                <w:szCs w:val="24"/>
              </w:rPr>
            </w:pPr>
          </w:p>
        </w:tc>
      </w:tr>
      <w:tr w:rsidR="00F90877" w:rsidRPr="004C7E65" w:rsidTr="00B75D21">
        <w:trPr>
          <w:trHeight w:val="407"/>
        </w:trPr>
        <w:tc>
          <w:tcPr>
            <w:tcW w:w="8168" w:type="dxa"/>
            <w:shd w:val="clear" w:color="auto" w:fill="F2F2F2" w:themeFill="background1" w:themeFillShade="F2"/>
          </w:tcPr>
          <w:p w:rsidR="00F90877" w:rsidRPr="00F90877" w:rsidRDefault="00F90877" w:rsidP="00F90877">
            <w:pPr>
              <w:widowControl w:val="0"/>
              <w:ind w:left="3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16</w:t>
            </w:r>
          </w:p>
        </w:tc>
        <w:tc>
          <w:tcPr>
            <w:tcW w:w="8930" w:type="dxa"/>
            <w:shd w:val="clear" w:color="auto" w:fill="F2F2F2" w:themeFill="background1" w:themeFillShade="F2"/>
          </w:tcPr>
          <w:p w:rsidR="00F90877" w:rsidRPr="004C7E65" w:rsidRDefault="00F9087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F90877" w:rsidRPr="004C7E65" w:rsidRDefault="00F9087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F90877" w:rsidRPr="004C7E65" w:rsidRDefault="00F90877" w:rsidP="00915704">
            <w:pPr>
              <w:spacing w:line="276" w:lineRule="auto"/>
              <w:jc w:val="both"/>
              <w:rPr>
                <w:rFonts w:ascii="Bookman Old Style" w:hAnsi="Bookman Old Style"/>
                <w:sz w:val="24"/>
                <w:szCs w:val="24"/>
              </w:rPr>
            </w:pPr>
          </w:p>
        </w:tc>
      </w:tr>
      <w:tr w:rsidR="00F90877" w:rsidRPr="004C7E65" w:rsidTr="00E73E12">
        <w:trPr>
          <w:trHeight w:val="407"/>
        </w:trPr>
        <w:tc>
          <w:tcPr>
            <w:tcW w:w="8168" w:type="dxa"/>
          </w:tcPr>
          <w:p w:rsidR="00F90877" w:rsidRPr="00F90877" w:rsidRDefault="00F90877" w:rsidP="00F90877">
            <w:pPr>
              <w:widowControl w:val="0"/>
              <w:spacing w:after="120"/>
              <w:jc w:val="both"/>
              <w:rPr>
                <w:rFonts w:ascii="Bookman Old Style" w:hAnsi="Bookman Old Style"/>
                <w:sz w:val="24"/>
                <w:szCs w:val="24"/>
              </w:rPr>
            </w:pPr>
            <w:r w:rsidRPr="0093124D">
              <w:rPr>
                <w:rFonts w:ascii="Bookman Old Style" w:eastAsia="Bookman Old Style" w:hAnsi="Bookman Old Style" w:cs="Bookman Old Style"/>
                <w:sz w:val="24"/>
                <w:szCs w:val="24"/>
              </w:rPr>
              <w:t>Emiten dan pemegang Efek bersifat ekuitas dengan warkat</w:t>
            </w:r>
            <w:r w:rsidRPr="0093124D">
              <w:rPr>
                <w:rFonts w:ascii="Bookman Old Style" w:eastAsia="Bookman Old Style" w:hAnsi="Bookman Old Style" w:cs="Bookman Old Style"/>
                <w:b/>
                <w:sz w:val="24"/>
                <w:szCs w:val="24"/>
              </w:rPr>
              <w:t xml:space="preserve"> </w:t>
            </w:r>
            <w:r w:rsidRPr="0093124D">
              <w:rPr>
                <w:rFonts w:ascii="Bookman Old Style" w:eastAsia="Bookman Old Style" w:hAnsi="Bookman Old Style" w:cs="Bookman Old Style"/>
                <w:sz w:val="24"/>
                <w:szCs w:val="24"/>
              </w:rPr>
              <w:t>wajib melakukan Dematerialisasi Efek paling lambat 5 (lima) tahun setelah berlakunya Peraturan Otoritas Jasa Keuangan ini.</w:t>
            </w:r>
          </w:p>
        </w:tc>
        <w:tc>
          <w:tcPr>
            <w:tcW w:w="8930" w:type="dxa"/>
          </w:tcPr>
          <w:p w:rsidR="00F90877"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F90877" w:rsidRPr="004C7E65" w:rsidRDefault="00F90877" w:rsidP="00915704">
            <w:pPr>
              <w:spacing w:line="276" w:lineRule="auto"/>
              <w:jc w:val="both"/>
              <w:rPr>
                <w:rFonts w:ascii="Bookman Old Style" w:hAnsi="Bookman Old Style"/>
                <w:sz w:val="24"/>
                <w:szCs w:val="24"/>
              </w:rPr>
            </w:pPr>
          </w:p>
        </w:tc>
        <w:tc>
          <w:tcPr>
            <w:tcW w:w="6095" w:type="dxa"/>
          </w:tcPr>
          <w:p w:rsidR="00F90877" w:rsidRPr="004C7E65" w:rsidRDefault="00F90877" w:rsidP="00915704">
            <w:pPr>
              <w:spacing w:line="276" w:lineRule="auto"/>
              <w:jc w:val="both"/>
              <w:rPr>
                <w:rFonts w:ascii="Bookman Old Style" w:hAnsi="Bookman Old Style"/>
                <w:sz w:val="24"/>
                <w:szCs w:val="24"/>
              </w:rPr>
            </w:pPr>
          </w:p>
        </w:tc>
      </w:tr>
      <w:tr w:rsidR="00F90877" w:rsidRPr="004C7E65" w:rsidTr="008631EC">
        <w:trPr>
          <w:trHeight w:val="407"/>
        </w:trPr>
        <w:tc>
          <w:tcPr>
            <w:tcW w:w="8168" w:type="dxa"/>
            <w:shd w:val="clear" w:color="auto" w:fill="E2EFD9" w:themeFill="accent6" w:themeFillTint="33"/>
          </w:tcPr>
          <w:p w:rsidR="00F90877" w:rsidRPr="008631EC" w:rsidRDefault="00F90877" w:rsidP="00F90877">
            <w:pPr>
              <w:widowControl w:val="0"/>
              <w:jc w:val="center"/>
              <w:rPr>
                <w:rFonts w:ascii="Bookman Old Style" w:hAnsi="Bookman Old Style"/>
                <w:b/>
                <w:sz w:val="24"/>
                <w:szCs w:val="24"/>
              </w:rPr>
            </w:pPr>
            <w:r w:rsidRPr="008631EC">
              <w:rPr>
                <w:rFonts w:ascii="Bookman Old Style" w:hAnsi="Bookman Old Style"/>
                <w:b/>
                <w:sz w:val="24"/>
                <w:szCs w:val="24"/>
              </w:rPr>
              <w:t>Bagian Kedelapan</w:t>
            </w:r>
          </w:p>
          <w:p w:rsidR="00F90877" w:rsidRPr="00F90877" w:rsidRDefault="00F90877" w:rsidP="00F90877">
            <w:pPr>
              <w:widowControl w:val="0"/>
              <w:jc w:val="center"/>
              <w:rPr>
                <w:rFonts w:ascii="Bookman Old Style" w:hAnsi="Bookman Old Style" w:cs="Bookman Old Style"/>
                <w:sz w:val="24"/>
                <w:szCs w:val="24"/>
                <w:lang w:eastAsia="ja-JP"/>
              </w:rPr>
            </w:pPr>
            <w:r w:rsidRPr="008631EC">
              <w:rPr>
                <w:rFonts w:ascii="Bookman Old Style" w:hAnsi="Bookman Old Style" w:cs="Bookman Old Style"/>
                <w:b/>
                <w:sz w:val="24"/>
                <w:szCs w:val="24"/>
                <w:lang w:eastAsia="ja-JP"/>
              </w:rPr>
              <w:lastRenderedPageBreak/>
              <w:t>Kewajiban Penerbitan atas Saham dengan Hak Suara Multipel dalam Bentuk Tanpa Warkat</w:t>
            </w:r>
          </w:p>
        </w:tc>
        <w:tc>
          <w:tcPr>
            <w:tcW w:w="8930" w:type="dxa"/>
            <w:shd w:val="clear" w:color="auto" w:fill="E2EFD9" w:themeFill="accent6" w:themeFillTint="33"/>
          </w:tcPr>
          <w:p w:rsidR="00F90877" w:rsidRPr="004C7E65" w:rsidRDefault="00F90877" w:rsidP="00915704">
            <w:pPr>
              <w:spacing w:line="276" w:lineRule="auto"/>
              <w:jc w:val="both"/>
              <w:rPr>
                <w:rFonts w:ascii="Bookman Old Style" w:hAnsi="Bookman Old Style"/>
                <w:sz w:val="24"/>
                <w:szCs w:val="24"/>
              </w:rPr>
            </w:pPr>
          </w:p>
        </w:tc>
        <w:tc>
          <w:tcPr>
            <w:tcW w:w="5812" w:type="dxa"/>
            <w:shd w:val="clear" w:color="auto" w:fill="E2EFD9" w:themeFill="accent6" w:themeFillTint="33"/>
          </w:tcPr>
          <w:p w:rsidR="00F90877" w:rsidRPr="004C7E65" w:rsidRDefault="00F90877" w:rsidP="00915704">
            <w:pPr>
              <w:spacing w:line="276" w:lineRule="auto"/>
              <w:jc w:val="both"/>
              <w:rPr>
                <w:rFonts w:ascii="Bookman Old Style" w:hAnsi="Bookman Old Style"/>
                <w:sz w:val="24"/>
                <w:szCs w:val="24"/>
              </w:rPr>
            </w:pPr>
          </w:p>
        </w:tc>
        <w:tc>
          <w:tcPr>
            <w:tcW w:w="6095" w:type="dxa"/>
            <w:shd w:val="clear" w:color="auto" w:fill="E2EFD9" w:themeFill="accent6" w:themeFillTint="33"/>
          </w:tcPr>
          <w:p w:rsidR="00F90877" w:rsidRPr="004C7E65" w:rsidRDefault="00F90877" w:rsidP="00915704">
            <w:pPr>
              <w:spacing w:line="276" w:lineRule="auto"/>
              <w:jc w:val="both"/>
              <w:rPr>
                <w:rFonts w:ascii="Bookman Old Style" w:hAnsi="Bookman Old Style"/>
                <w:sz w:val="24"/>
                <w:szCs w:val="24"/>
              </w:rPr>
            </w:pPr>
          </w:p>
        </w:tc>
      </w:tr>
      <w:tr w:rsidR="00F90877" w:rsidRPr="004C7E65" w:rsidTr="008631EC">
        <w:trPr>
          <w:trHeight w:val="407"/>
        </w:trPr>
        <w:tc>
          <w:tcPr>
            <w:tcW w:w="8168" w:type="dxa"/>
            <w:shd w:val="clear" w:color="auto" w:fill="F2F2F2" w:themeFill="background1" w:themeFillShade="F2"/>
          </w:tcPr>
          <w:p w:rsidR="00F90877" w:rsidRPr="008631EC" w:rsidRDefault="008631EC" w:rsidP="008631EC">
            <w:pPr>
              <w:widowControl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17</w:t>
            </w:r>
          </w:p>
        </w:tc>
        <w:tc>
          <w:tcPr>
            <w:tcW w:w="8930" w:type="dxa"/>
            <w:shd w:val="clear" w:color="auto" w:fill="F2F2F2" w:themeFill="background1" w:themeFillShade="F2"/>
          </w:tcPr>
          <w:p w:rsidR="00F90877" w:rsidRPr="004C7E65" w:rsidRDefault="00F9087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F90877" w:rsidRPr="004C7E65" w:rsidRDefault="00F9087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F90877" w:rsidRPr="004C7E65" w:rsidRDefault="00F90877" w:rsidP="00915704">
            <w:pPr>
              <w:spacing w:line="276" w:lineRule="auto"/>
              <w:jc w:val="both"/>
              <w:rPr>
                <w:rFonts w:ascii="Bookman Old Style" w:hAnsi="Bookman Old Style"/>
                <w:sz w:val="24"/>
                <w:szCs w:val="24"/>
              </w:rPr>
            </w:pPr>
          </w:p>
        </w:tc>
      </w:tr>
      <w:tr w:rsidR="008631EC" w:rsidRPr="004C7E65" w:rsidTr="008631EC">
        <w:trPr>
          <w:trHeight w:val="1016"/>
        </w:trPr>
        <w:tc>
          <w:tcPr>
            <w:tcW w:w="8168" w:type="dxa"/>
          </w:tcPr>
          <w:p w:rsidR="008631EC" w:rsidRPr="0093124D" w:rsidRDefault="008631EC" w:rsidP="00F90877">
            <w:pPr>
              <w:widowControl w:val="0"/>
              <w:jc w:val="both"/>
              <w:rPr>
                <w:rFonts w:ascii="Bookman Old Style" w:eastAsia="Bookman Old Style" w:hAnsi="Bookman Old Style" w:cs="Bookman Old Style"/>
                <w:sz w:val="24"/>
                <w:szCs w:val="24"/>
              </w:rPr>
            </w:pPr>
            <w:r w:rsidRPr="008631EC">
              <w:rPr>
                <w:rFonts w:ascii="Bookman Old Style" w:eastAsia="Bookman Old Style" w:hAnsi="Bookman Old Style" w:cs="Bookman Old Style"/>
                <w:sz w:val="24"/>
                <w:szCs w:val="24"/>
              </w:rPr>
              <w:t>Saham Dengan Hak Suara Multipel dengan warkat wajib diterbitkan dalam bentuk tanpa warkat dan dititipkan pada Rekening Titipan yang dikelola oleh Lembaga Penyimpanan dan Penyelesaian.</w:t>
            </w:r>
          </w:p>
        </w:tc>
        <w:tc>
          <w:tcPr>
            <w:tcW w:w="8930" w:type="dxa"/>
          </w:tcPr>
          <w:p w:rsidR="008631EC"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8631EC" w:rsidRPr="004C7E65" w:rsidRDefault="008631EC" w:rsidP="00915704">
            <w:pPr>
              <w:spacing w:line="276" w:lineRule="auto"/>
              <w:jc w:val="both"/>
              <w:rPr>
                <w:rFonts w:ascii="Bookman Old Style" w:hAnsi="Bookman Old Style"/>
                <w:sz w:val="24"/>
                <w:szCs w:val="24"/>
              </w:rPr>
            </w:pPr>
          </w:p>
        </w:tc>
        <w:tc>
          <w:tcPr>
            <w:tcW w:w="6095" w:type="dxa"/>
          </w:tcPr>
          <w:p w:rsidR="008631EC" w:rsidRPr="004C7E65" w:rsidRDefault="008631EC" w:rsidP="00915704">
            <w:pPr>
              <w:spacing w:line="276" w:lineRule="auto"/>
              <w:jc w:val="both"/>
              <w:rPr>
                <w:rFonts w:ascii="Bookman Old Style" w:hAnsi="Bookman Old Style"/>
                <w:sz w:val="24"/>
                <w:szCs w:val="24"/>
              </w:rPr>
            </w:pPr>
          </w:p>
        </w:tc>
      </w:tr>
      <w:tr w:rsidR="008631EC" w:rsidRPr="004C7E65" w:rsidTr="008631EC">
        <w:trPr>
          <w:trHeight w:val="407"/>
        </w:trPr>
        <w:tc>
          <w:tcPr>
            <w:tcW w:w="8168" w:type="dxa"/>
            <w:shd w:val="clear" w:color="auto" w:fill="E2EFD9" w:themeFill="accent6" w:themeFillTint="33"/>
          </w:tcPr>
          <w:p w:rsidR="008631EC" w:rsidRPr="008631EC" w:rsidRDefault="008631EC" w:rsidP="008631EC">
            <w:pPr>
              <w:widowControl w:val="0"/>
              <w:jc w:val="center"/>
              <w:rPr>
                <w:rFonts w:ascii="Bookman Old Style" w:hAnsi="Bookman Old Style"/>
                <w:b/>
                <w:sz w:val="24"/>
                <w:szCs w:val="24"/>
              </w:rPr>
            </w:pPr>
            <w:r w:rsidRPr="008631EC">
              <w:rPr>
                <w:rFonts w:ascii="Bookman Old Style" w:hAnsi="Bookman Old Style"/>
                <w:b/>
                <w:sz w:val="24"/>
                <w:szCs w:val="24"/>
              </w:rPr>
              <w:t>Bagian Kesembilan</w:t>
            </w:r>
          </w:p>
          <w:p w:rsidR="008631EC" w:rsidRPr="008631EC" w:rsidRDefault="008631EC" w:rsidP="008631EC">
            <w:pPr>
              <w:widowControl w:val="0"/>
              <w:jc w:val="center"/>
              <w:rPr>
                <w:rFonts w:ascii="Bookman Old Style" w:hAnsi="Bookman Old Style"/>
                <w:b/>
                <w:sz w:val="24"/>
                <w:szCs w:val="24"/>
              </w:rPr>
            </w:pPr>
            <w:r w:rsidRPr="008631EC">
              <w:rPr>
                <w:rFonts w:ascii="Bookman Old Style" w:hAnsi="Bookman Old Style"/>
                <w:b/>
                <w:sz w:val="24"/>
                <w:szCs w:val="24"/>
              </w:rPr>
              <w:t>Sanksi Administratif</w:t>
            </w:r>
          </w:p>
        </w:tc>
        <w:tc>
          <w:tcPr>
            <w:tcW w:w="8930" w:type="dxa"/>
            <w:shd w:val="clear" w:color="auto" w:fill="E2EFD9" w:themeFill="accent6" w:themeFillTint="33"/>
          </w:tcPr>
          <w:p w:rsidR="008631EC" w:rsidRPr="008631EC" w:rsidRDefault="008631EC" w:rsidP="00915704">
            <w:pPr>
              <w:spacing w:line="276" w:lineRule="auto"/>
              <w:jc w:val="both"/>
              <w:rPr>
                <w:rFonts w:ascii="Bookman Old Style" w:hAnsi="Bookman Old Style"/>
                <w:b/>
                <w:sz w:val="24"/>
                <w:szCs w:val="24"/>
              </w:rPr>
            </w:pPr>
          </w:p>
        </w:tc>
        <w:tc>
          <w:tcPr>
            <w:tcW w:w="5812" w:type="dxa"/>
            <w:shd w:val="clear" w:color="auto" w:fill="E2EFD9" w:themeFill="accent6" w:themeFillTint="33"/>
          </w:tcPr>
          <w:p w:rsidR="008631EC" w:rsidRPr="008631EC" w:rsidRDefault="008631EC" w:rsidP="00915704">
            <w:pPr>
              <w:spacing w:line="276" w:lineRule="auto"/>
              <w:jc w:val="both"/>
              <w:rPr>
                <w:rFonts w:ascii="Bookman Old Style" w:hAnsi="Bookman Old Style"/>
                <w:b/>
                <w:sz w:val="24"/>
                <w:szCs w:val="24"/>
              </w:rPr>
            </w:pPr>
          </w:p>
        </w:tc>
        <w:tc>
          <w:tcPr>
            <w:tcW w:w="6095" w:type="dxa"/>
            <w:shd w:val="clear" w:color="auto" w:fill="E2EFD9" w:themeFill="accent6" w:themeFillTint="33"/>
          </w:tcPr>
          <w:p w:rsidR="008631EC" w:rsidRPr="008631EC" w:rsidRDefault="008631EC" w:rsidP="00915704">
            <w:pPr>
              <w:spacing w:line="276" w:lineRule="auto"/>
              <w:jc w:val="both"/>
              <w:rPr>
                <w:rFonts w:ascii="Bookman Old Style" w:hAnsi="Bookman Old Style"/>
                <w:b/>
                <w:sz w:val="24"/>
                <w:szCs w:val="24"/>
              </w:rPr>
            </w:pPr>
          </w:p>
        </w:tc>
      </w:tr>
      <w:tr w:rsidR="008631EC" w:rsidRPr="004C7E65" w:rsidTr="008631EC">
        <w:trPr>
          <w:trHeight w:val="407"/>
        </w:trPr>
        <w:tc>
          <w:tcPr>
            <w:tcW w:w="8168" w:type="dxa"/>
            <w:shd w:val="clear" w:color="auto" w:fill="F2F2F2" w:themeFill="background1" w:themeFillShade="F2"/>
          </w:tcPr>
          <w:p w:rsidR="008631EC" w:rsidRPr="008631EC" w:rsidRDefault="008631EC" w:rsidP="008631EC">
            <w:pPr>
              <w:widowControl w:val="0"/>
              <w:jc w:val="center"/>
              <w:rPr>
                <w:rFonts w:ascii="Bookman Old Style" w:hAnsi="Bookman Old Style"/>
                <w:b/>
                <w:sz w:val="24"/>
                <w:szCs w:val="24"/>
              </w:rPr>
            </w:pPr>
            <w:r w:rsidRPr="008631EC">
              <w:rPr>
                <w:rFonts w:ascii="Bookman Old Style" w:hAnsi="Bookman Old Style"/>
                <w:b/>
                <w:sz w:val="24"/>
                <w:szCs w:val="24"/>
              </w:rPr>
              <w:t>Pasal 18</w:t>
            </w:r>
          </w:p>
        </w:tc>
        <w:tc>
          <w:tcPr>
            <w:tcW w:w="8930" w:type="dxa"/>
            <w:shd w:val="clear" w:color="auto" w:fill="F2F2F2" w:themeFill="background1" w:themeFillShade="F2"/>
          </w:tcPr>
          <w:p w:rsidR="008631EC" w:rsidRPr="004C7E65" w:rsidRDefault="008631EC"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8631EC" w:rsidRPr="004C7E65" w:rsidRDefault="008631EC"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8631EC" w:rsidRPr="004C7E65" w:rsidRDefault="008631EC"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2"/>
              </w:numPr>
              <w:autoSpaceDE w:val="0"/>
              <w:autoSpaceDN w:val="0"/>
              <w:ind w:left="598" w:hanging="567"/>
              <w:jc w:val="both"/>
              <w:rPr>
                <w:rFonts w:ascii="Bookman Old Style" w:hAnsi="Bookman Old Style"/>
                <w:sz w:val="24"/>
                <w:szCs w:val="24"/>
              </w:rPr>
            </w:pPr>
            <w:r w:rsidRPr="00872F4E">
              <w:rPr>
                <w:rFonts w:ascii="Bookman Old Style" w:hAnsi="Bookman Old Style" w:cs="Bookman Old Style"/>
                <w:sz w:val="24"/>
                <w:szCs w:val="24"/>
                <w:lang w:eastAsia="ja-JP"/>
              </w:rPr>
              <w:t>Setiap Pihak yang melanggar ketentuan sebagaimana dimaksud dalam Pasal 3, Pasal 4, Pasal 6 ayat (1), Pasal 7, Pasal 8, Pasal 12, Pasal 16, dan Pasal 17 dikenai sanksi administratif.</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2"/>
              </w:numPr>
              <w:autoSpaceDE w:val="0"/>
              <w:autoSpaceDN w:val="0"/>
              <w:ind w:left="598" w:hanging="567"/>
              <w:jc w:val="both"/>
              <w:rPr>
                <w:rFonts w:ascii="Bookman Old Style" w:hAnsi="Bookman Old Style" w:cs="Bookman Old Style"/>
                <w:sz w:val="24"/>
                <w:szCs w:val="24"/>
                <w:lang w:eastAsia="ja-JP"/>
              </w:rPr>
            </w:pPr>
            <w:r w:rsidRPr="008631EC">
              <w:rPr>
                <w:rFonts w:ascii="Bookman Old Style" w:hAnsi="Bookman Old Style" w:cs="Bookman Old Style"/>
                <w:sz w:val="24"/>
                <w:szCs w:val="24"/>
                <w:lang w:val="id-ID" w:eastAsia="ja-JP"/>
              </w:rPr>
              <w:t>Sanksi</w:t>
            </w:r>
            <w:r w:rsidRPr="008631EC">
              <w:rPr>
                <w:rFonts w:ascii="Bookman Old Style" w:hAnsi="Bookman Old Style" w:cs="Bookman Old Style"/>
                <w:sz w:val="24"/>
                <w:szCs w:val="24"/>
                <w:lang w:eastAsia="ja-JP"/>
              </w:rPr>
              <w:t xml:space="preserve"> administratif</w:t>
            </w:r>
            <w:r w:rsidRPr="008631EC">
              <w:rPr>
                <w:rFonts w:ascii="Bookman Old Style" w:hAnsi="Bookman Old Style" w:cs="Bookman Old Style"/>
                <w:sz w:val="24"/>
                <w:szCs w:val="24"/>
                <w:lang w:val="id-ID" w:eastAsia="ja-JP"/>
              </w:rPr>
              <w:t xml:space="preserve"> sebagaimana dimaksud pada ayat (1) dikenakan juga kepada Pihak yang menyebabkan terjadinya pelanggaran</w:t>
            </w:r>
            <w:r w:rsidRPr="008631EC">
              <w:rPr>
                <w:rFonts w:ascii="Bookman Old Style" w:hAnsi="Bookman Old Style" w:cs="Bookman Old Style"/>
                <w:sz w:val="24"/>
                <w:szCs w:val="24"/>
                <w:lang w:eastAsia="ja-JP"/>
              </w:rPr>
              <w:t xml:space="preserve"> ketentuan</w:t>
            </w:r>
            <w:r w:rsidRPr="008631EC">
              <w:rPr>
                <w:rFonts w:ascii="Bookman Old Style" w:hAnsi="Bookman Old Style" w:cs="Bookman Old Style"/>
                <w:sz w:val="24"/>
                <w:szCs w:val="24"/>
                <w:lang w:val="id-ID" w:eastAsia="ja-JP"/>
              </w:rPr>
              <w:t xml:space="preserve"> sebagaimana dimaksud pada ayat (1).</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2"/>
              </w:numPr>
              <w:autoSpaceDE w:val="0"/>
              <w:autoSpaceDN w:val="0"/>
              <w:ind w:left="598" w:hanging="567"/>
              <w:jc w:val="both"/>
              <w:rPr>
                <w:rFonts w:ascii="Bookman Old Style" w:hAnsi="Bookman Old Style" w:cs="Bookman Old Style"/>
                <w:sz w:val="24"/>
                <w:szCs w:val="24"/>
                <w:lang w:val="id-ID" w:eastAsia="ja-JP"/>
              </w:rPr>
            </w:pPr>
            <w:r w:rsidRPr="008631EC">
              <w:rPr>
                <w:rFonts w:ascii="Bookman Old Style" w:hAnsi="Bookman Old Style" w:cs="Bookman Old Style"/>
                <w:sz w:val="24"/>
                <w:szCs w:val="24"/>
                <w:lang w:eastAsia="ja-JP"/>
              </w:rPr>
              <w:t>Sanksi administratif sebagaimana dimaksud pada ayat (1) dan ayat (2) dijatuhkan oleh Otoritas jasa Keuangan.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3124D" w:rsidRDefault="007343E1" w:rsidP="00B75D21">
            <w:pPr>
              <w:pStyle w:val="ListParagraph"/>
              <w:widowControl w:val="0"/>
              <w:numPr>
                <w:ilvl w:val="0"/>
                <w:numId w:val="12"/>
              </w:numPr>
              <w:autoSpaceDE w:val="0"/>
              <w:autoSpaceDN w:val="0"/>
              <w:ind w:left="598" w:hanging="567"/>
              <w:jc w:val="both"/>
              <w:rPr>
                <w:rFonts w:ascii="Bookman Old Style" w:hAnsi="Bookman Old Style"/>
                <w:sz w:val="24"/>
                <w:szCs w:val="24"/>
              </w:rPr>
            </w:pPr>
            <w:r w:rsidRPr="0093124D">
              <w:rPr>
                <w:rFonts w:ascii="Bookman Old Style" w:hAnsi="Bookman Old Style" w:cs="Bookman Old Style"/>
                <w:sz w:val="24"/>
                <w:szCs w:val="24"/>
                <w:lang w:eastAsia="ja-JP"/>
              </w:rPr>
              <w:t>Sanksi administratif sebagaimana dimaksud pada ayat (1) berupa:</w:t>
            </w:r>
          </w:p>
          <w:p w:rsidR="007343E1" w:rsidRPr="0093124D" w:rsidRDefault="007343E1" w:rsidP="00B75D21">
            <w:pPr>
              <w:pStyle w:val="ListParagraph"/>
              <w:widowControl w:val="0"/>
              <w:numPr>
                <w:ilvl w:val="0"/>
                <w:numId w:val="13"/>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peringatan tertulis;</w:t>
            </w:r>
          </w:p>
          <w:p w:rsidR="007343E1" w:rsidRPr="0093124D" w:rsidRDefault="007343E1" w:rsidP="00B75D21">
            <w:pPr>
              <w:pStyle w:val="ListParagraph"/>
              <w:widowControl w:val="0"/>
              <w:numPr>
                <w:ilvl w:val="0"/>
                <w:numId w:val="13"/>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denda yaitu kewajiban untuk membayar sejumlah uang tertentu;</w:t>
            </w:r>
          </w:p>
          <w:p w:rsidR="007343E1" w:rsidRPr="0093124D" w:rsidRDefault="007343E1" w:rsidP="00B75D21">
            <w:pPr>
              <w:pStyle w:val="ListParagraph"/>
              <w:widowControl w:val="0"/>
              <w:numPr>
                <w:ilvl w:val="0"/>
                <w:numId w:val="13"/>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pembatasan kegiatan usaha;</w:t>
            </w:r>
          </w:p>
          <w:p w:rsidR="007343E1" w:rsidRPr="0093124D" w:rsidRDefault="007343E1" w:rsidP="00B75D21">
            <w:pPr>
              <w:pStyle w:val="ListParagraph"/>
              <w:widowControl w:val="0"/>
              <w:numPr>
                <w:ilvl w:val="0"/>
                <w:numId w:val="13"/>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pembekuan kegiatan usaha;</w:t>
            </w:r>
          </w:p>
          <w:p w:rsidR="007343E1" w:rsidRPr="0093124D" w:rsidRDefault="007343E1" w:rsidP="00B75D21">
            <w:pPr>
              <w:pStyle w:val="ListParagraph"/>
              <w:widowControl w:val="0"/>
              <w:numPr>
                <w:ilvl w:val="0"/>
                <w:numId w:val="13"/>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pencabutan izin usaha;</w:t>
            </w:r>
          </w:p>
          <w:p w:rsidR="007343E1" w:rsidRPr="0093124D" w:rsidRDefault="007343E1" w:rsidP="00B75D21">
            <w:pPr>
              <w:pStyle w:val="ListParagraph"/>
              <w:widowControl w:val="0"/>
              <w:numPr>
                <w:ilvl w:val="0"/>
                <w:numId w:val="13"/>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pembatalan persetujuan; dan/atau</w:t>
            </w:r>
          </w:p>
          <w:p w:rsidR="007343E1" w:rsidRPr="008631EC" w:rsidRDefault="007343E1" w:rsidP="00B75D21">
            <w:pPr>
              <w:pStyle w:val="ListParagraph"/>
              <w:widowControl w:val="0"/>
              <w:numPr>
                <w:ilvl w:val="0"/>
                <w:numId w:val="13"/>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pembatalan pendaftaran.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2"/>
              </w:numPr>
              <w:autoSpaceDE w:val="0"/>
              <w:autoSpaceDN w:val="0"/>
              <w:ind w:left="598" w:hanging="567"/>
              <w:jc w:val="both"/>
              <w:rPr>
                <w:rFonts w:ascii="Bookman Old Style" w:hAnsi="Bookman Old Style" w:cs="Bookman Old Style"/>
                <w:sz w:val="24"/>
                <w:szCs w:val="24"/>
                <w:lang w:eastAsia="ja-JP"/>
              </w:rPr>
            </w:pPr>
            <w:r w:rsidRPr="008631EC">
              <w:rPr>
                <w:rFonts w:ascii="Bookman Old Style" w:hAnsi="Bookman Old Style" w:cs="Bookman Old Style"/>
                <w:sz w:val="24"/>
                <w:szCs w:val="24"/>
                <w:lang w:val="id-ID" w:eastAsia="ja-JP"/>
              </w:rPr>
              <w:t>Sanksi administratif sebagaimana dimaksud pada ayat (4) huruf b, huruf c, huruf d, huruf e, huruf f, atau huruf g dapat dikenakan dengan atau tanpa didahului pengenaan sanksi administratif berupa peringatan tertulis sebagaimana dimaksud pada ayat (4) huruf a.</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2"/>
              </w:numPr>
              <w:autoSpaceDE w:val="0"/>
              <w:autoSpaceDN w:val="0"/>
              <w:ind w:left="598" w:hanging="567"/>
              <w:jc w:val="both"/>
              <w:rPr>
                <w:rFonts w:ascii="Bookman Old Style" w:hAnsi="Bookman Old Style" w:cs="Bookman Old Style"/>
                <w:sz w:val="24"/>
                <w:szCs w:val="24"/>
                <w:lang w:val="id-ID" w:eastAsia="ja-JP"/>
              </w:rPr>
            </w:pPr>
            <w:r w:rsidRPr="008631EC">
              <w:rPr>
                <w:rFonts w:ascii="Bookman Old Style" w:hAnsi="Bookman Old Style" w:cs="Bookman Old Style"/>
                <w:sz w:val="24"/>
                <w:szCs w:val="24"/>
                <w:lang w:val="id-ID" w:eastAsia="ja-JP"/>
              </w:rPr>
              <w:lastRenderedPageBreak/>
              <w:t>Sanksi administratif berupa denda sebagaimana dimaksud pada ayat (4) huruf b dapat dikenakan secara tersendiri atau secara bersama-sama dengan pengenaan sanksi administratif sebagaimana dimaksud pada ayat (4) huruf c, huruf d, huruf e, huruf f, atau huruf g.</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2"/>
              </w:numPr>
              <w:autoSpaceDE w:val="0"/>
              <w:autoSpaceDN w:val="0"/>
              <w:ind w:left="598" w:hanging="567"/>
              <w:jc w:val="both"/>
              <w:rPr>
                <w:rFonts w:ascii="Bookman Old Style" w:hAnsi="Bookman Old Style" w:cs="Bookman Old Style"/>
                <w:sz w:val="24"/>
                <w:szCs w:val="24"/>
                <w:lang w:val="id-ID" w:eastAsia="ja-JP"/>
              </w:rPr>
            </w:pPr>
            <w:r w:rsidRPr="008631EC">
              <w:rPr>
                <w:rFonts w:ascii="Bookman Old Style" w:hAnsi="Bookman Old Style" w:cs="Bookman Old Style"/>
                <w:sz w:val="24"/>
                <w:szCs w:val="24"/>
                <w:lang w:eastAsia="ja-JP"/>
              </w:rPr>
              <w:t>Tata cara pengenaan sanksi sebagaimana dimaksud pada ayat (3) dilakukan sesuai dengan ketentuan peraturan perundang-undangan di bidang pasar modal.</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8631EC" w:rsidRPr="004C7E65" w:rsidTr="008631EC">
        <w:trPr>
          <w:trHeight w:val="407"/>
        </w:trPr>
        <w:tc>
          <w:tcPr>
            <w:tcW w:w="8168" w:type="dxa"/>
            <w:shd w:val="clear" w:color="auto" w:fill="DEEAF6" w:themeFill="accent5" w:themeFillTint="33"/>
          </w:tcPr>
          <w:p w:rsidR="008631EC" w:rsidRPr="008631EC" w:rsidRDefault="008631EC" w:rsidP="008631EC">
            <w:pPr>
              <w:widowControl w:val="0"/>
              <w:autoSpaceDE w:val="0"/>
              <w:autoSpaceDN w:val="0"/>
              <w:jc w:val="center"/>
              <w:rPr>
                <w:rFonts w:ascii="Bookman Old Style" w:hAnsi="Bookman Old Style" w:cs="Bookman Old Style"/>
                <w:b/>
                <w:sz w:val="24"/>
                <w:szCs w:val="24"/>
                <w:lang w:eastAsia="ja-JP"/>
              </w:rPr>
            </w:pPr>
            <w:r w:rsidRPr="008631EC">
              <w:rPr>
                <w:rFonts w:ascii="Bookman Old Style" w:hAnsi="Bookman Old Style" w:cs="Bookman Old Style"/>
                <w:b/>
                <w:sz w:val="24"/>
                <w:szCs w:val="24"/>
                <w:lang w:eastAsia="ja-JP"/>
              </w:rPr>
              <w:t>BAB III</w:t>
            </w:r>
          </w:p>
          <w:p w:rsidR="008631EC" w:rsidRPr="008631EC" w:rsidRDefault="008631EC" w:rsidP="008631EC">
            <w:pPr>
              <w:widowControl w:val="0"/>
              <w:autoSpaceDE w:val="0"/>
              <w:autoSpaceDN w:val="0"/>
              <w:jc w:val="center"/>
              <w:rPr>
                <w:rFonts w:ascii="Bookman Old Style" w:hAnsi="Bookman Old Style" w:cs="Bookman Old Style"/>
                <w:b/>
                <w:sz w:val="24"/>
                <w:szCs w:val="24"/>
                <w:lang w:eastAsia="ja-JP"/>
              </w:rPr>
            </w:pPr>
            <w:r w:rsidRPr="008631EC">
              <w:rPr>
                <w:rFonts w:ascii="Bookman Old Style" w:hAnsi="Bookman Old Style" w:cs="Bookman Old Style"/>
                <w:b/>
                <w:sz w:val="24"/>
                <w:szCs w:val="24"/>
                <w:lang w:eastAsia="ja-JP"/>
              </w:rPr>
              <w:t>PENGELOLAAN HARTA TIDAK TERURUS</w:t>
            </w:r>
          </w:p>
        </w:tc>
        <w:tc>
          <w:tcPr>
            <w:tcW w:w="8930" w:type="dxa"/>
            <w:shd w:val="clear" w:color="auto" w:fill="DEEAF6" w:themeFill="accent5" w:themeFillTint="33"/>
          </w:tcPr>
          <w:p w:rsidR="008631EC" w:rsidRPr="004C7E65" w:rsidRDefault="008631EC" w:rsidP="00915704">
            <w:pPr>
              <w:spacing w:line="276" w:lineRule="auto"/>
              <w:jc w:val="both"/>
              <w:rPr>
                <w:rFonts w:ascii="Bookman Old Style" w:hAnsi="Bookman Old Style"/>
                <w:sz w:val="24"/>
                <w:szCs w:val="24"/>
              </w:rPr>
            </w:pPr>
          </w:p>
        </w:tc>
        <w:tc>
          <w:tcPr>
            <w:tcW w:w="5812" w:type="dxa"/>
            <w:shd w:val="clear" w:color="auto" w:fill="DEEAF6" w:themeFill="accent5" w:themeFillTint="33"/>
          </w:tcPr>
          <w:p w:rsidR="008631EC" w:rsidRPr="004C7E65" w:rsidRDefault="008631EC" w:rsidP="00915704">
            <w:pPr>
              <w:spacing w:line="276" w:lineRule="auto"/>
              <w:jc w:val="both"/>
              <w:rPr>
                <w:rFonts w:ascii="Bookman Old Style" w:hAnsi="Bookman Old Style"/>
                <w:sz w:val="24"/>
                <w:szCs w:val="24"/>
              </w:rPr>
            </w:pPr>
          </w:p>
        </w:tc>
        <w:tc>
          <w:tcPr>
            <w:tcW w:w="6095" w:type="dxa"/>
            <w:shd w:val="clear" w:color="auto" w:fill="DEEAF6" w:themeFill="accent5" w:themeFillTint="33"/>
          </w:tcPr>
          <w:p w:rsidR="008631EC" w:rsidRPr="004C7E65" w:rsidRDefault="008631EC" w:rsidP="00915704">
            <w:pPr>
              <w:spacing w:line="276" w:lineRule="auto"/>
              <w:jc w:val="both"/>
              <w:rPr>
                <w:rFonts w:ascii="Bookman Old Style" w:hAnsi="Bookman Old Style"/>
                <w:sz w:val="24"/>
                <w:szCs w:val="24"/>
              </w:rPr>
            </w:pPr>
          </w:p>
        </w:tc>
      </w:tr>
      <w:tr w:rsidR="008631EC" w:rsidRPr="004C7E65" w:rsidTr="008631EC">
        <w:trPr>
          <w:trHeight w:val="407"/>
        </w:trPr>
        <w:tc>
          <w:tcPr>
            <w:tcW w:w="8168" w:type="dxa"/>
            <w:shd w:val="clear" w:color="auto" w:fill="E2EFD9" w:themeFill="accent6" w:themeFillTint="33"/>
          </w:tcPr>
          <w:p w:rsidR="008631EC" w:rsidRPr="008631EC" w:rsidRDefault="008631EC" w:rsidP="008631EC">
            <w:pPr>
              <w:widowControl w:val="0"/>
              <w:autoSpaceDE w:val="0"/>
              <w:autoSpaceDN w:val="0"/>
              <w:jc w:val="center"/>
              <w:rPr>
                <w:rFonts w:ascii="Bookman Old Style" w:hAnsi="Bookman Old Style" w:cs="Bookman Old Style"/>
                <w:b/>
                <w:sz w:val="24"/>
                <w:szCs w:val="24"/>
                <w:lang w:eastAsia="ja-JP"/>
              </w:rPr>
            </w:pPr>
            <w:r w:rsidRPr="008631EC">
              <w:rPr>
                <w:rFonts w:ascii="Bookman Old Style" w:hAnsi="Bookman Old Style" w:cs="Bookman Old Style"/>
                <w:b/>
                <w:sz w:val="24"/>
                <w:szCs w:val="24"/>
                <w:lang w:eastAsia="ja-JP"/>
              </w:rPr>
              <w:t>Bagian Kesatu</w:t>
            </w:r>
          </w:p>
          <w:p w:rsidR="008631EC" w:rsidRPr="008631EC" w:rsidRDefault="008631EC" w:rsidP="008631EC">
            <w:pPr>
              <w:widowControl w:val="0"/>
              <w:autoSpaceDE w:val="0"/>
              <w:autoSpaceDN w:val="0"/>
              <w:jc w:val="center"/>
              <w:rPr>
                <w:rFonts w:ascii="Bookman Old Style" w:hAnsi="Bookman Old Style" w:cs="Bookman Old Style"/>
                <w:sz w:val="24"/>
                <w:szCs w:val="24"/>
                <w:lang w:eastAsia="ja-JP"/>
              </w:rPr>
            </w:pPr>
            <w:r w:rsidRPr="008631EC">
              <w:rPr>
                <w:rFonts w:ascii="Bookman Old Style" w:hAnsi="Bookman Old Style" w:cs="Bookman Old Style"/>
                <w:b/>
                <w:sz w:val="24"/>
                <w:szCs w:val="24"/>
                <w:lang w:eastAsia="ja-JP"/>
              </w:rPr>
              <w:t>Ruang Lingkup</w:t>
            </w:r>
          </w:p>
        </w:tc>
        <w:tc>
          <w:tcPr>
            <w:tcW w:w="8930" w:type="dxa"/>
            <w:shd w:val="clear" w:color="auto" w:fill="E2EFD9" w:themeFill="accent6" w:themeFillTint="33"/>
          </w:tcPr>
          <w:p w:rsidR="008631EC" w:rsidRPr="004C7E65" w:rsidRDefault="008631EC" w:rsidP="00915704">
            <w:pPr>
              <w:spacing w:line="276" w:lineRule="auto"/>
              <w:jc w:val="both"/>
              <w:rPr>
                <w:rFonts w:ascii="Bookman Old Style" w:hAnsi="Bookman Old Style"/>
                <w:sz w:val="24"/>
                <w:szCs w:val="24"/>
              </w:rPr>
            </w:pPr>
          </w:p>
        </w:tc>
        <w:tc>
          <w:tcPr>
            <w:tcW w:w="5812" w:type="dxa"/>
            <w:shd w:val="clear" w:color="auto" w:fill="E2EFD9" w:themeFill="accent6" w:themeFillTint="33"/>
          </w:tcPr>
          <w:p w:rsidR="008631EC" w:rsidRPr="004C7E65" w:rsidRDefault="008631EC" w:rsidP="00915704">
            <w:pPr>
              <w:spacing w:line="276" w:lineRule="auto"/>
              <w:jc w:val="both"/>
              <w:rPr>
                <w:rFonts w:ascii="Bookman Old Style" w:hAnsi="Bookman Old Style"/>
                <w:sz w:val="24"/>
                <w:szCs w:val="24"/>
              </w:rPr>
            </w:pPr>
          </w:p>
        </w:tc>
        <w:tc>
          <w:tcPr>
            <w:tcW w:w="6095" w:type="dxa"/>
            <w:shd w:val="clear" w:color="auto" w:fill="E2EFD9" w:themeFill="accent6" w:themeFillTint="33"/>
          </w:tcPr>
          <w:p w:rsidR="008631EC" w:rsidRPr="004C7E65" w:rsidRDefault="008631EC" w:rsidP="00915704">
            <w:pPr>
              <w:spacing w:line="276" w:lineRule="auto"/>
              <w:jc w:val="both"/>
              <w:rPr>
                <w:rFonts w:ascii="Bookman Old Style" w:hAnsi="Bookman Old Style"/>
                <w:sz w:val="24"/>
                <w:szCs w:val="24"/>
              </w:rPr>
            </w:pPr>
          </w:p>
        </w:tc>
      </w:tr>
      <w:tr w:rsidR="008631EC" w:rsidRPr="004C7E65" w:rsidTr="008631EC">
        <w:trPr>
          <w:trHeight w:val="407"/>
        </w:trPr>
        <w:tc>
          <w:tcPr>
            <w:tcW w:w="8168" w:type="dxa"/>
            <w:shd w:val="clear" w:color="auto" w:fill="F2F2F2" w:themeFill="background1" w:themeFillShade="F2"/>
          </w:tcPr>
          <w:p w:rsidR="008631EC" w:rsidRPr="008631EC" w:rsidRDefault="008631EC" w:rsidP="008631EC">
            <w:pPr>
              <w:widowControl w:val="0"/>
              <w:autoSpaceDE w:val="0"/>
              <w:autoSpaceDN w:val="0"/>
              <w:jc w:val="center"/>
              <w:rPr>
                <w:rFonts w:ascii="Bookman Old Style" w:hAnsi="Bookman Old Style" w:cs="Bookman Old Style"/>
                <w:b/>
                <w:sz w:val="24"/>
                <w:szCs w:val="24"/>
                <w:lang w:eastAsia="ja-JP"/>
              </w:rPr>
            </w:pPr>
            <w:r w:rsidRPr="008631EC">
              <w:rPr>
                <w:rFonts w:ascii="Bookman Old Style" w:hAnsi="Bookman Old Style" w:cs="Bookman Old Style"/>
                <w:b/>
                <w:sz w:val="24"/>
                <w:szCs w:val="24"/>
                <w:lang w:eastAsia="ja-JP"/>
              </w:rPr>
              <w:t>Pasal 19</w:t>
            </w:r>
          </w:p>
        </w:tc>
        <w:tc>
          <w:tcPr>
            <w:tcW w:w="8930" w:type="dxa"/>
            <w:shd w:val="clear" w:color="auto" w:fill="F2F2F2" w:themeFill="background1" w:themeFillShade="F2"/>
          </w:tcPr>
          <w:p w:rsidR="008631EC" w:rsidRPr="008631EC" w:rsidRDefault="008631EC" w:rsidP="00915704">
            <w:pPr>
              <w:spacing w:line="276" w:lineRule="auto"/>
              <w:jc w:val="both"/>
              <w:rPr>
                <w:rFonts w:ascii="Bookman Old Style" w:hAnsi="Bookman Old Style"/>
                <w:b/>
                <w:sz w:val="24"/>
                <w:szCs w:val="24"/>
              </w:rPr>
            </w:pPr>
          </w:p>
        </w:tc>
        <w:tc>
          <w:tcPr>
            <w:tcW w:w="5812" w:type="dxa"/>
            <w:shd w:val="clear" w:color="auto" w:fill="F2F2F2" w:themeFill="background1" w:themeFillShade="F2"/>
          </w:tcPr>
          <w:p w:rsidR="008631EC" w:rsidRPr="008631EC" w:rsidRDefault="008631EC" w:rsidP="00915704">
            <w:pPr>
              <w:spacing w:line="276" w:lineRule="auto"/>
              <w:jc w:val="both"/>
              <w:rPr>
                <w:rFonts w:ascii="Bookman Old Style" w:hAnsi="Bookman Old Style"/>
                <w:b/>
                <w:sz w:val="24"/>
                <w:szCs w:val="24"/>
              </w:rPr>
            </w:pPr>
          </w:p>
        </w:tc>
        <w:tc>
          <w:tcPr>
            <w:tcW w:w="6095" w:type="dxa"/>
            <w:shd w:val="clear" w:color="auto" w:fill="F2F2F2" w:themeFill="background1" w:themeFillShade="F2"/>
          </w:tcPr>
          <w:p w:rsidR="008631EC" w:rsidRPr="008631EC" w:rsidRDefault="008631EC" w:rsidP="00915704">
            <w:pPr>
              <w:spacing w:line="276" w:lineRule="auto"/>
              <w:jc w:val="both"/>
              <w:rPr>
                <w:rFonts w:ascii="Bookman Old Style" w:hAnsi="Bookman Old Style"/>
                <w:b/>
                <w:sz w:val="24"/>
                <w:szCs w:val="24"/>
              </w:rPr>
            </w:pPr>
          </w:p>
        </w:tc>
      </w:tr>
      <w:tr w:rsidR="007343E1" w:rsidRPr="004C7E65" w:rsidTr="008631EC">
        <w:trPr>
          <w:trHeight w:val="630"/>
        </w:trPr>
        <w:tc>
          <w:tcPr>
            <w:tcW w:w="8168" w:type="dxa"/>
          </w:tcPr>
          <w:p w:rsidR="007343E1" w:rsidRPr="008631EC" w:rsidRDefault="007343E1" w:rsidP="008631EC">
            <w:pPr>
              <w:widowControl w:val="0"/>
              <w:autoSpaceDE w:val="0"/>
              <w:autoSpaceDN w:val="0"/>
              <w:jc w:val="both"/>
              <w:rPr>
                <w:rFonts w:ascii="Bookman Old Style" w:hAnsi="Bookman Old Style" w:cs="Bookman Old Style"/>
                <w:sz w:val="24"/>
                <w:szCs w:val="24"/>
                <w:lang w:eastAsia="ja-JP"/>
              </w:rPr>
            </w:pPr>
            <w:r w:rsidRPr="008631EC">
              <w:rPr>
                <w:rFonts w:ascii="Bookman Old Style" w:hAnsi="Bookman Old Style" w:cs="Bookman Old Style"/>
                <w:sz w:val="24"/>
                <w:szCs w:val="24"/>
                <w:lang w:eastAsia="ja-JP"/>
              </w:rPr>
              <w:t>Pengelolaan harta tidak terurus (unclaimed asset) dalam peraturan Otoritas Jasa Keuangan ini dilakukan terhadap:</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4"/>
              </w:numPr>
              <w:ind w:left="598" w:hanging="567"/>
              <w:jc w:val="both"/>
              <w:rPr>
                <w:rFonts w:ascii="Bookman Old Style" w:hAnsi="Bookman Old Style" w:cs="Bookman Old Style"/>
                <w:color w:val="000000" w:themeColor="text1"/>
                <w:sz w:val="24"/>
                <w:szCs w:val="24"/>
                <w:lang w:eastAsia="ja-JP"/>
              </w:rPr>
            </w:pPr>
            <w:r w:rsidRPr="00224630">
              <w:rPr>
                <w:rFonts w:ascii="Bookman Old Style" w:eastAsia="Bookman Old Style" w:hAnsi="Bookman Old Style" w:cs="Bookman Old Style"/>
                <w:color w:val="000000" w:themeColor="text1"/>
                <w:sz w:val="24"/>
                <w:szCs w:val="24"/>
              </w:rPr>
              <w:t xml:space="preserve">Efek bersifat Ekuitas dengan warkat pada Biro Administrasi Efek dan Emiten yang menyelenggarakan administrasi Efek sendiri yang telah ditetapkan oleh Otoritas Jasa Keuangan sebagai harta tidak terurus dan/atau belum dilakukan Dematerialisasi Efek setelah jangka waktu pelaksanaan Dematerialisasi Efek berakhir; </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4"/>
              </w:numPr>
              <w:ind w:left="598" w:hanging="567"/>
              <w:jc w:val="both"/>
              <w:rPr>
                <w:rFonts w:ascii="Bookman Old Style" w:eastAsia="Bookman Old Style" w:hAnsi="Bookman Old Style" w:cs="Bookman Old Style"/>
                <w:color w:val="000000" w:themeColor="text1"/>
                <w:sz w:val="24"/>
                <w:szCs w:val="24"/>
              </w:rPr>
            </w:pPr>
            <w:r w:rsidRPr="008631EC">
              <w:rPr>
                <w:rFonts w:ascii="Bookman Old Style" w:eastAsia="Bookman Old Style" w:hAnsi="Bookman Old Style" w:cs="Bookman Old Style"/>
                <w:color w:val="000000" w:themeColor="text1"/>
                <w:sz w:val="24"/>
                <w:szCs w:val="24"/>
              </w:rPr>
              <w:t>Efek bersifat ekuitas tanpa warkat dan aset lain yang tercatat pada Kustodian yang telah ditetapkan oleh Otoritas Jasa Keuangan sebagai harta tidak terurus; dan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4"/>
              </w:numPr>
              <w:ind w:left="598" w:hanging="567"/>
              <w:jc w:val="both"/>
              <w:rPr>
                <w:rFonts w:ascii="Bookman Old Style" w:eastAsia="Bookman Old Style" w:hAnsi="Bookman Old Style" w:cs="Bookman Old Style"/>
                <w:color w:val="000000" w:themeColor="text1"/>
                <w:sz w:val="24"/>
                <w:szCs w:val="24"/>
              </w:rPr>
            </w:pPr>
            <w:r w:rsidRPr="008631EC">
              <w:rPr>
                <w:rFonts w:ascii="Bookman Old Style" w:hAnsi="Bookman Old Style" w:cs="Bookman Old Style"/>
                <w:color w:val="000000" w:themeColor="text1"/>
                <w:sz w:val="24"/>
                <w:szCs w:val="24"/>
                <w:lang w:eastAsia="ja-JP"/>
              </w:rPr>
              <w:t xml:space="preserve">Aset produk pengelolaan investasi yang tercatat pada Kustodian </w:t>
            </w:r>
            <w:r w:rsidRPr="008631EC">
              <w:rPr>
                <w:rFonts w:ascii="Bookman Old Style" w:hAnsi="Bookman Old Style" w:cs="Bookman Old Style"/>
                <w:sz w:val="24"/>
                <w:szCs w:val="24"/>
                <w:lang w:eastAsia="ja-JP"/>
              </w:rPr>
              <w:t xml:space="preserve">dan terdampak pembelian kembali, pelunasan, pembubaran, atau likuidasi atas produk investasi </w:t>
            </w:r>
            <w:r w:rsidRPr="008631EC">
              <w:rPr>
                <w:rFonts w:ascii="Bookman Old Style" w:hAnsi="Bookman Old Style" w:cs="Bookman Old Style"/>
                <w:color w:val="000000" w:themeColor="text1"/>
                <w:sz w:val="24"/>
                <w:szCs w:val="24"/>
                <w:lang w:eastAsia="ja-JP"/>
              </w:rPr>
              <w:t xml:space="preserve">yang telah </w:t>
            </w:r>
            <w:r w:rsidRPr="008631EC">
              <w:rPr>
                <w:rFonts w:ascii="Bookman Old Style" w:eastAsia="Bookman Old Style" w:hAnsi="Bookman Old Style" w:cs="Bookman Old Style"/>
                <w:color w:val="000000" w:themeColor="text1"/>
                <w:sz w:val="24"/>
                <w:szCs w:val="24"/>
              </w:rPr>
              <w:t xml:space="preserve">ditetapkan oleh Otoritas Jasa Keuangan </w:t>
            </w:r>
            <w:r w:rsidRPr="008631EC">
              <w:rPr>
                <w:rFonts w:ascii="Bookman Old Style" w:hAnsi="Bookman Old Style" w:cs="Bookman Old Style"/>
                <w:color w:val="000000" w:themeColor="text1"/>
                <w:sz w:val="24"/>
                <w:szCs w:val="24"/>
                <w:lang w:eastAsia="ja-JP"/>
              </w:rPr>
              <w:t xml:space="preserve">sebagai harta </w:t>
            </w:r>
            <w:r w:rsidRPr="008631EC">
              <w:rPr>
                <w:rFonts w:ascii="Bookman Old Style" w:hAnsi="Bookman Old Style" w:cs="Bookman Old Style"/>
                <w:sz w:val="24"/>
                <w:szCs w:val="24"/>
                <w:lang w:eastAsia="ja-JP"/>
              </w:rPr>
              <w:t>tidak terurus.</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8631EC" w:rsidRPr="004C7E65" w:rsidTr="008631EC">
        <w:trPr>
          <w:trHeight w:val="407"/>
        </w:trPr>
        <w:tc>
          <w:tcPr>
            <w:tcW w:w="8168" w:type="dxa"/>
            <w:shd w:val="clear" w:color="auto" w:fill="E2EFD9" w:themeFill="accent6" w:themeFillTint="33"/>
          </w:tcPr>
          <w:p w:rsidR="008631EC" w:rsidRPr="008631EC" w:rsidRDefault="008631EC" w:rsidP="008631EC">
            <w:pPr>
              <w:widowControl w:val="0"/>
              <w:jc w:val="center"/>
              <w:rPr>
                <w:rFonts w:ascii="Bookman Old Style" w:hAnsi="Bookman Old Style" w:cs="Bookman Old Style"/>
                <w:b/>
                <w:color w:val="000000" w:themeColor="text1"/>
                <w:sz w:val="24"/>
                <w:szCs w:val="24"/>
                <w:lang w:eastAsia="ja-JP"/>
              </w:rPr>
            </w:pPr>
            <w:r w:rsidRPr="008631EC">
              <w:rPr>
                <w:rFonts w:ascii="Bookman Old Style" w:hAnsi="Bookman Old Style" w:cs="Bookman Old Style"/>
                <w:b/>
                <w:color w:val="000000" w:themeColor="text1"/>
                <w:sz w:val="24"/>
                <w:szCs w:val="24"/>
                <w:lang w:eastAsia="ja-JP"/>
              </w:rPr>
              <w:t>Bagian Kedua</w:t>
            </w:r>
          </w:p>
          <w:p w:rsidR="008631EC" w:rsidRPr="008631EC" w:rsidRDefault="008631EC" w:rsidP="008631EC">
            <w:pPr>
              <w:widowControl w:val="0"/>
              <w:jc w:val="center"/>
              <w:rPr>
                <w:rFonts w:ascii="Bookman Old Style" w:hAnsi="Bookman Old Style" w:cs="Bookman Old Style"/>
                <w:color w:val="000000" w:themeColor="text1"/>
                <w:sz w:val="24"/>
                <w:szCs w:val="24"/>
                <w:lang w:eastAsia="ja-JP"/>
              </w:rPr>
            </w:pPr>
            <w:r w:rsidRPr="008631EC">
              <w:rPr>
                <w:rFonts w:ascii="Bookman Old Style" w:hAnsi="Bookman Old Style" w:cs="Bookman Old Style"/>
                <w:b/>
                <w:color w:val="000000" w:themeColor="text1"/>
                <w:sz w:val="24"/>
                <w:szCs w:val="24"/>
                <w:lang w:eastAsia="ja-JP"/>
              </w:rPr>
              <w:t>Pengelolaan Harta Tidak Terurus untuk Efek Bersifat Ekuitas dengan Warkat</w:t>
            </w:r>
          </w:p>
        </w:tc>
        <w:tc>
          <w:tcPr>
            <w:tcW w:w="8930" w:type="dxa"/>
            <w:shd w:val="clear" w:color="auto" w:fill="E2EFD9" w:themeFill="accent6" w:themeFillTint="33"/>
          </w:tcPr>
          <w:p w:rsidR="008631EC" w:rsidRPr="004C7E65" w:rsidRDefault="008631EC" w:rsidP="00915704">
            <w:pPr>
              <w:spacing w:line="276" w:lineRule="auto"/>
              <w:jc w:val="both"/>
              <w:rPr>
                <w:rFonts w:ascii="Bookman Old Style" w:hAnsi="Bookman Old Style"/>
                <w:sz w:val="24"/>
                <w:szCs w:val="24"/>
              </w:rPr>
            </w:pPr>
          </w:p>
        </w:tc>
        <w:tc>
          <w:tcPr>
            <w:tcW w:w="5812" w:type="dxa"/>
            <w:shd w:val="clear" w:color="auto" w:fill="E2EFD9" w:themeFill="accent6" w:themeFillTint="33"/>
          </w:tcPr>
          <w:p w:rsidR="008631EC" w:rsidRPr="004C7E65" w:rsidRDefault="008631EC" w:rsidP="00915704">
            <w:pPr>
              <w:spacing w:line="276" w:lineRule="auto"/>
              <w:jc w:val="both"/>
              <w:rPr>
                <w:rFonts w:ascii="Bookman Old Style" w:hAnsi="Bookman Old Style"/>
                <w:sz w:val="24"/>
                <w:szCs w:val="24"/>
              </w:rPr>
            </w:pPr>
          </w:p>
        </w:tc>
        <w:tc>
          <w:tcPr>
            <w:tcW w:w="6095" w:type="dxa"/>
            <w:shd w:val="clear" w:color="auto" w:fill="E2EFD9" w:themeFill="accent6" w:themeFillTint="33"/>
          </w:tcPr>
          <w:p w:rsidR="008631EC" w:rsidRPr="004C7E65" w:rsidRDefault="008631EC" w:rsidP="00915704">
            <w:pPr>
              <w:spacing w:line="276" w:lineRule="auto"/>
              <w:jc w:val="both"/>
              <w:rPr>
                <w:rFonts w:ascii="Bookman Old Style" w:hAnsi="Bookman Old Style"/>
                <w:sz w:val="24"/>
                <w:szCs w:val="24"/>
              </w:rPr>
            </w:pPr>
          </w:p>
        </w:tc>
      </w:tr>
      <w:tr w:rsidR="008631EC" w:rsidRPr="004C7E65" w:rsidTr="008631EC">
        <w:trPr>
          <w:trHeight w:val="407"/>
        </w:trPr>
        <w:tc>
          <w:tcPr>
            <w:tcW w:w="8168" w:type="dxa"/>
            <w:shd w:val="clear" w:color="auto" w:fill="F2F2F2" w:themeFill="background1" w:themeFillShade="F2"/>
          </w:tcPr>
          <w:p w:rsidR="008631EC" w:rsidRPr="008631EC" w:rsidRDefault="008631EC" w:rsidP="008631EC">
            <w:pPr>
              <w:widowControl w:val="0"/>
              <w:jc w:val="center"/>
              <w:rPr>
                <w:rFonts w:ascii="Bookman Old Style" w:hAnsi="Bookman Old Style" w:cs="Bookman Old Style"/>
                <w:b/>
                <w:color w:val="000000" w:themeColor="text1"/>
                <w:sz w:val="24"/>
                <w:szCs w:val="24"/>
                <w:lang w:eastAsia="ja-JP"/>
              </w:rPr>
            </w:pPr>
            <w:r w:rsidRPr="008631EC">
              <w:rPr>
                <w:rFonts w:ascii="Bookman Old Style" w:hAnsi="Bookman Old Style" w:cs="Bookman Old Style"/>
                <w:b/>
                <w:color w:val="000000" w:themeColor="text1"/>
                <w:sz w:val="24"/>
                <w:szCs w:val="24"/>
                <w:lang w:eastAsia="ja-JP"/>
              </w:rPr>
              <w:t>Pasal 20</w:t>
            </w:r>
          </w:p>
        </w:tc>
        <w:tc>
          <w:tcPr>
            <w:tcW w:w="8930" w:type="dxa"/>
            <w:shd w:val="clear" w:color="auto" w:fill="F2F2F2" w:themeFill="background1" w:themeFillShade="F2"/>
          </w:tcPr>
          <w:p w:rsidR="008631EC" w:rsidRPr="008631EC" w:rsidRDefault="008631EC" w:rsidP="00915704">
            <w:pPr>
              <w:spacing w:line="276" w:lineRule="auto"/>
              <w:jc w:val="both"/>
              <w:rPr>
                <w:rFonts w:ascii="Bookman Old Style" w:hAnsi="Bookman Old Style"/>
                <w:b/>
                <w:sz w:val="24"/>
                <w:szCs w:val="24"/>
              </w:rPr>
            </w:pPr>
          </w:p>
        </w:tc>
        <w:tc>
          <w:tcPr>
            <w:tcW w:w="5812" w:type="dxa"/>
            <w:shd w:val="clear" w:color="auto" w:fill="F2F2F2" w:themeFill="background1" w:themeFillShade="F2"/>
          </w:tcPr>
          <w:p w:rsidR="008631EC" w:rsidRPr="008631EC" w:rsidRDefault="008631EC" w:rsidP="00915704">
            <w:pPr>
              <w:spacing w:line="276" w:lineRule="auto"/>
              <w:jc w:val="both"/>
              <w:rPr>
                <w:rFonts w:ascii="Bookman Old Style" w:hAnsi="Bookman Old Style"/>
                <w:b/>
                <w:sz w:val="24"/>
                <w:szCs w:val="24"/>
              </w:rPr>
            </w:pPr>
          </w:p>
        </w:tc>
        <w:tc>
          <w:tcPr>
            <w:tcW w:w="6095" w:type="dxa"/>
            <w:shd w:val="clear" w:color="auto" w:fill="F2F2F2" w:themeFill="background1" w:themeFillShade="F2"/>
          </w:tcPr>
          <w:p w:rsidR="008631EC" w:rsidRPr="008631EC" w:rsidRDefault="008631EC" w:rsidP="00915704">
            <w:pPr>
              <w:spacing w:line="276" w:lineRule="auto"/>
              <w:jc w:val="both"/>
              <w:rPr>
                <w:rFonts w:ascii="Bookman Old Style" w:hAnsi="Bookman Old Style"/>
                <w:b/>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5"/>
              </w:numPr>
              <w:ind w:left="598" w:hanging="567"/>
              <w:jc w:val="both"/>
              <w:rPr>
                <w:rFonts w:ascii="Bookman Old Style" w:eastAsia="Bookman Old Style" w:hAnsi="Bookman Old Style" w:cs="Bookman Old Style"/>
                <w:sz w:val="24"/>
                <w:szCs w:val="24"/>
              </w:rPr>
            </w:pPr>
            <w:r w:rsidRPr="0093124D">
              <w:rPr>
                <w:rFonts w:ascii="Bookman Old Style" w:eastAsia="Bookman Old Style" w:hAnsi="Bookman Old Style" w:cs="Bookman Old Style"/>
                <w:sz w:val="24"/>
                <w:szCs w:val="24"/>
              </w:rPr>
              <w:lastRenderedPageBreak/>
              <w:t>Dalam hal setelah jangka waktu pelaksanaan Dematerialisasi Efek sebagaimana dimaksud dalam Pasal 14 berakhir masih terdapat sisa Efek bersifat ekuitas dengan warkat, pemilik Efek bersifat ekuitas dengan warkat diberikan hak untuk melakukan klaim kepemilikan Efek bersifat ekuitas dengan warkat melalui Biro Administrasi Efek atau Emiten yang menyelenggarakan administrasi Efek sendiri paling lama 5 (lima) tahun setelah jangka waktu pelaksanaan Dematerialisasi Efek sebagaimana dimaksud dalam Pasal 16 berakhir.</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5"/>
              </w:numPr>
              <w:ind w:left="598" w:hanging="567"/>
              <w:jc w:val="both"/>
              <w:rPr>
                <w:rFonts w:ascii="Bookman Old Style" w:eastAsia="Bookman Old Style" w:hAnsi="Bookman Old Style" w:cs="Bookman Old Style"/>
                <w:sz w:val="24"/>
                <w:szCs w:val="24"/>
              </w:rPr>
            </w:pPr>
            <w:r w:rsidRPr="008631EC">
              <w:rPr>
                <w:rFonts w:ascii="Bookman Old Style" w:eastAsia="Bookman Old Style" w:hAnsi="Bookman Old Style" w:cs="Bookman Old Style"/>
                <w:sz w:val="24"/>
                <w:szCs w:val="24"/>
              </w:rPr>
              <w:t>Ahli waris atau kuasa pemilik Efek bersifat ekuitas dengan warkat dapat mengajukan klaim kepemilikan Efek dengan menunjukkan dokumen hukum yang menjadi dasar peralihan hak yang sah dan berlaku.</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631EC" w:rsidRDefault="007343E1" w:rsidP="00B75D21">
            <w:pPr>
              <w:pStyle w:val="ListParagraph"/>
              <w:widowControl w:val="0"/>
              <w:numPr>
                <w:ilvl w:val="0"/>
                <w:numId w:val="15"/>
              </w:numPr>
              <w:ind w:left="598" w:hanging="567"/>
              <w:jc w:val="both"/>
              <w:rPr>
                <w:rFonts w:ascii="Bookman Old Style" w:eastAsia="Bookman Old Style" w:hAnsi="Bookman Old Style" w:cs="Bookman Old Style"/>
                <w:sz w:val="24"/>
                <w:szCs w:val="24"/>
              </w:rPr>
            </w:pPr>
            <w:r w:rsidRPr="008631EC">
              <w:rPr>
                <w:rFonts w:ascii="Bookman Old Style" w:eastAsia="Bookman Old Style" w:hAnsi="Bookman Old Style" w:cs="Bookman Old Style"/>
                <w:sz w:val="24"/>
                <w:szCs w:val="24"/>
              </w:rPr>
              <w:t>Sisa Efek bersifat ekuitas dengan warkat tetap diadministrasikan oleh Biro Administrasi Efek atau Emiten yang menyelenggarakan administrasi Efek sendiri selama jangka waktu klaim sebagaimana dimaksud pada ayat (1).</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67353E" w:rsidRPr="004C7E65" w:rsidTr="0067353E">
        <w:trPr>
          <w:trHeight w:val="407"/>
        </w:trPr>
        <w:tc>
          <w:tcPr>
            <w:tcW w:w="8168" w:type="dxa"/>
            <w:shd w:val="clear" w:color="auto" w:fill="F2F2F2" w:themeFill="background1" w:themeFillShade="F2"/>
          </w:tcPr>
          <w:p w:rsidR="0067353E" w:rsidRPr="0067353E" w:rsidRDefault="0067353E" w:rsidP="0067353E">
            <w:pPr>
              <w:widowControl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21</w:t>
            </w:r>
          </w:p>
        </w:tc>
        <w:tc>
          <w:tcPr>
            <w:tcW w:w="8930"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16"/>
              </w:numPr>
              <w:autoSpaceDE w:val="0"/>
              <w:autoSpaceDN w:val="0"/>
              <w:ind w:left="598" w:hanging="567"/>
              <w:jc w:val="both"/>
              <w:rPr>
                <w:rFonts w:ascii="Bookman Old Style" w:hAnsi="Bookman Old Style"/>
                <w:strike/>
                <w:sz w:val="24"/>
                <w:szCs w:val="24"/>
              </w:rPr>
            </w:pPr>
            <w:r w:rsidRPr="00872F4E">
              <w:rPr>
                <w:rFonts w:ascii="Bookman Old Style" w:eastAsia="Bookman Old Style" w:hAnsi="Bookman Old Style" w:cs="Bookman Old Style"/>
                <w:sz w:val="24"/>
                <w:szCs w:val="24"/>
              </w:rPr>
              <w:t xml:space="preserve">Biro Administrasi Efek atau Emiten yang menyelenggarakan administrasi Efek sendiri wajib memintakan penetapan atas </w:t>
            </w:r>
            <w:r w:rsidRPr="00872F4E">
              <w:rPr>
                <w:rFonts w:ascii="Bookman Old Style" w:hAnsi="Bookman Old Style"/>
                <w:sz w:val="24"/>
                <w:szCs w:val="24"/>
              </w:rPr>
              <w:t xml:space="preserve">sisa Efek bersifat ekuitas dengan warkat yang masih ada </w:t>
            </w:r>
            <w:r w:rsidRPr="00872F4E">
              <w:rPr>
                <w:rFonts w:ascii="Bookman Old Style" w:eastAsia="Bookman Old Style" w:hAnsi="Bookman Old Style" w:cs="Bookman Old Style"/>
                <w:sz w:val="24"/>
                <w:szCs w:val="24"/>
              </w:rPr>
              <w:t xml:space="preserve">setelah jangka waktu klaim kepemilikan sebagaimana dimaksud dalam Pasal </w:t>
            </w:r>
            <w:r w:rsidRPr="00872F4E">
              <w:rPr>
                <w:rFonts w:ascii="Bookman Old Style" w:hAnsi="Bookman Old Style" w:cs="Bookman Old Style"/>
                <w:sz w:val="24"/>
                <w:szCs w:val="24"/>
                <w:lang w:eastAsia="ja-JP"/>
              </w:rPr>
              <w:t xml:space="preserve">20 </w:t>
            </w:r>
            <w:r w:rsidRPr="00872F4E">
              <w:rPr>
                <w:rFonts w:ascii="Bookman Old Style" w:eastAsia="Bookman Old Style" w:hAnsi="Bookman Old Style" w:cs="Bookman Old Style"/>
                <w:sz w:val="24"/>
                <w:szCs w:val="24"/>
              </w:rPr>
              <w:t>ayat (1) berakhir sebagai harta tidak terurus kepada Otoritas Jasa Keuangan.</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16"/>
              </w:numPr>
              <w:autoSpaceDE w:val="0"/>
              <w:autoSpaceDN w:val="0"/>
              <w:ind w:left="598" w:hanging="567"/>
              <w:jc w:val="both"/>
              <w:rPr>
                <w:rFonts w:ascii="Bookman Old Style" w:eastAsia="Bookman Old Style" w:hAnsi="Bookman Old Style" w:cs="Bookman Old Style"/>
                <w:sz w:val="24"/>
                <w:szCs w:val="24"/>
              </w:rPr>
            </w:pPr>
            <w:r w:rsidRPr="0067353E">
              <w:rPr>
                <w:rFonts w:ascii="Bookman Old Style" w:eastAsia="Bookman Old Style" w:hAnsi="Bookman Old Style" w:cs="Bookman Old Style"/>
                <w:sz w:val="24"/>
                <w:szCs w:val="24"/>
              </w:rPr>
              <w:t>Biro Administrasi Efek atau Emiten yang menyelenggarakan administrasi Efek sendiri wajib mencatatkan sisa Efek bersifat ekuitas dengan warkat yang ditetapkan oleh Otoritas Jasa Keuangan sebagai harta tidak terurus pada Rekening Titipan dan menyerahkan pengelolaannya kepada kepada Pihak yang ditetapkan oleh Otoritas Jasa Keuangan untuk mengelola harta tidak terurus di pasar modal.</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67353E" w:rsidRPr="004C7E65" w:rsidTr="0067353E">
        <w:trPr>
          <w:trHeight w:val="407"/>
        </w:trPr>
        <w:tc>
          <w:tcPr>
            <w:tcW w:w="8168" w:type="dxa"/>
            <w:shd w:val="clear" w:color="auto" w:fill="F2F2F2" w:themeFill="background1" w:themeFillShade="F2"/>
          </w:tcPr>
          <w:p w:rsidR="0067353E" w:rsidRPr="0067353E" w:rsidRDefault="0067353E" w:rsidP="0067353E">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22</w:t>
            </w:r>
          </w:p>
        </w:tc>
        <w:tc>
          <w:tcPr>
            <w:tcW w:w="8930"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17"/>
              </w:numPr>
              <w:autoSpaceDE w:val="0"/>
              <w:autoSpaceDN w:val="0"/>
              <w:ind w:left="598" w:hanging="567"/>
              <w:jc w:val="both"/>
              <w:rPr>
                <w:rFonts w:ascii="Bookman Old Style" w:eastAsia="Bookman Old Style" w:hAnsi="Bookman Old Style" w:cs="Bookman Old Style"/>
                <w:sz w:val="24"/>
                <w:szCs w:val="24"/>
              </w:rPr>
            </w:pPr>
            <w:r w:rsidRPr="00872F4E">
              <w:rPr>
                <w:rFonts w:ascii="Bookman Old Style" w:eastAsia="Bookman Old Style" w:hAnsi="Bookman Old Style" w:cs="Bookman Old Style"/>
                <w:sz w:val="24"/>
                <w:szCs w:val="24"/>
              </w:rPr>
              <w:t xml:space="preserve">Pihak yang ditetapkan oleh Otoritas Jasa Keuangan untuk </w:t>
            </w:r>
            <w:r w:rsidRPr="00872F4E">
              <w:rPr>
                <w:rFonts w:ascii="Bookman Old Style" w:eastAsia="Bookman Old Style" w:hAnsi="Bookman Old Style" w:cs="Bookman Old Style"/>
                <w:sz w:val="24"/>
                <w:szCs w:val="24"/>
              </w:rPr>
              <w:lastRenderedPageBreak/>
              <w:t xml:space="preserve">mengelola harta tidak terurus di pasar modal wajib mengadministrasikan Efek Bersifat Ekuitas yang ditetapkan oleh Otoritas Jasa Keuangan sebagai harta tidak terurus selama 20 (dua puluh) tahun sejak diserahkan oleh Biro Administrasi Efek atau Emiten yang menyelenggarakan administrasi Efek sendiri sebagaimana dimaksud dalam Pasal </w:t>
            </w:r>
            <w:r w:rsidRPr="00872F4E">
              <w:rPr>
                <w:rFonts w:ascii="Bookman Old Style" w:hAnsi="Bookman Old Style" w:cs="Bookman Old Style"/>
                <w:sz w:val="24"/>
                <w:szCs w:val="24"/>
                <w:lang w:eastAsia="ja-JP"/>
              </w:rPr>
              <w:t xml:space="preserve">21 </w:t>
            </w:r>
            <w:r w:rsidRPr="00872F4E">
              <w:rPr>
                <w:rFonts w:ascii="Bookman Old Style" w:eastAsia="Bookman Old Style" w:hAnsi="Bookman Old Style" w:cs="Bookman Old Style"/>
                <w:sz w:val="24"/>
                <w:szCs w:val="24"/>
              </w:rPr>
              <w:t>ayat (2).</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lastRenderedPageBreak/>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17"/>
              </w:numPr>
              <w:autoSpaceDE w:val="0"/>
              <w:autoSpaceDN w:val="0"/>
              <w:ind w:left="598" w:hanging="567"/>
              <w:jc w:val="both"/>
              <w:rPr>
                <w:rFonts w:ascii="Bookman Old Style" w:eastAsia="Bookman Old Style" w:hAnsi="Bookman Old Style" w:cs="Bookman Old Style"/>
                <w:sz w:val="24"/>
                <w:szCs w:val="24"/>
              </w:rPr>
            </w:pPr>
            <w:r w:rsidRPr="0067353E">
              <w:rPr>
                <w:rFonts w:ascii="Bookman Old Style" w:eastAsia="Bookman Old Style" w:hAnsi="Bookman Old Style" w:cs="Bookman Old Style"/>
                <w:sz w:val="24"/>
                <w:szCs w:val="24"/>
              </w:rPr>
              <w:t>Pihak yang ditetapkan oleh Otoritas Jasa Keuangan sebagaimana dimaksud pada ayat (1) dapat melakukan investasi atas Efek Bersifat Ekuitas yang ditetapkan oleh Otoritas Jasa Keuangan sebagai harta tidak terurus sampai dengan jangka waktu pengadministrasian sebagaimana dimaksud pada ayat (1) berakhir.</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67353E" w:rsidRPr="004C7E65" w:rsidTr="0067353E">
        <w:trPr>
          <w:trHeight w:val="407"/>
        </w:trPr>
        <w:tc>
          <w:tcPr>
            <w:tcW w:w="8168" w:type="dxa"/>
            <w:shd w:val="clear" w:color="auto" w:fill="F2F2F2" w:themeFill="background1" w:themeFillShade="F2"/>
          </w:tcPr>
          <w:p w:rsidR="0067353E" w:rsidRPr="0067353E" w:rsidRDefault="0067353E" w:rsidP="0067353E">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23</w:t>
            </w:r>
          </w:p>
        </w:tc>
        <w:tc>
          <w:tcPr>
            <w:tcW w:w="8930"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18"/>
              </w:numPr>
              <w:autoSpaceDE w:val="0"/>
              <w:autoSpaceDN w:val="0"/>
              <w:ind w:left="598" w:hanging="567"/>
              <w:jc w:val="both"/>
              <w:rPr>
                <w:rFonts w:ascii="Bookman Old Style" w:eastAsia="Bookman Old Style" w:hAnsi="Bookman Old Style" w:cs="Bookman Old Style"/>
                <w:sz w:val="24"/>
                <w:szCs w:val="24"/>
              </w:rPr>
            </w:pPr>
            <w:r w:rsidRPr="00872F4E">
              <w:rPr>
                <w:rFonts w:ascii="Bookman Old Style" w:eastAsia="Bookman Old Style" w:hAnsi="Bookman Old Style" w:cs="Bookman Old Style"/>
                <w:sz w:val="24"/>
                <w:szCs w:val="24"/>
              </w:rPr>
              <w:t xml:space="preserve">Pemilik atas Efek bersifat ekuitas yang ditetapkan oleh Otoritas Jasa Keuangan sebagai harta tidak terurus dan dicatatkan pada Rekening Titipan diberikan hak untuk melakukan klaim kepemilikan Efek bersifat ekuitas melalui Pihak yang ditetapkan oleh Otoritas Jasa Keuangan untuk mengelola harta tidak terurus di pasar modal hingga jangka waktu pengadministrasian sebagaimana dimaksud dalam Pasal </w:t>
            </w:r>
            <w:r w:rsidRPr="00872F4E">
              <w:rPr>
                <w:rFonts w:ascii="Bookman Old Style" w:hAnsi="Bookman Old Style" w:cs="Bookman Old Style"/>
                <w:sz w:val="24"/>
                <w:szCs w:val="24"/>
                <w:lang w:eastAsia="ja-JP"/>
              </w:rPr>
              <w:t xml:space="preserve">22 </w:t>
            </w:r>
            <w:r w:rsidRPr="00872F4E">
              <w:rPr>
                <w:rFonts w:ascii="Bookman Old Style" w:eastAsia="Bookman Old Style" w:hAnsi="Bookman Old Style" w:cs="Bookman Old Style"/>
                <w:sz w:val="24"/>
                <w:szCs w:val="24"/>
              </w:rPr>
              <w:t>ayat (1) berakhir.</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18"/>
              </w:numPr>
              <w:autoSpaceDE w:val="0"/>
              <w:autoSpaceDN w:val="0"/>
              <w:ind w:left="598" w:hanging="567"/>
              <w:jc w:val="both"/>
              <w:rPr>
                <w:rFonts w:ascii="Bookman Old Style" w:eastAsia="Bookman Old Style" w:hAnsi="Bookman Old Style" w:cs="Bookman Old Style"/>
                <w:sz w:val="24"/>
                <w:szCs w:val="24"/>
              </w:rPr>
            </w:pPr>
            <w:r w:rsidRPr="0067353E">
              <w:rPr>
                <w:rFonts w:ascii="Bookman Old Style" w:eastAsia="Bookman Old Style" w:hAnsi="Bookman Old Style" w:cs="Bookman Old Style"/>
                <w:sz w:val="24"/>
                <w:szCs w:val="24"/>
              </w:rPr>
              <w:t>Ahli waris atau kuasa dari pemilik Efek bersifat ekuitas yang ditetapkan oleh Otoritas Jasa Keuangan sebagai harta tidak terurus dapat mengajukan klaim kepemilikan atas Efek bersifat ekuitas dengan menunjukkan dokumen hukum yang menjadi dasar peralihan hak yang sah dan berlaku kepada Pihak yang ditetapkan oleh Otoritas Jasa Keuangan sebagaimana dimaksud pada ayat (1).</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67353E" w:rsidRPr="004C7E65" w:rsidTr="0067353E">
        <w:trPr>
          <w:trHeight w:val="407"/>
        </w:trPr>
        <w:tc>
          <w:tcPr>
            <w:tcW w:w="8168" w:type="dxa"/>
            <w:shd w:val="clear" w:color="auto" w:fill="F2F2F2" w:themeFill="background1" w:themeFillShade="F2"/>
          </w:tcPr>
          <w:p w:rsidR="0067353E" w:rsidRPr="0067353E" w:rsidRDefault="0067353E" w:rsidP="0067353E">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24</w:t>
            </w:r>
          </w:p>
        </w:tc>
        <w:tc>
          <w:tcPr>
            <w:tcW w:w="8930"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19"/>
              </w:numPr>
              <w:autoSpaceDE w:val="0"/>
              <w:autoSpaceDN w:val="0"/>
              <w:ind w:left="598" w:hanging="567"/>
              <w:jc w:val="both"/>
              <w:rPr>
                <w:rFonts w:ascii="Bookman Old Style" w:eastAsia="Bookman Old Style" w:hAnsi="Bookman Old Style" w:cs="Bookman Old Style"/>
                <w:color w:val="000000" w:themeColor="text1"/>
                <w:sz w:val="24"/>
                <w:szCs w:val="24"/>
              </w:rPr>
            </w:pPr>
            <w:r w:rsidRPr="00872F4E">
              <w:rPr>
                <w:rFonts w:ascii="Bookman Old Style" w:eastAsia="Bookman Old Style" w:hAnsi="Bookman Old Style" w:cs="Bookman Old Style"/>
                <w:sz w:val="24"/>
                <w:szCs w:val="24"/>
              </w:rPr>
              <w:t xml:space="preserve">Dalam hal Pihak yang ditetapkan </w:t>
            </w:r>
            <w:r>
              <w:rPr>
                <w:rFonts w:ascii="Bookman Old Style" w:eastAsia="Bookman Old Style" w:hAnsi="Bookman Old Style" w:cs="Bookman Old Style"/>
                <w:color w:val="000000" w:themeColor="text1"/>
                <w:sz w:val="24"/>
                <w:szCs w:val="24"/>
              </w:rPr>
              <w:t>oleh Otoritas Jasa Keuangan untuk mengelola harta tidak terurus di pasar modal</w:t>
            </w:r>
            <w:r w:rsidRPr="00924A37">
              <w:rPr>
                <w:rFonts w:ascii="Bookman Old Style" w:eastAsia="Bookman Old Style" w:hAnsi="Bookman Old Style" w:cs="Bookman Old Style"/>
                <w:color w:val="000000" w:themeColor="text1"/>
                <w:sz w:val="24"/>
                <w:szCs w:val="24"/>
              </w:rPr>
              <w:t xml:space="preserve"> menerima klaim dari pemilik, ahli waris, atau kuasa </w:t>
            </w:r>
            <w:r w:rsidRPr="00473FF9">
              <w:rPr>
                <w:rFonts w:ascii="Bookman Old Style" w:eastAsia="Bookman Old Style" w:hAnsi="Bookman Old Style" w:cs="Bookman Old Style"/>
                <w:color w:val="000000" w:themeColor="text1"/>
                <w:sz w:val="24"/>
                <w:szCs w:val="24"/>
              </w:rPr>
              <w:t xml:space="preserve">dari pemilik Efek bersifat ekuitas yang ditetapkan oleh Otoritas Jasa Keuangan </w:t>
            </w:r>
            <w:r w:rsidRPr="00473FF9">
              <w:rPr>
                <w:rFonts w:ascii="Bookman Old Style" w:eastAsia="Bookman Old Style" w:hAnsi="Bookman Old Style" w:cs="Bookman Old Style"/>
                <w:color w:val="000000" w:themeColor="text1"/>
                <w:sz w:val="24"/>
                <w:szCs w:val="24"/>
              </w:rPr>
              <w:lastRenderedPageBreak/>
              <w:t>sebagai harta tidak terurus, Pihak yang ditetapkan oleh Otoritas Jasa Keuangan wajib mengembalikan Efek bersifat ekuitas beserta dividen dan hasil pengelolaannya.</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lastRenderedPageBreak/>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19"/>
              </w:numPr>
              <w:autoSpaceDE w:val="0"/>
              <w:autoSpaceDN w:val="0"/>
              <w:ind w:left="598" w:hanging="567"/>
              <w:jc w:val="both"/>
              <w:rPr>
                <w:rFonts w:ascii="Bookman Old Style" w:eastAsia="Bookman Old Style" w:hAnsi="Bookman Old Style" w:cs="Bookman Old Style"/>
                <w:sz w:val="24"/>
                <w:szCs w:val="24"/>
              </w:rPr>
            </w:pPr>
            <w:r w:rsidRPr="0067353E">
              <w:rPr>
                <w:rFonts w:ascii="Bookman Old Style" w:eastAsia="Bookman Old Style" w:hAnsi="Bookman Old Style" w:cs="Bookman Old Style"/>
                <w:color w:val="000000" w:themeColor="text1"/>
                <w:sz w:val="24"/>
                <w:szCs w:val="24"/>
              </w:rPr>
              <w:t>Efek bersifat ekuitas beserta dividen dan hasil pengelolaan atas Efek bersifat ekuitas sebagaimana dimaksud pada ayat (1) dapat dikembalikan kepada pemilik, ahli waris, atau kuasa dari pemilik Efek bersifat ekuitas dalam bentuk dana sejumlah nilai Efek bersifat ekuitas berdasarkan harga pasar pada tanggal pengajuan klaim kepemilikan.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19"/>
              </w:numPr>
              <w:autoSpaceDE w:val="0"/>
              <w:autoSpaceDN w:val="0"/>
              <w:ind w:left="598" w:hanging="567"/>
              <w:jc w:val="both"/>
              <w:rPr>
                <w:rFonts w:ascii="Bookman Old Style" w:eastAsia="Bookman Old Style" w:hAnsi="Bookman Old Style" w:cs="Bookman Old Style"/>
                <w:color w:val="000000" w:themeColor="text1"/>
                <w:sz w:val="24"/>
                <w:szCs w:val="24"/>
              </w:rPr>
            </w:pPr>
            <w:r w:rsidRPr="0067353E">
              <w:rPr>
                <w:rFonts w:ascii="Bookman Old Style" w:eastAsia="Bookman Old Style" w:hAnsi="Bookman Old Style" w:cs="Bookman Old Style"/>
                <w:color w:val="000000" w:themeColor="text1"/>
                <w:sz w:val="24"/>
                <w:szCs w:val="24"/>
              </w:rPr>
              <w:t>Pihak yang ditetapkan oleh Otoritas Jasa Keuangan sebagaimana dimaksud pada ayat (1) mengenakan biaya pengelolaan atas Efek bersifat ekuitas yang ditetapkan oleh Otoritas Jasa Keuangan sebagai harta tidak terurus kepada pemilik, ahli waris, atau kuasa dari pemilik Efek bersifat ekuitas yang mengajukan klaim kepemilikan.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19"/>
              </w:numPr>
              <w:autoSpaceDE w:val="0"/>
              <w:autoSpaceDN w:val="0"/>
              <w:ind w:left="598" w:hanging="567"/>
              <w:jc w:val="both"/>
              <w:rPr>
                <w:rFonts w:ascii="Bookman Old Style" w:eastAsia="Bookman Old Style" w:hAnsi="Bookman Old Style" w:cs="Bookman Old Style"/>
                <w:color w:val="000000" w:themeColor="text1"/>
                <w:sz w:val="24"/>
                <w:szCs w:val="24"/>
              </w:rPr>
            </w:pPr>
            <w:r w:rsidRPr="0067353E">
              <w:rPr>
                <w:rFonts w:ascii="Bookman Old Style" w:eastAsia="Bookman Old Style" w:hAnsi="Bookman Old Style" w:cs="Bookman Old Style"/>
                <w:color w:val="000000" w:themeColor="text1"/>
                <w:sz w:val="24"/>
                <w:szCs w:val="24"/>
              </w:rPr>
              <w:t>Mekanisme pengajuan klaim kepemilikan dan pengenaan biaya pengelolaan atas Efek bersifat ekuitas yang ditetapkan oleh Otoritas Jasa Keuangan sebagai harta tidak terurus yang diadministrasikan diatur lebih lanjut oleh Pihak yang ditetapkan oleh Otoritas Jasa Keuangan sebagaimana dimaksud pada ayat (1).</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67353E" w:rsidRPr="004C7E65" w:rsidTr="0067353E">
        <w:trPr>
          <w:trHeight w:val="407"/>
        </w:trPr>
        <w:tc>
          <w:tcPr>
            <w:tcW w:w="8168" w:type="dxa"/>
            <w:shd w:val="clear" w:color="auto" w:fill="F2F2F2" w:themeFill="background1" w:themeFillShade="F2"/>
          </w:tcPr>
          <w:p w:rsidR="0067353E" w:rsidRPr="0067353E" w:rsidRDefault="0067353E" w:rsidP="0067353E">
            <w:pPr>
              <w:widowControl w:val="0"/>
              <w:autoSpaceDE w:val="0"/>
              <w:autoSpaceDN w:val="0"/>
              <w:jc w:val="center"/>
              <w:rPr>
                <w:rFonts w:ascii="Bookman Old Style" w:eastAsia="Bookman Old Style" w:hAnsi="Bookman Old Style" w:cs="Bookman Old Style"/>
                <w:b/>
                <w:color w:val="000000" w:themeColor="text1"/>
                <w:sz w:val="24"/>
                <w:szCs w:val="24"/>
              </w:rPr>
            </w:pPr>
            <w:r>
              <w:rPr>
                <w:rFonts w:ascii="Bookman Old Style" w:eastAsia="Bookman Old Style" w:hAnsi="Bookman Old Style" w:cs="Bookman Old Style"/>
                <w:b/>
                <w:color w:val="000000" w:themeColor="text1"/>
                <w:sz w:val="24"/>
                <w:szCs w:val="24"/>
              </w:rPr>
              <w:t>Pasal 25</w:t>
            </w:r>
          </w:p>
        </w:tc>
        <w:tc>
          <w:tcPr>
            <w:tcW w:w="8930"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20"/>
              </w:numPr>
              <w:autoSpaceDE w:val="0"/>
              <w:autoSpaceDN w:val="0"/>
              <w:ind w:left="598" w:hanging="567"/>
              <w:jc w:val="both"/>
              <w:rPr>
                <w:rFonts w:ascii="Bookman Old Style" w:eastAsia="Bookman Old Style" w:hAnsi="Bookman Old Style" w:cs="Bookman Old Style"/>
                <w:color w:val="000000" w:themeColor="text1"/>
                <w:sz w:val="24"/>
                <w:szCs w:val="24"/>
              </w:rPr>
            </w:pPr>
            <w:r w:rsidRPr="00872F4E">
              <w:rPr>
                <w:rFonts w:ascii="Bookman Old Style" w:eastAsia="Bookman Old Style" w:hAnsi="Bookman Old Style" w:cs="Bookman Old Style"/>
                <w:sz w:val="24"/>
                <w:szCs w:val="24"/>
              </w:rPr>
              <w:t xml:space="preserve">Dalam hal setelah jangka waktu klaim sebagaimana dimaksud dalam Pasal </w:t>
            </w:r>
            <w:r w:rsidRPr="00872F4E">
              <w:rPr>
                <w:rFonts w:ascii="Bookman Old Style" w:hAnsi="Bookman Old Style" w:cs="Bookman Old Style"/>
                <w:sz w:val="24"/>
                <w:szCs w:val="24"/>
                <w:lang w:eastAsia="ja-JP"/>
              </w:rPr>
              <w:t xml:space="preserve">23 </w:t>
            </w:r>
            <w:r w:rsidRPr="00872F4E">
              <w:rPr>
                <w:rFonts w:ascii="Bookman Old Style" w:eastAsia="Bookman Old Style" w:hAnsi="Bookman Old Style" w:cs="Bookman Old Style"/>
                <w:sz w:val="24"/>
                <w:szCs w:val="24"/>
              </w:rPr>
              <w:t xml:space="preserve">ayat (2) masih terdapat </w:t>
            </w:r>
            <w:bookmarkStart w:id="3" w:name="_Hlk172037479"/>
            <w:r w:rsidRPr="00872F4E">
              <w:rPr>
                <w:rFonts w:ascii="Bookman Old Style" w:eastAsia="Bookman Old Style" w:hAnsi="Bookman Old Style" w:cs="Bookman Old Style"/>
                <w:sz w:val="24"/>
                <w:szCs w:val="24"/>
              </w:rPr>
              <w:t>sisa Efek bersifat ekuitas yang ditetapkan oleh Otoritas Jasa Keuangan sebagai harta tidak terurus</w:t>
            </w:r>
            <w:bookmarkEnd w:id="3"/>
            <w:r w:rsidRPr="00DC4BC7">
              <w:rPr>
                <w:rFonts w:ascii="Bookman Old Style" w:eastAsia="Bookman Old Style" w:hAnsi="Bookman Old Style" w:cs="Bookman Old Style"/>
                <w:color w:val="000000" w:themeColor="text1"/>
                <w:sz w:val="24"/>
                <w:szCs w:val="24"/>
              </w:rPr>
              <w:t>, Pihak yang ditetapkan oleh Otoritas Jasa Keuangan untuk mengelola harta tidak terurus wajib meminta Otoritas Jasa Keuangan untuk memohon penetapan pengadilan agar sisa Efek bersifat ekuitas yang ditetapkan oleh Otoritas Jasa Keuangan sebagai harta tidak terurus dialihkan ke dalam harta kekayaan Pihak yang ditetapkan oleh Otoritas Jasa Keuangan untuk mengelola harta tidak terurus di pasar modal.</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67353E" w:rsidRDefault="007343E1" w:rsidP="00B75D21">
            <w:pPr>
              <w:pStyle w:val="ListParagraph"/>
              <w:widowControl w:val="0"/>
              <w:numPr>
                <w:ilvl w:val="0"/>
                <w:numId w:val="20"/>
              </w:numPr>
              <w:autoSpaceDE w:val="0"/>
              <w:autoSpaceDN w:val="0"/>
              <w:ind w:left="598" w:hanging="567"/>
              <w:jc w:val="both"/>
              <w:rPr>
                <w:rFonts w:ascii="Bookman Old Style" w:eastAsia="Bookman Old Style" w:hAnsi="Bookman Old Style" w:cs="Bookman Old Style"/>
                <w:sz w:val="24"/>
                <w:szCs w:val="24"/>
              </w:rPr>
            </w:pPr>
            <w:r w:rsidRPr="0067353E">
              <w:rPr>
                <w:rFonts w:ascii="Bookman Old Style" w:eastAsia="Bookman Old Style" w:hAnsi="Bookman Old Style" w:cs="Bookman Old Style"/>
                <w:sz w:val="24"/>
                <w:szCs w:val="24"/>
              </w:rPr>
              <w:t xml:space="preserve">Sisa Efek bersifat </w:t>
            </w:r>
            <w:r w:rsidRPr="0067353E">
              <w:rPr>
                <w:rFonts w:ascii="Bookman Old Style" w:eastAsia="Bookman Old Style" w:hAnsi="Bookman Old Style" w:cs="Bookman Old Style"/>
                <w:color w:val="000000" w:themeColor="text1"/>
                <w:sz w:val="24"/>
                <w:szCs w:val="24"/>
              </w:rPr>
              <w:t xml:space="preserve">ekuitas yang telah ditetapkan oleh pengadilan untuk masuk ke dalam </w:t>
            </w:r>
            <w:r w:rsidRPr="0067353E">
              <w:rPr>
                <w:rFonts w:ascii="Bookman Old Style" w:eastAsia="Bookman Old Style" w:hAnsi="Bookman Old Style" w:cs="Bookman Old Style"/>
                <w:sz w:val="24"/>
                <w:szCs w:val="24"/>
              </w:rPr>
              <w:t xml:space="preserve">harta kekayaan </w:t>
            </w:r>
            <w:r w:rsidRPr="0067353E">
              <w:rPr>
                <w:rFonts w:ascii="Bookman Old Style" w:eastAsia="Bookman Old Style" w:hAnsi="Bookman Old Style" w:cs="Bookman Old Style"/>
                <w:color w:val="000000" w:themeColor="text1"/>
                <w:sz w:val="24"/>
                <w:szCs w:val="24"/>
              </w:rPr>
              <w:t xml:space="preserve">Pihak yang </w:t>
            </w:r>
            <w:r w:rsidRPr="0067353E">
              <w:rPr>
                <w:rFonts w:ascii="Bookman Old Style" w:eastAsia="Bookman Old Style" w:hAnsi="Bookman Old Style" w:cs="Bookman Old Style"/>
                <w:color w:val="000000" w:themeColor="text1"/>
                <w:sz w:val="24"/>
                <w:szCs w:val="24"/>
              </w:rPr>
              <w:lastRenderedPageBreak/>
              <w:t xml:space="preserve">ditetapkan oleh Otoritas Jasa Keuangan sebagaimana dimaksud pada ayat (1) hanya dapat digunakan untuk keperluan pengembangan industri pasar modal. </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67353E" w:rsidRPr="004C7E65" w:rsidTr="0067353E">
        <w:trPr>
          <w:trHeight w:val="407"/>
        </w:trPr>
        <w:tc>
          <w:tcPr>
            <w:tcW w:w="8168" w:type="dxa"/>
            <w:shd w:val="clear" w:color="auto" w:fill="E2EFD9" w:themeFill="accent6" w:themeFillTint="33"/>
          </w:tcPr>
          <w:p w:rsidR="0067353E" w:rsidRPr="0067353E" w:rsidRDefault="0067353E" w:rsidP="0067353E">
            <w:pPr>
              <w:widowControl w:val="0"/>
              <w:autoSpaceDE w:val="0"/>
              <w:autoSpaceDN w:val="0"/>
              <w:jc w:val="center"/>
              <w:rPr>
                <w:rFonts w:ascii="Bookman Old Style" w:eastAsia="Bookman Old Style" w:hAnsi="Bookman Old Style" w:cs="Bookman Old Style"/>
                <w:b/>
                <w:sz w:val="24"/>
                <w:szCs w:val="24"/>
              </w:rPr>
            </w:pPr>
            <w:r w:rsidRPr="0067353E">
              <w:rPr>
                <w:rFonts w:ascii="Bookman Old Style" w:eastAsia="Bookman Old Style" w:hAnsi="Bookman Old Style" w:cs="Bookman Old Style"/>
                <w:b/>
                <w:sz w:val="24"/>
                <w:szCs w:val="24"/>
              </w:rPr>
              <w:t>Bagian Ketiga</w:t>
            </w:r>
          </w:p>
          <w:p w:rsidR="0067353E" w:rsidRPr="0067353E" w:rsidRDefault="0067353E" w:rsidP="0067353E">
            <w:pPr>
              <w:widowControl w:val="0"/>
              <w:autoSpaceDE w:val="0"/>
              <w:autoSpaceDN w:val="0"/>
              <w:jc w:val="center"/>
              <w:rPr>
                <w:rFonts w:ascii="Bookman Old Style" w:eastAsia="Bookman Old Style" w:hAnsi="Bookman Old Style" w:cs="Bookman Old Style"/>
                <w:sz w:val="24"/>
                <w:szCs w:val="24"/>
              </w:rPr>
            </w:pPr>
            <w:r w:rsidRPr="0067353E">
              <w:rPr>
                <w:rFonts w:ascii="Bookman Old Style" w:eastAsia="Bookman Old Style" w:hAnsi="Bookman Old Style" w:cs="Bookman Old Style"/>
                <w:b/>
                <w:sz w:val="24"/>
                <w:szCs w:val="24"/>
              </w:rPr>
              <w:t>Pengelolaan Harta Tidak Terurus untuk Efek Bersifat Ekuitas tanpa Warkat dan/atau Aset Lain yang Tercatat pada Kustodian</w:t>
            </w:r>
          </w:p>
        </w:tc>
        <w:tc>
          <w:tcPr>
            <w:tcW w:w="8930" w:type="dxa"/>
            <w:shd w:val="clear" w:color="auto" w:fill="E2EFD9" w:themeFill="accent6" w:themeFillTint="33"/>
          </w:tcPr>
          <w:p w:rsidR="0067353E" w:rsidRPr="004C7E65" w:rsidRDefault="0067353E" w:rsidP="00915704">
            <w:pPr>
              <w:spacing w:line="276" w:lineRule="auto"/>
              <w:jc w:val="both"/>
              <w:rPr>
                <w:rFonts w:ascii="Bookman Old Style" w:hAnsi="Bookman Old Style"/>
                <w:sz w:val="24"/>
                <w:szCs w:val="24"/>
              </w:rPr>
            </w:pPr>
          </w:p>
        </w:tc>
        <w:tc>
          <w:tcPr>
            <w:tcW w:w="5812" w:type="dxa"/>
            <w:shd w:val="clear" w:color="auto" w:fill="E2EFD9" w:themeFill="accent6" w:themeFillTint="33"/>
          </w:tcPr>
          <w:p w:rsidR="0067353E" w:rsidRPr="004C7E65" w:rsidRDefault="0067353E" w:rsidP="00915704">
            <w:pPr>
              <w:spacing w:line="276" w:lineRule="auto"/>
              <w:jc w:val="both"/>
              <w:rPr>
                <w:rFonts w:ascii="Bookman Old Style" w:hAnsi="Bookman Old Style"/>
                <w:sz w:val="24"/>
                <w:szCs w:val="24"/>
              </w:rPr>
            </w:pPr>
          </w:p>
        </w:tc>
        <w:tc>
          <w:tcPr>
            <w:tcW w:w="6095" w:type="dxa"/>
            <w:shd w:val="clear" w:color="auto" w:fill="E2EFD9" w:themeFill="accent6" w:themeFillTint="33"/>
          </w:tcPr>
          <w:p w:rsidR="0067353E" w:rsidRPr="004C7E65" w:rsidRDefault="0067353E" w:rsidP="00915704">
            <w:pPr>
              <w:spacing w:line="276" w:lineRule="auto"/>
              <w:jc w:val="both"/>
              <w:rPr>
                <w:rFonts w:ascii="Bookman Old Style" w:hAnsi="Bookman Old Style"/>
                <w:sz w:val="24"/>
                <w:szCs w:val="24"/>
              </w:rPr>
            </w:pPr>
          </w:p>
        </w:tc>
      </w:tr>
      <w:tr w:rsidR="0067353E" w:rsidRPr="004C7E65" w:rsidTr="0067353E">
        <w:trPr>
          <w:trHeight w:val="407"/>
        </w:trPr>
        <w:tc>
          <w:tcPr>
            <w:tcW w:w="8168" w:type="dxa"/>
            <w:shd w:val="clear" w:color="auto" w:fill="F2F2F2" w:themeFill="background1" w:themeFillShade="F2"/>
          </w:tcPr>
          <w:p w:rsidR="0067353E" w:rsidRPr="0067353E" w:rsidRDefault="0067353E" w:rsidP="0067353E">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26</w:t>
            </w:r>
          </w:p>
        </w:tc>
        <w:tc>
          <w:tcPr>
            <w:tcW w:w="8930"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r>
      <w:tr w:rsidR="0067353E" w:rsidRPr="004C7E65" w:rsidTr="00E73E12">
        <w:trPr>
          <w:trHeight w:val="407"/>
        </w:trPr>
        <w:tc>
          <w:tcPr>
            <w:tcW w:w="8168" w:type="dxa"/>
          </w:tcPr>
          <w:p w:rsidR="0067353E" w:rsidRPr="0067353E" w:rsidRDefault="0067353E" w:rsidP="0067353E">
            <w:pPr>
              <w:widowControl w:val="0"/>
              <w:autoSpaceDE w:val="0"/>
              <w:autoSpaceDN w:val="0"/>
              <w:jc w:val="both"/>
              <w:rPr>
                <w:rFonts w:ascii="Bookman Old Style" w:eastAsia="Bookman Old Style" w:hAnsi="Bookman Old Style" w:cs="Bookman Old Style"/>
                <w:sz w:val="24"/>
                <w:szCs w:val="24"/>
              </w:rPr>
            </w:pPr>
            <w:r w:rsidRPr="0067353E">
              <w:rPr>
                <w:rFonts w:ascii="Bookman Old Style" w:eastAsia="Bookman Old Style" w:hAnsi="Bookman Old Style" w:cs="Bookman Old Style"/>
                <w:sz w:val="24"/>
                <w:szCs w:val="24"/>
              </w:rPr>
              <w:t>Efek Bersifat Ekuitas tanpa warkat dan/atau aset lain yang ditetapkan oleh Otoritas Jasa Keuangan sebagai harta tidak terurus pada Kustodian akan diserahkan pengelolaannya kepada Pihak yang ditetapkan oleh Otoritas Jasa Keuangan untuk mengelola harta tidak terurus di pasar modal dalam jangka waktu 10 (sepuluh) tahun sejak Peraturan Otoritas Jasa Keuangan ini berlaku.</w:t>
            </w:r>
          </w:p>
        </w:tc>
        <w:tc>
          <w:tcPr>
            <w:tcW w:w="8930" w:type="dxa"/>
          </w:tcPr>
          <w:p w:rsidR="0067353E"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67353E" w:rsidRPr="004C7E65" w:rsidRDefault="0067353E" w:rsidP="00915704">
            <w:pPr>
              <w:spacing w:line="276" w:lineRule="auto"/>
              <w:jc w:val="both"/>
              <w:rPr>
                <w:rFonts w:ascii="Bookman Old Style" w:hAnsi="Bookman Old Style"/>
                <w:sz w:val="24"/>
                <w:szCs w:val="24"/>
              </w:rPr>
            </w:pPr>
          </w:p>
        </w:tc>
        <w:tc>
          <w:tcPr>
            <w:tcW w:w="6095" w:type="dxa"/>
          </w:tcPr>
          <w:p w:rsidR="0067353E" w:rsidRPr="004C7E65" w:rsidRDefault="0067353E" w:rsidP="00915704">
            <w:pPr>
              <w:spacing w:line="276" w:lineRule="auto"/>
              <w:jc w:val="both"/>
              <w:rPr>
                <w:rFonts w:ascii="Bookman Old Style" w:hAnsi="Bookman Old Style"/>
                <w:sz w:val="24"/>
                <w:szCs w:val="24"/>
              </w:rPr>
            </w:pPr>
          </w:p>
        </w:tc>
      </w:tr>
      <w:tr w:rsidR="0067353E" w:rsidRPr="004C7E65" w:rsidTr="009A69C7">
        <w:trPr>
          <w:trHeight w:val="407"/>
        </w:trPr>
        <w:tc>
          <w:tcPr>
            <w:tcW w:w="8168" w:type="dxa"/>
            <w:shd w:val="clear" w:color="auto" w:fill="F2F2F2" w:themeFill="background1" w:themeFillShade="F2"/>
          </w:tcPr>
          <w:p w:rsidR="0067353E" w:rsidRPr="009A69C7" w:rsidRDefault="009A69C7" w:rsidP="009A69C7">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27</w:t>
            </w:r>
          </w:p>
        </w:tc>
        <w:tc>
          <w:tcPr>
            <w:tcW w:w="8930"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67353E" w:rsidRPr="004C7E65" w:rsidRDefault="0067353E"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A69C7" w:rsidRDefault="007343E1" w:rsidP="00B75D21">
            <w:pPr>
              <w:pStyle w:val="ListParagraph"/>
              <w:widowControl w:val="0"/>
              <w:numPr>
                <w:ilvl w:val="0"/>
                <w:numId w:val="21"/>
              </w:numPr>
              <w:autoSpaceDE w:val="0"/>
              <w:autoSpaceDN w:val="0"/>
              <w:ind w:left="598" w:hanging="567"/>
              <w:jc w:val="both"/>
              <w:rPr>
                <w:rFonts w:ascii="Bookman Old Style" w:hAnsi="Bookman Old Style"/>
                <w:sz w:val="24"/>
                <w:szCs w:val="24"/>
              </w:rPr>
            </w:pPr>
            <w:r w:rsidRPr="00872F4E">
              <w:rPr>
                <w:rFonts w:ascii="Bookman Old Style" w:eastAsia="Bookman Old Style" w:hAnsi="Bookman Old Style" w:cs="Bookman Old Style"/>
                <w:sz w:val="24"/>
                <w:szCs w:val="24"/>
              </w:rPr>
              <w:t xml:space="preserve">Harta tidak terurus sebagaimana dimaksud dalam Pasal </w:t>
            </w:r>
            <w:r w:rsidRPr="00872F4E">
              <w:rPr>
                <w:rFonts w:ascii="Bookman Old Style" w:hAnsi="Bookman Old Style" w:cs="Bookman Old Style"/>
                <w:sz w:val="24"/>
                <w:szCs w:val="24"/>
                <w:lang w:eastAsia="ja-JP"/>
              </w:rPr>
              <w:t xml:space="preserve">26 </w:t>
            </w:r>
            <w:r w:rsidRPr="00872F4E">
              <w:rPr>
                <w:rFonts w:ascii="Bookman Old Style" w:eastAsia="Bookman Old Style" w:hAnsi="Bookman Old Style" w:cs="Bookman Old Style"/>
                <w:sz w:val="24"/>
                <w:szCs w:val="24"/>
              </w:rPr>
              <w:t xml:space="preserve">meliputi Efek bersifat ekuitas tanpa warkat dan/atau aset lain yang terdapat </w:t>
            </w:r>
            <w:r w:rsidRPr="0093124D">
              <w:rPr>
                <w:rFonts w:ascii="Bookman Old Style" w:eastAsia="Bookman Old Style" w:hAnsi="Bookman Old Style" w:cs="Bookman Old Style"/>
                <w:sz w:val="24"/>
                <w:szCs w:val="24"/>
              </w:rPr>
              <w:t>dalam rekening Efek pada Kustodian yang dimiliki oleh Pihak yang identitasnya tercantum sebagai pemilik rekening Efek, namun Pihak tersebut menolak mengakui bahwa rekening Efek beserta aset dalam rekening Efek adalah miliknya.</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A69C7" w:rsidRDefault="007343E1" w:rsidP="00B75D21">
            <w:pPr>
              <w:pStyle w:val="ListParagraph"/>
              <w:widowControl w:val="0"/>
              <w:numPr>
                <w:ilvl w:val="0"/>
                <w:numId w:val="21"/>
              </w:numPr>
              <w:autoSpaceDE w:val="0"/>
              <w:autoSpaceDN w:val="0"/>
              <w:ind w:left="598" w:hanging="567"/>
              <w:jc w:val="both"/>
              <w:rPr>
                <w:rFonts w:ascii="Bookman Old Style" w:eastAsia="Bookman Old Style" w:hAnsi="Bookman Old Style" w:cs="Bookman Old Style"/>
                <w:sz w:val="24"/>
                <w:szCs w:val="24"/>
              </w:rPr>
            </w:pPr>
            <w:r w:rsidRPr="009A69C7">
              <w:rPr>
                <w:rFonts w:ascii="Bookman Old Style" w:eastAsia="Bookman Old Style" w:hAnsi="Bookman Old Style" w:cs="Bookman Old Style"/>
                <w:sz w:val="24"/>
                <w:szCs w:val="24"/>
              </w:rPr>
              <w:t>Penolakan kepemilikan atas rekening Efek sebagaimana dimaksud pada ayat (1) dilakukan melalui:</w:t>
            </w:r>
          </w:p>
          <w:p w:rsidR="007343E1" w:rsidRPr="0093124D" w:rsidRDefault="007343E1" w:rsidP="00B75D21">
            <w:pPr>
              <w:pStyle w:val="ListParagraph"/>
              <w:widowControl w:val="0"/>
              <w:numPr>
                <w:ilvl w:val="0"/>
                <w:numId w:val="22"/>
              </w:numPr>
              <w:autoSpaceDE w:val="0"/>
              <w:autoSpaceDN w:val="0"/>
              <w:ind w:left="1165" w:hanging="567"/>
              <w:jc w:val="both"/>
              <w:rPr>
                <w:rFonts w:ascii="Bookman Old Style" w:hAnsi="Bookman Old Style"/>
                <w:sz w:val="24"/>
                <w:szCs w:val="24"/>
              </w:rPr>
            </w:pPr>
            <w:r w:rsidRPr="0093124D">
              <w:rPr>
                <w:rFonts w:ascii="Bookman Old Style" w:hAnsi="Bookman Old Style"/>
                <w:sz w:val="24"/>
                <w:szCs w:val="24"/>
              </w:rPr>
              <w:t xml:space="preserve">penolakan dengan pernyataan; atau </w:t>
            </w:r>
          </w:p>
          <w:p w:rsidR="007343E1" w:rsidRPr="009A69C7" w:rsidRDefault="007343E1" w:rsidP="00B75D21">
            <w:pPr>
              <w:pStyle w:val="ListParagraph"/>
              <w:widowControl w:val="0"/>
              <w:numPr>
                <w:ilvl w:val="0"/>
                <w:numId w:val="22"/>
              </w:numPr>
              <w:autoSpaceDE w:val="0"/>
              <w:autoSpaceDN w:val="0"/>
              <w:ind w:left="1165" w:hanging="567"/>
              <w:jc w:val="both"/>
              <w:rPr>
                <w:rFonts w:ascii="Bookman Old Style" w:hAnsi="Bookman Old Style"/>
                <w:sz w:val="24"/>
                <w:szCs w:val="24"/>
              </w:rPr>
            </w:pPr>
            <w:r w:rsidRPr="0093124D">
              <w:rPr>
                <w:rFonts w:ascii="Bookman Old Style" w:hAnsi="Bookman Old Style"/>
                <w:sz w:val="24"/>
                <w:szCs w:val="24"/>
              </w:rPr>
              <w:t>penolakan tanpa pernyataan.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9A69C7" w:rsidRPr="004C7E65" w:rsidTr="009A69C7">
        <w:trPr>
          <w:trHeight w:val="407"/>
        </w:trPr>
        <w:tc>
          <w:tcPr>
            <w:tcW w:w="8168" w:type="dxa"/>
            <w:shd w:val="clear" w:color="auto" w:fill="F2F2F2" w:themeFill="background1" w:themeFillShade="F2"/>
          </w:tcPr>
          <w:p w:rsidR="009A69C7" w:rsidRPr="009A69C7" w:rsidRDefault="009A69C7" w:rsidP="009A69C7">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28</w:t>
            </w:r>
          </w:p>
        </w:tc>
        <w:tc>
          <w:tcPr>
            <w:tcW w:w="8930" w:type="dxa"/>
            <w:shd w:val="clear" w:color="auto" w:fill="F2F2F2" w:themeFill="background1" w:themeFillShade="F2"/>
          </w:tcPr>
          <w:p w:rsidR="009A69C7" w:rsidRPr="004C7E65" w:rsidRDefault="009A69C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A69C7" w:rsidRPr="004C7E65" w:rsidRDefault="009A69C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A69C7" w:rsidRPr="004C7E65" w:rsidRDefault="009A69C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A69C7" w:rsidRDefault="007343E1" w:rsidP="00B75D21">
            <w:pPr>
              <w:pStyle w:val="ListParagraph"/>
              <w:widowControl w:val="0"/>
              <w:numPr>
                <w:ilvl w:val="0"/>
                <w:numId w:val="23"/>
              </w:numPr>
              <w:autoSpaceDE w:val="0"/>
              <w:autoSpaceDN w:val="0"/>
              <w:ind w:left="598" w:hanging="567"/>
              <w:jc w:val="both"/>
              <w:rPr>
                <w:rFonts w:ascii="Bookman Old Style" w:hAnsi="Bookman Old Style"/>
                <w:sz w:val="24"/>
                <w:szCs w:val="24"/>
              </w:rPr>
            </w:pPr>
            <w:r w:rsidRPr="00872F4E">
              <w:rPr>
                <w:rFonts w:ascii="Bookman Old Style" w:hAnsi="Bookman Old Style"/>
                <w:sz w:val="24"/>
                <w:szCs w:val="24"/>
              </w:rPr>
              <w:t xml:space="preserve">Kustodian wajib mengirimkan surat permintaan </w:t>
            </w:r>
            <w:r w:rsidRPr="00872F4E">
              <w:rPr>
                <w:rFonts w:ascii="Bookman Old Style" w:eastAsia="Bookman Old Style" w:hAnsi="Bookman Old Style" w:cs="Bookman Old Style"/>
                <w:sz w:val="24"/>
                <w:szCs w:val="24"/>
              </w:rPr>
              <w:t xml:space="preserve">agar Pihak yang identitasnya tercantum sebagai pemilik rekening Efek menyampaikan pernyataan bahwa Pihak tersebut merupakan pemilik dari Efek berisfat ekuitas tanpa warkat dan/atau aset lain dalam rekening Efek sebagaimana dimaksud dalam Pasal </w:t>
            </w:r>
            <w:r w:rsidRPr="00872F4E">
              <w:rPr>
                <w:rFonts w:ascii="Bookman Old Style" w:hAnsi="Bookman Old Style" w:cs="Bookman Old Style"/>
                <w:sz w:val="24"/>
                <w:szCs w:val="24"/>
                <w:lang w:eastAsia="ja-JP"/>
              </w:rPr>
              <w:t xml:space="preserve">27 </w:t>
            </w:r>
            <w:r w:rsidRPr="00872F4E">
              <w:rPr>
                <w:rFonts w:ascii="Bookman Old Style" w:eastAsia="Bookman Old Style" w:hAnsi="Bookman Old Style" w:cs="Bookman Old Style"/>
                <w:sz w:val="24"/>
                <w:szCs w:val="24"/>
              </w:rPr>
              <w:t>ayat (1).</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A69C7" w:rsidRDefault="007343E1" w:rsidP="00B75D21">
            <w:pPr>
              <w:pStyle w:val="ListParagraph"/>
              <w:widowControl w:val="0"/>
              <w:numPr>
                <w:ilvl w:val="0"/>
                <w:numId w:val="23"/>
              </w:numPr>
              <w:autoSpaceDE w:val="0"/>
              <w:autoSpaceDN w:val="0"/>
              <w:ind w:left="598" w:hanging="567"/>
              <w:jc w:val="both"/>
              <w:rPr>
                <w:rFonts w:ascii="Bookman Old Style" w:hAnsi="Bookman Old Style"/>
                <w:sz w:val="24"/>
                <w:szCs w:val="24"/>
              </w:rPr>
            </w:pPr>
            <w:r w:rsidRPr="009A69C7">
              <w:rPr>
                <w:rFonts w:ascii="Bookman Old Style" w:eastAsia="Bookman Old Style" w:hAnsi="Bookman Old Style" w:cs="Bookman Old Style"/>
                <w:sz w:val="24"/>
                <w:szCs w:val="24"/>
              </w:rPr>
              <w:lastRenderedPageBreak/>
              <w:t>Penyampaian surat pernyataan sebagaimana dimaksud pada ayat (1) dilakukan terhadap rekening Efek yang tidak terdapat mutasi Efek, dana, dan/atau aset lain berdasarkan perintah pemilik rekening Efek sampai dengan jangka waktu 5 (lima) tahun sejak Peraturan Otoritas Jasa Keuangan ini diterbitkan.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A69C7" w:rsidRDefault="007343E1" w:rsidP="00B75D21">
            <w:pPr>
              <w:pStyle w:val="ListParagraph"/>
              <w:widowControl w:val="0"/>
              <w:numPr>
                <w:ilvl w:val="0"/>
                <w:numId w:val="23"/>
              </w:numPr>
              <w:autoSpaceDE w:val="0"/>
              <w:autoSpaceDN w:val="0"/>
              <w:ind w:left="598" w:hanging="567"/>
              <w:jc w:val="both"/>
              <w:rPr>
                <w:rFonts w:ascii="Bookman Old Style" w:eastAsia="Bookman Old Style" w:hAnsi="Bookman Old Style" w:cs="Bookman Old Style"/>
                <w:sz w:val="24"/>
                <w:szCs w:val="24"/>
              </w:rPr>
            </w:pPr>
            <w:r w:rsidRPr="009A69C7">
              <w:rPr>
                <w:rFonts w:ascii="Bookman Old Style" w:eastAsia="Bookman Old Style" w:hAnsi="Bookman Old Style" w:cs="Bookman Old Style"/>
                <w:sz w:val="24"/>
                <w:szCs w:val="24"/>
              </w:rPr>
              <w:t>Penyampaian surat pernyataan sebagaimana dimaksud pada ayat (1) dilakukan terhadap rekening Efek yang tidak terdapat mutasi Efek, dana, dan/atau aset lain berdasarkan perintah pemilik rekening Efek sampai dengan jangka waktu 5 (lima) tahun sejak Peraturan Otoritas Jasa Keuangan ini diterbitkan.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9A69C7" w:rsidRPr="004C7E65" w:rsidTr="009A69C7">
        <w:trPr>
          <w:trHeight w:val="407"/>
        </w:trPr>
        <w:tc>
          <w:tcPr>
            <w:tcW w:w="8168" w:type="dxa"/>
            <w:shd w:val="clear" w:color="auto" w:fill="F2F2F2" w:themeFill="background1" w:themeFillShade="F2"/>
          </w:tcPr>
          <w:p w:rsidR="009A69C7" w:rsidRPr="009A69C7" w:rsidRDefault="009A69C7" w:rsidP="009A69C7">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29</w:t>
            </w:r>
          </w:p>
        </w:tc>
        <w:tc>
          <w:tcPr>
            <w:tcW w:w="8930" w:type="dxa"/>
            <w:shd w:val="clear" w:color="auto" w:fill="F2F2F2" w:themeFill="background1" w:themeFillShade="F2"/>
          </w:tcPr>
          <w:p w:rsidR="009A69C7" w:rsidRPr="004C7E65" w:rsidRDefault="009A69C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A69C7" w:rsidRPr="004C7E65" w:rsidRDefault="009A69C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A69C7" w:rsidRPr="004C7E65" w:rsidRDefault="009A69C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A69C7" w:rsidRDefault="007343E1" w:rsidP="00B75D21">
            <w:pPr>
              <w:pStyle w:val="ListParagraph"/>
              <w:widowControl w:val="0"/>
              <w:numPr>
                <w:ilvl w:val="0"/>
                <w:numId w:val="24"/>
              </w:numPr>
              <w:autoSpaceDE w:val="0"/>
              <w:autoSpaceDN w:val="0"/>
              <w:ind w:left="598" w:hanging="567"/>
              <w:jc w:val="both"/>
              <w:rPr>
                <w:rFonts w:ascii="Bookman Old Style" w:hAnsi="Bookman Old Style"/>
                <w:sz w:val="24"/>
                <w:szCs w:val="24"/>
              </w:rPr>
            </w:pPr>
            <w:r w:rsidRPr="00872F4E">
              <w:rPr>
                <w:rFonts w:ascii="Bookman Old Style" w:hAnsi="Bookman Old Style"/>
                <w:sz w:val="24"/>
                <w:szCs w:val="24"/>
              </w:rPr>
              <w:t xml:space="preserve">Penolakan dengan pernyataan sebagaimana dimaksud dalam Pasal </w:t>
            </w:r>
            <w:r w:rsidRPr="00872F4E">
              <w:rPr>
                <w:rFonts w:ascii="Bookman Old Style" w:hAnsi="Bookman Old Style" w:cs="Bookman Old Style"/>
                <w:sz w:val="24"/>
                <w:szCs w:val="24"/>
                <w:lang w:eastAsia="ja-JP"/>
              </w:rPr>
              <w:t xml:space="preserve">27 </w:t>
            </w:r>
            <w:r w:rsidRPr="00872F4E">
              <w:rPr>
                <w:rFonts w:ascii="Bookman Old Style" w:hAnsi="Bookman Old Style"/>
                <w:sz w:val="24"/>
                <w:szCs w:val="24"/>
              </w:rPr>
              <w:t>ayat (2) huruf a dilakukan jika Pihak yang dikirimkan surat permintaan menyampaikan penolakan secara tertulis atas kepemilikan</w:t>
            </w:r>
            <w:r w:rsidRPr="00872F4E">
              <w:rPr>
                <w:rFonts w:ascii="Bookman Old Style" w:eastAsia="Bookman Old Style" w:hAnsi="Bookman Old Style" w:cs="Bookman Old Style"/>
                <w:sz w:val="24"/>
                <w:szCs w:val="24"/>
              </w:rPr>
              <w:t xml:space="preserve"> rekening Efek beserta Efek bersifat ekuitas tanpa warkat dan/atau aset lain dalam rekening Efek kepada Kustodian dalam jangka waktu 5 (lima) tahun sejak Kustodian mengirimkan surat permintaan </w:t>
            </w:r>
            <w:r w:rsidRPr="00872F4E">
              <w:rPr>
                <w:rFonts w:ascii="Bookman Old Style" w:hAnsi="Bookman Old Style"/>
                <w:sz w:val="24"/>
                <w:szCs w:val="24"/>
              </w:rPr>
              <w:t xml:space="preserve">sebagaimana dimaksud dalam Pasal </w:t>
            </w:r>
            <w:r w:rsidRPr="00872F4E">
              <w:rPr>
                <w:rFonts w:ascii="Bookman Old Style" w:hAnsi="Bookman Old Style" w:cs="Bookman Old Style"/>
                <w:sz w:val="24"/>
                <w:szCs w:val="24"/>
                <w:lang w:eastAsia="ja-JP"/>
              </w:rPr>
              <w:t xml:space="preserve">28 </w:t>
            </w:r>
            <w:r w:rsidRPr="00872F4E">
              <w:rPr>
                <w:rFonts w:ascii="Bookman Old Style" w:hAnsi="Bookman Old Style"/>
                <w:sz w:val="24"/>
                <w:szCs w:val="24"/>
              </w:rPr>
              <w:t>ayat (1)</w:t>
            </w:r>
            <w:r w:rsidRPr="00872F4E">
              <w:rPr>
                <w:rFonts w:ascii="Bookman Old Style" w:eastAsia="Bookman Old Style" w:hAnsi="Bookman Old Style" w:cs="Bookman Old Style"/>
                <w:sz w:val="24"/>
                <w:szCs w:val="24"/>
              </w:rPr>
              <w:t>.</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A69C7" w:rsidRDefault="007343E1" w:rsidP="00B75D21">
            <w:pPr>
              <w:pStyle w:val="ListParagraph"/>
              <w:widowControl w:val="0"/>
              <w:numPr>
                <w:ilvl w:val="0"/>
                <w:numId w:val="24"/>
              </w:numPr>
              <w:autoSpaceDE w:val="0"/>
              <w:autoSpaceDN w:val="0"/>
              <w:ind w:left="598" w:hanging="567"/>
              <w:jc w:val="both"/>
              <w:rPr>
                <w:rFonts w:ascii="Bookman Old Style" w:hAnsi="Bookman Old Style"/>
                <w:sz w:val="24"/>
                <w:szCs w:val="24"/>
              </w:rPr>
            </w:pPr>
            <w:r w:rsidRPr="009A69C7">
              <w:rPr>
                <w:rFonts w:ascii="Bookman Old Style" w:eastAsia="Bookman Old Style" w:hAnsi="Bookman Old Style" w:cs="Bookman Old Style"/>
                <w:sz w:val="24"/>
                <w:szCs w:val="24"/>
              </w:rPr>
              <w:t xml:space="preserve">Penolakan tanpa pernyataan sebagaimana dimaksud dalam Pasal </w:t>
            </w:r>
            <w:r w:rsidRPr="009A69C7">
              <w:rPr>
                <w:rFonts w:ascii="Bookman Old Style" w:hAnsi="Bookman Old Style" w:cs="Bookman Old Style"/>
                <w:sz w:val="24"/>
                <w:szCs w:val="24"/>
                <w:lang w:eastAsia="ja-JP"/>
              </w:rPr>
              <w:t xml:space="preserve">27 </w:t>
            </w:r>
            <w:r w:rsidRPr="009A69C7">
              <w:rPr>
                <w:rFonts w:ascii="Bookman Old Style" w:eastAsia="Bookman Old Style" w:hAnsi="Bookman Old Style" w:cs="Bookman Old Style"/>
                <w:sz w:val="24"/>
                <w:szCs w:val="24"/>
              </w:rPr>
              <w:t xml:space="preserve">ayat (2) huruf b dianggap dilakukan jika setelah lewatnya jangka waktu 5 (lima) tahun sejak Kustodian mengirimkan surat permintaan sebagaimana dimaksud dalam Pasal 28 ayat (1), Pihak </w:t>
            </w:r>
            <w:r w:rsidRPr="009A69C7">
              <w:rPr>
                <w:rFonts w:ascii="Bookman Old Style" w:hAnsi="Bookman Old Style"/>
                <w:sz w:val="24"/>
                <w:szCs w:val="24"/>
              </w:rPr>
              <w:t>yang dikirimkan surat permintaan</w:t>
            </w:r>
            <w:r w:rsidRPr="009A69C7">
              <w:rPr>
                <w:rFonts w:ascii="Bookman Old Style" w:eastAsia="Bookman Old Style" w:hAnsi="Bookman Old Style" w:cs="Bookman Old Style"/>
                <w:sz w:val="24"/>
                <w:szCs w:val="24"/>
              </w:rPr>
              <w:t xml:space="preserve"> tidak memberikan tanggapan atas surat permintaan.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9A69C7">
        <w:trPr>
          <w:trHeight w:val="407"/>
        </w:trPr>
        <w:tc>
          <w:tcPr>
            <w:tcW w:w="8168" w:type="dxa"/>
            <w:shd w:val="clear" w:color="auto" w:fill="F2F2F2" w:themeFill="background1" w:themeFillShade="F2"/>
          </w:tcPr>
          <w:p w:rsidR="007343E1" w:rsidRPr="009A69C7" w:rsidRDefault="007343E1" w:rsidP="009A69C7">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30</w:t>
            </w:r>
          </w:p>
        </w:tc>
        <w:tc>
          <w:tcPr>
            <w:tcW w:w="8930" w:type="dxa"/>
            <w:vMerge/>
            <w:shd w:val="clear" w:color="auto" w:fill="F2F2F2" w:themeFill="background1" w:themeFillShade="F2"/>
          </w:tcPr>
          <w:p w:rsidR="007343E1" w:rsidRPr="004C7E65" w:rsidRDefault="007343E1"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7343E1" w:rsidRPr="004C7E65" w:rsidRDefault="007343E1"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A69C7" w:rsidRDefault="007343E1" w:rsidP="00B75D21">
            <w:pPr>
              <w:pStyle w:val="ListParagraph"/>
              <w:widowControl w:val="0"/>
              <w:numPr>
                <w:ilvl w:val="0"/>
                <w:numId w:val="25"/>
              </w:numPr>
              <w:autoSpaceDE w:val="0"/>
              <w:autoSpaceDN w:val="0"/>
              <w:ind w:left="598" w:hanging="567"/>
              <w:jc w:val="both"/>
              <w:rPr>
                <w:rFonts w:ascii="Bookman Old Style" w:hAnsi="Bookman Old Style"/>
                <w:strike/>
                <w:sz w:val="24"/>
                <w:szCs w:val="24"/>
              </w:rPr>
            </w:pPr>
            <w:r w:rsidRPr="00872F4E">
              <w:rPr>
                <w:rFonts w:ascii="Bookman Old Style" w:hAnsi="Bookman Old Style"/>
                <w:sz w:val="24"/>
                <w:szCs w:val="24"/>
              </w:rPr>
              <w:t xml:space="preserve">Kustodian wajib memintakan penetapan atas Efek bersifat ekuitas </w:t>
            </w:r>
            <w:r w:rsidRPr="00872F4E">
              <w:rPr>
                <w:rFonts w:ascii="Bookman Old Style" w:eastAsia="Bookman Old Style" w:hAnsi="Bookman Old Style" w:cs="Bookman Old Style"/>
                <w:sz w:val="24"/>
                <w:szCs w:val="24"/>
              </w:rPr>
              <w:t>tanpa warkat</w:t>
            </w:r>
            <w:r w:rsidRPr="00872F4E">
              <w:rPr>
                <w:rFonts w:ascii="Bookman Old Style" w:hAnsi="Bookman Old Style"/>
                <w:sz w:val="24"/>
                <w:szCs w:val="24"/>
              </w:rPr>
              <w:t xml:space="preserve"> dan/atau aset lain dalam Rekening Efek yang telah dilakukan penolakan kepemilikan atas rekening Efek sebagaimana dimaksud dalam Pasal </w:t>
            </w:r>
            <w:r w:rsidRPr="00872F4E">
              <w:rPr>
                <w:rFonts w:ascii="Bookman Old Style" w:hAnsi="Bookman Old Style" w:cs="Bookman Old Style"/>
                <w:sz w:val="24"/>
                <w:szCs w:val="24"/>
                <w:lang w:eastAsia="ja-JP"/>
              </w:rPr>
              <w:t>29</w:t>
            </w:r>
            <w:r w:rsidRPr="00872F4E">
              <w:rPr>
                <w:rFonts w:ascii="Bookman Old Style" w:hAnsi="Bookman Old Style"/>
                <w:sz w:val="24"/>
                <w:szCs w:val="24"/>
              </w:rPr>
              <w:t xml:space="preserve"> </w:t>
            </w:r>
            <w:r w:rsidRPr="00872F4E">
              <w:rPr>
                <w:rFonts w:ascii="Bookman Old Style" w:eastAsia="Bookman Old Style" w:hAnsi="Bookman Old Style" w:cs="Bookman Old Style"/>
                <w:sz w:val="24"/>
                <w:szCs w:val="24"/>
              </w:rPr>
              <w:t>sebagai harta tidak terurus kepada Otoritas Jasa Keuangan.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A69C7" w:rsidRDefault="007343E1" w:rsidP="00B75D21">
            <w:pPr>
              <w:pStyle w:val="ListParagraph"/>
              <w:widowControl w:val="0"/>
              <w:numPr>
                <w:ilvl w:val="0"/>
                <w:numId w:val="25"/>
              </w:numPr>
              <w:autoSpaceDE w:val="0"/>
              <w:autoSpaceDN w:val="0"/>
              <w:ind w:left="598" w:hanging="567"/>
              <w:jc w:val="both"/>
              <w:rPr>
                <w:rFonts w:ascii="Bookman Old Style" w:hAnsi="Bookman Old Style"/>
                <w:sz w:val="24"/>
                <w:szCs w:val="24"/>
              </w:rPr>
            </w:pPr>
            <w:r w:rsidRPr="009A69C7">
              <w:rPr>
                <w:rFonts w:ascii="Bookman Old Style" w:hAnsi="Bookman Old Style"/>
                <w:sz w:val="24"/>
                <w:szCs w:val="24"/>
              </w:rPr>
              <w:t xml:space="preserve">Kustodian wajib menyerahkan Efek bersifat ekuitas </w:t>
            </w:r>
            <w:r w:rsidRPr="009A69C7">
              <w:rPr>
                <w:rFonts w:ascii="Bookman Old Style" w:eastAsia="Bookman Old Style" w:hAnsi="Bookman Old Style" w:cs="Bookman Old Style"/>
                <w:sz w:val="24"/>
                <w:szCs w:val="24"/>
              </w:rPr>
              <w:t>tanpa warkat</w:t>
            </w:r>
            <w:r w:rsidRPr="009A69C7">
              <w:rPr>
                <w:rFonts w:ascii="Bookman Old Style" w:hAnsi="Bookman Old Style"/>
                <w:sz w:val="24"/>
                <w:szCs w:val="24"/>
              </w:rPr>
              <w:t xml:space="preserve"> dan/atau aset lain dalam rekening Efek yang </w:t>
            </w:r>
            <w:r w:rsidRPr="009A69C7">
              <w:rPr>
                <w:rFonts w:ascii="Bookman Old Style" w:eastAsia="Bookman Old Style" w:hAnsi="Bookman Old Style" w:cs="Bookman Old Style"/>
                <w:sz w:val="24"/>
                <w:szCs w:val="24"/>
              </w:rPr>
              <w:t xml:space="preserve">ditetapkan oleh Otoritas Jasa Keuangan </w:t>
            </w:r>
            <w:r w:rsidRPr="009A69C7">
              <w:rPr>
                <w:rFonts w:ascii="Bookman Old Style" w:hAnsi="Bookman Old Style"/>
                <w:sz w:val="24"/>
                <w:szCs w:val="24"/>
              </w:rPr>
              <w:t xml:space="preserve">sebagai harta </w:t>
            </w:r>
            <w:r w:rsidRPr="009A69C7">
              <w:rPr>
                <w:rFonts w:ascii="Bookman Old Style" w:hAnsi="Bookman Old Style"/>
                <w:color w:val="000000" w:themeColor="text1"/>
                <w:sz w:val="24"/>
                <w:szCs w:val="24"/>
              </w:rPr>
              <w:t xml:space="preserve">tidak </w:t>
            </w:r>
            <w:r w:rsidRPr="009A69C7">
              <w:rPr>
                <w:rFonts w:ascii="Bookman Old Style" w:hAnsi="Bookman Old Style"/>
                <w:color w:val="000000" w:themeColor="text1"/>
                <w:sz w:val="24"/>
                <w:szCs w:val="24"/>
              </w:rPr>
              <w:lastRenderedPageBreak/>
              <w:t xml:space="preserve">terurus sebagaimana dimaksud pada ayat (1) kepada </w:t>
            </w:r>
            <w:r w:rsidRPr="009A69C7">
              <w:rPr>
                <w:rFonts w:ascii="Bookman Old Style" w:eastAsia="Bookman Old Style" w:hAnsi="Bookman Old Style" w:cs="Bookman Old Style"/>
                <w:color w:val="000000" w:themeColor="text1"/>
                <w:sz w:val="24"/>
                <w:szCs w:val="24"/>
              </w:rPr>
              <w:t>Pihak yang ditetapkan oleh Otoritas Jasa Keuangan untuk mengelola harta tidak terurus di pasar modal.</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80281E" w:rsidRPr="004C7E65" w:rsidTr="0080281E">
        <w:trPr>
          <w:trHeight w:val="407"/>
        </w:trPr>
        <w:tc>
          <w:tcPr>
            <w:tcW w:w="8168" w:type="dxa"/>
            <w:shd w:val="clear" w:color="auto" w:fill="F2F2F2" w:themeFill="background1" w:themeFillShade="F2"/>
          </w:tcPr>
          <w:p w:rsidR="0080281E" w:rsidRPr="0080281E" w:rsidRDefault="0080281E" w:rsidP="0080281E">
            <w:pPr>
              <w:widowControl w:val="0"/>
              <w:autoSpaceDE w:val="0"/>
              <w:autoSpaceDN w:val="0"/>
              <w:jc w:val="center"/>
              <w:rPr>
                <w:rFonts w:ascii="Bookman Old Style" w:hAnsi="Bookman Old Style"/>
                <w:b/>
                <w:sz w:val="24"/>
                <w:szCs w:val="24"/>
              </w:rPr>
            </w:pPr>
            <w:r>
              <w:rPr>
                <w:rFonts w:ascii="Bookman Old Style" w:hAnsi="Bookman Old Style"/>
                <w:b/>
                <w:sz w:val="24"/>
                <w:szCs w:val="24"/>
              </w:rPr>
              <w:t>Pasal 31</w:t>
            </w:r>
          </w:p>
        </w:tc>
        <w:tc>
          <w:tcPr>
            <w:tcW w:w="8930" w:type="dxa"/>
            <w:shd w:val="clear" w:color="auto" w:fill="F2F2F2" w:themeFill="background1" w:themeFillShade="F2"/>
          </w:tcPr>
          <w:p w:rsidR="0080281E" w:rsidRPr="004C7E65" w:rsidRDefault="0080281E"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80281E" w:rsidRPr="004C7E65" w:rsidRDefault="0080281E"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80281E" w:rsidRPr="004C7E65" w:rsidRDefault="0080281E"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0281E" w:rsidRDefault="007343E1" w:rsidP="00B75D21">
            <w:pPr>
              <w:pStyle w:val="ListParagraph"/>
              <w:widowControl w:val="0"/>
              <w:numPr>
                <w:ilvl w:val="0"/>
                <w:numId w:val="26"/>
              </w:numPr>
              <w:autoSpaceDE w:val="0"/>
              <w:autoSpaceDN w:val="0"/>
              <w:ind w:left="598" w:hanging="567"/>
              <w:jc w:val="both"/>
              <w:rPr>
                <w:rFonts w:ascii="Bookman Old Style" w:eastAsia="Bookman Old Style" w:hAnsi="Bookman Old Style" w:cs="Bookman Old Style"/>
                <w:color w:val="000000" w:themeColor="text1"/>
                <w:sz w:val="24"/>
                <w:szCs w:val="24"/>
              </w:rPr>
            </w:pPr>
            <w:r w:rsidRPr="00872F4E">
              <w:rPr>
                <w:rFonts w:ascii="Bookman Old Style" w:eastAsia="Bookman Old Style" w:hAnsi="Bookman Old Style" w:cs="Bookman Old Style"/>
                <w:sz w:val="24"/>
                <w:szCs w:val="24"/>
              </w:rPr>
              <w:t xml:space="preserve">Pihak yang ditetapkan oleh Otoritas Jasa Keuangan untuk mengelola harta tidak terurus di pasar modal wajib mengadministrasikan Efek Bersifat Ekuitas tanpa warkat dan/atau aset lain yang ditetapkan oleh Otoritas Jasa Keuangan sebagai harta tidak </w:t>
            </w:r>
            <w:r w:rsidRPr="008E3118">
              <w:rPr>
                <w:rFonts w:ascii="Bookman Old Style" w:eastAsia="Bookman Old Style" w:hAnsi="Bookman Old Style" w:cs="Bookman Old Style"/>
                <w:color w:val="000000" w:themeColor="text1"/>
                <w:sz w:val="24"/>
                <w:szCs w:val="24"/>
              </w:rPr>
              <w:t>terurus yang telah diserahkan oleh Kustodian selama 20 (dua puluh) tahun.</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80281E" w:rsidRDefault="007343E1" w:rsidP="00B75D21">
            <w:pPr>
              <w:pStyle w:val="ListParagraph"/>
              <w:widowControl w:val="0"/>
              <w:numPr>
                <w:ilvl w:val="0"/>
                <w:numId w:val="26"/>
              </w:numPr>
              <w:autoSpaceDE w:val="0"/>
              <w:autoSpaceDN w:val="0"/>
              <w:ind w:left="598" w:hanging="567"/>
              <w:jc w:val="both"/>
              <w:rPr>
                <w:rFonts w:ascii="Bookman Old Style" w:eastAsia="Bookman Old Style" w:hAnsi="Bookman Old Style" w:cs="Bookman Old Style"/>
                <w:sz w:val="24"/>
                <w:szCs w:val="24"/>
              </w:rPr>
            </w:pPr>
            <w:r w:rsidRPr="0080281E">
              <w:rPr>
                <w:rFonts w:ascii="Bookman Old Style" w:eastAsia="Bookman Old Style" w:hAnsi="Bookman Old Style" w:cs="Bookman Old Style"/>
                <w:color w:val="000000" w:themeColor="text1"/>
                <w:sz w:val="24"/>
                <w:szCs w:val="24"/>
              </w:rPr>
              <w:t xml:space="preserve">Pihak yang ditetapkan oleh Otoritas Jasa Keuangan sebagaimana dimaksud pada ayat (1) dapat melakukan investasi atas Efek Bersifat Ekuitas tanpa warkat dan/atau aset lain yang ditetapkan oleh Otoritas Jasa Keuangan sebagai harta tidak terurus sampai dengan jangka waktu pengadministrasian </w:t>
            </w:r>
            <w:r w:rsidRPr="0080281E">
              <w:rPr>
                <w:rFonts w:ascii="Bookman Old Style" w:eastAsia="Bookman Old Style" w:hAnsi="Bookman Old Style" w:cs="Bookman Old Style"/>
                <w:sz w:val="24"/>
                <w:szCs w:val="24"/>
              </w:rPr>
              <w:t>sebagaimana dimaksud pada ayat (1) berakhir.</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F2F2F2" w:themeFill="background1" w:themeFillShade="F2"/>
          </w:tcPr>
          <w:p w:rsidR="00BD5DB7" w:rsidRPr="00BD5DB7" w:rsidRDefault="00BD5DB7" w:rsidP="00BD5DB7">
            <w:pPr>
              <w:widowControl w:val="0"/>
              <w:autoSpaceDE w:val="0"/>
              <w:autoSpaceDN w:val="0"/>
              <w:jc w:val="center"/>
              <w:rPr>
                <w:rFonts w:ascii="Bookman Old Style" w:eastAsia="Bookman Old Style" w:hAnsi="Bookman Old Style" w:cs="Bookman Old Style"/>
                <w:b/>
                <w:color w:val="000000" w:themeColor="text1"/>
                <w:sz w:val="24"/>
                <w:szCs w:val="24"/>
              </w:rPr>
            </w:pPr>
            <w:r>
              <w:rPr>
                <w:rFonts w:ascii="Bookman Old Style" w:eastAsia="Bookman Old Style" w:hAnsi="Bookman Old Style" w:cs="Bookman Old Style"/>
                <w:b/>
                <w:color w:val="000000" w:themeColor="text1"/>
                <w:sz w:val="24"/>
                <w:szCs w:val="24"/>
              </w:rPr>
              <w:t>Pasal 32</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27"/>
              </w:numPr>
              <w:autoSpaceDE w:val="0"/>
              <w:autoSpaceDN w:val="0"/>
              <w:ind w:left="598" w:hanging="567"/>
              <w:jc w:val="both"/>
              <w:rPr>
                <w:rFonts w:ascii="Bookman Old Style" w:eastAsia="Bookman Old Style" w:hAnsi="Bookman Old Style" w:cs="Bookman Old Style"/>
                <w:sz w:val="24"/>
                <w:szCs w:val="24"/>
              </w:rPr>
            </w:pPr>
            <w:r w:rsidRPr="00872F4E">
              <w:rPr>
                <w:rFonts w:ascii="Bookman Old Style" w:eastAsia="Bookman Old Style" w:hAnsi="Bookman Old Style" w:cs="Bookman Old Style"/>
                <w:sz w:val="24"/>
                <w:szCs w:val="24"/>
              </w:rPr>
              <w:t xml:space="preserve">Pemilik atas Efek bersifat ekuitas tanpa warkat dan/atau aset lain yang ditetapkan oleh Otoritas Jasa Keuangan sebagai harta tidak terurus diberikan hak untuk melakukan klaim kepemilikan Efek bersifat ekuitas dan/atau aset lain melalui Pihak yang ditetapkan oleh Otoritas Jasa Keuangan untuk mengelola harta tidak terurus di pasar modal hingga jangka waktu pengadministrasian sebagaimana dimaksud dalam Pasal </w:t>
            </w:r>
            <w:r w:rsidRPr="00872F4E">
              <w:rPr>
                <w:rFonts w:ascii="Bookman Old Style" w:hAnsi="Bookman Old Style" w:cs="Bookman Old Style"/>
                <w:sz w:val="24"/>
                <w:szCs w:val="24"/>
                <w:lang w:eastAsia="ja-JP"/>
              </w:rPr>
              <w:t xml:space="preserve">31 </w:t>
            </w:r>
            <w:r w:rsidRPr="00872F4E">
              <w:rPr>
                <w:rFonts w:ascii="Bookman Old Style" w:eastAsia="Bookman Old Style" w:hAnsi="Bookman Old Style" w:cs="Bookman Old Style"/>
                <w:sz w:val="24"/>
                <w:szCs w:val="24"/>
              </w:rPr>
              <w:t>ayat (1) berakhir.</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27"/>
              </w:numPr>
              <w:autoSpaceDE w:val="0"/>
              <w:autoSpaceDN w:val="0"/>
              <w:ind w:left="598" w:hanging="567"/>
              <w:jc w:val="both"/>
              <w:rPr>
                <w:rFonts w:ascii="Bookman Old Style" w:eastAsia="Bookman Old Style" w:hAnsi="Bookman Old Style" w:cs="Bookman Old Style"/>
                <w:sz w:val="24"/>
                <w:szCs w:val="24"/>
              </w:rPr>
            </w:pPr>
            <w:r w:rsidRPr="00BD5DB7">
              <w:rPr>
                <w:rFonts w:ascii="Bookman Old Style" w:eastAsia="Bookman Old Style" w:hAnsi="Bookman Old Style" w:cs="Bookman Old Style"/>
                <w:color w:val="000000" w:themeColor="text1"/>
                <w:sz w:val="24"/>
                <w:szCs w:val="24"/>
              </w:rPr>
              <w:t xml:space="preserve">Ahli waris atau kuasa dari pemilik Efek bersifat ekuitas tanpa warkat dan/atau aset lain yang ditetapkan oleh Otoritas Jasa Keuangan sebagai </w:t>
            </w:r>
            <w:r w:rsidRPr="00BD5DB7">
              <w:rPr>
                <w:rFonts w:ascii="Bookman Old Style" w:eastAsia="Bookman Old Style" w:hAnsi="Bookman Old Style" w:cs="Bookman Old Style"/>
                <w:sz w:val="24"/>
                <w:szCs w:val="24"/>
              </w:rPr>
              <w:t>harta tidak terurus dapat mengajukan klaim kepemilikan Efek bersifat ekuitas dan/atau aset lain dengan menunjukkan dokumen hukum yang menjadi dasar peralihan hak yang sah dan berlaku kepa</w:t>
            </w:r>
            <w:r w:rsidRPr="00BD5DB7">
              <w:rPr>
                <w:rFonts w:ascii="Bookman Old Style" w:eastAsia="Bookman Old Style" w:hAnsi="Bookman Old Style" w:cs="Bookman Old Style"/>
                <w:color w:val="000000" w:themeColor="text1"/>
                <w:sz w:val="24"/>
                <w:szCs w:val="24"/>
              </w:rPr>
              <w:t>da Pihak yang ditetapkan oleh Otoritas Jasa Keuangan sebagaimana dimaksud pada ayat (1).</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F2F2F2" w:themeFill="background1" w:themeFillShade="F2"/>
          </w:tcPr>
          <w:p w:rsidR="00BD5DB7" w:rsidRPr="00BD5DB7" w:rsidRDefault="00BD5DB7" w:rsidP="00BD5DB7">
            <w:pPr>
              <w:widowControl w:val="0"/>
              <w:autoSpaceDE w:val="0"/>
              <w:autoSpaceDN w:val="0"/>
              <w:jc w:val="center"/>
              <w:rPr>
                <w:rFonts w:ascii="Bookman Old Style" w:eastAsia="Bookman Old Style" w:hAnsi="Bookman Old Style" w:cs="Bookman Old Style"/>
                <w:b/>
                <w:color w:val="000000" w:themeColor="text1"/>
                <w:sz w:val="24"/>
                <w:szCs w:val="24"/>
              </w:rPr>
            </w:pPr>
            <w:r>
              <w:rPr>
                <w:rFonts w:ascii="Bookman Old Style" w:eastAsia="Bookman Old Style" w:hAnsi="Bookman Old Style" w:cs="Bookman Old Style"/>
                <w:b/>
                <w:color w:val="000000" w:themeColor="text1"/>
                <w:sz w:val="24"/>
                <w:szCs w:val="24"/>
              </w:rPr>
              <w:lastRenderedPageBreak/>
              <w:t>Pasal 33</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28"/>
              </w:numPr>
              <w:autoSpaceDE w:val="0"/>
              <w:autoSpaceDN w:val="0"/>
              <w:ind w:left="598" w:hanging="567"/>
              <w:jc w:val="both"/>
              <w:rPr>
                <w:rFonts w:ascii="Bookman Old Style" w:eastAsia="Bookman Old Style" w:hAnsi="Bookman Old Style" w:cs="Bookman Old Style"/>
                <w:color w:val="000000" w:themeColor="text1"/>
                <w:sz w:val="24"/>
                <w:szCs w:val="24"/>
              </w:rPr>
            </w:pPr>
            <w:r w:rsidRPr="00AC4B29">
              <w:rPr>
                <w:rFonts w:ascii="Bookman Old Style" w:eastAsia="Bookman Old Style" w:hAnsi="Bookman Old Style" w:cs="Bookman Old Style"/>
                <w:color w:val="000000" w:themeColor="text1"/>
                <w:sz w:val="24"/>
                <w:szCs w:val="24"/>
              </w:rPr>
              <w:t xml:space="preserve">Dalam hal </w:t>
            </w:r>
            <w:r>
              <w:rPr>
                <w:rFonts w:ascii="Bookman Old Style" w:eastAsia="Bookman Old Style" w:hAnsi="Bookman Old Style" w:cs="Bookman Old Style"/>
                <w:color w:val="000000" w:themeColor="text1"/>
                <w:sz w:val="24"/>
                <w:szCs w:val="24"/>
              </w:rPr>
              <w:t>Pihak yang ditetapkan oleh Otoritas Jasa Keuangan untuk mengelola harta tidak terurus di pasar modal</w:t>
            </w:r>
            <w:r w:rsidRPr="00AC4B29">
              <w:rPr>
                <w:rFonts w:ascii="Bookman Old Style" w:eastAsia="Bookman Old Style" w:hAnsi="Bookman Old Style" w:cs="Bookman Old Style"/>
                <w:color w:val="000000" w:themeColor="text1"/>
                <w:sz w:val="24"/>
                <w:szCs w:val="24"/>
              </w:rPr>
              <w:t xml:space="preserve"> menerima klaim dari pemilik, ahli waris, atau kuasa dari pemilik Efek bersifat ekuitas tanpa warkat dan/atau aset lain </w:t>
            </w:r>
            <w:r w:rsidRPr="00B6613A">
              <w:rPr>
                <w:rFonts w:ascii="Bookman Old Style" w:eastAsia="Bookman Old Style" w:hAnsi="Bookman Old Style" w:cs="Bookman Old Style"/>
                <w:color w:val="000000" w:themeColor="text1"/>
                <w:sz w:val="24"/>
                <w:szCs w:val="24"/>
              </w:rPr>
              <w:t xml:space="preserve">yang ditetapkan oleh Otoritas Jasa Keuangan </w:t>
            </w:r>
            <w:r w:rsidRPr="00AC4B29">
              <w:rPr>
                <w:rFonts w:ascii="Bookman Old Style" w:eastAsia="Bookman Old Style" w:hAnsi="Bookman Old Style" w:cs="Bookman Old Style"/>
                <w:color w:val="000000" w:themeColor="text1"/>
                <w:sz w:val="24"/>
                <w:szCs w:val="24"/>
              </w:rPr>
              <w:t>sebagai harta tidak terurus, Pihak yang ditetapkan oleh Otoritas Jasa Keuangan wajib mengembalikan Efek bersifat ekuitas tanpa warkat dan/atau aset lain beserta dividen dan hasil pengelolaannya.</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28"/>
              </w:numPr>
              <w:autoSpaceDE w:val="0"/>
              <w:autoSpaceDN w:val="0"/>
              <w:ind w:left="598" w:hanging="567"/>
              <w:jc w:val="both"/>
              <w:rPr>
                <w:rFonts w:ascii="Bookman Old Style" w:eastAsia="Bookman Old Style" w:hAnsi="Bookman Old Style" w:cs="Bookman Old Style"/>
                <w:color w:val="000000" w:themeColor="text1"/>
                <w:sz w:val="24"/>
                <w:szCs w:val="24"/>
              </w:rPr>
            </w:pPr>
            <w:r w:rsidRPr="00BD5DB7">
              <w:rPr>
                <w:rFonts w:ascii="Bookman Old Style" w:eastAsia="Bookman Old Style" w:hAnsi="Bookman Old Style" w:cs="Bookman Old Style"/>
                <w:color w:val="000000" w:themeColor="text1"/>
                <w:sz w:val="24"/>
                <w:szCs w:val="24"/>
              </w:rPr>
              <w:t>Efek bersifat ekuitas tanpa warkat dan/atau aset lain beserta dividen dan hasil pengelolaan sebagaimana dimaksud pada ayat (1) dapat dikembalikan kepada pemilik, ahli waris, atau kuasa dari pemilik Efek bersifat ekuitas dan/atau aset lain dalam bentuk dana sejumlah nilai Efek bersifat ekuitas tanpa warkat dan/atau aset lain berdasarkan harga pasar pada tanggal pengajuan klaim kepemilikan.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28"/>
              </w:numPr>
              <w:autoSpaceDE w:val="0"/>
              <w:autoSpaceDN w:val="0"/>
              <w:ind w:left="598" w:hanging="567"/>
              <w:jc w:val="both"/>
              <w:rPr>
                <w:rFonts w:ascii="Bookman Old Style" w:eastAsia="Bookman Old Style" w:hAnsi="Bookman Old Style" w:cs="Bookman Old Style"/>
                <w:color w:val="000000" w:themeColor="text1"/>
                <w:sz w:val="24"/>
                <w:szCs w:val="24"/>
              </w:rPr>
            </w:pPr>
            <w:r w:rsidRPr="00BD5DB7">
              <w:rPr>
                <w:rFonts w:ascii="Bookman Old Style" w:eastAsia="Bookman Old Style" w:hAnsi="Bookman Old Style" w:cs="Bookman Old Style"/>
                <w:color w:val="000000" w:themeColor="text1"/>
                <w:sz w:val="24"/>
                <w:szCs w:val="24"/>
              </w:rPr>
              <w:t>Pihak yang ditetapkan oleh Otoritas Jasa Keuangan sebagaimana dimaksud pada ayat (1) mengenakan biaya pengelolaan atas Efek bersifat ekuitas tanpa warkat dan/atau aset lain yang ditetapkan oleh Otoritas Jasa Keuangan sebagai harta tidak terurus kepada pemilik, ahli waris, atau kuasa dari pemilik Efek bersifat ekuitas dan/atau aset lain yang mengajukan klaim kepemilikan.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28"/>
              </w:numPr>
              <w:autoSpaceDE w:val="0"/>
              <w:autoSpaceDN w:val="0"/>
              <w:ind w:left="598" w:hanging="567"/>
              <w:jc w:val="both"/>
              <w:rPr>
                <w:rFonts w:ascii="Bookman Old Style" w:eastAsia="Bookman Old Style" w:hAnsi="Bookman Old Style" w:cs="Bookman Old Style"/>
                <w:color w:val="000000" w:themeColor="text1"/>
                <w:sz w:val="24"/>
                <w:szCs w:val="24"/>
              </w:rPr>
            </w:pPr>
            <w:r w:rsidRPr="00BD5DB7">
              <w:rPr>
                <w:rFonts w:ascii="Bookman Old Style" w:eastAsia="Bookman Old Style" w:hAnsi="Bookman Old Style" w:cs="Bookman Old Style"/>
                <w:color w:val="000000" w:themeColor="text1"/>
                <w:sz w:val="24"/>
                <w:szCs w:val="24"/>
              </w:rPr>
              <w:t>Mekanisme pengajuan klaim kepemilikan dan pengenaan biaya pengelolaan atas Efek Bersifat ekuitas tanpa warkat dan/atau aset lain yang ditetapkan oleh Otoritas Jasa Keuangan sebagai harta tidak terurus yang diadministrasikan oleh diatur lebih lanjut oleh Pihak yang ditetapkan oleh Otoritas Jasa Keuangan sebagaimana dimaksud pada ayat (1).</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F2F2F2" w:themeFill="background1" w:themeFillShade="F2"/>
          </w:tcPr>
          <w:p w:rsidR="00BD5DB7" w:rsidRPr="00BD5DB7" w:rsidRDefault="00BD5DB7" w:rsidP="00BD5DB7">
            <w:pPr>
              <w:widowControl w:val="0"/>
              <w:autoSpaceDE w:val="0"/>
              <w:autoSpaceDN w:val="0"/>
              <w:jc w:val="center"/>
              <w:rPr>
                <w:rFonts w:ascii="Bookman Old Style" w:eastAsia="Bookman Old Style" w:hAnsi="Bookman Old Style" w:cs="Bookman Old Style"/>
                <w:b/>
                <w:color w:val="000000" w:themeColor="text1"/>
                <w:sz w:val="24"/>
                <w:szCs w:val="24"/>
              </w:rPr>
            </w:pPr>
            <w:r>
              <w:rPr>
                <w:rFonts w:ascii="Bookman Old Style" w:eastAsia="Bookman Old Style" w:hAnsi="Bookman Old Style" w:cs="Bookman Old Style"/>
                <w:b/>
                <w:color w:val="000000" w:themeColor="text1"/>
                <w:sz w:val="24"/>
                <w:szCs w:val="24"/>
              </w:rPr>
              <w:t>Pasal 34</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29"/>
              </w:numPr>
              <w:autoSpaceDE w:val="0"/>
              <w:autoSpaceDN w:val="0"/>
              <w:ind w:left="598" w:hanging="567"/>
              <w:jc w:val="both"/>
              <w:rPr>
                <w:rFonts w:ascii="Bookman Old Style" w:eastAsia="Bookman Old Style" w:hAnsi="Bookman Old Style" w:cs="Bookman Old Style"/>
                <w:color w:val="000000" w:themeColor="text1"/>
                <w:sz w:val="24"/>
                <w:szCs w:val="24"/>
              </w:rPr>
            </w:pPr>
            <w:r w:rsidRPr="00872F4E">
              <w:rPr>
                <w:rFonts w:ascii="Bookman Old Style" w:eastAsia="Bookman Old Style" w:hAnsi="Bookman Old Style" w:cs="Bookman Old Style"/>
                <w:sz w:val="24"/>
                <w:szCs w:val="24"/>
              </w:rPr>
              <w:t xml:space="preserve">Dalam hal setelah jangka waktu klaim sebagaimana dimaksud dalam Pasal </w:t>
            </w:r>
            <w:r w:rsidRPr="00872F4E">
              <w:rPr>
                <w:rFonts w:ascii="Bookman Old Style" w:hAnsi="Bookman Old Style" w:cs="Bookman Old Style"/>
                <w:sz w:val="24"/>
                <w:szCs w:val="24"/>
                <w:lang w:eastAsia="ja-JP"/>
              </w:rPr>
              <w:t xml:space="preserve">32 </w:t>
            </w:r>
            <w:r w:rsidRPr="00872F4E">
              <w:rPr>
                <w:rFonts w:ascii="Bookman Old Style" w:eastAsia="Bookman Old Style" w:hAnsi="Bookman Old Style" w:cs="Bookman Old Style"/>
                <w:sz w:val="24"/>
                <w:szCs w:val="24"/>
              </w:rPr>
              <w:t xml:space="preserve">ayat (2) masih terdapat sisa Efek bersifat ekuitas dan/atau aset </w:t>
            </w:r>
            <w:r w:rsidRPr="00B6613A">
              <w:rPr>
                <w:rFonts w:ascii="Bookman Old Style" w:eastAsia="Bookman Old Style" w:hAnsi="Bookman Old Style" w:cs="Bookman Old Style"/>
                <w:color w:val="000000" w:themeColor="text1"/>
                <w:sz w:val="24"/>
                <w:szCs w:val="24"/>
              </w:rPr>
              <w:t xml:space="preserve">lain yang ditetapkan oleh Otoritas Jasa Keuangan sebagai harta tidak terurus, Pihak yang ditetapkan </w:t>
            </w:r>
            <w:r w:rsidRPr="00B6613A">
              <w:rPr>
                <w:rFonts w:ascii="Bookman Old Style" w:eastAsia="Bookman Old Style" w:hAnsi="Bookman Old Style" w:cs="Bookman Old Style"/>
                <w:color w:val="000000" w:themeColor="text1"/>
                <w:sz w:val="24"/>
                <w:szCs w:val="24"/>
              </w:rPr>
              <w:lastRenderedPageBreak/>
              <w:t>oleh Otoritas Jasa Keuangan untuk mengelola harta tidak terurus wajib meminta Otoritas Jasa Keuangan untuk memohon penetapan pengadilan agar sisa Efek bersifat ekuitas dan/atau aset lain yang ditetapkan oleh Otoritas Jasa Keuangan sebagai harta tidak terurus dialihkan ke dalam harta kekayaan Pihak yang ditetapkan oleh Otoritas Jasa Keuangan untuk mengelola harta tidak terurus di pasar modal.</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lastRenderedPageBreak/>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29"/>
              </w:numPr>
              <w:autoSpaceDE w:val="0"/>
              <w:autoSpaceDN w:val="0"/>
              <w:ind w:left="598" w:hanging="567"/>
              <w:jc w:val="both"/>
              <w:rPr>
                <w:rFonts w:ascii="Bookman Old Style" w:eastAsia="Bookman Old Style" w:hAnsi="Bookman Old Style" w:cs="Bookman Old Style"/>
                <w:sz w:val="24"/>
                <w:szCs w:val="24"/>
              </w:rPr>
            </w:pPr>
            <w:r w:rsidRPr="00BD5DB7">
              <w:rPr>
                <w:rFonts w:ascii="Bookman Old Style" w:eastAsia="Bookman Old Style" w:hAnsi="Bookman Old Style" w:cs="Bookman Old Style"/>
                <w:sz w:val="24"/>
                <w:szCs w:val="24"/>
              </w:rPr>
              <w:t xml:space="preserve">Sisa </w:t>
            </w:r>
            <w:r w:rsidRPr="00BD5DB7">
              <w:rPr>
                <w:rFonts w:ascii="Bookman Old Style" w:eastAsia="Bookman Old Style" w:hAnsi="Bookman Old Style" w:cs="Bookman Old Style"/>
                <w:color w:val="000000" w:themeColor="text1"/>
                <w:sz w:val="24"/>
                <w:szCs w:val="24"/>
              </w:rPr>
              <w:t xml:space="preserve">Efek bersifat ekuitas dan/atau aset lain yang telah ditetapkan oleh pengadilan untuk masuk ke dalam harta kekayaan Pihak yang ditetapkan oleh Otoritas Jasa Keuangan </w:t>
            </w:r>
            <w:r w:rsidRPr="00BD5DB7">
              <w:rPr>
                <w:rFonts w:ascii="Bookman Old Style" w:eastAsia="Bookman Old Style" w:hAnsi="Bookman Old Style" w:cs="Bookman Old Style"/>
                <w:sz w:val="24"/>
                <w:szCs w:val="24"/>
              </w:rPr>
              <w:t>sebagaimana dimak</w:t>
            </w:r>
            <w:r w:rsidRPr="00BD5DB7">
              <w:rPr>
                <w:rFonts w:ascii="Bookman Old Style" w:eastAsia="Bookman Old Style" w:hAnsi="Bookman Old Style" w:cs="Bookman Old Style"/>
                <w:color w:val="000000" w:themeColor="text1"/>
                <w:sz w:val="24"/>
                <w:szCs w:val="24"/>
              </w:rPr>
              <w:t xml:space="preserve">sud pada ayat (1) hanya dapat digunakan untuk keperluan pengembangan industri pasar modal. </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E2EFD9" w:themeFill="accent6" w:themeFillTint="33"/>
          </w:tcPr>
          <w:p w:rsidR="00BD5DB7" w:rsidRPr="00BD5DB7" w:rsidRDefault="00BD5DB7" w:rsidP="00BD5DB7">
            <w:pPr>
              <w:widowControl w:val="0"/>
              <w:autoSpaceDE w:val="0"/>
              <w:autoSpaceDN w:val="0"/>
              <w:jc w:val="center"/>
              <w:rPr>
                <w:rFonts w:ascii="Bookman Old Style" w:eastAsia="Bookman Old Style" w:hAnsi="Bookman Old Style" w:cs="Bookman Old Style"/>
                <w:sz w:val="24"/>
                <w:szCs w:val="24"/>
              </w:rPr>
            </w:pPr>
            <w:r w:rsidRPr="00BD5DB7">
              <w:rPr>
                <w:rFonts w:ascii="Bookman Old Style" w:eastAsia="Bookman Old Style" w:hAnsi="Bookman Old Style" w:cs="Bookman Old Style"/>
                <w:sz w:val="24"/>
                <w:szCs w:val="24"/>
              </w:rPr>
              <w:t>Bagian Keempat</w:t>
            </w:r>
          </w:p>
          <w:p w:rsidR="00BD5DB7" w:rsidRDefault="00BD5DB7" w:rsidP="00BD5DB7">
            <w:pPr>
              <w:widowControl w:val="0"/>
              <w:autoSpaceDE w:val="0"/>
              <w:autoSpaceDN w:val="0"/>
              <w:jc w:val="center"/>
              <w:rPr>
                <w:rFonts w:ascii="Bookman Old Style" w:eastAsia="Bookman Old Style" w:hAnsi="Bookman Old Style" w:cs="Bookman Old Style"/>
                <w:b/>
                <w:sz w:val="24"/>
                <w:szCs w:val="24"/>
              </w:rPr>
            </w:pPr>
            <w:r w:rsidRPr="00BD5DB7">
              <w:rPr>
                <w:rFonts w:ascii="Bookman Old Style" w:eastAsia="Bookman Old Style" w:hAnsi="Bookman Old Style" w:cs="Bookman Old Style"/>
                <w:sz w:val="24"/>
                <w:szCs w:val="24"/>
              </w:rPr>
              <w:t>Pengelolaan Harta Tidak Terurus untuk Aset Produk Pengelolaan Investasi yang Tercatat pada Kustodian</w:t>
            </w:r>
          </w:p>
        </w:tc>
        <w:tc>
          <w:tcPr>
            <w:tcW w:w="8930" w:type="dxa"/>
            <w:shd w:val="clear" w:color="auto" w:fill="E2EFD9" w:themeFill="accent6" w:themeFillTint="33"/>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E2EFD9" w:themeFill="accent6" w:themeFillTint="33"/>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E2EFD9" w:themeFill="accent6" w:themeFillTint="33"/>
          </w:tcPr>
          <w:p w:rsidR="00BD5DB7" w:rsidRPr="004C7E65" w:rsidRDefault="00BD5DB7"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F2F2F2" w:themeFill="background1" w:themeFillShade="F2"/>
          </w:tcPr>
          <w:p w:rsidR="00BD5DB7" w:rsidRPr="00BD5DB7" w:rsidRDefault="00BD5DB7" w:rsidP="00BD5DB7">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35</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BD5DB7" w:rsidRPr="004C7E65" w:rsidTr="00E73E12">
        <w:trPr>
          <w:trHeight w:val="407"/>
        </w:trPr>
        <w:tc>
          <w:tcPr>
            <w:tcW w:w="8168" w:type="dxa"/>
          </w:tcPr>
          <w:p w:rsidR="00BD5DB7" w:rsidRPr="00BD5DB7" w:rsidRDefault="00BD5DB7" w:rsidP="00BD5DB7">
            <w:pPr>
              <w:widowControl w:val="0"/>
              <w:autoSpaceDE w:val="0"/>
              <w:autoSpaceDN w:val="0"/>
              <w:jc w:val="both"/>
              <w:rPr>
                <w:rFonts w:ascii="Bookman Old Style" w:eastAsia="Bookman Old Style" w:hAnsi="Bookman Old Style" w:cs="Bookman Old Style"/>
                <w:sz w:val="24"/>
                <w:szCs w:val="24"/>
              </w:rPr>
            </w:pPr>
            <w:r w:rsidRPr="00BD5DB7">
              <w:rPr>
                <w:rFonts w:ascii="Bookman Old Style" w:eastAsia="Bookman Old Style" w:hAnsi="Bookman Old Style" w:cs="Bookman Old Style"/>
                <w:sz w:val="24"/>
                <w:szCs w:val="24"/>
              </w:rPr>
              <w:t>Aset dan/atau dana dari produk pengelolaan investasi yang tercatat pada Kustodian dan telah ditetapkan oleh Otoritas Jasa Keuangan sebagai harta tidak terurus karena dampak pembelian kembali, pelunasan, pembubaran, atau likuidasi atas produk investasi diserahkan pengelolaannya kepada Pihak yang ditetapkan oleh Otoritas Jasa Keuangan untuk mengelola harta tidak terurus di pasar modal dalam jangka waktu 5 (lima) tahun sejak Manajer Investasi menginstruksikan Kustodian untuk mendistribusikan aset dan/atau dana dampak pembelian kembali, pelunasan, pembubaran, atau likuidasi atas produk investasi.</w:t>
            </w:r>
          </w:p>
        </w:tc>
        <w:tc>
          <w:tcPr>
            <w:tcW w:w="8930" w:type="dxa"/>
          </w:tcPr>
          <w:p w:rsidR="00BD5DB7"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BD5DB7" w:rsidRPr="004C7E65" w:rsidRDefault="00BD5DB7" w:rsidP="00915704">
            <w:pPr>
              <w:spacing w:line="276" w:lineRule="auto"/>
              <w:jc w:val="both"/>
              <w:rPr>
                <w:rFonts w:ascii="Bookman Old Style" w:hAnsi="Bookman Old Style"/>
                <w:sz w:val="24"/>
                <w:szCs w:val="24"/>
              </w:rPr>
            </w:pPr>
          </w:p>
        </w:tc>
        <w:tc>
          <w:tcPr>
            <w:tcW w:w="6095" w:type="dxa"/>
          </w:tcPr>
          <w:p w:rsidR="00BD5DB7" w:rsidRPr="004C7E65" w:rsidRDefault="00BD5DB7"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F2F2F2" w:themeFill="background1" w:themeFillShade="F2"/>
          </w:tcPr>
          <w:p w:rsidR="00BD5DB7" w:rsidRPr="00BD5DB7" w:rsidRDefault="00BD5DB7" w:rsidP="00BD5DB7">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36</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0"/>
              </w:numPr>
              <w:autoSpaceDE w:val="0"/>
              <w:autoSpaceDN w:val="0"/>
              <w:ind w:left="598" w:hanging="567"/>
              <w:jc w:val="both"/>
              <w:rPr>
                <w:rFonts w:ascii="Bookman Old Style" w:hAnsi="Bookman Old Style"/>
                <w:sz w:val="24"/>
                <w:szCs w:val="24"/>
              </w:rPr>
            </w:pPr>
            <w:r w:rsidRPr="00872F4E">
              <w:rPr>
                <w:rFonts w:ascii="Bookman Old Style" w:hAnsi="Bookman Old Style"/>
                <w:sz w:val="24"/>
                <w:szCs w:val="24"/>
              </w:rPr>
              <w:t xml:space="preserve">Harta tidak terurus sebagaimana dimaksud dalam Pasal </w:t>
            </w:r>
            <w:r w:rsidRPr="00872F4E">
              <w:rPr>
                <w:rFonts w:ascii="Bookman Old Style" w:hAnsi="Bookman Old Style" w:cs="Bookman Old Style"/>
                <w:sz w:val="24"/>
                <w:szCs w:val="24"/>
                <w:lang w:eastAsia="ja-JP"/>
              </w:rPr>
              <w:t xml:space="preserve">35 </w:t>
            </w:r>
            <w:r w:rsidRPr="00872F4E">
              <w:rPr>
                <w:rFonts w:ascii="Bookman Old Style" w:hAnsi="Bookman Old Style"/>
                <w:sz w:val="24"/>
                <w:szCs w:val="24"/>
              </w:rPr>
              <w:t>meliputi aset dan/atau dana dari produk pengelolaan investasi dalam rekening Efek pada Kustodian yang terkena dampak p</w:t>
            </w:r>
            <w:r w:rsidRPr="00872F4E">
              <w:rPr>
                <w:rFonts w:ascii="Bookman Old Style" w:hAnsi="Bookman Old Style" w:cs="Bookman Old Style"/>
                <w:sz w:val="24"/>
                <w:szCs w:val="24"/>
                <w:lang w:eastAsia="ja-JP"/>
              </w:rPr>
              <w:t>embelian kembali, pelunasan, pembubaran, atau likuidasi atas produk investasi</w:t>
            </w:r>
            <w:r w:rsidRPr="00872F4E">
              <w:rPr>
                <w:rFonts w:ascii="Bookman Old Style" w:hAnsi="Bookman Old Style"/>
                <w:sz w:val="24"/>
                <w:szCs w:val="24"/>
              </w:rPr>
              <w:t xml:space="preserve"> dan dimiliki oleh Pihak yang </w:t>
            </w:r>
            <w:r w:rsidRPr="0093124D">
              <w:rPr>
                <w:rFonts w:ascii="Bookman Old Style" w:hAnsi="Bookman Old Style"/>
                <w:sz w:val="24"/>
                <w:szCs w:val="24"/>
              </w:rPr>
              <w:t xml:space="preserve">identitasnya tercantum sebagai pemilik rekening Efek, namun Pihak tersebut menolak mengakui bahwa Rekening efek beserta aset </w:t>
            </w:r>
            <w:r w:rsidRPr="0093124D">
              <w:rPr>
                <w:rFonts w:ascii="Bookman Old Style" w:hAnsi="Bookman Old Style"/>
                <w:sz w:val="24"/>
                <w:szCs w:val="24"/>
              </w:rPr>
              <w:lastRenderedPageBreak/>
              <w:t>dan/atau dana dari produk pengelolaan investasi dalam rekening Efek adalah miliknya.</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lastRenderedPageBreak/>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3124D" w:rsidRDefault="007343E1" w:rsidP="00B75D21">
            <w:pPr>
              <w:pStyle w:val="ListParagraph"/>
              <w:widowControl w:val="0"/>
              <w:numPr>
                <w:ilvl w:val="0"/>
                <w:numId w:val="30"/>
              </w:numPr>
              <w:autoSpaceDE w:val="0"/>
              <w:autoSpaceDN w:val="0"/>
              <w:ind w:left="598" w:hanging="567"/>
              <w:jc w:val="both"/>
              <w:rPr>
                <w:rFonts w:ascii="Bookman Old Style" w:hAnsi="Bookman Old Style"/>
                <w:sz w:val="24"/>
                <w:szCs w:val="24"/>
              </w:rPr>
            </w:pPr>
            <w:r w:rsidRPr="0093124D">
              <w:rPr>
                <w:rFonts w:ascii="Bookman Old Style" w:hAnsi="Bookman Old Style"/>
                <w:sz w:val="24"/>
                <w:szCs w:val="24"/>
              </w:rPr>
              <w:t>Penolakan kepemilikan atas rekening Efek sebagaimana dimaksud pada ayat (1) dilakukan dengan:</w:t>
            </w:r>
          </w:p>
          <w:p w:rsidR="007343E1" w:rsidRPr="0093124D" w:rsidRDefault="007343E1" w:rsidP="00B75D21">
            <w:pPr>
              <w:pStyle w:val="ListParagraph"/>
              <w:widowControl w:val="0"/>
              <w:numPr>
                <w:ilvl w:val="0"/>
                <w:numId w:val="31"/>
              </w:numPr>
              <w:autoSpaceDE w:val="0"/>
              <w:autoSpaceDN w:val="0"/>
              <w:ind w:left="1165" w:hanging="567"/>
              <w:jc w:val="both"/>
              <w:rPr>
                <w:rFonts w:ascii="Bookman Old Style" w:hAnsi="Bookman Old Style"/>
                <w:sz w:val="24"/>
                <w:szCs w:val="24"/>
              </w:rPr>
            </w:pPr>
            <w:r w:rsidRPr="0093124D">
              <w:rPr>
                <w:rFonts w:ascii="Bookman Old Style" w:hAnsi="Bookman Old Style"/>
                <w:sz w:val="24"/>
                <w:szCs w:val="24"/>
              </w:rPr>
              <w:t>penolakan dengan pernyataan; atau</w:t>
            </w:r>
          </w:p>
          <w:p w:rsidR="007343E1" w:rsidRPr="00BD5DB7" w:rsidRDefault="007343E1" w:rsidP="00B75D21">
            <w:pPr>
              <w:pStyle w:val="ListParagraph"/>
              <w:widowControl w:val="0"/>
              <w:numPr>
                <w:ilvl w:val="0"/>
                <w:numId w:val="31"/>
              </w:numPr>
              <w:autoSpaceDE w:val="0"/>
              <w:autoSpaceDN w:val="0"/>
              <w:ind w:left="1165" w:hanging="567"/>
              <w:jc w:val="both"/>
              <w:rPr>
                <w:rFonts w:ascii="Bookman Old Style" w:hAnsi="Bookman Old Style"/>
                <w:sz w:val="24"/>
                <w:szCs w:val="24"/>
              </w:rPr>
            </w:pPr>
            <w:r w:rsidRPr="0093124D">
              <w:rPr>
                <w:rFonts w:ascii="Bookman Old Style" w:hAnsi="Bookman Old Style"/>
                <w:sz w:val="24"/>
                <w:szCs w:val="24"/>
              </w:rPr>
              <w:t>penolakan tanpa pernyataan.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F2F2F2" w:themeFill="background1" w:themeFillShade="F2"/>
          </w:tcPr>
          <w:p w:rsidR="00BD5DB7" w:rsidRPr="00BD5DB7" w:rsidRDefault="00BD5DB7" w:rsidP="00BD5DB7">
            <w:pPr>
              <w:widowControl w:val="0"/>
              <w:autoSpaceDE w:val="0"/>
              <w:autoSpaceDN w:val="0"/>
              <w:jc w:val="center"/>
              <w:rPr>
                <w:rFonts w:ascii="Bookman Old Style" w:hAnsi="Bookman Old Style"/>
                <w:b/>
                <w:sz w:val="24"/>
                <w:szCs w:val="24"/>
              </w:rPr>
            </w:pPr>
            <w:r>
              <w:rPr>
                <w:rFonts w:ascii="Bookman Old Style" w:hAnsi="Bookman Old Style"/>
                <w:b/>
                <w:sz w:val="24"/>
                <w:szCs w:val="24"/>
              </w:rPr>
              <w:t>Pasal 37</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BD5DB7" w:rsidRPr="004C7E65" w:rsidTr="00E73E12">
        <w:trPr>
          <w:trHeight w:val="407"/>
        </w:trPr>
        <w:tc>
          <w:tcPr>
            <w:tcW w:w="8168" w:type="dxa"/>
          </w:tcPr>
          <w:p w:rsidR="00BD5DB7" w:rsidRPr="00BD5DB7" w:rsidRDefault="00BD5DB7" w:rsidP="00BD5DB7">
            <w:pPr>
              <w:widowControl w:val="0"/>
              <w:jc w:val="both"/>
              <w:rPr>
                <w:rFonts w:ascii="Bookman Old Style" w:eastAsia="Bookman Old Style" w:hAnsi="Bookman Old Style" w:cs="Bookman Old Style"/>
                <w:sz w:val="24"/>
                <w:szCs w:val="24"/>
              </w:rPr>
            </w:pPr>
            <w:r w:rsidRPr="00BD5DB7">
              <w:rPr>
                <w:rFonts w:ascii="Bookman Old Style" w:hAnsi="Bookman Old Style"/>
                <w:sz w:val="24"/>
                <w:szCs w:val="24"/>
              </w:rPr>
              <w:t xml:space="preserve">Kustodian wajib mengirimkan surat permintaan agar Pihak </w:t>
            </w:r>
            <w:r w:rsidRPr="00BD5DB7">
              <w:rPr>
                <w:rFonts w:ascii="Bookman Old Style" w:eastAsia="Bookman Old Style" w:hAnsi="Bookman Old Style" w:cs="Bookman Old Style"/>
                <w:sz w:val="24"/>
                <w:szCs w:val="24"/>
              </w:rPr>
              <w:t xml:space="preserve">yang identitasnya tercantum sebagai pemilik rekening Efek menyampaikan pernyataan bahwa Pihak tersebut merupakan pemilik atas </w:t>
            </w:r>
            <w:r w:rsidRPr="00BD5DB7">
              <w:rPr>
                <w:rFonts w:ascii="Bookman Old Style" w:hAnsi="Bookman Old Style"/>
                <w:sz w:val="24"/>
                <w:szCs w:val="24"/>
              </w:rPr>
              <w:t xml:space="preserve">aset dan/atau dana dari produk pengelolaan investasi </w:t>
            </w:r>
            <w:r w:rsidRPr="00BD5DB7">
              <w:rPr>
                <w:rFonts w:ascii="Bookman Old Style" w:eastAsia="Bookman Old Style" w:hAnsi="Bookman Old Style" w:cs="Bookman Old Style"/>
                <w:sz w:val="24"/>
                <w:szCs w:val="24"/>
              </w:rPr>
              <w:t xml:space="preserve">dalam rekening Efek sebagaimana dimaksud dalam Pasal </w:t>
            </w:r>
            <w:r w:rsidRPr="00BD5DB7">
              <w:rPr>
                <w:rFonts w:ascii="Bookman Old Style" w:hAnsi="Bookman Old Style" w:cs="Bookman Old Style"/>
                <w:sz w:val="24"/>
                <w:szCs w:val="24"/>
                <w:lang w:eastAsia="ja-JP"/>
              </w:rPr>
              <w:t xml:space="preserve">36 </w:t>
            </w:r>
            <w:r w:rsidRPr="00BD5DB7">
              <w:rPr>
                <w:rFonts w:ascii="Bookman Old Style" w:eastAsia="Bookman Old Style" w:hAnsi="Bookman Old Style" w:cs="Bookman Old Style"/>
                <w:sz w:val="24"/>
                <w:szCs w:val="24"/>
              </w:rPr>
              <w:t xml:space="preserve">ayat (1) setelah Manajer Investasi memerintahkan Kustodian untuk mendistribusikan aset dan/atau dana dampak </w:t>
            </w:r>
            <w:r w:rsidRPr="00BD5DB7">
              <w:rPr>
                <w:rFonts w:ascii="Bookman Old Style" w:hAnsi="Bookman Old Style"/>
                <w:sz w:val="24"/>
                <w:szCs w:val="24"/>
              </w:rPr>
              <w:t>p</w:t>
            </w:r>
            <w:r w:rsidRPr="00BD5DB7">
              <w:rPr>
                <w:rFonts w:ascii="Bookman Old Style" w:hAnsi="Bookman Old Style" w:cs="Bookman Old Style"/>
                <w:sz w:val="24"/>
                <w:szCs w:val="24"/>
                <w:lang w:eastAsia="ja-JP"/>
              </w:rPr>
              <w:t>embelian kembali, pelunasan, pembubaran, atau likuidasi atas produk investasi.</w:t>
            </w:r>
          </w:p>
        </w:tc>
        <w:tc>
          <w:tcPr>
            <w:tcW w:w="8930" w:type="dxa"/>
          </w:tcPr>
          <w:p w:rsidR="00BD5DB7"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BD5DB7" w:rsidRPr="004C7E65" w:rsidRDefault="00BD5DB7" w:rsidP="00915704">
            <w:pPr>
              <w:spacing w:line="276" w:lineRule="auto"/>
              <w:jc w:val="both"/>
              <w:rPr>
                <w:rFonts w:ascii="Bookman Old Style" w:hAnsi="Bookman Old Style"/>
                <w:sz w:val="24"/>
                <w:szCs w:val="24"/>
              </w:rPr>
            </w:pPr>
          </w:p>
        </w:tc>
        <w:tc>
          <w:tcPr>
            <w:tcW w:w="6095" w:type="dxa"/>
          </w:tcPr>
          <w:p w:rsidR="00BD5DB7" w:rsidRPr="004C7E65" w:rsidRDefault="00BD5DB7"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F2F2F2" w:themeFill="background1" w:themeFillShade="F2"/>
          </w:tcPr>
          <w:p w:rsidR="00BD5DB7" w:rsidRPr="00BD5DB7" w:rsidRDefault="00BD5DB7" w:rsidP="00BD5DB7">
            <w:pPr>
              <w:widowControl w:val="0"/>
              <w:jc w:val="center"/>
              <w:rPr>
                <w:rFonts w:ascii="Bookman Old Style" w:hAnsi="Bookman Old Style"/>
                <w:b/>
                <w:sz w:val="24"/>
                <w:szCs w:val="24"/>
              </w:rPr>
            </w:pPr>
            <w:r>
              <w:rPr>
                <w:rFonts w:ascii="Bookman Old Style" w:hAnsi="Bookman Old Style"/>
                <w:b/>
                <w:sz w:val="24"/>
                <w:szCs w:val="24"/>
              </w:rPr>
              <w:t>Pasal 38</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2"/>
              </w:numPr>
              <w:autoSpaceDE w:val="0"/>
              <w:autoSpaceDN w:val="0"/>
              <w:ind w:left="598" w:hanging="567"/>
              <w:jc w:val="both"/>
              <w:rPr>
                <w:rFonts w:ascii="Bookman Old Style" w:hAnsi="Bookman Old Style"/>
                <w:sz w:val="24"/>
                <w:szCs w:val="24"/>
              </w:rPr>
            </w:pPr>
            <w:r w:rsidRPr="00872F4E">
              <w:rPr>
                <w:rFonts w:ascii="Bookman Old Style" w:hAnsi="Bookman Old Style"/>
                <w:sz w:val="24"/>
                <w:szCs w:val="24"/>
              </w:rPr>
              <w:t xml:space="preserve">Penolakan dengan pernyataan sebagaimana dimaksud dalam Pasal </w:t>
            </w:r>
            <w:r w:rsidRPr="00872F4E">
              <w:rPr>
                <w:rFonts w:ascii="Bookman Old Style" w:hAnsi="Bookman Old Style" w:cs="Bookman Old Style"/>
                <w:sz w:val="24"/>
                <w:szCs w:val="24"/>
                <w:lang w:eastAsia="ja-JP"/>
              </w:rPr>
              <w:t xml:space="preserve">36 </w:t>
            </w:r>
            <w:r w:rsidRPr="00872F4E">
              <w:rPr>
                <w:rFonts w:ascii="Bookman Old Style" w:hAnsi="Bookman Old Style"/>
                <w:sz w:val="24"/>
                <w:szCs w:val="24"/>
              </w:rPr>
              <w:t xml:space="preserve">ayat (2) huruf a dilakukan jika Pihak yang dikirimkan surat permintaan sebagaimana dimaksud dalam Pasal </w:t>
            </w:r>
            <w:r w:rsidRPr="00872F4E">
              <w:rPr>
                <w:rFonts w:ascii="Bookman Old Style" w:hAnsi="Bookman Old Style" w:cs="Bookman Old Style"/>
                <w:sz w:val="24"/>
                <w:szCs w:val="24"/>
                <w:lang w:eastAsia="ja-JP"/>
              </w:rPr>
              <w:t xml:space="preserve">37 </w:t>
            </w:r>
            <w:r w:rsidRPr="00872F4E">
              <w:rPr>
                <w:rFonts w:ascii="Bookman Old Style" w:hAnsi="Bookman Old Style"/>
                <w:sz w:val="24"/>
                <w:szCs w:val="24"/>
              </w:rPr>
              <w:t>menyampaikan penolakan secara tertulis atas kepemilikan</w:t>
            </w:r>
            <w:r w:rsidRPr="00872F4E">
              <w:rPr>
                <w:rFonts w:ascii="Bookman Old Style" w:eastAsia="Bookman Old Style" w:hAnsi="Bookman Old Style" w:cs="Bookman Old Style"/>
                <w:sz w:val="24"/>
                <w:szCs w:val="24"/>
              </w:rPr>
              <w:t xml:space="preserve"> rekening Efek beserta aset dan/atau dana </w:t>
            </w:r>
            <w:r w:rsidRPr="00872F4E">
              <w:rPr>
                <w:rFonts w:ascii="Bookman Old Style" w:hAnsi="Bookman Old Style"/>
                <w:sz w:val="24"/>
                <w:szCs w:val="24"/>
              </w:rPr>
              <w:t>dari produk pengelolaan investasi</w:t>
            </w:r>
            <w:r w:rsidRPr="00872F4E">
              <w:rPr>
                <w:rFonts w:ascii="Bookman Old Style" w:eastAsia="Bookman Old Style" w:hAnsi="Bookman Old Style" w:cs="Bookman Old Style"/>
                <w:sz w:val="24"/>
                <w:szCs w:val="24"/>
              </w:rPr>
              <w:t xml:space="preserve"> dalam rekening Efek kepada Kustodian dalam jangka waktu 5 (lima) tahun sejak Kustodian mengirimkan surat permintaan.</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2"/>
              </w:numPr>
              <w:autoSpaceDE w:val="0"/>
              <w:autoSpaceDN w:val="0"/>
              <w:ind w:left="598" w:hanging="567"/>
              <w:jc w:val="both"/>
              <w:rPr>
                <w:rFonts w:ascii="Bookman Old Style" w:hAnsi="Bookman Old Style"/>
                <w:sz w:val="24"/>
                <w:szCs w:val="24"/>
              </w:rPr>
            </w:pPr>
            <w:r w:rsidRPr="00BD5DB7">
              <w:rPr>
                <w:rFonts w:ascii="Bookman Old Style" w:eastAsia="Bookman Old Style" w:hAnsi="Bookman Old Style" w:cs="Bookman Old Style"/>
                <w:sz w:val="24"/>
                <w:szCs w:val="24"/>
              </w:rPr>
              <w:t xml:space="preserve">Penolakan tanpa pernyataan sebagaimana dimaksud dalam Pasal </w:t>
            </w:r>
            <w:r w:rsidRPr="00BD5DB7">
              <w:rPr>
                <w:rFonts w:ascii="Bookman Old Style" w:hAnsi="Bookman Old Style" w:cs="Bookman Old Style"/>
                <w:sz w:val="24"/>
                <w:szCs w:val="24"/>
                <w:lang w:eastAsia="ja-JP"/>
              </w:rPr>
              <w:t xml:space="preserve">36 </w:t>
            </w:r>
            <w:r w:rsidRPr="00BD5DB7">
              <w:rPr>
                <w:rFonts w:ascii="Bookman Old Style" w:hAnsi="Bookman Old Style"/>
                <w:sz w:val="24"/>
                <w:szCs w:val="24"/>
              </w:rPr>
              <w:t>ayat (2)</w:t>
            </w:r>
            <w:r w:rsidRPr="00BD5DB7">
              <w:rPr>
                <w:rFonts w:ascii="Bookman Old Style" w:eastAsia="Bookman Old Style" w:hAnsi="Bookman Old Style" w:cs="Bookman Old Style"/>
                <w:sz w:val="24"/>
                <w:szCs w:val="24"/>
              </w:rPr>
              <w:t xml:space="preserve"> huruf c dianggap dilakukan jika setelah lewatnya jangka waktu 5 (lima) tahun sejak Kustodian mengirimkan surat permintaan sebagaimana dimaksud dalam Pasal 37, Pihak </w:t>
            </w:r>
            <w:r w:rsidRPr="00BD5DB7">
              <w:rPr>
                <w:rFonts w:ascii="Bookman Old Style" w:hAnsi="Bookman Old Style"/>
                <w:sz w:val="24"/>
                <w:szCs w:val="24"/>
              </w:rPr>
              <w:t>yang dikirimkan surat permintaan</w:t>
            </w:r>
            <w:r w:rsidRPr="00BD5DB7">
              <w:rPr>
                <w:rFonts w:ascii="Bookman Old Style" w:eastAsia="Bookman Old Style" w:hAnsi="Bookman Old Style" w:cs="Bookman Old Style"/>
                <w:sz w:val="24"/>
                <w:szCs w:val="24"/>
              </w:rPr>
              <w:t xml:space="preserve"> tidak memberikan tanggapan atas surat permintaan.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F2F2F2" w:themeFill="background1" w:themeFillShade="F2"/>
          </w:tcPr>
          <w:p w:rsidR="00BD5DB7" w:rsidRPr="00BD5DB7" w:rsidRDefault="00BD5DB7" w:rsidP="00BD5DB7">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39</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3"/>
              </w:numPr>
              <w:autoSpaceDE w:val="0"/>
              <w:autoSpaceDN w:val="0"/>
              <w:ind w:left="598" w:hanging="567"/>
              <w:jc w:val="both"/>
              <w:rPr>
                <w:rFonts w:ascii="Bookman Old Style" w:hAnsi="Bookman Old Style"/>
                <w:strike/>
                <w:sz w:val="24"/>
                <w:szCs w:val="24"/>
              </w:rPr>
            </w:pPr>
            <w:r w:rsidRPr="00872F4E">
              <w:rPr>
                <w:rFonts w:ascii="Bookman Old Style" w:hAnsi="Bookman Old Style"/>
                <w:sz w:val="24"/>
                <w:szCs w:val="24"/>
              </w:rPr>
              <w:t xml:space="preserve">Kustodian wajib memintakan penetapan atas </w:t>
            </w:r>
            <w:r w:rsidRPr="00872F4E">
              <w:rPr>
                <w:rFonts w:ascii="Bookman Old Style" w:hAnsi="Bookman Old Style" w:cs="Bookman Old Style"/>
                <w:sz w:val="24"/>
                <w:szCs w:val="24"/>
                <w:lang w:eastAsia="ja-JP"/>
              </w:rPr>
              <w:t xml:space="preserve">aset dan/atau dana dari produk pengelolaan investasi </w:t>
            </w:r>
            <w:r w:rsidRPr="00872F4E">
              <w:rPr>
                <w:rFonts w:ascii="Bookman Old Style" w:hAnsi="Bookman Old Style"/>
                <w:sz w:val="24"/>
                <w:szCs w:val="24"/>
              </w:rPr>
              <w:t xml:space="preserve">dalam rekening Efek yang telah dilakukan penolakan kepemilikan atas rekening </w:t>
            </w:r>
            <w:r w:rsidRPr="00872F4E">
              <w:rPr>
                <w:rFonts w:ascii="Bookman Old Style" w:hAnsi="Bookman Old Style"/>
                <w:sz w:val="24"/>
                <w:szCs w:val="24"/>
              </w:rPr>
              <w:lastRenderedPageBreak/>
              <w:t xml:space="preserve">Efek sebagaimana dimaksud dalam Pasal </w:t>
            </w:r>
            <w:r w:rsidRPr="00872F4E">
              <w:rPr>
                <w:rFonts w:ascii="Bookman Old Style" w:hAnsi="Bookman Old Style" w:cs="Bookman Old Style"/>
                <w:sz w:val="24"/>
                <w:szCs w:val="24"/>
                <w:lang w:eastAsia="ja-JP"/>
              </w:rPr>
              <w:t xml:space="preserve">38 </w:t>
            </w:r>
            <w:r w:rsidRPr="00872F4E">
              <w:rPr>
                <w:rFonts w:ascii="Bookman Old Style" w:eastAsia="Bookman Old Style" w:hAnsi="Bookman Old Style" w:cs="Bookman Old Style"/>
                <w:sz w:val="24"/>
                <w:szCs w:val="24"/>
              </w:rPr>
              <w:t>sebagai harta tidak terurus kepada Otoritas Jasa Keuangan.</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lastRenderedPageBreak/>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3"/>
              </w:numPr>
              <w:autoSpaceDE w:val="0"/>
              <w:autoSpaceDN w:val="0"/>
              <w:ind w:left="598" w:hanging="567"/>
              <w:jc w:val="both"/>
              <w:rPr>
                <w:rFonts w:ascii="Bookman Old Style" w:hAnsi="Bookman Old Style"/>
                <w:sz w:val="24"/>
                <w:szCs w:val="24"/>
              </w:rPr>
            </w:pPr>
            <w:r w:rsidRPr="00BD5DB7">
              <w:rPr>
                <w:rFonts w:ascii="Bookman Old Style" w:hAnsi="Bookman Old Style"/>
                <w:sz w:val="24"/>
                <w:szCs w:val="24"/>
              </w:rPr>
              <w:t xml:space="preserve">Kustodian wajib menyerahkan </w:t>
            </w:r>
            <w:r w:rsidRPr="00BD5DB7">
              <w:rPr>
                <w:rFonts w:ascii="Bookman Old Style" w:hAnsi="Bookman Old Style" w:cs="Bookman Old Style"/>
                <w:sz w:val="24"/>
                <w:szCs w:val="24"/>
                <w:lang w:eastAsia="ja-JP"/>
              </w:rPr>
              <w:t xml:space="preserve">aset dan/atau dana dari produk pengelolaan investasi </w:t>
            </w:r>
            <w:r w:rsidRPr="00BD5DB7">
              <w:rPr>
                <w:rFonts w:ascii="Bookman Old Style" w:hAnsi="Bookman Old Style"/>
                <w:color w:val="000000" w:themeColor="text1"/>
                <w:sz w:val="24"/>
                <w:szCs w:val="24"/>
              </w:rPr>
              <w:t xml:space="preserve">dalam rekening Efek yang </w:t>
            </w:r>
            <w:r w:rsidRPr="00BD5DB7">
              <w:rPr>
                <w:rFonts w:ascii="Bookman Old Style" w:eastAsia="Bookman Old Style" w:hAnsi="Bookman Old Style" w:cs="Bookman Old Style"/>
                <w:color w:val="000000" w:themeColor="text1"/>
                <w:sz w:val="24"/>
                <w:szCs w:val="24"/>
              </w:rPr>
              <w:t xml:space="preserve">ditetapkan oleh Otoritas Jasa Keuangan </w:t>
            </w:r>
            <w:r w:rsidRPr="00BD5DB7">
              <w:rPr>
                <w:rFonts w:ascii="Bookman Old Style" w:hAnsi="Bookman Old Style"/>
                <w:sz w:val="24"/>
                <w:szCs w:val="24"/>
              </w:rPr>
              <w:t xml:space="preserve">sebagai harta </w:t>
            </w:r>
            <w:r w:rsidRPr="00BD5DB7">
              <w:rPr>
                <w:rFonts w:ascii="Bookman Old Style" w:hAnsi="Bookman Old Style"/>
                <w:color w:val="000000" w:themeColor="text1"/>
                <w:sz w:val="24"/>
                <w:szCs w:val="24"/>
              </w:rPr>
              <w:t xml:space="preserve">tidak terurus sebagaimana dimaksud pada ayat (1) kepada </w:t>
            </w:r>
            <w:r w:rsidRPr="00BD5DB7">
              <w:rPr>
                <w:rFonts w:ascii="Bookman Old Style" w:eastAsia="Bookman Old Style" w:hAnsi="Bookman Old Style" w:cs="Bookman Old Style"/>
                <w:color w:val="000000" w:themeColor="text1"/>
                <w:sz w:val="24"/>
                <w:szCs w:val="24"/>
              </w:rPr>
              <w:t>Pihak yang ditetapkan oleh Otoritas Jasa Keuangan untuk mengelola harta tidak terurus di pasar modal.</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F2F2F2" w:themeFill="background1" w:themeFillShade="F2"/>
          </w:tcPr>
          <w:p w:rsidR="00BD5DB7" w:rsidRPr="00BD5DB7" w:rsidRDefault="00BD5DB7" w:rsidP="00BD5DB7">
            <w:pPr>
              <w:widowControl w:val="0"/>
              <w:autoSpaceDE w:val="0"/>
              <w:autoSpaceDN w:val="0"/>
              <w:jc w:val="center"/>
              <w:rPr>
                <w:rFonts w:ascii="Bookman Old Style" w:hAnsi="Bookman Old Style"/>
                <w:b/>
                <w:sz w:val="24"/>
                <w:szCs w:val="24"/>
              </w:rPr>
            </w:pPr>
            <w:r>
              <w:rPr>
                <w:rFonts w:ascii="Bookman Old Style" w:hAnsi="Bookman Old Style"/>
                <w:b/>
                <w:sz w:val="24"/>
                <w:szCs w:val="24"/>
              </w:rPr>
              <w:t>Pasal 40</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4"/>
              </w:numPr>
              <w:autoSpaceDE w:val="0"/>
              <w:autoSpaceDN w:val="0"/>
              <w:ind w:left="598" w:hanging="567"/>
              <w:jc w:val="both"/>
              <w:rPr>
                <w:rFonts w:ascii="Bookman Old Style" w:eastAsia="Bookman Old Style" w:hAnsi="Bookman Old Style" w:cs="Bookman Old Style"/>
                <w:sz w:val="24"/>
                <w:szCs w:val="24"/>
              </w:rPr>
            </w:pPr>
            <w:r w:rsidRPr="00872F4E">
              <w:rPr>
                <w:rFonts w:ascii="Bookman Old Style" w:eastAsia="Bookman Old Style" w:hAnsi="Bookman Old Style" w:cs="Bookman Old Style"/>
                <w:sz w:val="24"/>
                <w:szCs w:val="24"/>
              </w:rPr>
              <w:t xml:space="preserve">Pihak yang ditetapkan oleh Otoritas Jasa Keuangan untuk mengelola harta tidak terurus di pasar modal wajib mengadministrasikan </w:t>
            </w:r>
            <w:r w:rsidRPr="00872F4E">
              <w:rPr>
                <w:rFonts w:ascii="Bookman Old Style" w:hAnsi="Bookman Old Style" w:cs="Bookman Old Style"/>
                <w:sz w:val="24"/>
                <w:szCs w:val="24"/>
                <w:lang w:eastAsia="ja-JP"/>
              </w:rPr>
              <w:t>aset dan/atau dana dari produk pengelolaan investasi</w:t>
            </w:r>
            <w:r w:rsidRPr="00872F4E">
              <w:rPr>
                <w:rFonts w:ascii="Bookman Old Style" w:eastAsia="Bookman Old Style" w:hAnsi="Bookman Old Style" w:cs="Bookman Old Style"/>
                <w:sz w:val="24"/>
                <w:szCs w:val="24"/>
              </w:rPr>
              <w:t xml:space="preserve"> yang ditetapkan oleh Otoritas Jasa Keuangan sebagai harta tidak terurus dan telah diserahkan oleh Kustodian selama 20 (dua puluh) tahun.</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4"/>
              </w:numPr>
              <w:autoSpaceDE w:val="0"/>
              <w:autoSpaceDN w:val="0"/>
              <w:ind w:left="598" w:hanging="567"/>
              <w:jc w:val="both"/>
              <w:rPr>
                <w:rFonts w:ascii="Bookman Old Style" w:eastAsia="Bookman Old Style" w:hAnsi="Bookman Old Style" w:cs="Bookman Old Style"/>
                <w:sz w:val="24"/>
                <w:szCs w:val="24"/>
              </w:rPr>
            </w:pPr>
            <w:r w:rsidRPr="00BD5DB7">
              <w:rPr>
                <w:rFonts w:ascii="Bookman Old Style" w:eastAsia="Bookman Old Style" w:hAnsi="Bookman Old Style" w:cs="Bookman Old Style"/>
                <w:sz w:val="24"/>
                <w:szCs w:val="24"/>
              </w:rPr>
              <w:t xml:space="preserve">Pihak yang ditetapkan oleh Otoritas Jasa Keuangan sebagaimana dimaksud pada ayat (1) dapat melakukan investasi atas </w:t>
            </w:r>
            <w:r w:rsidRPr="00BD5DB7">
              <w:rPr>
                <w:rFonts w:ascii="Bookman Old Style" w:hAnsi="Bookman Old Style" w:cs="Bookman Old Style"/>
                <w:sz w:val="24"/>
                <w:szCs w:val="24"/>
                <w:lang w:eastAsia="ja-JP"/>
              </w:rPr>
              <w:t>aset dan/atau dana dari produk pengelolaan investasi</w:t>
            </w:r>
            <w:r w:rsidRPr="00BD5DB7">
              <w:rPr>
                <w:rFonts w:ascii="Bookman Old Style" w:eastAsia="Bookman Old Style" w:hAnsi="Bookman Old Style" w:cs="Bookman Old Style"/>
                <w:sz w:val="24"/>
                <w:szCs w:val="24"/>
              </w:rPr>
              <w:t xml:space="preserve"> yang ditetapkan oleh Otoritas Jasa Keuangan sebagai harta tidak terurus sampai dengan jangka waktu pengadministrasian sebagaimana dimaksud pada ayat (1) berakhir.</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F2F2F2" w:themeFill="background1" w:themeFillShade="F2"/>
          </w:tcPr>
          <w:p w:rsidR="00BD5DB7" w:rsidRPr="00BD5DB7" w:rsidRDefault="00BD5DB7" w:rsidP="00BD5DB7">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41</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5"/>
              </w:numPr>
              <w:autoSpaceDE w:val="0"/>
              <w:autoSpaceDN w:val="0"/>
              <w:ind w:left="598" w:hanging="567"/>
              <w:jc w:val="both"/>
              <w:rPr>
                <w:rFonts w:ascii="Bookman Old Style" w:eastAsia="Bookman Old Style" w:hAnsi="Bookman Old Style" w:cs="Bookman Old Style"/>
                <w:sz w:val="24"/>
                <w:szCs w:val="24"/>
              </w:rPr>
            </w:pPr>
            <w:r w:rsidRPr="00872F4E">
              <w:rPr>
                <w:rFonts w:ascii="Bookman Old Style" w:eastAsia="Bookman Old Style" w:hAnsi="Bookman Old Style" w:cs="Bookman Old Style"/>
                <w:sz w:val="24"/>
                <w:szCs w:val="24"/>
              </w:rPr>
              <w:t xml:space="preserve">Pemilik atas </w:t>
            </w:r>
            <w:r w:rsidRPr="00872F4E">
              <w:rPr>
                <w:rFonts w:ascii="Bookman Old Style" w:hAnsi="Bookman Old Style" w:cs="Bookman Old Style"/>
                <w:sz w:val="24"/>
                <w:szCs w:val="24"/>
                <w:lang w:eastAsia="ja-JP"/>
              </w:rPr>
              <w:t>aset dan/atau dana dari produk pengelolaan investasi</w:t>
            </w:r>
            <w:r w:rsidRPr="00872F4E">
              <w:rPr>
                <w:rFonts w:ascii="Bookman Old Style" w:eastAsia="Bookman Old Style" w:hAnsi="Bookman Old Style" w:cs="Bookman Old Style"/>
                <w:sz w:val="24"/>
                <w:szCs w:val="24"/>
              </w:rPr>
              <w:t xml:space="preserve"> yang ditetapkan oleh Otoritas Jasa Keuangan sebagai harta tidak terurus diberikan hak untuk melakukan klaim kepemilikan </w:t>
            </w:r>
            <w:r w:rsidRPr="00872F4E">
              <w:rPr>
                <w:rFonts w:ascii="Bookman Old Style" w:hAnsi="Bookman Old Style" w:cs="Bookman Old Style"/>
                <w:sz w:val="24"/>
                <w:szCs w:val="24"/>
                <w:lang w:eastAsia="ja-JP"/>
              </w:rPr>
              <w:t>aset dan/atau dana dari produk pengelolaan investasi</w:t>
            </w:r>
            <w:r w:rsidRPr="00872F4E">
              <w:rPr>
                <w:rFonts w:ascii="Bookman Old Style" w:eastAsia="Bookman Old Style" w:hAnsi="Bookman Old Style" w:cs="Bookman Old Style"/>
                <w:sz w:val="24"/>
                <w:szCs w:val="24"/>
              </w:rPr>
              <w:t xml:space="preserve"> melalui Pihak yang ditetapkan oleh Otoritas Jasa Keuangan untuk mengelola harta tidak terurus di pasar modal hingga jangka waktu pengadministrasian sebagaimana dimaksud dalam Pasal </w:t>
            </w:r>
            <w:r w:rsidRPr="00872F4E">
              <w:rPr>
                <w:rFonts w:ascii="Bookman Old Style" w:hAnsi="Bookman Old Style" w:cs="Bookman Old Style"/>
                <w:sz w:val="24"/>
                <w:szCs w:val="24"/>
                <w:lang w:eastAsia="ja-JP"/>
              </w:rPr>
              <w:t xml:space="preserve">40 </w:t>
            </w:r>
            <w:r w:rsidRPr="00872F4E">
              <w:rPr>
                <w:rFonts w:ascii="Bookman Old Style" w:eastAsia="Bookman Old Style" w:hAnsi="Bookman Old Style" w:cs="Bookman Old Style"/>
                <w:sz w:val="24"/>
                <w:szCs w:val="24"/>
              </w:rPr>
              <w:t>ayat (1) berakhir.</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5"/>
              </w:numPr>
              <w:autoSpaceDE w:val="0"/>
              <w:autoSpaceDN w:val="0"/>
              <w:ind w:left="598" w:hanging="567"/>
              <w:jc w:val="both"/>
              <w:rPr>
                <w:rFonts w:ascii="Bookman Old Style" w:eastAsia="Bookman Old Style" w:hAnsi="Bookman Old Style" w:cs="Bookman Old Style"/>
                <w:sz w:val="24"/>
                <w:szCs w:val="24"/>
              </w:rPr>
            </w:pPr>
            <w:r w:rsidRPr="00BD5DB7">
              <w:rPr>
                <w:rFonts w:ascii="Bookman Old Style" w:eastAsia="Bookman Old Style" w:hAnsi="Bookman Old Style" w:cs="Bookman Old Style"/>
                <w:color w:val="000000" w:themeColor="text1"/>
                <w:sz w:val="24"/>
                <w:szCs w:val="24"/>
              </w:rPr>
              <w:t xml:space="preserve">Ahli waris atau kuasa dari pemilik </w:t>
            </w:r>
            <w:r w:rsidRPr="00BD5DB7">
              <w:rPr>
                <w:rFonts w:ascii="Bookman Old Style" w:hAnsi="Bookman Old Style" w:cs="Bookman Old Style"/>
                <w:color w:val="000000" w:themeColor="text1"/>
                <w:sz w:val="24"/>
                <w:szCs w:val="24"/>
                <w:lang w:eastAsia="ja-JP"/>
              </w:rPr>
              <w:t xml:space="preserve">aset dan/atau dana dari produk pengelolaan investasi </w:t>
            </w:r>
            <w:r w:rsidRPr="00BD5DB7">
              <w:rPr>
                <w:rFonts w:ascii="Bookman Old Style" w:eastAsia="Bookman Old Style" w:hAnsi="Bookman Old Style" w:cs="Bookman Old Style"/>
                <w:color w:val="000000" w:themeColor="text1"/>
                <w:sz w:val="24"/>
                <w:szCs w:val="24"/>
              </w:rPr>
              <w:t xml:space="preserve">yang ditetapkan oleh Otoritas Jasa Keuangan sebagai harta tidak terurus dapat mengajukan </w:t>
            </w:r>
            <w:r w:rsidRPr="00BD5DB7">
              <w:rPr>
                <w:rFonts w:ascii="Bookman Old Style" w:eastAsia="Bookman Old Style" w:hAnsi="Bookman Old Style" w:cs="Bookman Old Style"/>
                <w:color w:val="000000" w:themeColor="text1"/>
                <w:sz w:val="24"/>
                <w:szCs w:val="24"/>
              </w:rPr>
              <w:lastRenderedPageBreak/>
              <w:t xml:space="preserve">klaim kepemilikan </w:t>
            </w:r>
            <w:r w:rsidRPr="00BD5DB7">
              <w:rPr>
                <w:rFonts w:ascii="Bookman Old Style" w:hAnsi="Bookman Old Style" w:cs="Bookman Old Style"/>
                <w:color w:val="000000" w:themeColor="text1"/>
                <w:sz w:val="24"/>
                <w:szCs w:val="24"/>
                <w:lang w:eastAsia="ja-JP"/>
              </w:rPr>
              <w:t>aset dan/atau dana dari produk pengelolaan investasi</w:t>
            </w:r>
            <w:r w:rsidRPr="00BD5DB7">
              <w:rPr>
                <w:rFonts w:ascii="Bookman Old Style" w:eastAsia="Bookman Old Style" w:hAnsi="Bookman Old Style" w:cs="Bookman Old Style"/>
                <w:color w:val="000000" w:themeColor="text1"/>
                <w:sz w:val="24"/>
                <w:szCs w:val="24"/>
              </w:rPr>
              <w:t xml:space="preserve"> dengan menunjukkan dokumen hukum yang menjadi dasar peralihan hak yang sah dan berlaku kepada Pihak yang ditetapkan oleh Otoritas Jasa Keuangan sebagaimana dimaksud pada ayat (1).</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BD5DB7" w:rsidRPr="004C7E65" w:rsidTr="00BD5DB7">
        <w:trPr>
          <w:trHeight w:val="407"/>
        </w:trPr>
        <w:tc>
          <w:tcPr>
            <w:tcW w:w="8168" w:type="dxa"/>
            <w:shd w:val="clear" w:color="auto" w:fill="F2F2F2" w:themeFill="background1" w:themeFillShade="F2"/>
          </w:tcPr>
          <w:p w:rsidR="00BD5DB7" w:rsidRPr="00BD5DB7" w:rsidRDefault="00BD5DB7" w:rsidP="00BD5DB7">
            <w:pPr>
              <w:widowControl w:val="0"/>
              <w:autoSpaceDE w:val="0"/>
              <w:autoSpaceDN w:val="0"/>
              <w:jc w:val="center"/>
              <w:rPr>
                <w:rFonts w:ascii="Bookman Old Style" w:eastAsia="Bookman Old Style" w:hAnsi="Bookman Old Style" w:cs="Bookman Old Style"/>
                <w:b/>
                <w:color w:val="000000" w:themeColor="text1"/>
                <w:sz w:val="24"/>
                <w:szCs w:val="24"/>
              </w:rPr>
            </w:pPr>
            <w:r>
              <w:rPr>
                <w:rFonts w:ascii="Bookman Old Style" w:eastAsia="Bookman Old Style" w:hAnsi="Bookman Old Style" w:cs="Bookman Old Style"/>
                <w:b/>
                <w:color w:val="000000" w:themeColor="text1"/>
                <w:sz w:val="24"/>
                <w:szCs w:val="24"/>
              </w:rPr>
              <w:t>Pasal 42</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6"/>
              </w:numPr>
              <w:autoSpaceDE w:val="0"/>
              <w:autoSpaceDN w:val="0"/>
              <w:ind w:left="598" w:hanging="567"/>
              <w:jc w:val="both"/>
              <w:rPr>
                <w:rFonts w:ascii="Bookman Old Style" w:eastAsia="Bookman Old Style" w:hAnsi="Bookman Old Style" w:cs="Bookman Old Style"/>
                <w:color w:val="000000" w:themeColor="text1"/>
                <w:sz w:val="24"/>
                <w:szCs w:val="24"/>
              </w:rPr>
            </w:pPr>
            <w:r w:rsidRPr="00360A43">
              <w:rPr>
                <w:rFonts w:ascii="Bookman Old Style" w:eastAsia="Bookman Old Style" w:hAnsi="Bookman Old Style" w:cs="Bookman Old Style"/>
                <w:color w:val="000000" w:themeColor="text1"/>
                <w:sz w:val="24"/>
                <w:szCs w:val="24"/>
              </w:rPr>
              <w:t xml:space="preserve">Dalam hal </w:t>
            </w:r>
            <w:r>
              <w:rPr>
                <w:rFonts w:ascii="Bookman Old Style" w:eastAsia="Bookman Old Style" w:hAnsi="Bookman Old Style" w:cs="Bookman Old Style"/>
                <w:color w:val="000000" w:themeColor="text1"/>
                <w:sz w:val="24"/>
                <w:szCs w:val="24"/>
              </w:rPr>
              <w:t>Pihak yang ditetapkan oleh Otoritas Jasa Keuangan untuk mengelola harta tidak terurus di pasar modal</w:t>
            </w:r>
            <w:r w:rsidRPr="00360A43">
              <w:rPr>
                <w:rFonts w:ascii="Bookman Old Style" w:eastAsia="Bookman Old Style" w:hAnsi="Bookman Old Style" w:cs="Bookman Old Style"/>
                <w:color w:val="000000" w:themeColor="text1"/>
                <w:sz w:val="24"/>
                <w:szCs w:val="24"/>
              </w:rPr>
              <w:t xml:space="preserve"> menerima klaim dari pemilik, ahli waris, atau kuasa dari pemilik </w:t>
            </w:r>
            <w:r w:rsidRPr="00360A43">
              <w:rPr>
                <w:rFonts w:ascii="Bookman Old Style" w:hAnsi="Bookman Old Style" w:cs="Bookman Old Style"/>
                <w:color w:val="000000" w:themeColor="text1"/>
                <w:sz w:val="24"/>
                <w:szCs w:val="24"/>
                <w:lang w:eastAsia="ja-JP"/>
              </w:rPr>
              <w:t xml:space="preserve">aset dan/atau dana dari produk pengelolaan </w:t>
            </w:r>
            <w:r w:rsidRPr="00B6613A">
              <w:rPr>
                <w:rFonts w:ascii="Bookman Old Style" w:hAnsi="Bookman Old Style" w:cs="Bookman Old Style"/>
                <w:color w:val="000000" w:themeColor="text1"/>
                <w:sz w:val="24"/>
                <w:szCs w:val="24"/>
                <w:lang w:eastAsia="ja-JP"/>
              </w:rPr>
              <w:t>investasi</w:t>
            </w:r>
            <w:r w:rsidRPr="00B6613A">
              <w:rPr>
                <w:rFonts w:ascii="Bookman Old Style" w:eastAsia="Bookman Old Style" w:hAnsi="Bookman Old Style" w:cs="Bookman Old Style"/>
                <w:color w:val="000000" w:themeColor="text1"/>
                <w:sz w:val="24"/>
                <w:szCs w:val="24"/>
              </w:rPr>
              <w:t xml:space="preserve"> yang ditetapkan oleh Otoritas Jasa Keuangan sebagai harta tidak terurus, Pihak yang ditetapkan oleh Otoritas Jasa Keuangan wajib mengembalikan </w:t>
            </w:r>
            <w:r w:rsidRPr="00B6613A">
              <w:rPr>
                <w:rFonts w:ascii="Bookman Old Style" w:hAnsi="Bookman Old Style" w:cs="Bookman Old Style"/>
                <w:color w:val="000000" w:themeColor="text1"/>
                <w:sz w:val="24"/>
                <w:szCs w:val="24"/>
                <w:lang w:eastAsia="ja-JP"/>
              </w:rPr>
              <w:t>aset dan/atau dana dari produk pengelolaan investasi</w:t>
            </w:r>
            <w:r w:rsidRPr="00B6613A">
              <w:rPr>
                <w:rFonts w:ascii="Bookman Old Style" w:eastAsia="Bookman Old Style" w:hAnsi="Bookman Old Style" w:cs="Bookman Old Style"/>
                <w:color w:val="000000" w:themeColor="text1"/>
                <w:sz w:val="24"/>
                <w:szCs w:val="24"/>
              </w:rPr>
              <w:t xml:space="preserve"> beserta dividen dan hasil pengelolaannya.</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6"/>
              </w:numPr>
              <w:autoSpaceDE w:val="0"/>
              <w:autoSpaceDN w:val="0"/>
              <w:ind w:left="598" w:hanging="567"/>
              <w:jc w:val="both"/>
              <w:rPr>
                <w:rFonts w:ascii="Bookman Old Style" w:eastAsia="Bookman Old Style" w:hAnsi="Bookman Old Style" w:cs="Bookman Old Style"/>
                <w:color w:val="000000" w:themeColor="text1"/>
                <w:sz w:val="24"/>
                <w:szCs w:val="24"/>
              </w:rPr>
            </w:pPr>
            <w:r w:rsidRPr="00BD5DB7">
              <w:rPr>
                <w:rFonts w:ascii="Bookman Old Style" w:hAnsi="Bookman Old Style" w:cs="Bookman Old Style"/>
                <w:color w:val="000000" w:themeColor="text1"/>
                <w:sz w:val="24"/>
                <w:szCs w:val="24"/>
                <w:lang w:eastAsia="ja-JP"/>
              </w:rPr>
              <w:t>Aset dan/atau dana dari produk pengelolaan investasi</w:t>
            </w:r>
            <w:r w:rsidRPr="00BD5DB7">
              <w:rPr>
                <w:rFonts w:ascii="Bookman Old Style" w:eastAsia="Bookman Old Style" w:hAnsi="Bookman Old Style" w:cs="Bookman Old Style"/>
                <w:color w:val="000000" w:themeColor="text1"/>
                <w:sz w:val="24"/>
                <w:szCs w:val="24"/>
              </w:rPr>
              <w:t xml:space="preserve"> beserta dividen dan hasil pengelolaan sebagaimana dimaksud pada ayat (1) dapat dikembalikan kepada pemilik, ahli waris, atau kuasa dari pemilik </w:t>
            </w:r>
            <w:r w:rsidRPr="00BD5DB7">
              <w:rPr>
                <w:rFonts w:ascii="Bookman Old Style" w:hAnsi="Bookman Old Style" w:cs="Bookman Old Style"/>
                <w:color w:val="000000" w:themeColor="text1"/>
                <w:sz w:val="24"/>
                <w:szCs w:val="24"/>
                <w:lang w:eastAsia="ja-JP"/>
              </w:rPr>
              <w:t>aset dan/atau dana dari produk pengelolaan investasi</w:t>
            </w:r>
            <w:r w:rsidRPr="00BD5DB7">
              <w:rPr>
                <w:rFonts w:ascii="Bookman Old Style" w:eastAsia="Bookman Old Style" w:hAnsi="Bookman Old Style" w:cs="Bookman Old Style"/>
                <w:color w:val="000000" w:themeColor="text1"/>
                <w:sz w:val="24"/>
                <w:szCs w:val="24"/>
              </w:rPr>
              <w:t xml:space="preserve"> dalam bentuk dana sejumlah nilai </w:t>
            </w:r>
            <w:r w:rsidRPr="00BD5DB7">
              <w:rPr>
                <w:rFonts w:ascii="Bookman Old Style" w:hAnsi="Bookman Old Style" w:cs="Bookman Old Style"/>
                <w:color w:val="000000" w:themeColor="text1"/>
                <w:sz w:val="24"/>
                <w:szCs w:val="24"/>
                <w:lang w:eastAsia="ja-JP"/>
              </w:rPr>
              <w:t>aset dan/atau dana dari produk pengelolaan investasi</w:t>
            </w:r>
            <w:r w:rsidRPr="00BD5DB7">
              <w:rPr>
                <w:rFonts w:ascii="Bookman Old Style" w:eastAsia="Bookman Old Style" w:hAnsi="Bookman Old Style" w:cs="Bookman Old Style"/>
                <w:color w:val="000000" w:themeColor="text1"/>
                <w:sz w:val="24"/>
                <w:szCs w:val="24"/>
              </w:rPr>
              <w:t xml:space="preserve"> berdasarkan harga pasar pada tanggal pengajuan klaim kepemilikan kepemilikan.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6"/>
              </w:numPr>
              <w:autoSpaceDE w:val="0"/>
              <w:autoSpaceDN w:val="0"/>
              <w:ind w:left="598" w:hanging="567"/>
              <w:jc w:val="both"/>
              <w:rPr>
                <w:rFonts w:ascii="Bookman Old Style" w:hAnsi="Bookman Old Style" w:cs="Bookman Old Style"/>
                <w:color w:val="000000" w:themeColor="text1"/>
                <w:sz w:val="24"/>
                <w:szCs w:val="24"/>
                <w:lang w:eastAsia="ja-JP"/>
              </w:rPr>
            </w:pPr>
            <w:r w:rsidRPr="00BD5DB7">
              <w:rPr>
                <w:rFonts w:ascii="Bookman Old Style" w:eastAsia="Bookman Old Style" w:hAnsi="Bookman Old Style" w:cs="Bookman Old Style"/>
                <w:color w:val="000000" w:themeColor="text1"/>
                <w:sz w:val="24"/>
                <w:szCs w:val="24"/>
              </w:rPr>
              <w:t xml:space="preserve">Pihak yang ditetapkan oleh Otoritas Jasa Keuangan sebagaimana dimaksud pada ayat (1) mengenakan biaya pengelolaan atas </w:t>
            </w:r>
            <w:r w:rsidRPr="00BD5DB7">
              <w:rPr>
                <w:rFonts w:ascii="Bookman Old Style" w:hAnsi="Bookman Old Style" w:cs="Bookman Old Style"/>
                <w:color w:val="000000" w:themeColor="text1"/>
                <w:sz w:val="24"/>
                <w:szCs w:val="24"/>
                <w:lang w:eastAsia="ja-JP"/>
              </w:rPr>
              <w:t xml:space="preserve">aset dan/atau dana dari produk pengelolaan investasi </w:t>
            </w:r>
            <w:r w:rsidRPr="00BD5DB7">
              <w:rPr>
                <w:rFonts w:ascii="Bookman Old Style" w:eastAsia="Bookman Old Style" w:hAnsi="Bookman Old Style" w:cs="Bookman Old Style"/>
                <w:color w:val="000000" w:themeColor="text1"/>
                <w:sz w:val="24"/>
                <w:szCs w:val="24"/>
              </w:rPr>
              <w:t>yang ditetapkan oleh Otoritas Jasa Keuangan sebagai harta tidak terurus kepada pemilik, ahli waris, atau kuasa dari pemilik Efek bersifat ekuitas yang mengajukan klaim kepemilikan kepemilikan.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BD5DB7" w:rsidRDefault="007343E1" w:rsidP="00B75D21">
            <w:pPr>
              <w:pStyle w:val="ListParagraph"/>
              <w:widowControl w:val="0"/>
              <w:numPr>
                <w:ilvl w:val="0"/>
                <w:numId w:val="36"/>
              </w:numPr>
              <w:autoSpaceDE w:val="0"/>
              <w:autoSpaceDN w:val="0"/>
              <w:ind w:left="598" w:hanging="567"/>
              <w:jc w:val="both"/>
              <w:rPr>
                <w:rFonts w:ascii="Bookman Old Style" w:eastAsia="Bookman Old Style" w:hAnsi="Bookman Old Style" w:cs="Bookman Old Style"/>
                <w:color w:val="000000" w:themeColor="text1"/>
                <w:sz w:val="24"/>
                <w:szCs w:val="24"/>
              </w:rPr>
            </w:pPr>
            <w:r w:rsidRPr="00BD5DB7">
              <w:rPr>
                <w:rFonts w:ascii="Bookman Old Style" w:eastAsia="Bookman Old Style" w:hAnsi="Bookman Old Style" w:cs="Bookman Old Style"/>
                <w:color w:val="000000" w:themeColor="text1"/>
                <w:sz w:val="24"/>
                <w:szCs w:val="24"/>
              </w:rPr>
              <w:t xml:space="preserve">Mekanisme pengajuan kepemilikan klaim dan pengenaan biaya pengelolaan atas </w:t>
            </w:r>
            <w:r w:rsidRPr="00BD5DB7">
              <w:rPr>
                <w:rFonts w:ascii="Bookman Old Style" w:hAnsi="Bookman Old Style" w:cs="Bookman Old Style"/>
                <w:color w:val="000000" w:themeColor="text1"/>
                <w:sz w:val="24"/>
                <w:szCs w:val="24"/>
                <w:lang w:eastAsia="ja-JP"/>
              </w:rPr>
              <w:t>aset dan/atau dana dari produk pengelolaan investasi</w:t>
            </w:r>
            <w:r w:rsidRPr="00BD5DB7">
              <w:rPr>
                <w:rFonts w:ascii="Bookman Old Style" w:eastAsia="Bookman Old Style" w:hAnsi="Bookman Old Style" w:cs="Bookman Old Style"/>
                <w:color w:val="000000" w:themeColor="text1"/>
                <w:sz w:val="24"/>
                <w:szCs w:val="24"/>
              </w:rPr>
              <w:t xml:space="preserve"> yang ditetapkan oleh Otoritas Jasa Keuangan sebagai harta tidak terurus yang diadministrasikan oleh diatur lebih lanjut oleh Pihak yang ditetapkan oleh </w:t>
            </w:r>
            <w:r w:rsidRPr="00BD5DB7">
              <w:rPr>
                <w:rFonts w:ascii="Bookman Old Style" w:eastAsia="Bookman Old Style" w:hAnsi="Bookman Old Style" w:cs="Bookman Old Style"/>
                <w:color w:val="000000" w:themeColor="text1"/>
                <w:sz w:val="24"/>
                <w:szCs w:val="24"/>
              </w:rPr>
              <w:lastRenderedPageBreak/>
              <w:t>Otoritas Jasa Keuangan sebagaimana dimaksud pada ayat (1).</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BD5DB7" w:rsidRPr="004C7E65" w:rsidTr="007343E1">
        <w:trPr>
          <w:trHeight w:val="407"/>
        </w:trPr>
        <w:tc>
          <w:tcPr>
            <w:tcW w:w="8168" w:type="dxa"/>
            <w:shd w:val="clear" w:color="auto" w:fill="F2F2F2" w:themeFill="background1" w:themeFillShade="F2"/>
          </w:tcPr>
          <w:p w:rsidR="00BD5DB7" w:rsidRPr="00915704" w:rsidRDefault="00915704" w:rsidP="00915704">
            <w:pPr>
              <w:widowControl w:val="0"/>
              <w:autoSpaceDE w:val="0"/>
              <w:autoSpaceDN w:val="0"/>
              <w:jc w:val="center"/>
              <w:rPr>
                <w:rFonts w:ascii="Bookman Old Style" w:eastAsia="Bookman Old Style" w:hAnsi="Bookman Old Style" w:cs="Bookman Old Style"/>
                <w:b/>
                <w:color w:val="000000" w:themeColor="text1"/>
                <w:sz w:val="24"/>
                <w:szCs w:val="24"/>
              </w:rPr>
            </w:pPr>
            <w:r>
              <w:rPr>
                <w:rFonts w:ascii="Bookman Old Style" w:eastAsia="Bookman Old Style" w:hAnsi="Bookman Old Style" w:cs="Bookman Old Style"/>
                <w:b/>
                <w:color w:val="000000" w:themeColor="text1"/>
                <w:sz w:val="24"/>
                <w:szCs w:val="24"/>
              </w:rPr>
              <w:t>Pasal 43</w:t>
            </w:r>
          </w:p>
        </w:tc>
        <w:tc>
          <w:tcPr>
            <w:tcW w:w="8930"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BD5DB7" w:rsidRPr="004C7E65" w:rsidRDefault="00BD5DB7"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37"/>
              </w:numPr>
              <w:autoSpaceDE w:val="0"/>
              <w:autoSpaceDN w:val="0"/>
              <w:ind w:left="598" w:hanging="567"/>
              <w:jc w:val="both"/>
              <w:rPr>
                <w:rFonts w:ascii="Bookman Old Style" w:eastAsia="Bookman Old Style" w:hAnsi="Bookman Old Style" w:cs="Bookman Old Style"/>
                <w:color w:val="000000" w:themeColor="text1"/>
                <w:sz w:val="24"/>
                <w:szCs w:val="24"/>
              </w:rPr>
            </w:pPr>
            <w:r w:rsidRPr="00872F4E">
              <w:rPr>
                <w:rFonts w:ascii="Bookman Old Style" w:eastAsia="Bookman Old Style" w:hAnsi="Bookman Old Style" w:cs="Bookman Old Style"/>
                <w:sz w:val="24"/>
                <w:szCs w:val="24"/>
              </w:rPr>
              <w:t xml:space="preserve">Dalam hal setelah jangka waktu klaim sebagaimana dimaksud dalam Pasal </w:t>
            </w:r>
            <w:r w:rsidRPr="00872F4E">
              <w:rPr>
                <w:rFonts w:ascii="Bookman Old Style" w:hAnsi="Bookman Old Style" w:cs="Bookman Old Style"/>
                <w:sz w:val="24"/>
                <w:szCs w:val="24"/>
                <w:lang w:eastAsia="ja-JP"/>
              </w:rPr>
              <w:t xml:space="preserve">41 </w:t>
            </w:r>
            <w:r w:rsidRPr="00872F4E">
              <w:rPr>
                <w:rFonts w:ascii="Bookman Old Style" w:eastAsia="Bookman Old Style" w:hAnsi="Bookman Old Style" w:cs="Bookman Old Style"/>
                <w:sz w:val="24"/>
                <w:szCs w:val="24"/>
              </w:rPr>
              <w:t xml:space="preserve">ayat (1) masih terdapat sisa </w:t>
            </w:r>
            <w:r w:rsidRPr="00872F4E">
              <w:rPr>
                <w:rFonts w:ascii="Bookman Old Style" w:hAnsi="Bookman Old Style" w:cs="Bookman Old Style"/>
                <w:sz w:val="24"/>
                <w:szCs w:val="24"/>
                <w:lang w:eastAsia="ja-JP"/>
              </w:rPr>
              <w:t xml:space="preserve">aset dan/atau dana dari produk </w:t>
            </w:r>
            <w:r w:rsidRPr="00B6613A">
              <w:rPr>
                <w:rFonts w:ascii="Bookman Old Style" w:hAnsi="Bookman Old Style" w:cs="Bookman Old Style"/>
                <w:color w:val="000000" w:themeColor="text1"/>
                <w:sz w:val="24"/>
                <w:szCs w:val="24"/>
                <w:lang w:eastAsia="ja-JP"/>
              </w:rPr>
              <w:t>pengelolaan investasi</w:t>
            </w:r>
            <w:r w:rsidRPr="00B6613A">
              <w:rPr>
                <w:rFonts w:ascii="Bookman Old Style" w:eastAsia="Bookman Old Style" w:hAnsi="Bookman Old Style" w:cs="Bookman Old Style"/>
                <w:color w:val="000000" w:themeColor="text1"/>
                <w:sz w:val="24"/>
                <w:szCs w:val="24"/>
              </w:rPr>
              <w:t xml:space="preserve"> yang ditetapkan oleh Otoritas Jasa Keuangan sebagai harta tidak terurus, Pihak yang ditetapkan oleh Otoritas Jasa Keuangan untuk mengelola harta tidak terurus wajib meminta Otoritas Jasa Keuangan untuk memohon penetapan pengadilan agar sisa aset dan/atau dana dari produk pengelolaan investasi yang ditetapkan oleh Otoritas Jasa Keuangan sebagai harta tidak terurus dialihkan ke dalam harta kekayaan Pihak yang ditetapkan oleh Otoritas Jasa Keuangan untuk mengelola harta tidak terurus di pasar modal.</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37"/>
              </w:numPr>
              <w:autoSpaceDE w:val="0"/>
              <w:autoSpaceDN w:val="0"/>
              <w:ind w:left="598" w:hanging="567"/>
              <w:jc w:val="both"/>
              <w:rPr>
                <w:rFonts w:ascii="Bookman Old Style" w:eastAsia="Bookman Old Style" w:hAnsi="Bookman Old Style" w:cs="Bookman Old Style"/>
                <w:sz w:val="24"/>
                <w:szCs w:val="24"/>
              </w:rPr>
            </w:pPr>
            <w:r w:rsidRPr="00915704">
              <w:rPr>
                <w:rFonts w:ascii="Bookman Old Style" w:eastAsia="Bookman Old Style" w:hAnsi="Bookman Old Style" w:cs="Bookman Old Style"/>
                <w:color w:val="000000" w:themeColor="text1"/>
                <w:sz w:val="24"/>
                <w:szCs w:val="24"/>
              </w:rPr>
              <w:t xml:space="preserve">Sisa </w:t>
            </w:r>
            <w:r w:rsidRPr="00915704">
              <w:rPr>
                <w:rFonts w:ascii="Bookman Old Style" w:hAnsi="Bookman Old Style" w:cs="Bookman Old Style"/>
                <w:color w:val="000000" w:themeColor="text1"/>
                <w:sz w:val="24"/>
                <w:szCs w:val="24"/>
                <w:lang w:eastAsia="ja-JP"/>
              </w:rPr>
              <w:t>aset dan/atau dana dari produk pengelolaan investasi</w:t>
            </w:r>
            <w:r w:rsidRPr="00915704">
              <w:rPr>
                <w:rFonts w:ascii="Bookman Old Style" w:eastAsia="Bookman Old Style" w:hAnsi="Bookman Old Style" w:cs="Bookman Old Style"/>
                <w:color w:val="000000" w:themeColor="text1"/>
                <w:sz w:val="24"/>
                <w:szCs w:val="24"/>
              </w:rPr>
              <w:t xml:space="preserve"> yang telah ditetapkan oleh pengadilan untuk masuk ke dalam harta Pihak yang ditetapkan oleh Otoritas Jasa Keuangan oleh Otoritas Jasa Keuangan sebagaimana dimaksud pada ayat (1) hanya dapat digunakan untuk keperluan pengembangan industri pasar modal. </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915704" w:rsidRPr="004C7E65" w:rsidTr="00915704">
        <w:trPr>
          <w:trHeight w:val="407"/>
        </w:trPr>
        <w:tc>
          <w:tcPr>
            <w:tcW w:w="8168" w:type="dxa"/>
            <w:shd w:val="clear" w:color="auto" w:fill="E2EFD9" w:themeFill="accent6" w:themeFillTint="33"/>
          </w:tcPr>
          <w:p w:rsidR="00915704" w:rsidRPr="00915704" w:rsidRDefault="00915704" w:rsidP="00915704">
            <w:pPr>
              <w:widowControl w:val="0"/>
              <w:autoSpaceDE w:val="0"/>
              <w:autoSpaceDN w:val="0"/>
              <w:jc w:val="center"/>
              <w:rPr>
                <w:rFonts w:ascii="Bookman Old Style" w:eastAsia="Bookman Old Style" w:hAnsi="Bookman Old Style" w:cs="Bookman Old Style"/>
                <w:b/>
                <w:color w:val="000000" w:themeColor="text1"/>
                <w:sz w:val="24"/>
                <w:szCs w:val="24"/>
              </w:rPr>
            </w:pPr>
            <w:r w:rsidRPr="00915704">
              <w:rPr>
                <w:rFonts w:ascii="Bookman Old Style" w:eastAsia="Bookman Old Style" w:hAnsi="Bookman Old Style" w:cs="Bookman Old Style"/>
                <w:b/>
                <w:color w:val="000000" w:themeColor="text1"/>
                <w:sz w:val="24"/>
                <w:szCs w:val="24"/>
              </w:rPr>
              <w:t>Bagian Keenam</w:t>
            </w:r>
          </w:p>
          <w:p w:rsidR="00915704" w:rsidRPr="00915704" w:rsidRDefault="00915704" w:rsidP="00915704">
            <w:pPr>
              <w:widowControl w:val="0"/>
              <w:autoSpaceDE w:val="0"/>
              <w:autoSpaceDN w:val="0"/>
              <w:jc w:val="center"/>
              <w:rPr>
                <w:rFonts w:ascii="Bookman Old Style" w:eastAsia="Bookman Old Style" w:hAnsi="Bookman Old Style" w:cs="Bookman Old Style"/>
                <w:color w:val="000000" w:themeColor="text1"/>
                <w:sz w:val="24"/>
                <w:szCs w:val="24"/>
              </w:rPr>
            </w:pPr>
            <w:r w:rsidRPr="00915704">
              <w:rPr>
                <w:rFonts w:ascii="Bookman Old Style" w:eastAsia="Bookman Old Style" w:hAnsi="Bookman Old Style" w:cs="Bookman Old Style"/>
                <w:b/>
                <w:color w:val="000000" w:themeColor="text1"/>
                <w:sz w:val="24"/>
                <w:szCs w:val="24"/>
              </w:rPr>
              <w:t>Sanksi Administratif</w:t>
            </w:r>
          </w:p>
        </w:tc>
        <w:tc>
          <w:tcPr>
            <w:tcW w:w="8930" w:type="dxa"/>
            <w:shd w:val="clear" w:color="auto" w:fill="E2EFD9" w:themeFill="accent6" w:themeFillTint="33"/>
          </w:tcPr>
          <w:p w:rsidR="00915704" w:rsidRPr="004C7E65" w:rsidRDefault="00915704" w:rsidP="00915704">
            <w:pPr>
              <w:spacing w:line="276" w:lineRule="auto"/>
              <w:jc w:val="both"/>
              <w:rPr>
                <w:rFonts w:ascii="Bookman Old Style" w:hAnsi="Bookman Old Style"/>
                <w:sz w:val="24"/>
                <w:szCs w:val="24"/>
              </w:rPr>
            </w:pPr>
          </w:p>
        </w:tc>
        <w:tc>
          <w:tcPr>
            <w:tcW w:w="5812" w:type="dxa"/>
            <w:shd w:val="clear" w:color="auto" w:fill="E2EFD9" w:themeFill="accent6" w:themeFillTint="33"/>
          </w:tcPr>
          <w:p w:rsidR="00915704" w:rsidRPr="004C7E65" w:rsidRDefault="00915704" w:rsidP="00915704">
            <w:pPr>
              <w:spacing w:line="276" w:lineRule="auto"/>
              <w:jc w:val="both"/>
              <w:rPr>
                <w:rFonts w:ascii="Bookman Old Style" w:hAnsi="Bookman Old Style"/>
                <w:sz w:val="24"/>
                <w:szCs w:val="24"/>
              </w:rPr>
            </w:pPr>
          </w:p>
        </w:tc>
        <w:tc>
          <w:tcPr>
            <w:tcW w:w="6095" w:type="dxa"/>
            <w:shd w:val="clear" w:color="auto" w:fill="E2EFD9" w:themeFill="accent6" w:themeFillTint="33"/>
          </w:tcPr>
          <w:p w:rsidR="00915704" w:rsidRPr="004C7E65" w:rsidRDefault="00915704" w:rsidP="00915704">
            <w:pPr>
              <w:spacing w:line="276" w:lineRule="auto"/>
              <w:jc w:val="both"/>
              <w:rPr>
                <w:rFonts w:ascii="Bookman Old Style" w:hAnsi="Bookman Old Style"/>
                <w:sz w:val="24"/>
                <w:szCs w:val="24"/>
              </w:rPr>
            </w:pPr>
          </w:p>
        </w:tc>
      </w:tr>
      <w:tr w:rsidR="00915704" w:rsidRPr="004C7E65" w:rsidTr="007343E1">
        <w:trPr>
          <w:trHeight w:val="407"/>
        </w:trPr>
        <w:tc>
          <w:tcPr>
            <w:tcW w:w="8168" w:type="dxa"/>
            <w:shd w:val="clear" w:color="auto" w:fill="F2F2F2" w:themeFill="background1" w:themeFillShade="F2"/>
          </w:tcPr>
          <w:p w:rsidR="00915704" w:rsidRPr="00915704" w:rsidRDefault="00915704" w:rsidP="00915704">
            <w:pPr>
              <w:widowControl w:val="0"/>
              <w:autoSpaceDE w:val="0"/>
              <w:autoSpaceDN w:val="0"/>
              <w:jc w:val="center"/>
              <w:rPr>
                <w:rFonts w:ascii="Bookman Old Style" w:eastAsia="Bookman Old Style" w:hAnsi="Bookman Old Style" w:cs="Bookman Old Style"/>
                <w:b/>
                <w:color w:val="000000" w:themeColor="text1"/>
                <w:sz w:val="24"/>
                <w:szCs w:val="24"/>
              </w:rPr>
            </w:pPr>
            <w:r>
              <w:rPr>
                <w:rFonts w:ascii="Bookman Old Style" w:eastAsia="Bookman Old Style" w:hAnsi="Bookman Old Style" w:cs="Bookman Old Style"/>
                <w:b/>
                <w:color w:val="000000" w:themeColor="text1"/>
                <w:sz w:val="24"/>
                <w:szCs w:val="24"/>
              </w:rPr>
              <w:t>Pasal 44</w:t>
            </w:r>
          </w:p>
        </w:tc>
        <w:tc>
          <w:tcPr>
            <w:tcW w:w="8930" w:type="dxa"/>
            <w:shd w:val="clear" w:color="auto" w:fill="F2F2F2" w:themeFill="background1" w:themeFillShade="F2"/>
          </w:tcPr>
          <w:p w:rsidR="00915704" w:rsidRPr="004C7E65" w:rsidRDefault="00915704"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15704" w:rsidRPr="004C7E65" w:rsidRDefault="00915704"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15704" w:rsidRPr="004C7E65" w:rsidRDefault="00915704"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38"/>
              </w:numPr>
              <w:autoSpaceDE w:val="0"/>
              <w:autoSpaceDN w:val="0"/>
              <w:ind w:left="598" w:hanging="567"/>
              <w:jc w:val="both"/>
              <w:rPr>
                <w:rFonts w:ascii="Bookman Old Style" w:hAnsi="Bookman Old Style"/>
                <w:sz w:val="24"/>
                <w:szCs w:val="24"/>
              </w:rPr>
            </w:pPr>
            <w:r w:rsidRPr="00955350">
              <w:rPr>
                <w:rFonts w:ascii="Bookman Old Style" w:hAnsi="Bookman Old Style" w:cs="Bookman Old Style"/>
                <w:sz w:val="24"/>
                <w:szCs w:val="24"/>
                <w:lang w:eastAsia="ja-JP"/>
              </w:rPr>
              <w:t>Setiap Pihak yang melanggar ketentuan sebagaimana dimaksud dalam, Pasal 21, Pasal 22 ayat (1), Pasal 24 ayat (1), Pasal 25 ayat (1), Pasal 28 ayat (1) dan ayat (3), Pasal 30, Pasal 31 ayat (1), Pasal 33 ayat (1), Pasal 34 ayat (1), Pasal 37, Pasal 39, Pasal 40 ayat (1), Pasal 42 ayat (1), dan Pasal 43 ayat (1) dikenai sanksi administratif.</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38"/>
              </w:numPr>
              <w:autoSpaceDE w:val="0"/>
              <w:autoSpaceDN w:val="0"/>
              <w:ind w:left="598" w:hanging="567"/>
              <w:jc w:val="both"/>
              <w:rPr>
                <w:rFonts w:ascii="Bookman Old Style" w:hAnsi="Bookman Old Style" w:cs="Bookman Old Style"/>
                <w:sz w:val="24"/>
                <w:szCs w:val="24"/>
                <w:lang w:eastAsia="ja-JP"/>
              </w:rPr>
            </w:pPr>
            <w:r>
              <w:rPr>
                <w:rFonts w:ascii="Bookman Old Style" w:hAnsi="Bookman Old Style" w:cs="Bookman Old Style"/>
                <w:sz w:val="24"/>
                <w:szCs w:val="24"/>
                <w:lang w:eastAsia="ja-JP"/>
              </w:rPr>
              <w:t>S</w:t>
            </w:r>
            <w:r w:rsidRPr="00915704">
              <w:rPr>
                <w:rFonts w:ascii="Bookman Old Style" w:hAnsi="Bookman Old Style" w:cs="Bookman Old Style"/>
                <w:sz w:val="24"/>
                <w:szCs w:val="24"/>
                <w:lang w:val="id-ID" w:eastAsia="ja-JP"/>
              </w:rPr>
              <w:t>anksi</w:t>
            </w:r>
            <w:r w:rsidRPr="00915704">
              <w:rPr>
                <w:rFonts w:ascii="Bookman Old Style" w:hAnsi="Bookman Old Style" w:cs="Bookman Old Style"/>
                <w:sz w:val="24"/>
                <w:szCs w:val="24"/>
                <w:lang w:eastAsia="ja-JP"/>
              </w:rPr>
              <w:t xml:space="preserve"> administratif</w:t>
            </w:r>
            <w:r w:rsidRPr="00915704">
              <w:rPr>
                <w:rFonts w:ascii="Bookman Old Style" w:hAnsi="Bookman Old Style" w:cs="Bookman Old Style"/>
                <w:sz w:val="24"/>
                <w:szCs w:val="24"/>
                <w:lang w:val="id-ID" w:eastAsia="ja-JP"/>
              </w:rPr>
              <w:t xml:space="preserve"> sebagaimana dimaksud pada ayat (1) dikenakan juga kepada Pihak yang menyebabkan terjadinya pelanggaran</w:t>
            </w:r>
            <w:r w:rsidRPr="00915704">
              <w:rPr>
                <w:rFonts w:ascii="Bookman Old Style" w:hAnsi="Bookman Old Style" w:cs="Bookman Old Style"/>
                <w:sz w:val="24"/>
                <w:szCs w:val="24"/>
                <w:lang w:eastAsia="ja-JP"/>
              </w:rPr>
              <w:t xml:space="preserve"> ketentuan</w:t>
            </w:r>
            <w:r w:rsidRPr="00915704">
              <w:rPr>
                <w:rFonts w:ascii="Bookman Old Style" w:hAnsi="Bookman Old Style" w:cs="Bookman Old Style"/>
                <w:sz w:val="24"/>
                <w:szCs w:val="24"/>
                <w:lang w:val="id-ID" w:eastAsia="ja-JP"/>
              </w:rPr>
              <w:t xml:space="preserve"> sebagaimana dimaksud pada ayat (1).</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38"/>
              </w:numPr>
              <w:autoSpaceDE w:val="0"/>
              <w:autoSpaceDN w:val="0"/>
              <w:ind w:left="598" w:hanging="567"/>
              <w:jc w:val="both"/>
              <w:rPr>
                <w:rFonts w:ascii="Bookman Old Style" w:hAnsi="Bookman Old Style" w:cs="Bookman Old Style"/>
                <w:sz w:val="24"/>
                <w:szCs w:val="24"/>
                <w:lang w:eastAsia="ja-JP"/>
              </w:rPr>
            </w:pPr>
            <w:r w:rsidRPr="00915704">
              <w:rPr>
                <w:rFonts w:ascii="Bookman Old Style" w:hAnsi="Bookman Old Style" w:cs="Bookman Old Style"/>
                <w:sz w:val="24"/>
                <w:szCs w:val="24"/>
                <w:lang w:eastAsia="ja-JP"/>
              </w:rPr>
              <w:t>Sanksi administratif sebagaimana dimaksud pada ayat (1) dan ayat (2) dijatuhkan oleh Otoritas jasa Keuangan.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Default="007343E1" w:rsidP="00B75D21">
            <w:pPr>
              <w:pStyle w:val="ListParagraph"/>
              <w:widowControl w:val="0"/>
              <w:numPr>
                <w:ilvl w:val="0"/>
                <w:numId w:val="38"/>
              </w:numPr>
              <w:autoSpaceDE w:val="0"/>
              <w:autoSpaceDN w:val="0"/>
              <w:ind w:left="598" w:hanging="567"/>
              <w:jc w:val="both"/>
              <w:rPr>
                <w:rFonts w:ascii="Bookman Old Style" w:hAnsi="Bookman Old Style" w:cs="Bookman Old Style"/>
                <w:sz w:val="24"/>
                <w:szCs w:val="24"/>
                <w:lang w:eastAsia="ja-JP"/>
              </w:rPr>
            </w:pPr>
            <w:r w:rsidRPr="00915704">
              <w:rPr>
                <w:rFonts w:ascii="Bookman Old Style" w:hAnsi="Bookman Old Style" w:cs="Bookman Old Style"/>
                <w:sz w:val="24"/>
                <w:szCs w:val="24"/>
                <w:lang w:eastAsia="ja-JP"/>
              </w:rPr>
              <w:lastRenderedPageBreak/>
              <w:t>Sanksi administratif sebagaimana dimaksud pada ayat (1) berupa:</w:t>
            </w:r>
          </w:p>
          <w:p w:rsidR="007343E1" w:rsidRPr="0093124D" w:rsidRDefault="007343E1" w:rsidP="00B75D21">
            <w:pPr>
              <w:pStyle w:val="ListParagraph"/>
              <w:widowControl w:val="0"/>
              <w:numPr>
                <w:ilvl w:val="0"/>
                <w:numId w:val="39"/>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peringatan tertulis;</w:t>
            </w:r>
          </w:p>
          <w:p w:rsidR="007343E1" w:rsidRPr="0093124D" w:rsidRDefault="007343E1" w:rsidP="00B75D21">
            <w:pPr>
              <w:pStyle w:val="ListParagraph"/>
              <w:widowControl w:val="0"/>
              <w:numPr>
                <w:ilvl w:val="0"/>
                <w:numId w:val="39"/>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denda yaitu kewajiban untuk membayar sejumlah uang tertentu;</w:t>
            </w:r>
          </w:p>
          <w:p w:rsidR="007343E1" w:rsidRPr="0093124D" w:rsidRDefault="007343E1" w:rsidP="00B75D21">
            <w:pPr>
              <w:pStyle w:val="ListParagraph"/>
              <w:widowControl w:val="0"/>
              <w:numPr>
                <w:ilvl w:val="0"/>
                <w:numId w:val="39"/>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pembatasan kegiatan usaha;</w:t>
            </w:r>
          </w:p>
          <w:p w:rsidR="007343E1" w:rsidRPr="0093124D" w:rsidRDefault="007343E1" w:rsidP="00B75D21">
            <w:pPr>
              <w:pStyle w:val="ListParagraph"/>
              <w:widowControl w:val="0"/>
              <w:numPr>
                <w:ilvl w:val="0"/>
                <w:numId w:val="39"/>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pembekuan kegiatan usaha;</w:t>
            </w:r>
          </w:p>
          <w:p w:rsidR="007343E1" w:rsidRPr="0093124D" w:rsidRDefault="007343E1" w:rsidP="00B75D21">
            <w:pPr>
              <w:pStyle w:val="ListParagraph"/>
              <w:widowControl w:val="0"/>
              <w:numPr>
                <w:ilvl w:val="0"/>
                <w:numId w:val="39"/>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pencabutan izin usaha;</w:t>
            </w:r>
          </w:p>
          <w:p w:rsidR="007343E1" w:rsidRPr="0093124D" w:rsidRDefault="007343E1" w:rsidP="00B75D21">
            <w:pPr>
              <w:pStyle w:val="ListParagraph"/>
              <w:widowControl w:val="0"/>
              <w:numPr>
                <w:ilvl w:val="0"/>
                <w:numId w:val="39"/>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pembatalan persetujuan; dan/atau</w:t>
            </w:r>
          </w:p>
          <w:p w:rsidR="007343E1" w:rsidRPr="00915704" w:rsidRDefault="007343E1" w:rsidP="00B75D21">
            <w:pPr>
              <w:pStyle w:val="ListParagraph"/>
              <w:widowControl w:val="0"/>
              <w:numPr>
                <w:ilvl w:val="0"/>
                <w:numId w:val="39"/>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pembatalan pendaftaran.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38"/>
              </w:numPr>
              <w:autoSpaceDE w:val="0"/>
              <w:autoSpaceDN w:val="0"/>
              <w:ind w:left="598" w:hanging="567"/>
              <w:jc w:val="both"/>
              <w:rPr>
                <w:rFonts w:ascii="Bookman Old Style" w:hAnsi="Bookman Old Style" w:cs="Bookman Old Style"/>
                <w:sz w:val="24"/>
                <w:szCs w:val="24"/>
                <w:lang w:eastAsia="ja-JP"/>
              </w:rPr>
            </w:pPr>
            <w:r w:rsidRPr="00915704">
              <w:rPr>
                <w:rFonts w:ascii="Bookman Old Style" w:hAnsi="Bookman Old Style" w:cs="Bookman Old Style"/>
                <w:sz w:val="24"/>
                <w:szCs w:val="24"/>
                <w:lang w:val="id-ID" w:eastAsia="ja-JP"/>
              </w:rPr>
              <w:t>Sanksi administratif sebagaimana dimaksud pada ayat (4) huruf b, huruf c, huruf d, huruf e, huruf f, atau huruf g dapat dikenakan dengan atau tanpa didahului pengenaan sanksi administratif berupa peringatan tertulis sebagaimana dimaksud pada ayat (4) huruf a.</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38"/>
              </w:numPr>
              <w:autoSpaceDE w:val="0"/>
              <w:autoSpaceDN w:val="0"/>
              <w:ind w:left="598" w:hanging="567"/>
              <w:jc w:val="both"/>
              <w:rPr>
                <w:rFonts w:ascii="Bookman Old Style" w:hAnsi="Bookman Old Style" w:cs="Bookman Old Style"/>
                <w:sz w:val="24"/>
                <w:szCs w:val="24"/>
                <w:lang w:val="id-ID" w:eastAsia="ja-JP"/>
              </w:rPr>
            </w:pPr>
            <w:r w:rsidRPr="00915704">
              <w:rPr>
                <w:rFonts w:ascii="Bookman Old Style" w:hAnsi="Bookman Old Style" w:cs="Bookman Old Style"/>
                <w:sz w:val="24"/>
                <w:szCs w:val="24"/>
                <w:lang w:val="id-ID" w:eastAsia="ja-JP"/>
              </w:rPr>
              <w:t>Sanksi administratif berupa denda sebagaimana dimaksud pada ayat (4) huruf b dapat dikenakan secara tersendiri atau secara bersama-sama dengan pengenaan sanksi administratif sebagaimana dimaksud pada ayat (4) huruf c, huruf d, huruf e, huruf f, atau huruf g.</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38"/>
              </w:numPr>
              <w:autoSpaceDE w:val="0"/>
              <w:autoSpaceDN w:val="0"/>
              <w:ind w:left="598" w:hanging="567"/>
              <w:jc w:val="both"/>
              <w:rPr>
                <w:rFonts w:ascii="Bookman Old Style" w:hAnsi="Bookman Old Style" w:cs="Bookman Old Style"/>
                <w:sz w:val="24"/>
                <w:szCs w:val="24"/>
                <w:lang w:val="id-ID" w:eastAsia="ja-JP"/>
              </w:rPr>
            </w:pPr>
            <w:r w:rsidRPr="00915704">
              <w:rPr>
                <w:rFonts w:ascii="Bookman Old Style" w:hAnsi="Bookman Old Style" w:cs="Bookman Old Style"/>
                <w:sz w:val="24"/>
                <w:szCs w:val="24"/>
                <w:lang w:eastAsia="ja-JP"/>
              </w:rPr>
              <w:t>Tata cara pengenaan sanksi sebagaimana dimaksud pada ayat (3) dilakukan sesuai dengan ketentuan peraturan perundang-undangan di bidang pasar modal.</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915704" w:rsidRPr="004C7E65" w:rsidTr="00915704">
        <w:trPr>
          <w:trHeight w:val="407"/>
        </w:trPr>
        <w:tc>
          <w:tcPr>
            <w:tcW w:w="8168" w:type="dxa"/>
            <w:shd w:val="clear" w:color="auto" w:fill="DEEAF6" w:themeFill="accent5" w:themeFillTint="33"/>
          </w:tcPr>
          <w:p w:rsidR="00915704" w:rsidRPr="007343E1" w:rsidRDefault="00915704" w:rsidP="00915704">
            <w:pPr>
              <w:widowControl w:val="0"/>
              <w:autoSpaceDE w:val="0"/>
              <w:autoSpaceDN w:val="0"/>
              <w:jc w:val="center"/>
              <w:rPr>
                <w:rFonts w:ascii="Bookman Old Style" w:hAnsi="Bookman Old Style" w:cs="Bookman Old Style"/>
                <w:b/>
                <w:sz w:val="24"/>
                <w:szCs w:val="24"/>
                <w:lang w:eastAsia="ja-JP"/>
              </w:rPr>
            </w:pPr>
            <w:r w:rsidRPr="007343E1">
              <w:rPr>
                <w:rFonts w:ascii="Bookman Old Style" w:hAnsi="Bookman Old Style" w:cs="Bookman Old Style"/>
                <w:b/>
                <w:sz w:val="24"/>
                <w:szCs w:val="24"/>
                <w:lang w:eastAsia="ja-JP"/>
              </w:rPr>
              <w:t>BAB IV</w:t>
            </w:r>
          </w:p>
          <w:p w:rsidR="00915704" w:rsidRPr="00915704" w:rsidRDefault="00915704" w:rsidP="00915704">
            <w:pPr>
              <w:widowControl w:val="0"/>
              <w:autoSpaceDE w:val="0"/>
              <w:autoSpaceDN w:val="0"/>
              <w:jc w:val="center"/>
              <w:rPr>
                <w:rFonts w:ascii="Bookman Old Style" w:hAnsi="Bookman Old Style" w:cs="Bookman Old Style"/>
                <w:sz w:val="24"/>
                <w:szCs w:val="24"/>
                <w:lang w:eastAsia="ja-JP"/>
              </w:rPr>
            </w:pPr>
            <w:r w:rsidRPr="007343E1">
              <w:rPr>
                <w:rFonts w:ascii="Bookman Old Style" w:hAnsi="Bookman Old Style" w:cs="Bookman Old Style"/>
                <w:b/>
                <w:sz w:val="24"/>
                <w:szCs w:val="24"/>
                <w:lang w:eastAsia="ja-JP"/>
              </w:rPr>
              <w:t>MEDIA DAN BAHASA PENGUMUMAN PELAKSANAAN DEMATERIALISASI EFEK</w:t>
            </w:r>
          </w:p>
        </w:tc>
        <w:tc>
          <w:tcPr>
            <w:tcW w:w="8930" w:type="dxa"/>
            <w:shd w:val="clear" w:color="auto" w:fill="DEEAF6" w:themeFill="accent5" w:themeFillTint="33"/>
          </w:tcPr>
          <w:p w:rsidR="00915704" w:rsidRPr="004C7E65" w:rsidRDefault="00915704" w:rsidP="00915704">
            <w:pPr>
              <w:spacing w:line="276" w:lineRule="auto"/>
              <w:jc w:val="both"/>
              <w:rPr>
                <w:rFonts w:ascii="Bookman Old Style" w:hAnsi="Bookman Old Style"/>
                <w:sz w:val="24"/>
                <w:szCs w:val="24"/>
              </w:rPr>
            </w:pPr>
          </w:p>
        </w:tc>
        <w:tc>
          <w:tcPr>
            <w:tcW w:w="5812" w:type="dxa"/>
            <w:shd w:val="clear" w:color="auto" w:fill="DEEAF6" w:themeFill="accent5" w:themeFillTint="33"/>
          </w:tcPr>
          <w:p w:rsidR="00915704" w:rsidRPr="004C7E65" w:rsidRDefault="00915704" w:rsidP="00915704">
            <w:pPr>
              <w:spacing w:line="276" w:lineRule="auto"/>
              <w:jc w:val="both"/>
              <w:rPr>
                <w:rFonts w:ascii="Bookman Old Style" w:hAnsi="Bookman Old Style"/>
                <w:sz w:val="24"/>
                <w:szCs w:val="24"/>
              </w:rPr>
            </w:pPr>
          </w:p>
        </w:tc>
        <w:tc>
          <w:tcPr>
            <w:tcW w:w="6095" w:type="dxa"/>
            <w:shd w:val="clear" w:color="auto" w:fill="DEEAF6" w:themeFill="accent5" w:themeFillTint="33"/>
          </w:tcPr>
          <w:p w:rsidR="00915704" w:rsidRPr="004C7E65" w:rsidRDefault="00915704" w:rsidP="00915704">
            <w:pPr>
              <w:spacing w:line="276" w:lineRule="auto"/>
              <w:jc w:val="both"/>
              <w:rPr>
                <w:rFonts w:ascii="Bookman Old Style" w:hAnsi="Bookman Old Style"/>
                <w:sz w:val="24"/>
                <w:szCs w:val="24"/>
              </w:rPr>
            </w:pPr>
          </w:p>
        </w:tc>
      </w:tr>
      <w:tr w:rsidR="00915704" w:rsidRPr="004C7E65" w:rsidTr="00915704">
        <w:trPr>
          <w:trHeight w:val="407"/>
        </w:trPr>
        <w:tc>
          <w:tcPr>
            <w:tcW w:w="8168" w:type="dxa"/>
            <w:shd w:val="clear" w:color="auto" w:fill="F2F2F2" w:themeFill="background1" w:themeFillShade="F2"/>
          </w:tcPr>
          <w:p w:rsidR="00915704" w:rsidRPr="00915704" w:rsidRDefault="00915704" w:rsidP="00915704">
            <w:pPr>
              <w:widowControl w:val="0"/>
              <w:autoSpaceDE w:val="0"/>
              <w:autoSpaceDN w:val="0"/>
              <w:jc w:val="center"/>
              <w:rPr>
                <w:rFonts w:ascii="Bookman Old Style" w:hAnsi="Bookman Old Style" w:cs="Bookman Old Style"/>
                <w:b/>
                <w:sz w:val="24"/>
                <w:szCs w:val="24"/>
                <w:lang w:eastAsia="ja-JP"/>
              </w:rPr>
            </w:pPr>
            <w:r>
              <w:rPr>
                <w:rFonts w:ascii="Bookman Old Style" w:hAnsi="Bookman Old Style" w:cs="Bookman Old Style"/>
                <w:b/>
                <w:sz w:val="24"/>
                <w:szCs w:val="24"/>
                <w:lang w:eastAsia="ja-JP"/>
              </w:rPr>
              <w:t>Pasal 45</w:t>
            </w:r>
          </w:p>
        </w:tc>
        <w:tc>
          <w:tcPr>
            <w:tcW w:w="8930" w:type="dxa"/>
            <w:shd w:val="clear" w:color="auto" w:fill="F2F2F2" w:themeFill="background1" w:themeFillShade="F2"/>
          </w:tcPr>
          <w:p w:rsidR="00915704" w:rsidRPr="004C7E65" w:rsidRDefault="00915704"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15704" w:rsidRPr="004C7E65" w:rsidRDefault="00915704"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15704" w:rsidRPr="004C7E65" w:rsidRDefault="00915704"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3124D" w:rsidRDefault="007343E1" w:rsidP="00B75D21">
            <w:pPr>
              <w:pStyle w:val="ListParagraph"/>
              <w:widowControl w:val="0"/>
              <w:numPr>
                <w:ilvl w:val="0"/>
                <w:numId w:val="40"/>
              </w:numPr>
              <w:autoSpaceDE w:val="0"/>
              <w:autoSpaceDN w:val="0"/>
              <w:ind w:left="598" w:hanging="567"/>
              <w:jc w:val="both"/>
              <w:rPr>
                <w:rFonts w:ascii="Bookman Old Style" w:eastAsia="Bookman Old Style" w:hAnsi="Bookman Old Style" w:cs="Bookman Old Style"/>
                <w:sz w:val="24"/>
                <w:szCs w:val="24"/>
              </w:rPr>
            </w:pPr>
            <w:r w:rsidRPr="0093124D">
              <w:rPr>
                <w:rFonts w:ascii="Bookman Old Style" w:eastAsia="Bookman Old Style" w:hAnsi="Bookman Old Style" w:cs="Bookman Old Style"/>
                <w:sz w:val="24"/>
                <w:szCs w:val="24"/>
              </w:rPr>
              <w:t>Kewajiban melakukan pengumuman pelaksanaan Dematerialisasi Efek sebagaimana dimaksud dalam Pasal 7 oleh Biro Administrasi Efek atau Emiten yang menyelenggarakan administrasi Efek sendiri wajib dilakukan melalui media pengumuman paling sedikit:</w:t>
            </w:r>
          </w:p>
          <w:p w:rsidR="007343E1" w:rsidRPr="0093124D" w:rsidRDefault="007343E1" w:rsidP="00B75D21">
            <w:pPr>
              <w:pStyle w:val="ListParagraph"/>
              <w:widowControl w:val="0"/>
              <w:numPr>
                <w:ilvl w:val="0"/>
                <w:numId w:val="41"/>
              </w:numPr>
              <w:autoSpaceDE w:val="0"/>
              <w:autoSpaceDN w:val="0"/>
              <w:ind w:left="1165" w:hanging="567"/>
              <w:jc w:val="both"/>
              <w:rPr>
                <w:rFonts w:ascii="Bookman Old Style" w:eastAsia="Bookman Old Style" w:hAnsi="Bookman Old Style" w:cs="Bookman Old Style"/>
                <w:sz w:val="24"/>
                <w:szCs w:val="24"/>
              </w:rPr>
            </w:pPr>
            <w:r w:rsidRPr="0093124D">
              <w:rPr>
                <w:rFonts w:ascii="Bookman Old Style" w:eastAsia="Bookman Old Style" w:hAnsi="Bookman Old Style" w:cs="Bookman Old Style"/>
                <w:sz w:val="24"/>
                <w:szCs w:val="24"/>
              </w:rPr>
              <w:t>situs web yang disediakan Otoritas Jasa Keuangan;</w:t>
            </w:r>
          </w:p>
          <w:p w:rsidR="007343E1" w:rsidRPr="0093124D" w:rsidRDefault="007343E1" w:rsidP="00B75D21">
            <w:pPr>
              <w:pStyle w:val="ListParagraph"/>
              <w:widowControl w:val="0"/>
              <w:numPr>
                <w:ilvl w:val="0"/>
                <w:numId w:val="41"/>
              </w:numPr>
              <w:autoSpaceDE w:val="0"/>
              <w:autoSpaceDN w:val="0"/>
              <w:ind w:left="1165" w:hanging="567"/>
              <w:jc w:val="both"/>
              <w:rPr>
                <w:rFonts w:ascii="Bookman Old Style" w:eastAsia="Bookman Old Style" w:hAnsi="Bookman Old Style" w:cs="Bookman Old Style"/>
                <w:sz w:val="24"/>
                <w:szCs w:val="24"/>
              </w:rPr>
            </w:pPr>
            <w:r w:rsidRPr="0093124D">
              <w:rPr>
                <w:rFonts w:ascii="Bookman Old Style" w:eastAsia="Bookman Old Style" w:hAnsi="Bookman Old Style" w:cs="Bookman Old Style"/>
                <w:sz w:val="24"/>
                <w:szCs w:val="24"/>
              </w:rPr>
              <w:t>situs web Bursa Efek, dalam hal Emiten mencatatkan sahamnya pada Bursa Efek;</w:t>
            </w:r>
          </w:p>
          <w:p w:rsidR="007343E1" w:rsidRPr="0093124D" w:rsidRDefault="007343E1" w:rsidP="00B75D21">
            <w:pPr>
              <w:pStyle w:val="ListParagraph"/>
              <w:widowControl w:val="0"/>
              <w:numPr>
                <w:ilvl w:val="0"/>
                <w:numId w:val="41"/>
              </w:numPr>
              <w:autoSpaceDE w:val="0"/>
              <w:autoSpaceDN w:val="0"/>
              <w:ind w:left="1165" w:hanging="567"/>
              <w:jc w:val="both"/>
              <w:rPr>
                <w:rFonts w:ascii="Bookman Old Style" w:eastAsia="Bookman Old Style" w:hAnsi="Bookman Old Style" w:cs="Bookman Old Style"/>
                <w:sz w:val="24"/>
                <w:szCs w:val="24"/>
              </w:rPr>
            </w:pPr>
            <w:r w:rsidRPr="0093124D">
              <w:rPr>
                <w:rFonts w:ascii="Bookman Old Style" w:eastAsia="Bookman Old Style" w:hAnsi="Bookman Old Style" w:cs="Bookman Old Style"/>
                <w:sz w:val="24"/>
                <w:szCs w:val="24"/>
              </w:rPr>
              <w:lastRenderedPageBreak/>
              <w:t>situs web Emiten; dan</w:t>
            </w:r>
          </w:p>
          <w:p w:rsidR="007343E1" w:rsidRPr="00915704" w:rsidRDefault="007343E1" w:rsidP="00B75D21">
            <w:pPr>
              <w:pStyle w:val="ListParagraph"/>
              <w:widowControl w:val="0"/>
              <w:numPr>
                <w:ilvl w:val="0"/>
                <w:numId w:val="41"/>
              </w:numPr>
              <w:autoSpaceDE w:val="0"/>
              <w:autoSpaceDN w:val="0"/>
              <w:ind w:left="1165" w:hanging="567"/>
              <w:jc w:val="both"/>
              <w:rPr>
                <w:rFonts w:ascii="Bookman Old Style" w:eastAsia="Bookman Old Style" w:hAnsi="Bookman Old Style" w:cs="Bookman Old Style"/>
                <w:sz w:val="24"/>
                <w:szCs w:val="24"/>
              </w:rPr>
            </w:pPr>
            <w:r w:rsidRPr="0093124D">
              <w:rPr>
                <w:rFonts w:ascii="Bookman Old Style" w:eastAsia="Bookman Old Style" w:hAnsi="Bookman Old Style" w:cs="Bookman Old Style"/>
                <w:sz w:val="24"/>
                <w:szCs w:val="24"/>
              </w:rPr>
              <w:t>pengiriman surat tercatat ke alamat pemegang Efek bersifat ekuitas.</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lastRenderedPageBreak/>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0"/>
              </w:numPr>
              <w:autoSpaceDE w:val="0"/>
              <w:autoSpaceDN w:val="0"/>
              <w:ind w:left="598" w:hanging="567"/>
              <w:jc w:val="both"/>
              <w:rPr>
                <w:rFonts w:ascii="Bookman Old Style" w:eastAsia="Bookman Old Style" w:hAnsi="Bookman Old Style" w:cs="Bookman Old Style"/>
                <w:sz w:val="24"/>
                <w:szCs w:val="24"/>
              </w:rPr>
            </w:pPr>
            <w:r w:rsidRPr="00915704">
              <w:rPr>
                <w:rFonts w:ascii="Bookman Old Style" w:eastAsia="Bookman Old Style" w:hAnsi="Bookman Old Style" w:cs="Bookman Old Style"/>
                <w:sz w:val="24"/>
                <w:szCs w:val="24"/>
              </w:rPr>
              <w:t>Pengumuman pelaksanaan Dematerialisasi Efek yang dilakukan melalui media pengumuman sebagaimana dimaksud pada ayat (1) huruf a, huruf b, dan huruf c wajib dibuat dalam Bahasa Indonesia dan bahasa asing, dengan ketentuan bahasa asing yang digunakan paling sedikit bahasa Inggris.</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0"/>
              </w:numPr>
              <w:autoSpaceDE w:val="0"/>
              <w:autoSpaceDN w:val="0"/>
              <w:ind w:left="598" w:hanging="567"/>
              <w:jc w:val="both"/>
              <w:rPr>
                <w:rFonts w:ascii="Bookman Old Style" w:eastAsia="Bookman Old Style" w:hAnsi="Bookman Old Style" w:cs="Bookman Old Style"/>
                <w:sz w:val="24"/>
                <w:szCs w:val="24"/>
              </w:rPr>
            </w:pPr>
            <w:r w:rsidRPr="00915704">
              <w:rPr>
                <w:rFonts w:ascii="Bookman Old Style" w:eastAsia="Bookman Old Style" w:hAnsi="Bookman Old Style" w:cs="Bookman Old Style"/>
                <w:sz w:val="24"/>
                <w:szCs w:val="24"/>
              </w:rPr>
              <w:t>Pengumuman pelaksanaan Dematerialisasi Efek yang dilakukan melalui media pengumuman sebagaimana dimaksud pada ayat (1) huruf d wajib dibuat paling sedikit dalam Bahasa Indonesia.</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0"/>
              </w:numPr>
              <w:autoSpaceDE w:val="0"/>
              <w:autoSpaceDN w:val="0"/>
              <w:ind w:left="598" w:hanging="567"/>
              <w:jc w:val="both"/>
              <w:rPr>
                <w:rFonts w:ascii="Bookman Old Style" w:eastAsia="Bookman Old Style" w:hAnsi="Bookman Old Style" w:cs="Bookman Old Style"/>
                <w:sz w:val="24"/>
                <w:szCs w:val="24"/>
              </w:rPr>
            </w:pPr>
            <w:r w:rsidRPr="00915704">
              <w:rPr>
                <w:rFonts w:ascii="Bookman Old Style" w:eastAsia="Bookman Old Style" w:hAnsi="Bookman Old Style" w:cs="Bookman Old Style"/>
                <w:sz w:val="24"/>
                <w:szCs w:val="24"/>
              </w:rPr>
              <w:t>Pengumuman yang menggunakan bahasa asing sebagaimana dimaksud pada ayat (2) wajib memuat informasi yang sama dengan informasi dalam pengumuman yang menggunakan Bahasa Indonesia.</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0"/>
              </w:numPr>
              <w:autoSpaceDE w:val="0"/>
              <w:autoSpaceDN w:val="0"/>
              <w:ind w:left="598" w:hanging="567"/>
              <w:jc w:val="both"/>
              <w:rPr>
                <w:rFonts w:ascii="Bookman Old Style" w:eastAsia="Bookman Old Style" w:hAnsi="Bookman Old Style" w:cs="Bookman Old Style"/>
                <w:sz w:val="24"/>
                <w:szCs w:val="24"/>
              </w:rPr>
            </w:pPr>
            <w:r w:rsidRPr="00915704">
              <w:rPr>
                <w:rFonts w:ascii="Bookman Old Style" w:eastAsia="Bookman Old Style" w:hAnsi="Bookman Old Style" w:cs="Bookman Old Style"/>
                <w:sz w:val="24"/>
                <w:szCs w:val="24"/>
              </w:rPr>
              <w:t>Dalam hal terdapat perbedaan penafsiran informasi yang diumumkan dalam bahasa asing dengan yang diumumkan dalam Bahasa Indonesia, informasi dalam Bahasa Indonesia yang digunakan sebagai acuan.</w:t>
            </w:r>
          </w:p>
        </w:tc>
        <w:tc>
          <w:tcPr>
            <w:tcW w:w="8930" w:type="dxa"/>
            <w:vMerge/>
          </w:tcPr>
          <w:p w:rsidR="007343E1" w:rsidRPr="004C7E65" w:rsidRDefault="007343E1" w:rsidP="00915704">
            <w:pPr>
              <w:spacing w:line="276" w:lineRule="auto"/>
              <w:jc w:val="both"/>
              <w:rPr>
                <w:rFonts w:ascii="Bookman Old Style" w:hAnsi="Bookman Old Style"/>
                <w:sz w:val="24"/>
                <w:szCs w:val="24"/>
              </w:rPr>
            </w:pP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915704" w:rsidRPr="004C7E65" w:rsidTr="00915704">
        <w:trPr>
          <w:trHeight w:val="407"/>
        </w:trPr>
        <w:tc>
          <w:tcPr>
            <w:tcW w:w="8168" w:type="dxa"/>
            <w:shd w:val="clear" w:color="auto" w:fill="F2F2F2" w:themeFill="background1" w:themeFillShade="F2"/>
          </w:tcPr>
          <w:p w:rsidR="00915704" w:rsidRPr="00915704" w:rsidRDefault="00915704" w:rsidP="00915704">
            <w:pPr>
              <w:widowControl w:val="0"/>
              <w:autoSpaceDE w:val="0"/>
              <w:autoSpaceDN w:val="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Pasal 46</w:t>
            </w:r>
          </w:p>
        </w:tc>
        <w:tc>
          <w:tcPr>
            <w:tcW w:w="8930" w:type="dxa"/>
            <w:shd w:val="clear" w:color="auto" w:fill="F2F2F2" w:themeFill="background1" w:themeFillShade="F2"/>
          </w:tcPr>
          <w:p w:rsidR="00915704" w:rsidRPr="004C7E65" w:rsidRDefault="00915704" w:rsidP="00915704">
            <w:pPr>
              <w:spacing w:line="276" w:lineRule="auto"/>
              <w:jc w:val="both"/>
              <w:rPr>
                <w:rFonts w:ascii="Bookman Old Style" w:hAnsi="Bookman Old Style"/>
                <w:sz w:val="24"/>
                <w:szCs w:val="24"/>
              </w:rPr>
            </w:pPr>
          </w:p>
        </w:tc>
        <w:tc>
          <w:tcPr>
            <w:tcW w:w="5812" w:type="dxa"/>
            <w:shd w:val="clear" w:color="auto" w:fill="F2F2F2" w:themeFill="background1" w:themeFillShade="F2"/>
          </w:tcPr>
          <w:p w:rsidR="00915704" w:rsidRPr="004C7E65" w:rsidRDefault="00915704" w:rsidP="00915704">
            <w:pPr>
              <w:spacing w:line="276" w:lineRule="auto"/>
              <w:jc w:val="both"/>
              <w:rPr>
                <w:rFonts w:ascii="Bookman Old Style" w:hAnsi="Bookman Old Style"/>
                <w:sz w:val="24"/>
                <w:szCs w:val="24"/>
              </w:rPr>
            </w:pPr>
          </w:p>
        </w:tc>
        <w:tc>
          <w:tcPr>
            <w:tcW w:w="6095" w:type="dxa"/>
            <w:shd w:val="clear" w:color="auto" w:fill="F2F2F2" w:themeFill="background1" w:themeFillShade="F2"/>
          </w:tcPr>
          <w:p w:rsidR="00915704" w:rsidRPr="004C7E65" w:rsidRDefault="00915704"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2"/>
              </w:numPr>
              <w:autoSpaceDE w:val="0"/>
              <w:autoSpaceDN w:val="0"/>
              <w:ind w:left="598" w:hanging="567"/>
              <w:jc w:val="both"/>
              <w:rPr>
                <w:rFonts w:ascii="Bookman Old Style" w:hAnsi="Bookman Old Style"/>
                <w:sz w:val="24"/>
                <w:szCs w:val="24"/>
              </w:rPr>
            </w:pPr>
            <w:r w:rsidRPr="001C2D3A">
              <w:rPr>
                <w:rFonts w:ascii="Bookman Old Style" w:hAnsi="Bookman Old Style" w:cs="Bookman Old Style"/>
                <w:sz w:val="24"/>
                <w:szCs w:val="24"/>
                <w:lang w:eastAsia="ja-JP"/>
              </w:rPr>
              <w:t xml:space="preserve">Setiap Pihak yang melanggar ketentuan sebagaimana dimaksud dalam Pasal 45 ayat </w:t>
            </w:r>
            <w:r w:rsidRPr="000C281D">
              <w:rPr>
                <w:rFonts w:ascii="Bookman Old Style" w:hAnsi="Bookman Old Style" w:cs="Bookman Old Style"/>
                <w:sz w:val="24"/>
                <w:szCs w:val="24"/>
                <w:lang w:eastAsia="ja-JP"/>
              </w:rPr>
              <w:t>(1), ayat (2), ayat (3), dan ayat (4) dikenai sanksi administratif.</w:t>
            </w:r>
          </w:p>
        </w:tc>
        <w:tc>
          <w:tcPr>
            <w:tcW w:w="8930" w:type="dxa"/>
            <w:vMerge w:val="restart"/>
          </w:tcPr>
          <w:p w:rsidR="007343E1" w:rsidRPr="004C7E65" w:rsidRDefault="007343E1" w:rsidP="00915704">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915704">
            <w:pPr>
              <w:spacing w:line="276" w:lineRule="auto"/>
              <w:jc w:val="both"/>
              <w:rPr>
                <w:rFonts w:ascii="Bookman Old Style" w:hAnsi="Bookman Old Style"/>
                <w:sz w:val="24"/>
                <w:szCs w:val="24"/>
              </w:rPr>
            </w:pPr>
          </w:p>
        </w:tc>
        <w:tc>
          <w:tcPr>
            <w:tcW w:w="6095" w:type="dxa"/>
          </w:tcPr>
          <w:p w:rsidR="007343E1" w:rsidRPr="004C7E65" w:rsidRDefault="007343E1" w:rsidP="00915704">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3"/>
              </w:numPr>
              <w:autoSpaceDE w:val="0"/>
              <w:autoSpaceDN w:val="0"/>
              <w:ind w:left="598" w:hanging="568"/>
              <w:jc w:val="both"/>
              <w:rPr>
                <w:rFonts w:ascii="Bookman Old Style" w:hAnsi="Bookman Old Style" w:cs="Bookman Old Style"/>
                <w:sz w:val="24"/>
                <w:szCs w:val="24"/>
                <w:lang w:eastAsia="ja-JP"/>
              </w:rPr>
            </w:pPr>
            <w:r>
              <w:rPr>
                <w:rFonts w:ascii="Bookman Old Style" w:hAnsi="Bookman Old Style" w:cs="Bookman Old Style"/>
                <w:sz w:val="24"/>
                <w:szCs w:val="24"/>
                <w:lang w:eastAsia="ja-JP"/>
              </w:rPr>
              <w:t>S</w:t>
            </w:r>
            <w:r w:rsidRPr="00915704">
              <w:rPr>
                <w:rFonts w:ascii="Bookman Old Style" w:hAnsi="Bookman Old Style" w:cs="Bookman Old Style"/>
                <w:sz w:val="24"/>
                <w:szCs w:val="24"/>
                <w:lang w:val="id-ID" w:eastAsia="ja-JP"/>
              </w:rPr>
              <w:t>anksi</w:t>
            </w:r>
            <w:r w:rsidRPr="00915704">
              <w:rPr>
                <w:rFonts w:ascii="Bookman Old Style" w:hAnsi="Bookman Old Style" w:cs="Bookman Old Style"/>
                <w:sz w:val="24"/>
                <w:szCs w:val="24"/>
                <w:lang w:eastAsia="ja-JP"/>
              </w:rPr>
              <w:t xml:space="preserve"> administratif</w:t>
            </w:r>
            <w:r w:rsidRPr="00915704">
              <w:rPr>
                <w:rFonts w:ascii="Bookman Old Style" w:hAnsi="Bookman Old Style" w:cs="Bookman Old Style"/>
                <w:sz w:val="24"/>
                <w:szCs w:val="24"/>
                <w:lang w:val="id-ID" w:eastAsia="ja-JP"/>
              </w:rPr>
              <w:t xml:space="preserve"> sebagaimana dimaksud pada ayat (1) dikenakan juga kepada Pihak yang menyebabkan terjadinya pelanggaran</w:t>
            </w:r>
            <w:r w:rsidRPr="00915704">
              <w:rPr>
                <w:rFonts w:ascii="Bookman Old Style" w:hAnsi="Bookman Old Style" w:cs="Bookman Old Style"/>
                <w:sz w:val="24"/>
                <w:szCs w:val="24"/>
                <w:lang w:eastAsia="ja-JP"/>
              </w:rPr>
              <w:t xml:space="preserve"> ketentuan</w:t>
            </w:r>
            <w:r w:rsidRPr="00915704">
              <w:rPr>
                <w:rFonts w:ascii="Bookman Old Style" w:hAnsi="Bookman Old Style" w:cs="Bookman Old Style"/>
                <w:sz w:val="24"/>
                <w:szCs w:val="24"/>
                <w:lang w:val="id-ID" w:eastAsia="ja-JP"/>
              </w:rPr>
              <w:t xml:space="preserve"> sebagaimana dimaksud pada ayat (1).</w:t>
            </w:r>
          </w:p>
        </w:tc>
        <w:tc>
          <w:tcPr>
            <w:tcW w:w="8930" w:type="dxa"/>
            <w:vMerge/>
          </w:tcPr>
          <w:p w:rsidR="007343E1" w:rsidRPr="004C7E65" w:rsidRDefault="007343E1" w:rsidP="005C5CA6">
            <w:pPr>
              <w:spacing w:line="276" w:lineRule="auto"/>
              <w:jc w:val="both"/>
              <w:rPr>
                <w:rFonts w:ascii="Bookman Old Style" w:hAnsi="Bookman Old Style"/>
                <w:sz w:val="24"/>
                <w:szCs w:val="24"/>
              </w:rPr>
            </w:pPr>
          </w:p>
        </w:tc>
        <w:tc>
          <w:tcPr>
            <w:tcW w:w="5812" w:type="dxa"/>
          </w:tcPr>
          <w:p w:rsidR="007343E1" w:rsidRPr="004C7E65" w:rsidRDefault="007343E1" w:rsidP="005C5CA6">
            <w:pPr>
              <w:spacing w:line="276" w:lineRule="auto"/>
              <w:jc w:val="both"/>
              <w:rPr>
                <w:rFonts w:ascii="Bookman Old Style" w:hAnsi="Bookman Old Style"/>
                <w:sz w:val="24"/>
                <w:szCs w:val="24"/>
              </w:rPr>
            </w:pPr>
          </w:p>
        </w:tc>
        <w:tc>
          <w:tcPr>
            <w:tcW w:w="6095" w:type="dxa"/>
          </w:tcPr>
          <w:p w:rsidR="007343E1" w:rsidRPr="004C7E65" w:rsidRDefault="007343E1" w:rsidP="005C5CA6">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3"/>
              </w:numPr>
              <w:autoSpaceDE w:val="0"/>
              <w:autoSpaceDN w:val="0"/>
              <w:ind w:left="598" w:hanging="567"/>
              <w:jc w:val="both"/>
              <w:rPr>
                <w:rFonts w:ascii="Bookman Old Style" w:hAnsi="Bookman Old Style" w:cs="Bookman Old Style"/>
                <w:sz w:val="24"/>
                <w:szCs w:val="24"/>
                <w:lang w:eastAsia="ja-JP"/>
              </w:rPr>
            </w:pPr>
            <w:r w:rsidRPr="00915704">
              <w:rPr>
                <w:rFonts w:ascii="Bookman Old Style" w:hAnsi="Bookman Old Style" w:cs="Bookman Old Style"/>
                <w:sz w:val="24"/>
                <w:szCs w:val="24"/>
                <w:lang w:eastAsia="ja-JP"/>
              </w:rPr>
              <w:t>Sanksi administratif sebagaimana dimaksud pada ayat (1) dan ayat (2) dijatuhkan oleh Otoritas jasa Keuangan.</w:t>
            </w:r>
          </w:p>
        </w:tc>
        <w:tc>
          <w:tcPr>
            <w:tcW w:w="8930" w:type="dxa"/>
            <w:vMerge/>
          </w:tcPr>
          <w:p w:rsidR="007343E1" w:rsidRPr="004C7E65" w:rsidRDefault="007343E1" w:rsidP="005C5CA6">
            <w:pPr>
              <w:spacing w:line="276" w:lineRule="auto"/>
              <w:jc w:val="both"/>
              <w:rPr>
                <w:rFonts w:ascii="Bookman Old Style" w:hAnsi="Bookman Old Style"/>
                <w:sz w:val="24"/>
                <w:szCs w:val="24"/>
              </w:rPr>
            </w:pPr>
          </w:p>
        </w:tc>
        <w:tc>
          <w:tcPr>
            <w:tcW w:w="5812" w:type="dxa"/>
          </w:tcPr>
          <w:p w:rsidR="007343E1" w:rsidRPr="004C7E65" w:rsidRDefault="007343E1" w:rsidP="005C5CA6">
            <w:pPr>
              <w:spacing w:line="276" w:lineRule="auto"/>
              <w:jc w:val="both"/>
              <w:rPr>
                <w:rFonts w:ascii="Bookman Old Style" w:hAnsi="Bookman Old Style"/>
                <w:sz w:val="24"/>
                <w:szCs w:val="24"/>
              </w:rPr>
            </w:pPr>
          </w:p>
        </w:tc>
        <w:tc>
          <w:tcPr>
            <w:tcW w:w="6095" w:type="dxa"/>
          </w:tcPr>
          <w:p w:rsidR="007343E1" w:rsidRPr="004C7E65" w:rsidRDefault="007343E1" w:rsidP="005C5CA6">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5C5CA6" w:rsidRDefault="007343E1" w:rsidP="00B75D21">
            <w:pPr>
              <w:pStyle w:val="ListParagraph"/>
              <w:widowControl w:val="0"/>
              <w:numPr>
                <w:ilvl w:val="0"/>
                <w:numId w:val="43"/>
              </w:numPr>
              <w:autoSpaceDE w:val="0"/>
              <w:autoSpaceDN w:val="0"/>
              <w:ind w:left="598" w:hanging="567"/>
              <w:jc w:val="both"/>
              <w:rPr>
                <w:rFonts w:ascii="Bookman Old Style" w:hAnsi="Bookman Old Style" w:cs="Bookman Old Style"/>
                <w:sz w:val="24"/>
                <w:szCs w:val="24"/>
                <w:lang w:eastAsia="ja-JP"/>
              </w:rPr>
            </w:pPr>
            <w:r w:rsidRPr="00915704">
              <w:rPr>
                <w:rFonts w:ascii="Bookman Old Style" w:hAnsi="Bookman Old Style" w:cs="Bookman Old Style"/>
                <w:sz w:val="24"/>
                <w:szCs w:val="24"/>
                <w:lang w:eastAsia="ja-JP"/>
              </w:rPr>
              <w:t>Sanksi administratif sebagaimana dimaksud pada ayat (1) berupa:</w:t>
            </w:r>
          </w:p>
          <w:p w:rsidR="007343E1" w:rsidRPr="0093124D" w:rsidRDefault="007343E1" w:rsidP="00B75D21">
            <w:pPr>
              <w:pStyle w:val="ListParagraph"/>
              <w:widowControl w:val="0"/>
              <w:numPr>
                <w:ilvl w:val="0"/>
                <w:numId w:val="44"/>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peringatan tertulis;</w:t>
            </w:r>
          </w:p>
          <w:p w:rsidR="007343E1" w:rsidRPr="0093124D" w:rsidRDefault="007343E1" w:rsidP="00B75D21">
            <w:pPr>
              <w:pStyle w:val="ListParagraph"/>
              <w:widowControl w:val="0"/>
              <w:numPr>
                <w:ilvl w:val="0"/>
                <w:numId w:val="44"/>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denda yaitu kewajiban untuk membayar sejumlah uang tertentu;</w:t>
            </w:r>
          </w:p>
          <w:p w:rsidR="007343E1" w:rsidRPr="0093124D" w:rsidRDefault="007343E1" w:rsidP="00B75D21">
            <w:pPr>
              <w:pStyle w:val="ListParagraph"/>
              <w:widowControl w:val="0"/>
              <w:numPr>
                <w:ilvl w:val="0"/>
                <w:numId w:val="44"/>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lastRenderedPageBreak/>
              <w:t>pembatasan kegiatan usaha;</w:t>
            </w:r>
          </w:p>
          <w:p w:rsidR="007343E1" w:rsidRPr="0093124D" w:rsidRDefault="007343E1" w:rsidP="00B75D21">
            <w:pPr>
              <w:pStyle w:val="ListParagraph"/>
              <w:widowControl w:val="0"/>
              <w:numPr>
                <w:ilvl w:val="0"/>
                <w:numId w:val="44"/>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pembekuan kegiatan usaha;</w:t>
            </w:r>
          </w:p>
          <w:p w:rsidR="007343E1" w:rsidRPr="0093124D" w:rsidRDefault="007343E1" w:rsidP="00B75D21">
            <w:pPr>
              <w:pStyle w:val="ListParagraph"/>
              <w:widowControl w:val="0"/>
              <w:numPr>
                <w:ilvl w:val="0"/>
                <w:numId w:val="44"/>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pencabutan izin usaha;</w:t>
            </w:r>
          </w:p>
          <w:p w:rsidR="007343E1" w:rsidRPr="0093124D" w:rsidRDefault="007343E1" w:rsidP="00B75D21">
            <w:pPr>
              <w:pStyle w:val="ListParagraph"/>
              <w:widowControl w:val="0"/>
              <w:numPr>
                <w:ilvl w:val="0"/>
                <w:numId w:val="44"/>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pembatalan persetujuan; dan/atau</w:t>
            </w:r>
          </w:p>
          <w:p w:rsidR="007343E1" w:rsidRPr="00915704" w:rsidRDefault="007343E1" w:rsidP="00B75D21">
            <w:pPr>
              <w:pStyle w:val="ListParagraph"/>
              <w:widowControl w:val="0"/>
              <w:numPr>
                <w:ilvl w:val="0"/>
                <w:numId w:val="44"/>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pembatalan pendaftaran.</w:t>
            </w:r>
          </w:p>
        </w:tc>
        <w:tc>
          <w:tcPr>
            <w:tcW w:w="8930" w:type="dxa"/>
            <w:vMerge/>
          </w:tcPr>
          <w:p w:rsidR="007343E1" w:rsidRPr="004C7E65" w:rsidRDefault="007343E1" w:rsidP="005C5CA6">
            <w:pPr>
              <w:spacing w:line="276" w:lineRule="auto"/>
              <w:jc w:val="both"/>
              <w:rPr>
                <w:rFonts w:ascii="Bookman Old Style" w:hAnsi="Bookman Old Style"/>
                <w:sz w:val="24"/>
                <w:szCs w:val="24"/>
              </w:rPr>
            </w:pPr>
          </w:p>
        </w:tc>
        <w:tc>
          <w:tcPr>
            <w:tcW w:w="5812" w:type="dxa"/>
          </w:tcPr>
          <w:p w:rsidR="007343E1" w:rsidRPr="004C7E65" w:rsidRDefault="007343E1" w:rsidP="005C5CA6">
            <w:pPr>
              <w:spacing w:line="276" w:lineRule="auto"/>
              <w:jc w:val="both"/>
              <w:rPr>
                <w:rFonts w:ascii="Bookman Old Style" w:hAnsi="Bookman Old Style"/>
                <w:sz w:val="24"/>
                <w:szCs w:val="24"/>
              </w:rPr>
            </w:pPr>
          </w:p>
        </w:tc>
        <w:tc>
          <w:tcPr>
            <w:tcW w:w="6095" w:type="dxa"/>
          </w:tcPr>
          <w:p w:rsidR="007343E1" w:rsidRPr="004C7E65" w:rsidRDefault="007343E1" w:rsidP="005C5CA6">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3"/>
              </w:numPr>
              <w:autoSpaceDE w:val="0"/>
              <w:autoSpaceDN w:val="0"/>
              <w:ind w:left="598" w:hanging="567"/>
              <w:jc w:val="both"/>
              <w:rPr>
                <w:rFonts w:ascii="Bookman Old Style" w:hAnsi="Bookman Old Style" w:cs="Bookman Old Style"/>
                <w:sz w:val="24"/>
                <w:szCs w:val="24"/>
                <w:lang w:eastAsia="ja-JP"/>
              </w:rPr>
            </w:pPr>
            <w:r w:rsidRPr="00915704">
              <w:rPr>
                <w:rFonts w:ascii="Bookman Old Style" w:hAnsi="Bookman Old Style" w:cs="Bookman Old Style"/>
                <w:sz w:val="24"/>
                <w:szCs w:val="24"/>
                <w:lang w:val="id-ID" w:eastAsia="ja-JP"/>
              </w:rPr>
              <w:t>Sanksi administratif sebagaimana dimaksud pada ayat (4) huruf b, huruf c, huruf d, huruf e, huruf f, atau huruf g dapat dikenakan dengan atau tanpa didahului pengenaan sanksi administratif berupa peringatan tertulis sebagaimana dimaksud pada ayat (4) huruf a.</w:t>
            </w:r>
          </w:p>
        </w:tc>
        <w:tc>
          <w:tcPr>
            <w:tcW w:w="8930" w:type="dxa"/>
            <w:vMerge/>
          </w:tcPr>
          <w:p w:rsidR="007343E1" w:rsidRPr="004C7E65" w:rsidRDefault="007343E1" w:rsidP="005C5CA6">
            <w:pPr>
              <w:spacing w:line="276" w:lineRule="auto"/>
              <w:jc w:val="both"/>
              <w:rPr>
                <w:rFonts w:ascii="Bookman Old Style" w:hAnsi="Bookman Old Style"/>
                <w:sz w:val="24"/>
                <w:szCs w:val="24"/>
              </w:rPr>
            </w:pPr>
          </w:p>
        </w:tc>
        <w:tc>
          <w:tcPr>
            <w:tcW w:w="5812" w:type="dxa"/>
          </w:tcPr>
          <w:p w:rsidR="007343E1" w:rsidRPr="004C7E65" w:rsidRDefault="007343E1" w:rsidP="005C5CA6">
            <w:pPr>
              <w:spacing w:line="276" w:lineRule="auto"/>
              <w:jc w:val="both"/>
              <w:rPr>
                <w:rFonts w:ascii="Bookman Old Style" w:hAnsi="Bookman Old Style"/>
                <w:sz w:val="24"/>
                <w:szCs w:val="24"/>
              </w:rPr>
            </w:pPr>
          </w:p>
        </w:tc>
        <w:tc>
          <w:tcPr>
            <w:tcW w:w="6095" w:type="dxa"/>
          </w:tcPr>
          <w:p w:rsidR="007343E1" w:rsidRPr="004C7E65" w:rsidRDefault="007343E1" w:rsidP="005C5CA6">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3"/>
              </w:numPr>
              <w:autoSpaceDE w:val="0"/>
              <w:autoSpaceDN w:val="0"/>
              <w:ind w:left="598" w:hanging="567"/>
              <w:jc w:val="both"/>
              <w:rPr>
                <w:rFonts w:ascii="Bookman Old Style" w:hAnsi="Bookman Old Style" w:cs="Bookman Old Style"/>
                <w:sz w:val="24"/>
                <w:szCs w:val="24"/>
                <w:lang w:val="id-ID" w:eastAsia="ja-JP"/>
              </w:rPr>
            </w:pPr>
            <w:r w:rsidRPr="00915704">
              <w:rPr>
                <w:rFonts w:ascii="Bookman Old Style" w:hAnsi="Bookman Old Style" w:cs="Bookman Old Style"/>
                <w:sz w:val="24"/>
                <w:szCs w:val="24"/>
                <w:lang w:val="id-ID" w:eastAsia="ja-JP"/>
              </w:rPr>
              <w:t>Sanksi administratif berupa denda sebagaimana dimaksud pada ayat (4) huruf b dapat dikenakan secara tersendiri atau secara bersama-sama dengan pengenaan sanksi administratif sebagaimana dimaksud pada ayat (4) huruf c, huruf d, huruf e, huruf f, atau huruf g.</w:t>
            </w:r>
          </w:p>
        </w:tc>
        <w:tc>
          <w:tcPr>
            <w:tcW w:w="8930" w:type="dxa"/>
            <w:vMerge/>
          </w:tcPr>
          <w:p w:rsidR="007343E1" w:rsidRPr="004C7E65" w:rsidRDefault="007343E1" w:rsidP="005C5CA6">
            <w:pPr>
              <w:spacing w:line="276" w:lineRule="auto"/>
              <w:jc w:val="both"/>
              <w:rPr>
                <w:rFonts w:ascii="Bookman Old Style" w:hAnsi="Bookman Old Style"/>
                <w:sz w:val="24"/>
                <w:szCs w:val="24"/>
              </w:rPr>
            </w:pPr>
          </w:p>
        </w:tc>
        <w:tc>
          <w:tcPr>
            <w:tcW w:w="5812" w:type="dxa"/>
          </w:tcPr>
          <w:p w:rsidR="007343E1" w:rsidRPr="004C7E65" w:rsidRDefault="007343E1" w:rsidP="005C5CA6">
            <w:pPr>
              <w:spacing w:line="276" w:lineRule="auto"/>
              <w:jc w:val="both"/>
              <w:rPr>
                <w:rFonts w:ascii="Bookman Old Style" w:hAnsi="Bookman Old Style"/>
                <w:sz w:val="24"/>
                <w:szCs w:val="24"/>
              </w:rPr>
            </w:pPr>
          </w:p>
        </w:tc>
        <w:tc>
          <w:tcPr>
            <w:tcW w:w="6095" w:type="dxa"/>
          </w:tcPr>
          <w:p w:rsidR="007343E1" w:rsidRPr="004C7E65" w:rsidRDefault="007343E1" w:rsidP="005C5CA6">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3"/>
              </w:numPr>
              <w:autoSpaceDE w:val="0"/>
              <w:autoSpaceDN w:val="0"/>
              <w:ind w:left="598" w:hanging="567"/>
              <w:jc w:val="both"/>
              <w:rPr>
                <w:rFonts w:ascii="Bookman Old Style" w:hAnsi="Bookman Old Style" w:cs="Bookman Old Style"/>
                <w:sz w:val="24"/>
                <w:szCs w:val="24"/>
                <w:lang w:val="id-ID" w:eastAsia="ja-JP"/>
              </w:rPr>
            </w:pPr>
            <w:r w:rsidRPr="00915704">
              <w:rPr>
                <w:rFonts w:ascii="Bookman Old Style" w:hAnsi="Bookman Old Style" w:cs="Bookman Old Style"/>
                <w:sz w:val="24"/>
                <w:szCs w:val="24"/>
                <w:lang w:eastAsia="ja-JP"/>
              </w:rPr>
              <w:t>Tata cara pengenaan sanksi sebagaimana dimaksud pada ayat (3) dilakukan sesuai dengan ketentuan peraturan perundang-undangan di bidang pasar modal.</w:t>
            </w:r>
          </w:p>
        </w:tc>
        <w:tc>
          <w:tcPr>
            <w:tcW w:w="8930" w:type="dxa"/>
            <w:vMerge/>
          </w:tcPr>
          <w:p w:rsidR="007343E1" w:rsidRPr="004C7E65" w:rsidRDefault="007343E1" w:rsidP="005C5CA6">
            <w:pPr>
              <w:spacing w:line="276" w:lineRule="auto"/>
              <w:jc w:val="both"/>
              <w:rPr>
                <w:rFonts w:ascii="Bookman Old Style" w:hAnsi="Bookman Old Style"/>
                <w:sz w:val="24"/>
                <w:szCs w:val="24"/>
              </w:rPr>
            </w:pPr>
          </w:p>
        </w:tc>
        <w:tc>
          <w:tcPr>
            <w:tcW w:w="5812" w:type="dxa"/>
          </w:tcPr>
          <w:p w:rsidR="007343E1" w:rsidRPr="004C7E65" w:rsidRDefault="007343E1" w:rsidP="005C5CA6">
            <w:pPr>
              <w:spacing w:line="276" w:lineRule="auto"/>
              <w:jc w:val="both"/>
              <w:rPr>
                <w:rFonts w:ascii="Bookman Old Style" w:hAnsi="Bookman Old Style"/>
                <w:sz w:val="24"/>
                <w:szCs w:val="24"/>
              </w:rPr>
            </w:pPr>
          </w:p>
        </w:tc>
        <w:tc>
          <w:tcPr>
            <w:tcW w:w="6095" w:type="dxa"/>
          </w:tcPr>
          <w:p w:rsidR="007343E1" w:rsidRPr="004C7E65" w:rsidRDefault="007343E1" w:rsidP="005C5CA6">
            <w:pPr>
              <w:spacing w:line="276" w:lineRule="auto"/>
              <w:jc w:val="both"/>
              <w:rPr>
                <w:rFonts w:ascii="Bookman Old Style" w:hAnsi="Bookman Old Style"/>
                <w:sz w:val="24"/>
                <w:szCs w:val="24"/>
              </w:rPr>
            </w:pPr>
          </w:p>
        </w:tc>
      </w:tr>
      <w:tr w:rsidR="007150F2" w:rsidRPr="004C7E65" w:rsidTr="007150F2">
        <w:trPr>
          <w:trHeight w:val="407"/>
        </w:trPr>
        <w:tc>
          <w:tcPr>
            <w:tcW w:w="8168" w:type="dxa"/>
            <w:shd w:val="clear" w:color="auto" w:fill="DEEAF6" w:themeFill="accent5" w:themeFillTint="33"/>
          </w:tcPr>
          <w:p w:rsidR="007150F2" w:rsidRPr="007150F2" w:rsidRDefault="007150F2" w:rsidP="007150F2">
            <w:pPr>
              <w:widowControl w:val="0"/>
              <w:autoSpaceDE w:val="0"/>
              <w:autoSpaceDN w:val="0"/>
              <w:jc w:val="center"/>
              <w:rPr>
                <w:rFonts w:ascii="Bookman Old Style" w:hAnsi="Bookman Old Style" w:cs="Bookman Old Style"/>
                <w:b/>
                <w:sz w:val="24"/>
                <w:szCs w:val="24"/>
                <w:lang w:eastAsia="ja-JP"/>
              </w:rPr>
            </w:pPr>
            <w:r w:rsidRPr="007150F2">
              <w:rPr>
                <w:rFonts w:ascii="Bookman Old Style" w:hAnsi="Bookman Old Style" w:cs="Bookman Old Style"/>
                <w:b/>
                <w:sz w:val="24"/>
                <w:szCs w:val="24"/>
                <w:lang w:eastAsia="ja-JP"/>
              </w:rPr>
              <w:t>BAB V</w:t>
            </w:r>
          </w:p>
          <w:p w:rsidR="007150F2" w:rsidRPr="007150F2" w:rsidRDefault="007150F2" w:rsidP="007150F2">
            <w:pPr>
              <w:widowControl w:val="0"/>
              <w:autoSpaceDE w:val="0"/>
              <w:autoSpaceDN w:val="0"/>
              <w:jc w:val="center"/>
              <w:rPr>
                <w:rFonts w:ascii="Bookman Old Style" w:hAnsi="Bookman Old Style" w:cs="Bookman Old Style"/>
                <w:b/>
                <w:sz w:val="24"/>
                <w:szCs w:val="24"/>
                <w:lang w:eastAsia="ja-JP"/>
              </w:rPr>
            </w:pPr>
            <w:r w:rsidRPr="007150F2">
              <w:rPr>
                <w:rFonts w:ascii="Bookman Old Style" w:hAnsi="Bookman Old Style" w:cs="Bookman Old Style"/>
                <w:b/>
                <w:sz w:val="24"/>
                <w:szCs w:val="24"/>
                <w:lang w:eastAsia="ja-JP"/>
              </w:rPr>
              <w:t>PELINDUNGAN HAK PEMEGANG SAHAM DAN PEMILIK HARTA TIDAK TERURUS</w:t>
            </w:r>
          </w:p>
        </w:tc>
        <w:tc>
          <w:tcPr>
            <w:tcW w:w="8930" w:type="dxa"/>
            <w:shd w:val="clear" w:color="auto" w:fill="DEEAF6" w:themeFill="accent5" w:themeFillTint="33"/>
          </w:tcPr>
          <w:p w:rsidR="007150F2" w:rsidRPr="007150F2" w:rsidRDefault="007150F2" w:rsidP="007150F2">
            <w:pPr>
              <w:spacing w:line="276" w:lineRule="auto"/>
              <w:jc w:val="center"/>
              <w:rPr>
                <w:rFonts w:ascii="Bookman Old Style" w:hAnsi="Bookman Old Style"/>
                <w:b/>
                <w:sz w:val="24"/>
                <w:szCs w:val="24"/>
              </w:rPr>
            </w:pPr>
          </w:p>
        </w:tc>
        <w:tc>
          <w:tcPr>
            <w:tcW w:w="5812" w:type="dxa"/>
            <w:shd w:val="clear" w:color="auto" w:fill="DEEAF6" w:themeFill="accent5" w:themeFillTint="33"/>
          </w:tcPr>
          <w:p w:rsidR="007150F2" w:rsidRPr="007150F2" w:rsidRDefault="007150F2" w:rsidP="007150F2">
            <w:pPr>
              <w:spacing w:line="276" w:lineRule="auto"/>
              <w:jc w:val="center"/>
              <w:rPr>
                <w:rFonts w:ascii="Bookman Old Style" w:hAnsi="Bookman Old Style"/>
                <w:b/>
                <w:sz w:val="24"/>
                <w:szCs w:val="24"/>
              </w:rPr>
            </w:pPr>
          </w:p>
        </w:tc>
        <w:tc>
          <w:tcPr>
            <w:tcW w:w="6095" w:type="dxa"/>
            <w:shd w:val="clear" w:color="auto" w:fill="DEEAF6" w:themeFill="accent5" w:themeFillTint="33"/>
          </w:tcPr>
          <w:p w:rsidR="007150F2" w:rsidRPr="007150F2" w:rsidRDefault="007150F2" w:rsidP="007150F2">
            <w:pPr>
              <w:spacing w:line="276" w:lineRule="auto"/>
              <w:jc w:val="center"/>
              <w:rPr>
                <w:rFonts w:ascii="Bookman Old Style" w:hAnsi="Bookman Old Style"/>
                <w:b/>
                <w:sz w:val="24"/>
                <w:szCs w:val="24"/>
              </w:rPr>
            </w:pPr>
          </w:p>
        </w:tc>
      </w:tr>
      <w:tr w:rsidR="007150F2" w:rsidRPr="004C7E65" w:rsidTr="007150F2">
        <w:trPr>
          <w:trHeight w:val="407"/>
        </w:trPr>
        <w:tc>
          <w:tcPr>
            <w:tcW w:w="8168" w:type="dxa"/>
            <w:shd w:val="clear" w:color="auto" w:fill="F2F2F2" w:themeFill="background1" w:themeFillShade="F2"/>
          </w:tcPr>
          <w:p w:rsidR="007150F2" w:rsidRPr="007150F2" w:rsidRDefault="007150F2" w:rsidP="007150F2">
            <w:pPr>
              <w:widowControl w:val="0"/>
              <w:autoSpaceDE w:val="0"/>
              <w:autoSpaceDN w:val="0"/>
              <w:jc w:val="center"/>
              <w:rPr>
                <w:rFonts w:ascii="Bookman Old Style" w:hAnsi="Bookman Old Style" w:cs="Bookman Old Style"/>
                <w:b/>
                <w:sz w:val="24"/>
                <w:szCs w:val="24"/>
                <w:lang w:eastAsia="ja-JP"/>
              </w:rPr>
            </w:pPr>
            <w:r>
              <w:rPr>
                <w:rFonts w:ascii="Bookman Old Style" w:hAnsi="Bookman Old Style" w:cs="Bookman Old Style"/>
                <w:b/>
                <w:sz w:val="24"/>
                <w:szCs w:val="24"/>
                <w:lang w:eastAsia="ja-JP"/>
              </w:rPr>
              <w:t>Pasal 47</w:t>
            </w:r>
          </w:p>
        </w:tc>
        <w:tc>
          <w:tcPr>
            <w:tcW w:w="8930" w:type="dxa"/>
            <w:shd w:val="clear" w:color="auto" w:fill="F2F2F2" w:themeFill="background1" w:themeFillShade="F2"/>
          </w:tcPr>
          <w:p w:rsidR="007150F2" w:rsidRPr="004C7E65" w:rsidRDefault="007150F2" w:rsidP="005C5CA6">
            <w:pPr>
              <w:spacing w:line="276" w:lineRule="auto"/>
              <w:jc w:val="both"/>
              <w:rPr>
                <w:rFonts w:ascii="Bookman Old Style" w:hAnsi="Bookman Old Style"/>
                <w:sz w:val="24"/>
                <w:szCs w:val="24"/>
              </w:rPr>
            </w:pPr>
          </w:p>
        </w:tc>
        <w:tc>
          <w:tcPr>
            <w:tcW w:w="5812" w:type="dxa"/>
            <w:shd w:val="clear" w:color="auto" w:fill="F2F2F2" w:themeFill="background1" w:themeFillShade="F2"/>
          </w:tcPr>
          <w:p w:rsidR="007150F2" w:rsidRPr="004C7E65" w:rsidRDefault="007150F2" w:rsidP="005C5CA6">
            <w:pPr>
              <w:spacing w:line="276" w:lineRule="auto"/>
              <w:jc w:val="both"/>
              <w:rPr>
                <w:rFonts w:ascii="Bookman Old Style" w:hAnsi="Bookman Old Style"/>
                <w:sz w:val="24"/>
                <w:szCs w:val="24"/>
              </w:rPr>
            </w:pPr>
          </w:p>
        </w:tc>
        <w:tc>
          <w:tcPr>
            <w:tcW w:w="6095" w:type="dxa"/>
            <w:shd w:val="clear" w:color="auto" w:fill="F2F2F2" w:themeFill="background1" w:themeFillShade="F2"/>
          </w:tcPr>
          <w:p w:rsidR="007150F2" w:rsidRPr="004C7E65" w:rsidRDefault="007150F2" w:rsidP="005C5CA6">
            <w:pPr>
              <w:spacing w:line="276" w:lineRule="auto"/>
              <w:jc w:val="both"/>
              <w:rPr>
                <w:rFonts w:ascii="Bookman Old Style" w:hAnsi="Bookman Old Style"/>
                <w:sz w:val="24"/>
                <w:szCs w:val="24"/>
              </w:rPr>
            </w:pPr>
          </w:p>
        </w:tc>
      </w:tr>
      <w:tr w:rsidR="007150F2" w:rsidRPr="004C7E65" w:rsidTr="00E73E12">
        <w:trPr>
          <w:trHeight w:val="407"/>
        </w:trPr>
        <w:tc>
          <w:tcPr>
            <w:tcW w:w="8168" w:type="dxa"/>
          </w:tcPr>
          <w:p w:rsidR="007150F2" w:rsidRPr="007150F2" w:rsidRDefault="007150F2" w:rsidP="007150F2">
            <w:pPr>
              <w:widowControl w:val="0"/>
              <w:autoSpaceDE w:val="0"/>
              <w:autoSpaceDN w:val="0"/>
              <w:jc w:val="both"/>
              <w:rPr>
                <w:rFonts w:ascii="Bookman Old Style" w:hAnsi="Bookman Old Style" w:cs="Bookman Old Style"/>
                <w:sz w:val="24"/>
                <w:szCs w:val="24"/>
                <w:lang w:eastAsia="ja-JP"/>
              </w:rPr>
            </w:pPr>
            <w:r w:rsidRPr="007150F2">
              <w:rPr>
                <w:rFonts w:ascii="Bookman Old Style" w:hAnsi="Bookman Old Style" w:cs="Bookman Old Style"/>
                <w:sz w:val="24"/>
                <w:szCs w:val="24"/>
                <w:lang w:eastAsia="ja-JP"/>
              </w:rPr>
              <w:t>Dalam melaksanakan Dematerialisasi Efek dan pengelolaan harta tidak terurus, Biro Administrasi Efek, Emiten yang mengadministrasikan Efek sendiri, Lembaga Penyimpanan dan Penyelesaian, Kustodian, Manajer Investasi, dan Pihak yang ditetapkan oleh Otoritas Jasa Keuangan untuk mengelola harta tidak terurus di pasar modal wajib menerapkan prinsip pelindungan konsumen sebagaimana dimaksud dalam Peraturan Otoritas Jasa Keuangan mengenai perlindungan konsumen dan masyarakat di sektor jasa keuangan.</w:t>
            </w:r>
          </w:p>
        </w:tc>
        <w:tc>
          <w:tcPr>
            <w:tcW w:w="8930" w:type="dxa"/>
          </w:tcPr>
          <w:p w:rsidR="007150F2" w:rsidRPr="004C7E65" w:rsidRDefault="007343E1" w:rsidP="005C5CA6">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150F2" w:rsidRPr="004C7E65" w:rsidRDefault="007150F2" w:rsidP="005C5CA6">
            <w:pPr>
              <w:spacing w:line="276" w:lineRule="auto"/>
              <w:jc w:val="both"/>
              <w:rPr>
                <w:rFonts w:ascii="Bookman Old Style" w:hAnsi="Bookman Old Style"/>
                <w:sz w:val="24"/>
                <w:szCs w:val="24"/>
              </w:rPr>
            </w:pPr>
          </w:p>
        </w:tc>
        <w:tc>
          <w:tcPr>
            <w:tcW w:w="6095" w:type="dxa"/>
          </w:tcPr>
          <w:p w:rsidR="007150F2" w:rsidRPr="004C7E65" w:rsidRDefault="007150F2" w:rsidP="005C5CA6">
            <w:pPr>
              <w:spacing w:line="276" w:lineRule="auto"/>
              <w:jc w:val="both"/>
              <w:rPr>
                <w:rFonts w:ascii="Bookman Old Style" w:hAnsi="Bookman Old Style"/>
                <w:sz w:val="24"/>
                <w:szCs w:val="24"/>
              </w:rPr>
            </w:pPr>
          </w:p>
        </w:tc>
      </w:tr>
      <w:tr w:rsidR="007150F2" w:rsidRPr="004C7E65" w:rsidTr="007150F2">
        <w:trPr>
          <w:trHeight w:val="407"/>
        </w:trPr>
        <w:tc>
          <w:tcPr>
            <w:tcW w:w="8168" w:type="dxa"/>
            <w:shd w:val="clear" w:color="auto" w:fill="F2F2F2" w:themeFill="background1" w:themeFillShade="F2"/>
          </w:tcPr>
          <w:p w:rsidR="007150F2" w:rsidRPr="007150F2" w:rsidRDefault="007150F2" w:rsidP="007150F2">
            <w:pPr>
              <w:widowControl w:val="0"/>
              <w:autoSpaceDE w:val="0"/>
              <w:autoSpaceDN w:val="0"/>
              <w:jc w:val="center"/>
              <w:rPr>
                <w:rFonts w:ascii="Bookman Old Style" w:hAnsi="Bookman Old Style" w:cs="Bookman Old Style"/>
                <w:b/>
                <w:sz w:val="24"/>
                <w:szCs w:val="24"/>
                <w:lang w:eastAsia="ja-JP"/>
              </w:rPr>
            </w:pPr>
            <w:r>
              <w:rPr>
                <w:rFonts w:ascii="Bookman Old Style" w:hAnsi="Bookman Old Style" w:cs="Bookman Old Style"/>
                <w:b/>
                <w:sz w:val="24"/>
                <w:szCs w:val="24"/>
                <w:lang w:eastAsia="ja-JP"/>
              </w:rPr>
              <w:t>Pasal 48</w:t>
            </w:r>
          </w:p>
        </w:tc>
        <w:tc>
          <w:tcPr>
            <w:tcW w:w="8930" w:type="dxa"/>
            <w:shd w:val="clear" w:color="auto" w:fill="F2F2F2" w:themeFill="background1" w:themeFillShade="F2"/>
          </w:tcPr>
          <w:p w:rsidR="007150F2" w:rsidRPr="004C7E65" w:rsidRDefault="007150F2" w:rsidP="005C5CA6">
            <w:pPr>
              <w:spacing w:line="276" w:lineRule="auto"/>
              <w:jc w:val="both"/>
              <w:rPr>
                <w:rFonts w:ascii="Bookman Old Style" w:hAnsi="Bookman Old Style"/>
                <w:sz w:val="24"/>
                <w:szCs w:val="24"/>
              </w:rPr>
            </w:pPr>
          </w:p>
        </w:tc>
        <w:tc>
          <w:tcPr>
            <w:tcW w:w="5812" w:type="dxa"/>
            <w:shd w:val="clear" w:color="auto" w:fill="F2F2F2" w:themeFill="background1" w:themeFillShade="F2"/>
          </w:tcPr>
          <w:p w:rsidR="007150F2" w:rsidRPr="004C7E65" w:rsidRDefault="007150F2" w:rsidP="005C5CA6">
            <w:pPr>
              <w:spacing w:line="276" w:lineRule="auto"/>
              <w:jc w:val="both"/>
              <w:rPr>
                <w:rFonts w:ascii="Bookman Old Style" w:hAnsi="Bookman Old Style"/>
                <w:sz w:val="24"/>
                <w:szCs w:val="24"/>
              </w:rPr>
            </w:pPr>
          </w:p>
        </w:tc>
        <w:tc>
          <w:tcPr>
            <w:tcW w:w="6095" w:type="dxa"/>
            <w:shd w:val="clear" w:color="auto" w:fill="F2F2F2" w:themeFill="background1" w:themeFillShade="F2"/>
          </w:tcPr>
          <w:p w:rsidR="007150F2" w:rsidRPr="004C7E65" w:rsidRDefault="007150F2" w:rsidP="005C5CA6">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1C2D3A" w:rsidRDefault="007343E1" w:rsidP="00B75D21">
            <w:pPr>
              <w:pStyle w:val="ListParagraph"/>
              <w:widowControl w:val="0"/>
              <w:numPr>
                <w:ilvl w:val="0"/>
                <w:numId w:val="45"/>
              </w:numPr>
              <w:autoSpaceDE w:val="0"/>
              <w:autoSpaceDN w:val="0"/>
              <w:ind w:left="598" w:hanging="567"/>
              <w:jc w:val="both"/>
              <w:rPr>
                <w:rFonts w:ascii="Bookman Old Style" w:hAnsi="Bookman Old Style"/>
                <w:sz w:val="24"/>
                <w:szCs w:val="24"/>
              </w:rPr>
            </w:pPr>
            <w:r w:rsidRPr="001C2D3A">
              <w:rPr>
                <w:rFonts w:ascii="Bookman Old Style" w:hAnsi="Bookman Old Style" w:cs="Bookman Old Style"/>
                <w:sz w:val="24"/>
                <w:szCs w:val="24"/>
                <w:lang w:eastAsia="ja-JP"/>
              </w:rPr>
              <w:t>Setiap Pihak yang melanggar ketentuan sebagaimana dimaksud dalam Pasal 47 dikenai sanksi administratif.</w:t>
            </w:r>
          </w:p>
          <w:p w:rsidR="007343E1" w:rsidRPr="007150F2" w:rsidRDefault="007343E1" w:rsidP="007150F2">
            <w:pPr>
              <w:widowControl w:val="0"/>
              <w:autoSpaceDE w:val="0"/>
              <w:autoSpaceDN w:val="0"/>
              <w:jc w:val="both"/>
              <w:rPr>
                <w:rFonts w:ascii="Bookman Old Style" w:hAnsi="Bookman Old Style" w:cs="Bookman Old Style"/>
                <w:sz w:val="24"/>
                <w:szCs w:val="24"/>
                <w:lang w:eastAsia="ja-JP"/>
              </w:rPr>
            </w:pPr>
          </w:p>
        </w:tc>
        <w:tc>
          <w:tcPr>
            <w:tcW w:w="8930" w:type="dxa"/>
            <w:vMerge w:val="restart"/>
          </w:tcPr>
          <w:p w:rsidR="007343E1" w:rsidRPr="004C7E65" w:rsidRDefault="007343E1" w:rsidP="005C5CA6">
            <w:pPr>
              <w:spacing w:line="276" w:lineRule="auto"/>
              <w:jc w:val="both"/>
              <w:rPr>
                <w:rFonts w:ascii="Bookman Old Style" w:hAnsi="Bookman Old Style"/>
                <w:sz w:val="24"/>
                <w:szCs w:val="24"/>
              </w:rPr>
            </w:pPr>
            <w:r>
              <w:rPr>
                <w:rFonts w:ascii="Bookman Old Style" w:hAnsi="Bookman Old Style"/>
                <w:sz w:val="24"/>
                <w:szCs w:val="24"/>
              </w:rPr>
              <w:lastRenderedPageBreak/>
              <w:t>Cukup jelas.</w:t>
            </w:r>
          </w:p>
        </w:tc>
        <w:tc>
          <w:tcPr>
            <w:tcW w:w="5812" w:type="dxa"/>
          </w:tcPr>
          <w:p w:rsidR="007343E1" w:rsidRPr="004C7E65" w:rsidRDefault="007343E1" w:rsidP="005C5CA6">
            <w:pPr>
              <w:spacing w:line="276" w:lineRule="auto"/>
              <w:jc w:val="both"/>
              <w:rPr>
                <w:rFonts w:ascii="Bookman Old Style" w:hAnsi="Bookman Old Style"/>
                <w:sz w:val="24"/>
                <w:szCs w:val="24"/>
              </w:rPr>
            </w:pPr>
          </w:p>
        </w:tc>
        <w:tc>
          <w:tcPr>
            <w:tcW w:w="6095" w:type="dxa"/>
          </w:tcPr>
          <w:p w:rsidR="007343E1" w:rsidRPr="004C7E65" w:rsidRDefault="007343E1" w:rsidP="005C5CA6">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6"/>
              </w:numPr>
              <w:autoSpaceDE w:val="0"/>
              <w:autoSpaceDN w:val="0"/>
              <w:ind w:left="598" w:hanging="568"/>
              <w:jc w:val="both"/>
              <w:rPr>
                <w:rFonts w:ascii="Bookman Old Style" w:hAnsi="Bookman Old Style" w:cs="Bookman Old Style"/>
                <w:sz w:val="24"/>
                <w:szCs w:val="24"/>
                <w:lang w:eastAsia="ja-JP"/>
              </w:rPr>
            </w:pPr>
            <w:r>
              <w:rPr>
                <w:rFonts w:ascii="Bookman Old Style" w:hAnsi="Bookman Old Style" w:cs="Bookman Old Style"/>
                <w:sz w:val="24"/>
                <w:szCs w:val="24"/>
                <w:lang w:eastAsia="ja-JP"/>
              </w:rPr>
              <w:t>S</w:t>
            </w:r>
            <w:r w:rsidRPr="00915704">
              <w:rPr>
                <w:rFonts w:ascii="Bookman Old Style" w:hAnsi="Bookman Old Style" w:cs="Bookman Old Style"/>
                <w:sz w:val="24"/>
                <w:szCs w:val="24"/>
                <w:lang w:val="id-ID" w:eastAsia="ja-JP"/>
              </w:rPr>
              <w:t>anksi</w:t>
            </w:r>
            <w:r w:rsidRPr="00915704">
              <w:rPr>
                <w:rFonts w:ascii="Bookman Old Style" w:hAnsi="Bookman Old Style" w:cs="Bookman Old Style"/>
                <w:sz w:val="24"/>
                <w:szCs w:val="24"/>
                <w:lang w:eastAsia="ja-JP"/>
              </w:rPr>
              <w:t xml:space="preserve"> administratif</w:t>
            </w:r>
            <w:r w:rsidRPr="00915704">
              <w:rPr>
                <w:rFonts w:ascii="Bookman Old Style" w:hAnsi="Bookman Old Style" w:cs="Bookman Old Style"/>
                <w:sz w:val="24"/>
                <w:szCs w:val="24"/>
                <w:lang w:val="id-ID" w:eastAsia="ja-JP"/>
              </w:rPr>
              <w:t xml:space="preserve"> sebagaimana dimaksud pada ayat (1) dikenakan juga kepada Pihak yang menyebabkan terjadinya pelanggaran</w:t>
            </w:r>
            <w:r w:rsidRPr="00915704">
              <w:rPr>
                <w:rFonts w:ascii="Bookman Old Style" w:hAnsi="Bookman Old Style" w:cs="Bookman Old Style"/>
                <w:sz w:val="24"/>
                <w:szCs w:val="24"/>
                <w:lang w:eastAsia="ja-JP"/>
              </w:rPr>
              <w:t xml:space="preserve"> ketentuan</w:t>
            </w:r>
            <w:r w:rsidRPr="00915704">
              <w:rPr>
                <w:rFonts w:ascii="Bookman Old Style" w:hAnsi="Bookman Old Style" w:cs="Bookman Old Style"/>
                <w:sz w:val="24"/>
                <w:szCs w:val="24"/>
                <w:lang w:val="id-ID" w:eastAsia="ja-JP"/>
              </w:rPr>
              <w:t xml:space="preserve"> sebagaimana dimaksud pada ayat (1).</w:t>
            </w:r>
          </w:p>
        </w:tc>
        <w:tc>
          <w:tcPr>
            <w:tcW w:w="8930" w:type="dxa"/>
            <w:vMerge/>
          </w:tcPr>
          <w:p w:rsidR="007343E1" w:rsidRPr="004C7E65" w:rsidRDefault="007343E1" w:rsidP="007150F2">
            <w:pPr>
              <w:spacing w:line="276" w:lineRule="auto"/>
              <w:jc w:val="both"/>
              <w:rPr>
                <w:rFonts w:ascii="Bookman Old Style" w:hAnsi="Bookman Old Style"/>
                <w:sz w:val="24"/>
                <w:szCs w:val="24"/>
              </w:rPr>
            </w:pP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6"/>
              </w:numPr>
              <w:autoSpaceDE w:val="0"/>
              <w:autoSpaceDN w:val="0"/>
              <w:ind w:left="598" w:hanging="567"/>
              <w:jc w:val="both"/>
              <w:rPr>
                <w:rFonts w:ascii="Bookman Old Style" w:hAnsi="Bookman Old Style" w:cs="Bookman Old Style"/>
                <w:sz w:val="24"/>
                <w:szCs w:val="24"/>
                <w:lang w:eastAsia="ja-JP"/>
              </w:rPr>
            </w:pPr>
            <w:r w:rsidRPr="00915704">
              <w:rPr>
                <w:rFonts w:ascii="Bookman Old Style" w:hAnsi="Bookman Old Style" w:cs="Bookman Old Style"/>
                <w:sz w:val="24"/>
                <w:szCs w:val="24"/>
                <w:lang w:eastAsia="ja-JP"/>
              </w:rPr>
              <w:t>Sanksi administratif sebagaimana dimaksud pada ayat (1) dan ayat (2) dijatuhkan oleh Otoritas jasa Keuangan.</w:t>
            </w:r>
          </w:p>
        </w:tc>
        <w:tc>
          <w:tcPr>
            <w:tcW w:w="8930" w:type="dxa"/>
            <w:vMerge/>
          </w:tcPr>
          <w:p w:rsidR="007343E1" w:rsidRPr="004C7E65" w:rsidRDefault="007343E1" w:rsidP="007150F2">
            <w:pPr>
              <w:spacing w:line="276" w:lineRule="auto"/>
              <w:jc w:val="both"/>
              <w:rPr>
                <w:rFonts w:ascii="Bookman Old Style" w:hAnsi="Bookman Old Style"/>
                <w:sz w:val="24"/>
                <w:szCs w:val="24"/>
              </w:rPr>
            </w:pP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7150F2" w:rsidRDefault="007343E1" w:rsidP="00B75D21">
            <w:pPr>
              <w:pStyle w:val="ListParagraph"/>
              <w:widowControl w:val="0"/>
              <w:numPr>
                <w:ilvl w:val="0"/>
                <w:numId w:val="46"/>
              </w:numPr>
              <w:autoSpaceDE w:val="0"/>
              <w:autoSpaceDN w:val="0"/>
              <w:ind w:left="598" w:hanging="567"/>
              <w:jc w:val="both"/>
              <w:rPr>
                <w:rFonts w:ascii="Bookman Old Style" w:hAnsi="Bookman Old Style" w:cs="Bookman Old Style"/>
                <w:sz w:val="24"/>
                <w:szCs w:val="24"/>
                <w:lang w:eastAsia="ja-JP"/>
              </w:rPr>
            </w:pPr>
            <w:r w:rsidRPr="00915704">
              <w:rPr>
                <w:rFonts w:ascii="Bookman Old Style" w:hAnsi="Bookman Old Style" w:cs="Bookman Old Style"/>
                <w:sz w:val="24"/>
                <w:szCs w:val="24"/>
                <w:lang w:eastAsia="ja-JP"/>
              </w:rPr>
              <w:t>Sanksi administratif sebagaimana dimaksud pada ayat (1) berupa:</w:t>
            </w:r>
          </w:p>
          <w:p w:rsidR="007343E1" w:rsidRPr="0093124D" w:rsidRDefault="007343E1" w:rsidP="00B75D21">
            <w:pPr>
              <w:pStyle w:val="ListParagraph"/>
              <w:widowControl w:val="0"/>
              <w:numPr>
                <w:ilvl w:val="0"/>
                <w:numId w:val="47"/>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peringatan tertulis;</w:t>
            </w:r>
          </w:p>
          <w:p w:rsidR="007343E1" w:rsidRPr="0093124D" w:rsidRDefault="007343E1" w:rsidP="00B75D21">
            <w:pPr>
              <w:pStyle w:val="ListParagraph"/>
              <w:widowControl w:val="0"/>
              <w:numPr>
                <w:ilvl w:val="0"/>
                <w:numId w:val="47"/>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denda yaitu kewajiban untuk membayar sejumlah uang tertentu;</w:t>
            </w:r>
          </w:p>
          <w:p w:rsidR="007343E1" w:rsidRPr="0093124D" w:rsidRDefault="007343E1" w:rsidP="00B75D21">
            <w:pPr>
              <w:pStyle w:val="ListParagraph"/>
              <w:widowControl w:val="0"/>
              <w:numPr>
                <w:ilvl w:val="0"/>
                <w:numId w:val="47"/>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pembatasan kegiatan usaha;</w:t>
            </w:r>
          </w:p>
          <w:p w:rsidR="007343E1" w:rsidRPr="0093124D" w:rsidRDefault="007343E1" w:rsidP="00B75D21">
            <w:pPr>
              <w:pStyle w:val="ListParagraph"/>
              <w:widowControl w:val="0"/>
              <w:numPr>
                <w:ilvl w:val="0"/>
                <w:numId w:val="47"/>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pembekuan kegiatan usaha;</w:t>
            </w:r>
          </w:p>
          <w:p w:rsidR="007343E1" w:rsidRPr="0093124D" w:rsidRDefault="007343E1" w:rsidP="00B75D21">
            <w:pPr>
              <w:pStyle w:val="ListParagraph"/>
              <w:widowControl w:val="0"/>
              <w:numPr>
                <w:ilvl w:val="0"/>
                <w:numId w:val="47"/>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pencabutan izin usaha;</w:t>
            </w:r>
          </w:p>
          <w:p w:rsidR="007343E1" w:rsidRPr="0093124D" w:rsidRDefault="007343E1" w:rsidP="00B75D21">
            <w:pPr>
              <w:pStyle w:val="ListParagraph"/>
              <w:widowControl w:val="0"/>
              <w:numPr>
                <w:ilvl w:val="0"/>
                <w:numId w:val="47"/>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pembatalan persetujuan; dan/atau</w:t>
            </w:r>
          </w:p>
          <w:p w:rsidR="007343E1" w:rsidRPr="00915704" w:rsidRDefault="007343E1" w:rsidP="00B75D21">
            <w:pPr>
              <w:pStyle w:val="ListParagraph"/>
              <w:widowControl w:val="0"/>
              <w:numPr>
                <w:ilvl w:val="0"/>
                <w:numId w:val="47"/>
              </w:numPr>
              <w:autoSpaceDE w:val="0"/>
              <w:autoSpaceDN w:val="0"/>
              <w:ind w:left="1165" w:hanging="567"/>
              <w:jc w:val="both"/>
              <w:rPr>
                <w:rFonts w:ascii="Bookman Old Style" w:hAnsi="Bookman Old Style"/>
                <w:sz w:val="24"/>
                <w:szCs w:val="24"/>
              </w:rPr>
            </w:pPr>
            <w:r w:rsidRPr="0093124D">
              <w:rPr>
                <w:rFonts w:ascii="Bookman Old Style" w:hAnsi="Bookman Old Style" w:cs="Bookman Old Style"/>
                <w:sz w:val="24"/>
                <w:szCs w:val="24"/>
                <w:lang w:eastAsia="ja-JP"/>
              </w:rPr>
              <w:t>pembatalan pendaftaran.</w:t>
            </w:r>
          </w:p>
        </w:tc>
        <w:tc>
          <w:tcPr>
            <w:tcW w:w="8930" w:type="dxa"/>
            <w:vMerge/>
          </w:tcPr>
          <w:p w:rsidR="007343E1" w:rsidRPr="004C7E65" w:rsidRDefault="007343E1" w:rsidP="007150F2">
            <w:pPr>
              <w:spacing w:line="276" w:lineRule="auto"/>
              <w:jc w:val="both"/>
              <w:rPr>
                <w:rFonts w:ascii="Bookman Old Style" w:hAnsi="Bookman Old Style"/>
                <w:sz w:val="24"/>
                <w:szCs w:val="24"/>
              </w:rPr>
            </w:pP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6"/>
              </w:numPr>
              <w:autoSpaceDE w:val="0"/>
              <w:autoSpaceDN w:val="0"/>
              <w:ind w:left="598" w:hanging="567"/>
              <w:jc w:val="both"/>
              <w:rPr>
                <w:rFonts w:ascii="Bookman Old Style" w:hAnsi="Bookman Old Style" w:cs="Bookman Old Style"/>
                <w:sz w:val="24"/>
                <w:szCs w:val="24"/>
                <w:lang w:eastAsia="ja-JP"/>
              </w:rPr>
            </w:pPr>
            <w:r w:rsidRPr="00915704">
              <w:rPr>
                <w:rFonts w:ascii="Bookman Old Style" w:hAnsi="Bookman Old Style" w:cs="Bookman Old Style"/>
                <w:sz w:val="24"/>
                <w:szCs w:val="24"/>
                <w:lang w:val="id-ID" w:eastAsia="ja-JP"/>
              </w:rPr>
              <w:t>Sanksi administratif sebagaimana dimaksud pada ayat (4) huruf b, huruf c, huruf d, huruf e, huruf f, atau huruf g dapat dikenakan dengan atau tanpa didahului pengenaan sanksi administratif berupa peringatan tertulis sebagaimana dimaksud pada ayat (4) huruf a.</w:t>
            </w:r>
          </w:p>
        </w:tc>
        <w:tc>
          <w:tcPr>
            <w:tcW w:w="8930" w:type="dxa"/>
            <w:vMerge/>
          </w:tcPr>
          <w:p w:rsidR="007343E1" w:rsidRPr="004C7E65" w:rsidRDefault="007343E1" w:rsidP="007150F2">
            <w:pPr>
              <w:spacing w:line="276" w:lineRule="auto"/>
              <w:jc w:val="both"/>
              <w:rPr>
                <w:rFonts w:ascii="Bookman Old Style" w:hAnsi="Bookman Old Style"/>
                <w:sz w:val="24"/>
                <w:szCs w:val="24"/>
              </w:rPr>
            </w:pP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6"/>
              </w:numPr>
              <w:autoSpaceDE w:val="0"/>
              <w:autoSpaceDN w:val="0"/>
              <w:ind w:left="598" w:hanging="567"/>
              <w:jc w:val="both"/>
              <w:rPr>
                <w:rFonts w:ascii="Bookman Old Style" w:hAnsi="Bookman Old Style" w:cs="Bookman Old Style"/>
                <w:sz w:val="24"/>
                <w:szCs w:val="24"/>
                <w:lang w:val="id-ID" w:eastAsia="ja-JP"/>
              </w:rPr>
            </w:pPr>
            <w:r w:rsidRPr="00915704">
              <w:rPr>
                <w:rFonts w:ascii="Bookman Old Style" w:hAnsi="Bookman Old Style" w:cs="Bookman Old Style"/>
                <w:sz w:val="24"/>
                <w:szCs w:val="24"/>
                <w:lang w:val="id-ID" w:eastAsia="ja-JP"/>
              </w:rPr>
              <w:t>Sanksi administratif berupa denda sebagaimana dimaksud pada ayat (4) huruf b dapat dikenakan secara tersendiri atau secara bersama-sama dengan pengenaan sanksi administratif sebagaimana dimaksud pada ayat (4) huruf c, huruf d, huruf e, huruf f, atau huruf g.</w:t>
            </w:r>
          </w:p>
        </w:tc>
        <w:tc>
          <w:tcPr>
            <w:tcW w:w="8930" w:type="dxa"/>
            <w:vMerge/>
          </w:tcPr>
          <w:p w:rsidR="007343E1" w:rsidRPr="004C7E65" w:rsidRDefault="007343E1" w:rsidP="007150F2">
            <w:pPr>
              <w:spacing w:line="276" w:lineRule="auto"/>
              <w:jc w:val="both"/>
              <w:rPr>
                <w:rFonts w:ascii="Bookman Old Style" w:hAnsi="Bookman Old Style"/>
                <w:sz w:val="24"/>
                <w:szCs w:val="24"/>
              </w:rPr>
            </w:pP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915704" w:rsidRDefault="007343E1" w:rsidP="00B75D21">
            <w:pPr>
              <w:pStyle w:val="ListParagraph"/>
              <w:widowControl w:val="0"/>
              <w:numPr>
                <w:ilvl w:val="0"/>
                <w:numId w:val="46"/>
              </w:numPr>
              <w:autoSpaceDE w:val="0"/>
              <w:autoSpaceDN w:val="0"/>
              <w:ind w:left="598" w:hanging="567"/>
              <w:jc w:val="both"/>
              <w:rPr>
                <w:rFonts w:ascii="Bookman Old Style" w:hAnsi="Bookman Old Style" w:cs="Bookman Old Style"/>
                <w:sz w:val="24"/>
                <w:szCs w:val="24"/>
                <w:lang w:val="id-ID" w:eastAsia="ja-JP"/>
              </w:rPr>
            </w:pPr>
            <w:r w:rsidRPr="00915704">
              <w:rPr>
                <w:rFonts w:ascii="Bookman Old Style" w:hAnsi="Bookman Old Style" w:cs="Bookman Old Style"/>
                <w:sz w:val="24"/>
                <w:szCs w:val="24"/>
                <w:lang w:eastAsia="ja-JP"/>
              </w:rPr>
              <w:t>Tata cara pengenaan sanksi sebagaimana dimaksud pada ayat (3) dilakukan sesuai dengan ketentuan peraturan perundang-undangan di bidang pasar modal.</w:t>
            </w:r>
          </w:p>
        </w:tc>
        <w:tc>
          <w:tcPr>
            <w:tcW w:w="8930" w:type="dxa"/>
            <w:vMerge/>
          </w:tcPr>
          <w:p w:rsidR="007343E1" w:rsidRPr="004C7E65" w:rsidRDefault="007343E1" w:rsidP="007150F2">
            <w:pPr>
              <w:spacing w:line="276" w:lineRule="auto"/>
              <w:jc w:val="both"/>
              <w:rPr>
                <w:rFonts w:ascii="Bookman Old Style" w:hAnsi="Bookman Old Style"/>
                <w:sz w:val="24"/>
                <w:szCs w:val="24"/>
              </w:rPr>
            </w:pP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F60F6B" w:rsidRPr="004C7E65" w:rsidTr="00F60F6B">
        <w:trPr>
          <w:trHeight w:val="407"/>
        </w:trPr>
        <w:tc>
          <w:tcPr>
            <w:tcW w:w="8168" w:type="dxa"/>
            <w:shd w:val="clear" w:color="auto" w:fill="E2EFD9" w:themeFill="accent6" w:themeFillTint="33"/>
          </w:tcPr>
          <w:p w:rsidR="00F60F6B" w:rsidRPr="00F60F6B" w:rsidRDefault="00F60F6B" w:rsidP="00F60F6B">
            <w:pPr>
              <w:widowControl w:val="0"/>
              <w:autoSpaceDE w:val="0"/>
              <w:autoSpaceDN w:val="0"/>
              <w:jc w:val="center"/>
              <w:rPr>
                <w:rFonts w:ascii="Bookman Old Style" w:hAnsi="Bookman Old Style" w:cs="Bookman Old Style"/>
                <w:b/>
                <w:sz w:val="24"/>
                <w:szCs w:val="24"/>
                <w:lang w:eastAsia="ja-JP"/>
              </w:rPr>
            </w:pPr>
            <w:r w:rsidRPr="00F60F6B">
              <w:rPr>
                <w:rFonts w:ascii="Bookman Old Style" w:hAnsi="Bookman Old Style" w:cs="Bookman Old Style"/>
                <w:b/>
                <w:sz w:val="24"/>
                <w:szCs w:val="24"/>
                <w:lang w:eastAsia="ja-JP"/>
              </w:rPr>
              <w:t>BAB VI</w:t>
            </w:r>
          </w:p>
          <w:p w:rsidR="00F60F6B" w:rsidRPr="00F60F6B" w:rsidRDefault="00F60F6B" w:rsidP="00F60F6B">
            <w:pPr>
              <w:widowControl w:val="0"/>
              <w:autoSpaceDE w:val="0"/>
              <w:autoSpaceDN w:val="0"/>
              <w:jc w:val="center"/>
              <w:rPr>
                <w:rFonts w:ascii="Bookman Old Style" w:hAnsi="Bookman Old Style" w:cs="Bookman Old Style"/>
                <w:b/>
                <w:sz w:val="24"/>
                <w:szCs w:val="24"/>
                <w:lang w:eastAsia="ja-JP"/>
              </w:rPr>
            </w:pPr>
            <w:r w:rsidRPr="00F60F6B">
              <w:rPr>
                <w:rFonts w:ascii="Bookman Old Style" w:hAnsi="Bookman Old Style" w:cs="Bookman Old Style"/>
                <w:b/>
                <w:sz w:val="24"/>
                <w:szCs w:val="24"/>
                <w:lang w:eastAsia="ja-JP"/>
              </w:rPr>
              <w:t>KETENTUAN LAIN-LAIN</w:t>
            </w:r>
          </w:p>
        </w:tc>
        <w:tc>
          <w:tcPr>
            <w:tcW w:w="8930" w:type="dxa"/>
            <w:shd w:val="clear" w:color="auto" w:fill="E2EFD9" w:themeFill="accent6" w:themeFillTint="33"/>
          </w:tcPr>
          <w:p w:rsidR="00F60F6B" w:rsidRPr="00F60F6B" w:rsidRDefault="00F60F6B" w:rsidP="00F60F6B">
            <w:pPr>
              <w:spacing w:line="276" w:lineRule="auto"/>
              <w:jc w:val="center"/>
              <w:rPr>
                <w:rFonts w:ascii="Bookman Old Style" w:hAnsi="Bookman Old Style"/>
                <w:b/>
                <w:sz w:val="24"/>
                <w:szCs w:val="24"/>
              </w:rPr>
            </w:pPr>
          </w:p>
        </w:tc>
        <w:tc>
          <w:tcPr>
            <w:tcW w:w="5812" w:type="dxa"/>
            <w:shd w:val="clear" w:color="auto" w:fill="E2EFD9" w:themeFill="accent6" w:themeFillTint="33"/>
          </w:tcPr>
          <w:p w:rsidR="00F60F6B" w:rsidRPr="00F60F6B" w:rsidRDefault="00F60F6B" w:rsidP="00F60F6B">
            <w:pPr>
              <w:spacing w:line="276" w:lineRule="auto"/>
              <w:jc w:val="center"/>
              <w:rPr>
                <w:rFonts w:ascii="Bookman Old Style" w:hAnsi="Bookman Old Style"/>
                <w:b/>
                <w:sz w:val="24"/>
                <w:szCs w:val="24"/>
              </w:rPr>
            </w:pPr>
          </w:p>
        </w:tc>
        <w:tc>
          <w:tcPr>
            <w:tcW w:w="6095" w:type="dxa"/>
            <w:shd w:val="clear" w:color="auto" w:fill="E2EFD9" w:themeFill="accent6" w:themeFillTint="33"/>
          </w:tcPr>
          <w:p w:rsidR="00F60F6B" w:rsidRPr="00F60F6B" w:rsidRDefault="00F60F6B" w:rsidP="00F60F6B">
            <w:pPr>
              <w:spacing w:line="276" w:lineRule="auto"/>
              <w:jc w:val="center"/>
              <w:rPr>
                <w:rFonts w:ascii="Bookman Old Style" w:hAnsi="Bookman Old Style"/>
                <w:b/>
                <w:sz w:val="24"/>
                <w:szCs w:val="24"/>
              </w:rPr>
            </w:pPr>
          </w:p>
        </w:tc>
      </w:tr>
      <w:tr w:rsidR="00F60F6B" w:rsidRPr="004C7E65" w:rsidTr="00F60F6B">
        <w:trPr>
          <w:trHeight w:val="407"/>
        </w:trPr>
        <w:tc>
          <w:tcPr>
            <w:tcW w:w="8168" w:type="dxa"/>
            <w:shd w:val="clear" w:color="auto" w:fill="F2F2F2" w:themeFill="background1" w:themeFillShade="F2"/>
          </w:tcPr>
          <w:p w:rsidR="00F60F6B" w:rsidRPr="00F60F6B" w:rsidRDefault="00F60F6B" w:rsidP="00F60F6B">
            <w:pPr>
              <w:widowControl w:val="0"/>
              <w:autoSpaceDE w:val="0"/>
              <w:autoSpaceDN w:val="0"/>
              <w:jc w:val="center"/>
              <w:rPr>
                <w:rFonts w:ascii="Bookman Old Style" w:hAnsi="Bookman Old Style" w:cs="Bookman Old Style"/>
                <w:b/>
                <w:sz w:val="24"/>
                <w:szCs w:val="24"/>
                <w:lang w:eastAsia="ja-JP"/>
              </w:rPr>
            </w:pPr>
            <w:r>
              <w:rPr>
                <w:rFonts w:ascii="Bookman Old Style" w:hAnsi="Bookman Old Style" w:cs="Bookman Old Style"/>
                <w:b/>
                <w:sz w:val="24"/>
                <w:szCs w:val="24"/>
                <w:lang w:eastAsia="ja-JP"/>
              </w:rPr>
              <w:t>Pasal 49</w:t>
            </w:r>
          </w:p>
        </w:tc>
        <w:tc>
          <w:tcPr>
            <w:tcW w:w="8930" w:type="dxa"/>
            <w:shd w:val="clear" w:color="auto" w:fill="F2F2F2" w:themeFill="background1" w:themeFillShade="F2"/>
          </w:tcPr>
          <w:p w:rsidR="00F60F6B" w:rsidRPr="00F60F6B" w:rsidRDefault="00F60F6B" w:rsidP="00F60F6B">
            <w:pPr>
              <w:spacing w:line="276" w:lineRule="auto"/>
              <w:jc w:val="center"/>
              <w:rPr>
                <w:rFonts w:ascii="Bookman Old Style" w:hAnsi="Bookman Old Style"/>
                <w:b/>
                <w:sz w:val="24"/>
                <w:szCs w:val="24"/>
              </w:rPr>
            </w:pPr>
          </w:p>
        </w:tc>
        <w:tc>
          <w:tcPr>
            <w:tcW w:w="5812" w:type="dxa"/>
            <w:shd w:val="clear" w:color="auto" w:fill="F2F2F2" w:themeFill="background1" w:themeFillShade="F2"/>
          </w:tcPr>
          <w:p w:rsidR="00F60F6B" w:rsidRPr="00F60F6B" w:rsidRDefault="00F60F6B" w:rsidP="00F60F6B">
            <w:pPr>
              <w:spacing w:line="276" w:lineRule="auto"/>
              <w:jc w:val="center"/>
              <w:rPr>
                <w:rFonts w:ascii="Bookman Old Style" w:hAnsi="Bookman Old Style"/>
                <w:b/>
                <w:sz w:val="24"/>
                <w:szCs w:val="24"/>
              </w:rPr>
            </w:pPr>
          </w:p>
        </w:tc>
        <w:tc>
          <w:tcPr>
            <w:tcW w:w="6095" w:type="dxa"/>
            <w:shd w:val="clear" w:color="auto" w:fill="F2F2F2" w:themeFill="background1" w:themeFillShade="F2"/>
          </w:tcPr>
          <w:p w:rsidR="00F60F6B" w:rsidRPr="00F60F6B" w:rsidRDefault="00F60F6B" w:rsidP="00F60F6B">
            <w:pPr>
              <w:spacing w:line="276" w:lineRule="auto"/>
              <w:jc w:val="center"/>
              <w:rPr>
                <w:rFonts w:ascii="Bookman Old Style" w:hAnsi="Bookman Old Style"/>
                <w:b/>
                <w:sz w:val="24"/>
                <w:szCs w:val="24"/>
              </w:rPr>
            </w:pPr>
          </w:p>
        </w:tc>
      </w:tr>
      <w:tr w:rsidR="00F60F6B" w:rsidRPr="004C7E65" w:rsidTr="00E73E12">
        <w:trPr>
          <w:trHeight w:val="407"/>
        </w:trPr>
        <w:tc>
          <w:tcPr>
            <w:tcW w:w="8168" w:type="dxa"/>
          </w:tcPr>
          <w:p w:rsidR="00F60F6B" w:rsidRPr="00F60F6B" w:rsidRDefault="00F60F6B" w:rsidP="00F60F6B">
            <w:pPr>
              <w:widowControl w:val="0"/>
              <w:autoSpaceDE w:val="0"/>
              <w:autoSpaceDN w:val="0"/>
              <w:jc w:val="both"/>
              <w:rPr>
                <w:rFonts w:ascii="Bookman Old Style" w:hAnsi="Bookman Old Style" w:cs="Bookman Old Style"/>
                <w:sz w:val="24"/>
                <w:szCs w:val="24"/>
                <w:lang w:eastAsia="ja-JP"/>
              </w:rPr>
            </w:pPr>
            <w:r w:rsidRPr="00F60F6B">
              <w:rPr>
                <w:rFonts w:ascii="Bookman Old Style" w:hAnsi="Bookman Old Style" w:cs="Bookman Old Style"/>
                <w:sz w:val="24"/>
                <w:szCs w:val="24"/>
                <w:lang w:eastAsia="ja-JP"/>
              </w:rPr>
              <w:t xml:space="preserve">Selain sanksi administratif sebagaimana dimaksud dalam Peraturan Otoritas Jasa Keuangan ini, Otoritas Jasa Keuangan </w:t>
            </w:r>
            <w:r w:rsidRPr="00F60F6B">
              <w:rPr>
                <w:rFonts w:ascii="Bookman Old Style" w:hAnsi="Bookman Old Style" w:cs="Bookman Old Style"/>
                <w:sz w:val="24"/>
                <w:szCs w:val="24"/>
                <w:lang w:eastAsia="ja-JP"/>
              </w:rPr>
              <w:lastRenderedPageBreak/>
              <w:t>dapat melakukan tindakan tertentu terhadap setiap Pihak yang melakukan pelanggaran ketentuan Peraturan Otoritas Jasa Keuangan ini.</w:t>
            </w:r>
          </w:p>
        </w:tc>
        <w:tc>
          <w:tcPr>
            <w:tcW w:w="8930" w:type="dxa"/>
          </w:tcPr>
          <w:p w:rsidR="00F60F6B" w:rsidRPr="004C7E65" w:rsidRDefault="007343E1" w:rsidP="007150F2">
            <w:pPr>
              <w:spacing w:line="276" w:lineRule="auto"/>
              <w:jc w:val="both"/>
              <w:rPr>
                <w:rFonts w:ascii="Bookman Old Style" w:hAnsi="Bookman Old Style"/>
                <w:sz w:val="24"/>
                <w:szCs w:val="24"/>
              </w:rPr>
            </w:pPr>
            <w:r>
              <w:rPr>
                <w:rFonts w:ascii="Bookman Old Style" w:hAnsi="Bookman Old Style"/>
                <w:sz w:val="24"/>
                <w:szCs w:val="24"/>
              </w:rPr>
              <w:lastRenderedPageBreak/>
              <w:t>Cukup jelas.</w:t>
            </w:r>
          </w:p>
        </w:tc>
        <w:tc>
          <w:tcPr>
            <w:tcW w:w="5812" w:type="dxa"/>
          </w:tcPr>
          <w:p w:rsidR="00F60F6B" w:rsidRPr="004C7E65" w:rsidRDefault="00F60F6B" w:rsidP="007150F2">
            <w:pPr>
              <w:spacing w:line="276" w:lineRule="auto"/>
              <w:jc w:val="both"/>
              <w:rPr>
                <w:rFonts w:ascii="Bookman Old Style" w:hAnsi="Bookman Old Style"/>
                <w:sz w:val="24"/>
                <w:szCs w:val="24"/>
              </w:rPr>
            </w:pPr>
          </w:p>
        </w:tc>
        <w:tc>
          <w:tcPr>
            <w:tcW w:w="6095" w:type="dxa"/>
          </w:tcPr>
          <w:p w:rsidR="00F60F6B" w:rsidRPr="004C7E65" w:rsidRDefault="00F60F6B" w:rsidP="007150F2">
            <w:pPr>
              <w:spacing w:line="276" w:lineRule="auto"/>
              <w:jc w:val="both"/>
              <w:rPr>
                <w:rFonts w:ascii="Bookman Old Style" w:hAnsi="Bookman Old Style"/>
                <w:sz w:val="24"/>
                <w:szCs w:val="24"/>
              </w:rPr>
            </w:pPr>
          </w:p>
        </w:tc>
      </w:tr>
      <w:tr w:rsidR="00F60F6B" w:rsidRPr="004C7E65" w:rsidTr="00F60F6B">
        <w:trPr>
          <w:trHeight w:val="407"/>
        </w:trPr>
        <w:tc>
          <w:tcPr>
            <w:tcW w:w="8168" w:type="dxa"/>
            <w:shd w:val="clear" w:color="auto" w:fill="F2F2F2" w:themeFill="background1" w:themeFillShade="F2"/>
          </w:tcPr>
          <w:p w:rsidR="00F60F6B" w:rsidRPr="00F60F6B" w:rsidRDefault="00F60F6B" w:rsidP="00F60F6B">
            <w:pPr>
              <w:widowControl w:val="0"/>
              <w:autoSpaceDE w:val="0"/>
              <w:autoSpaceDN w:val="0"/>
              <w:jc w:val="center"/>
              <w:rPr>
                <w:rFonts w:ascii="Bookman Old Style" w:hAnsi="Bookman Old Style" w:cs="Bookman Old Style"/>
                <w:b/>
                <w:sz w:val="24"/>
                <w:szCs w:val="24"/>
                <w:lang w:eastAsia="ja-JP"/>
              </w:rPr>
            </w:pPr>
            <w:r>
              <w:rPr>
                <w:rFonts w:ascii="Bookman Old Style" w:hAnsi="Bookman Old Style" w:cs="Bookman Old Style"/>
                <w:b/>
                <w:sz w:val="24"/>
                <w:szCs w:val="24"/>
                <w:lang w:eastAsia="ja-JP"/>
              </w:rPr>
              <w:t>Pasal 50</w:t>
            </w:r>
          </w:p>
        </w:tc>
        <w:tc>
          <w:tcPr>
            <w:tcW w:w="8930" w:type="dxa"/>
            <w:shd w:val="clear" w:color="auto" w:fill="F2F2F2" w:themeFill="background1" w:themeFillShade="F2"/>
          </w:tcPr>
          <w:p w:rsidR="00F60F6B" w:rsidRPr="004C7E65" w:rsidRDefault="00F60F6B" w:rsidP="007150F2">
            <w:pPr>
              <w:spacing w:line="276" w:lineRule="auto"/>
              <w:jc w:val="both"/>
              <w:rPr>
                <w:rFonts w:ascii="Bookman Old Style" w:hAnsi="Bookman Old Style"/>
                <w:sz w:val="24"/>
                <w:szCs w:val="24"/>
              </w:rPr>
            </w:pPr>
          </w:p>
        </w:tc>
        <w:tc>
          <w:tcPr>
            <w:tcW w:w="5812" w:type="dxa"/>
            <w:shd w:val="clear" w:color="auto" w:fill="F2F2F2" w:themeFill="background1" w:themeFillShade="F2"/>
          </w:tcPr>
          <w:p w:rsidR="00F60F6B" w:rsidRPr="004C7E65" w:rsidRDefault="00F60F6B" w:rsidP="007150F2">
            <w:pPr>
              <w:spacing w:line="276" w:lineRule="auto"/>
              <w:jc w:val="both"/>
              <w:rPr>
                <w:rFonts w:ascii="Bookman Old Style" w:hAnsi="Bookman Old Style"/>
                <w:sz w:val="24"/>
                <w:szCs w:val="24"/>
              </w:rPr>
            </w:pPr>
          </w:p>
        </w:tc>
        <w:tc>
          <w:tcPr>
            <w:tcW w:w="6095" w:type="dxa"/>
            <w:shd w:val="clear" w:color="auto" w:fill="F2F2F2" w:themeFill="background1" w:themeFillShade="F2"/>
          </w:tcPr>
          <w:p w:rsidR="00F60F6B" w:rsidRPr="004C7E65" w:rsidRDefault="00F60F6B" w:rsidP="007150F2">
            <w:pPr>
              <w:spacing w:line="276" w:lineRule="auto"/>
              <w:jc w:val="both"/>
              <w:rPr>
                <w:rFonts w:ascii="Bookman Old Style" w:hAnsi="Bookman Old Style"/>
                <w:sz w:val="24"/>
                <w:szCs w:val="24"/>
              </w:rPr>
            </w:pPr>
          </w:p>
        </w:tc>
      </w:tr>
      <w:tr w:rsidR="00F60F6B" w:rsidRPr="004C7E65" w:rsidTr="00E73E12">
        <w:trPr>
          <w:trHeight w:val="407"/>
        </w:trPr>
        <w:tc>
          <w:tcPr>
            <w:tcW w:w="8168" w:type="dxa"/>
          </w:tcPr>
          <w:p w:rsidR="00F60F6B" w:rsidRPr="00F60F6B" w:rsidRDefault="00F60F6B" w:rsidP="00F60F6B">
            <w:pPr>
              <w:widowControl w:val="0"/>
              <w:autoSpaceDE w:val="0"/>
              <w:autoSpaceDN w:val="0"/>
              <w:jc w:val="both"/>
              <w:rPr>
                <w:rFonts w:ascii="Bookman Old Style" w:hAnsi="Bookman Old Style" w:cs="Bookman Old Style"/>
                <w:sz w:val="24"/>
                <w:szCs w:val="24"/>
                <w:lang w:eastAsia="ja-JP"/>
              </w:rPr>
            </w:pPr>
            <w:r w:rsidRPr="00F60F6B">
              <w:rPr>
                <w:rFonts w:ascii="Bookman Old Style" w:hAnsi="Bookman Old Style" w:cs="Bookman Old Style"/>
                <w:sz w:val="24"/>
                <w:szCs w:val="24"/>
                <w:lang w:eastAsia="ja-JP"/>
              </w:rPr>
              <w:t>Otoritas Jasa Keuangan dapat mengumumkan pengenaan sanksi administratif sebagaimana dimaksud dalam Peraturan Otoritas Jasa Keuangan ini dan tindakan tertentu sebagaimana dimaksud dalam Pasal 49 kepada masyarakat.</w:t>
            </w:r>
          </w:p>
        </w:tc>
        <w:tc>
          <w:tcPr>
            <w:tcW w:w="8930" w:type="dxa"/>
          </w:tcPr>
          <w:p w:rsidR="00F60F6B" w:rsidRPr="004C7E65" w:rsidRDefault="007343E1" w:rsidP="007150F2">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F60F6B" w:rsidRPr="004C7E65" w:rsidRDefault="00F60F6B" w:rsidP="007150F2">
            <w:pPr>
              <w:spacing w:line="276" w:lineRule="auto"/>
              <w:jc w:val="both"/>
              <w:rPr>
                <w:rFonts w:ascii="Bookman Old Style" w:hAnsi="Bookman Old Style"/>
                <w:sz w:val="24"/>
                <w:szCs w:val="24"/>
              </w:rPr>
            </w:pPr>
          </w:p>
        </w:tc>
        <w:tc>
          <w:tcPr>
            <w:tcW w:w="6095" w:type="dxa"/>
          </w:tcPr>
          <w:p w:rsidR="00F60F6B" w:rsidRPr="004C7E65" w:rsidRDefault="00F60F6B" w:rsidP="007150F2">
            <w:pPr>
              <w:spacing w:line="276" w:lineRule="auto"/>
              <w:jc w:val="both"/>
              <w:rPr>
                <w:rFonts w:ascii="Bookman Old Style" w:hAnsi="Bookman Old Style"/>
                <w:sz w:val="24"/>
                <w:szCs w:val="24"/>
              </w:rPr>
            </w:pPr>
          </w:p>
        </w:tc>
      </w:tr>
      <w:tr w:rsidR="00F60F6B" w:rsidRPr="004C7E65" w:rsidTr="00F60F6B">
        <w:trPr>
          <w:trHeight w:val="407"/>
        </w:trPr>
        <w:tc>
          <w:tcPr>
            <w:tcW w:w="8168" w:type="dxa"/>
            <w:shd w:val="clear" w:color="auto" w:fill="F2F2F2" w:themeFill="background1" w:themeFillShade="F2"/>
          </w:tcPr>
          <w:p w:rsidR="00F60F6B" w:rsidRPr="00F60F6B" w:rsidRDefault="00F60F6B" w:rsidP="00F60F6B">
            <w:pPr>
              <w:widowControl w:val="0"/>
              <w:autoSpaceDE w:val="0"/>
              <w:autoSpaceDN w:val="0"/>
              <w:jc w:val="center"/>
              <w:rPr>
                <w:rFonts w:ascii="Bookman Old Style" w:hAnsi="Bookman Old Style" w:cs="Bookman Old Style"/>
                <w:b/>
                <w:sz w:val="24"/>
                <w:szCs w:val="24"/>
                <w:lang w:eastAsia="ja-JP"/>
              </w:rPr>
            </w:pPr>
            <w:r>
              <w:rPr>
                <w:rFonts w:ascii="Bookman Old Style" w:hAnsi="Bookman Old Style" w:cs="Bookman Old Style"/>
                <w:b/>
                <w:sz w:val="24"/>
                <w:szCs w:val="24"/>
                <w:lang w:eastAsia="ja-JP"/>
              </w:rPr>
              <w:t>Pasal 51</w:t>
            </w:r>
          </w:p>
        </w:tc>
        <w:tc>
          <w:tcPr>
            <w:tcW w:w="8930" w:type="dxa"/>
            <w:shd w:val="clear" w:color="auto" w:fill="F2F2F2" w:themeFill="background1" w:themeFillShade="F2"/>
          </w:tcPr>
          <w:p w:rsidR="00F60F6B" w:rsidRPr="00F60F6B" w:rsidRDefault="00F60F6B" w:rsidP="007150F2">
            <w:pPr>
              <w:spacing w:line="276" w:lineRule="auto"/>
              <w:jc w:val="both"/>
              <w:rPr>
                <w:rFonts w:ascii="Bookman Old Style" w:hAnsi="Bookman Old Style"/>
                <w:b/>
                <w:sz w:val="24"/>
                <w:szCs w:val="24"/>
              </w:rPr>
            </w:pPr>
          </w:p>
        </w:tc>
        <w:tc>
          <w:tcPr>
            <w:tcW w:w="5812" w:type="dxa"/>
            <w:shd w:val="clear" w:color="auto" w:fill="F2F2F2" w:themeFill="background1" w:themeFillShade="F2"/>
          </w:tcPr>
          <w:p w:rsidR="00F60F6B" w:rsidRPr="00F60F6B" w:rsidRDefault="00F60F6B" w:rsidP="007150F2">
            <w:pPr>
              <w:spacing w:line="276" w:lineRule="auto"/>
              <w:jc w:val="both"/>
              <w:rPr>
                <w:rFonts w:ascii="Bookman Old Style" w:hAnsi="Bookman Old Style"/>
                <w:b/>
                <w:sz w:val="24"/>
                <w:szCs w:val="24"/>
              </w:rPr>
            </w:pPr>
          </w:p>
        </w:tc>
        <w:tc>
          <w:tcPr>
            <w:tcW w:w="6095" w:type="dxa"/>
            <w:shd w:val="clear" w:color="auto" w:fill="F2F2F2" w:themeFill="background1" w:themeFillShade="F2"/>
          </w:tcPr>
          <w:p w:rsidR="00F60F6B" w:rsidRPr="00F60F6B" w:rsidRDefault="00F60F6B" w:rsidP="007150F2">
            <w:pPr>
              <w:spacing w:line="276" w:lineRule="auto"/>
              <w:jc w:val="both"/>
              <w:rPr>
                <w:rFonts w:ascii="Bookman Old Style" w:hAnsi="Bookman Old Style"/>
                <w:b/>
                <w:sz w:val="24"/>
                <w:szCs w:val="24"/>
              </w:rPr>
            </w:pPr>
          </w:p>
        </w:tc>
      </w:tr>
      <w:tr w:rsidR="007343E1" w:rsidRPr="004C7E65" w:rsidTr="00E73E12">
        <w:trPr>
          <w:trHeight w:val="407"/>
        </w:trPr>
        <w:tc>
          <w:tcPr>
            <w:tcW w:w="8168" w:type="dxa"/>
          </w:tcPr>
          <w:p w:rsidR="007343E1" w:rsidRPr="00F60F6B" w:rsidRDefault="007343E1" w:rsidP="00F60F6B">
            <w:pPr>
              <w:widowControl w:val="0"/>
              <w:autoSpaceDE w:val="0"/>
              <w:autoSpaceDN w:val="0"/>
              <w:jc w:val="both"/>
              <w:rPr>
                <w:rFonts w:ascii="Bookman Old Style" w:hAnsi="Bookman Old Style" w:cs="Bookman Old Style"/>
                <w:sz w:val="24"/>
                <w:szCs w:val="24"/>
                <w:lang w:eastAsia="ja-JP"/>
              </w:rPr>
            </w:pPr>
            <w:r w:rsidRPr="00F60F6B">
              <w:rPr>
                <w:rFonts w:ascii="Bookman Old Style" w:hAnsi="Bookman Old Style" w:cs="Bookman Old Style"/>
                <w:sz w:val="24"/>
                <w:szCs w:val="24"/>
                <w:lang w:eastAsia="ja-JP"/>
              </w:rPr>
              <w:t>Pada saat Peraturan Otoritas Jasa Keuangan ini mulai berlaku:</w:t>
            </w:r>
          </w:p>
        </w:tc>
        <w:tc>
          <w:tcPr>
            <w:tcW w:w="8930" w:type="dxa"/>
            <w:vMerge w:val="restart"/>
          </w:tcPr>
          <w:p w:rsidR="007343E1" w:rsidRPr="004C7E65" w:rsidRDefault="007343E1" w:rsidP="007150F2">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F60F6B" w:rsidRDefault="007343E1" w:rsidP="00B75D21">
            <w:pPr>
              <w:pStyle w:val="ListParagraph"/>
              <w:widowControl w:val="0"/>
              <w:numPr>
                <w:ilvl w:val="0"/>
                <w:numId w:val="48"/>
              </w:numPr>
              <w:autoSpaceDE w:val="0"/>
              <w:autoSpaceDN w:val="0"/>
              <w:ind w:left="598" w:hanging="567"/>
              <w:contextualSpacing w:val="0"/>
              <w:jc w:val="both"/>
              <w:rPr>
                <w:rFonts w:ascii="Bookman Old Style" w:hAnsi="Bookman Old Style" w:cs="Bookman Old Style"/>
                <w:sz w:val="24"/>
                <w:szCs w:val="24"/>
                <w:lang w:eastAsia="ja-JP"/>
              </w:rPr>
            </w:pPr>
            <w:r w:rsidRPr="001C2D3A">
              <w:rPr>
                <w:rFonts w:ascii="Bookman Old Style" w:hAnsi="Bookman Old Style" w:cs="Bookman Old Style"/>
                <w:sz w:val="24"/>
                <w:szCs w:val="24"/>
                <w:lang w:eastAsia="ja-JP"/>
              </w:rPr>
              <w:t xml:space="preserve">ketentuan yang mengatur mengenai bukti kepemilikan Efek dan surat saham dan surat kolektif saham yang rusak atau hilang sebagaimana dimaksud dalam Angka 9 dan Angka 10 Peraturan Nomor IX.J.1, Lampiran Keputusan Ketua Badan Pengawas Pasar Modal dan Lembaga Keuangan Nomor KEP-179/BL/2008 tentang Pokok-Pokok Anggaran Dasar Perseroan yang Melakukan Penawaran Umum Efek bersifat Ekuitas dan Perusahaan Publik; </w:t>
            </w:r>
          </w:p>
        </w:tc>
        <w:tc>
          <w:tcPr>
            <w:tcW w:w="8930" w:type="dxa"/>
            <w:vMerge/>
          </w:tcPr>
          <w:p w:rsidR="007343E1" w:rsidRPr="004C7E65" w:rsidRDefault="007343E1" w:rsidP="007150F2">
            <w:pPr>
              <w:spacing w:line="276" w:lineRule="auto"/>
              <w:jc w:val="both"/>
              <w:rPr>
                <w:rFonts w:ascii="Bookman Old Style" w:hAnsi="Bookman Old Style"/>
                <w:sz w:val="24"/>
                <w:szCs w:val="24"/>
              </w:rPr>
            </w:pP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F60F6B" w:rsidRDefault="007343E1" w:rsidP="00B75D21">
            <w:pPr>
              <w:pStyle w:val="ListParagraph"/>
              <w:widowControl w:val="0"/>
              <w:numPr>
                <w:ilvl w:val="0"/>
                <w:numId w:val="48"/>
              </w:numPr>
              <w:autoSpaceDE w:val="0"/>
              <w:autoSpaceDN w:val="0"/>
              <w:ind w:left="598" w:hanging="567"/>
              <w:contextualSpacing w:val="0"/>
              <w:jc w:val="both"/>
              <w:rPr>
                <w:rFonts w:ascii="Bookman Old Style" w:hAnsi="Bookman Old Style" w:cs="Bookman Old Style"/>
                <w:sz w:val="24"/>
                <w:szCs w:val="24"/>
                <w:lang w:eastAsia="ja-JP"/>
              </w:rPr>
            </w:pPr>
            <w:r w:rsidRPr="00F60F6B">
              <w:rPr>
                <w:rFonts w:ascii="Bookman Old Style" w:hAnsi="Bookman Old Style" w:cs="Bookman Old Style"/>
                <w:sz w:val="24"/>
                <w:szCs w:val="24"/>
                <w:lang w:eastAsia="ja-JP"/>
              </w:rPr>
              <w:t>ketentuan yang mengatur mengenai perlakuan atas dana hasil likuidasi yang belum diambil oleh pemegang unit penyertaan dan/atau terdapat dana yang tersisa setelah tanggal pembagian hasil likuidasi kepada pemegang unit penyertaan yang ditetapkan oleh Manajer Investasi sebagaimana dimaksud dalam Angka 44 Peraturan Nomor IV.B.1, Lampiran Keputusan Badan Pengawas Pasar Modal dan Lembaga Keuangan Nomor Kep-552/BL/2010 tentang Pedoman Pengelolaan Reksa Dana Berbentuk Kontrak Investasi Kolektif;</w:t>
            </w:r>
          </w:p>
        </w:tc>
        <w:tc>
          <w:tcPr>
            <w:tcW w:w="8930" w:type="dxa"/>
            <w:vMerge/>
          </w:tcPr>
          <w:p w:rsidR="007343E1" w:rsidRPr="004C7E65" w:rsidRDefault="007343E1" w:rsidP="007150F2">
            <w:pPr>
              <w:spacing w:line="276" w:lineRule="auto"/>
              <w:jc w:val="both"/>
              <w:rPr>
                <w:rFonts w:ascii="Bookman Old Style" w:hAnsi="Bookman Old Style"/>
                <w:sz w:val="24"/>
                <w:szCs w:val="24"/>
              </w:rPr>
            </w:pP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F60F6B" w:rsidRDefault="007343E1" w:rsidP="00B75D21">
            <w:pPr>
              <w:pStyle w:val="ListParagraph"/>
              <w:widowControl w:val="0"/>
              <w:numPr>
                <w:ilvl w:val="0"/>
                <w:numId w:val="48"/>
              </w:numPr>
              <w:autoSpaceDE w:val="0"/>
              <w:autoSpaceDN w:val="0"/>
              <w:ind w:left="598" w:hanging="567"/>
              <w:contextualSpacing w:val="0"/>
              <w:jc w:val="both"/>
              <w:rPr>
                <w:rFonts w:ascii="Bookman Old Style" w:hAnsi="Bookman Old Style" w:cs="Bookman Old Style"/>
                <w:sz w:val="24"/>
                <w:szCs w:val="24"/>
                <w:lang w:eastAsia="ja-JP"/>
              </w:rPr>
            </w:pPr>
            <w:r w:rsidRPr="00F60F6B">
              <w:rPr>
                <w:rFonts w:ascii="Bookman Old Style" w:hAnsi="Bookman Old Style" w:cs="Bookman Old Style"/>
                <w:sz w:val="24"/>
                <w:szCs w:val="24"/>
                <w:lang w:eastAsia="ja-JP"/>
              </w:rPr>
              <w:t>ketentuan yang mengatur mengenai pencatatan Efek sebagaimana dimaksud dalam Pasal 26 Peraturan Otoritas Jasa Keuangan Nomor 3/POJK.04/2021 tentang Penyelenggaraan Kegiatan di Bidang Pasar Modal; dan</w:t>
            </w:r>
          </w:p>
        </w:tc>
        <w:tc>
          <w:tcPr>
            <w:tcW w:w="8930" w:type="dxa"/>
            <w:vMerge/>
          </w:tcPr>
          <w:p w:rsidR="007343E1" w:rsidRPr="004C7E65" w:rsidRDefault="007343E1" w:rsidP="007150F2">
            <w:pPr>
              <w:spacing w:line="276" w:lineRule="auto"/>
              <w:jc w:val="both"/>
              <w:rPr>
                <w:rFonts w:ascii="Bookman Old Style" w:hAnsi="Bookman Old Style"/>
                <w:sz w:val="24"/>
                <w:szCs w:val="24"/>
              </w:rPr>
            </w:pP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F60F6B" w:rsidRDefault="007343E1" w:rsidP="00B75D21">
            <w:pPr>
              <w:pStyle w:val="ListParagraph"/>
              <w:widowControl w:val="0"/>
              <w:numPr>
                <w:ilvl w:val="0"/>
                <w:numId w:val="48"/>
              </w:numPr>
              <w:autoSpaceDE w:val="0"/>
              <w:autoSpaceDN w:val="0"/>
              <w:ind w:left="598" w:hanging="567"/>
              <w:contextualSpacing w:val="0"/>
              <w:jc w:val="both"/>
              <w:rPr>
                <w:rFonts w:ascii="Bookman Old Style" w:hAnsi="Bookman Old Style" w:cs="Bookman Old Style"/>
                <w:sz w:val="24"/>
                <w:szCs w:val="24"/>
                <w:lang w:eastAsia="ja-JP"/>
              </w:rPr>
            </w:pPr>
            <w:r w:rsidRPr="00F60F6B">
              <w:rPr>
                <w:rFonts w:ascii="Bookman Old Style" w:hAnsi="Bookman Old Style" w:cs="Bookman Old Style"/>
                <w:sz w:val="24"/>
                <w:szCs w:val="24"/>
                <w:lang w:eastAsia="ja-JP"/>
              </w:rPr>
              <w:t xml:space="preserve">ketentuan yang mengatur mengenai penerbitan Saham Dengan Hak Suara Multipel dengan warkat dalam hal Rekening Titipan belum tersedia sebagaimana dimaksud </w:t>
            </w:r>
            <w:r w:rsidRPr="00F60F6B">
              <w:rPr>
                <w:rFonts w:ascii="Bookman Old Style" w:hAnsi="Bookman Old Style" w:cs="Bookman Old Style"/>
                <w:sz w:val="24"/>
                <w:szCs w:val="24"/>
                <w:lang w:eastAsia="ja-JP"/>
              </w:rPr>
              <w:lastRenderedPageBreak/>
              <w:t>dalam Pasal 7 ayat (4) dan ayat (5) Peraturan Otoritas Jasa Keuangan Nomor 22/POJK.04/2021 tentang Penerapan Klasifikasi Saham Dengan Hak Suara Multipel oleh Emiten Dengan Inovasi dan Tingkat Pertumbuhan Tinggi yang Melakukan Penawaran Umum Efek Bersifat Ekuitas Berupa Saham,</w:t>
            </w:r>
          </w:p>
        </w:tc>
        <w:tc>
          <w:tcPr>
            <w:tcW w:w="8930" w:type="dxa"/>
            <w:vMerge/>
          </w:tcPr>
          <w:p w:rsidR="007343E1" w:rsidRPr="004C7E65" w:rsidRDefault="007343E1" w:rsidP="007150F2">
            <w:pPr>
              <w:spacing w:line="276" w:lineRule="auto"/>
              <w:jc w:val="both"/>
              <w:rPr>
                <w:rFonts w:ascii="Bookman Old Style" w:hAnsi="Bookman Old Style"/>
                <w:sz w:val="24"/>
                <w:szCs w:val="24"/>
              </w:rPr>
            </w:pP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7343E1" w:rsidRPr="004C7E65" w:rsidTr="00E73E12">
        <w:trPr>
          <w:trHeight w:val="407"/>
        </w:trPr>
        <w:tc>
          <w:tcPr>
            <w:tcW w:w="8168" w:type="dxa"/>
          </w:tcPr>
          <w:p w:rsidR="007343E1" w:rsidRPr="00F60F6B" w:rsidRDefault="007343E1" w:rsidP="00F60F6B">
            <w:pPr>
              <w:widowControl w:val="0"/>
              <w:autoSpaceDE w:val="0"/>
              <w:autoSpaceDN w:val="0"/>
              <w:jc w:val="both"/>
              <w:rPr>
                <w:rFonts w:ascii="Bookman Old Style" w:hAnsi="Bookman Old Style" w:cs="Bookman Old Style"/>
                <w:sz w:val="24"/>
                <w:szCs w:val="24"/>
                <w:lang w:eastAsia="ja-JP"/>
              </w:rPr>
            </w:pPr>
            <w:r w:rsidRPr="00F60F6B">
              <w:rPr>
                <w:rFonts w:ascii="Bookman Old Style" w:hAnsi="Bookman Old Style" w:cs="Bookman Old Style"/>
                <w:sz w:val="24"/>
                <w:szCs w:val="24"/>
                <w:lang w:eastAsia="ja-JP"/>
              </w:rPr>
              <w:t>dicabut dan dinyatakan tidak berlaku.</w:t>
            </w:r>
          </w:p>
        </w:tc>
        <w:tc>
          <w:tcPr>
            <w:tcW w:w="8930" w:type="dxa"/>
            <w:vMerge/>
          </w:tcPr>
          <w:p w:rsidR="007343E1" w:rsidRPr="004C7E65" w:rsidRDefault="007343E1" w:rsidP="007150F2">
            <w:pPr>
              <w:spacing w:line="276" w:lineRule="auto"/>
              <w:jc w:val="both"/>
              <w:rPr>
                <w:rFonts w:ascii="Bookman Old Style" w:hAnsi="Bookman Old Style"/>
                <w:sz w:val="24"/>
                <w:szCs w:val="24"/>
              </w:rPr>
            </w:pPr>
          </w:p>
        </w:tc>
        <w:tc>
          <w:tcPr>
            <w:tcW w:w="5812" w:type="dxa"/>
          </w:tcPr>
          <w:p w:rsidR="007343E1" w:rsidRPr="004C7E65" w:rsidRDefault="007343E1" w:rsidP="007150F2">
            <w:pPr>
              <w:spacing w:line="276" w:lineRule="auto"/>
              <w:jc w:val="both"/>
              <w:rPr>
                <w:rFonts w:ascii="Bookman Old Style" w:hAnsi="Bookman Old Style"/>
                <w:sz w:val="24"/>
                <w:szCs w:val="24"/>
              </w:rPr>
            </w:pPr>
          </w:p>
        </w:tc>
        <w:tc>
          <w:tcPr>
            <w:tcW w:w="6095" w:type="dxa"/>
          </w:tcPr>
          <w:p w:rsidR="007343E1" w:rsidRPr="004C7E65" w:rsidRDefault="007343E1" w:rsidP="007150F2">
            <w:pPr>
              <w:spacing w:line="276" w:lineRule="auto"/>
              <w:jc w:val="both"/>
              <w:rPr>
                <w:rFonts w:ascii="Bookman Old Style" w:hAnsi="Bookman Old Style"/>
                <w:sz w:val="24"/>
                <w:szCs w:val="24"/>
              </w:rPr>
            </w:pPr>
          </w:p>
        </w:tc>
      </w:tr>
      <w:tr w:rsidR="00F60F6B" w:rsidRPr="004C7E65" w:rsidTr="00F60F6B">
        <w:trPr>
          <w:trHeight w:val="407"/>
        </w:trPr>
        <w:tc>
          <w:tcPr>
            <w:tcW w:w="8168" w:type="dxa"/>
            <w:shd w:val="clear" w:color="auto" w:fill="F2F2F2" w:themeFill="background1" w:themeFillShade="F2"/>
          </w:tcPr>
          <w:p w:rsidR="00F60F6B" w:rsidRPr="00F60F6B" w:rsidRDefault="00F60F6B" w:rsidP="00F60F6B">
            <w:pPr>
              <w:widowControl w:val="0"/>
              <w:autoSpaceDE w:val="0"/>
              <w:autoSpaceDN w:val="0"/>
              <w:jc w:val="center"/>
              <w:rPr>
                <w:rFonts w:ascii="Bookman Old Style" w:hAnsi="Bookman Old Style" w:cs="Bookman Old Style"/>
                <w:b/>
                <w:sz w:val="24"/>
                <w:szCs w:val="24"/>
                <w:lang w:eastAsia="ja-JP"/>
              </w:rPr>
            </w:pPr>
            <w:r>
              <w:rPr>
                <w:rFonts w:ascii="Bookman Old Style" w:hAnsi="Bookman Old Style" w:cs="Bookman Old Style"/>
                <w:b/>
                <w:sz w:val="24"/>
                <w:szCs w:val="24"/>
                <w:lang w:eastAsia="ja-JP"/>
              </w:rPr>
              <w:t>Pasal 52</w:t>
            </w:r>
          </w:p>
        </w:tc>
        <w:tc>
          <w:tcPr>
            <w:tcW w:w="8930" w:type="dxa"/>
            <w:shd w:val="clear" w:color="auto" w:fill="F2F2F2" w:themeFill="background1" w:themeFillShade="F2"/>
          </w:tcPr>
          <w:p w:rsidR="00F60F6B" w:rsidRPr="004C7E65" w:rsidRDefault="00F60F6B" w:rsidP="007150F2">
            <w:pPr>
              <w:spacing w:line="276" w:lineRule="auto"/>
              <w:jc w:val="both"/>
              <w:rPr>
                <w:rFonts w:ascii="Bookman Old Style" w:hAnsi="Bookman Old Style"/>
                <w:sz w:val="24"/>
                <w:szCs w:val="24"/>
              </w:rPr>
            </w:pPr>
          </w:p>
        </w:tc>
        <w:tc>
          <w:tcPr>
            <w:tcW w:w="5812" w:type="dxa"/>
            <w:shd w:val="clear" w:color="auto" w:fill="F2F2F2" w:themeFill="background1" w:themeFillShade="F2"/>
          </w:tcPr>
          <w:p w:rsidR="00F60F6B" w:rsidRPr="004C7E65" w:rsidRDefault="00F60F6B" w:rsidP="007150F2">
            <w:pPr>
              <w:spacing w:line="276" w:lineRule="auto"/>
              <w:jc w:val="both"/>
              <w:rPr>
                <w:rFonts w:ascii="Bookman Old Style" w:hAnsi="Bookman Old Style"/>
                <w:sz w:val="24"/>
                <w:szCs w:val="24"/>
              </w:rPr>
            </w:pPr>
          </w:p>
        </w:tc>
        <w:tc>
          <w:tcPr>
            <w:tcW w:w="6095" w:type="dxa"/>
            <w:shd w:val="clear" w:color="auto" w:fill="F2F2F2" w:themeFill="background1" w:themeFillShade="F2"/>
          </w:tcPr>
          <w:p w:rsidR="00F60F6B" w:rsidRPr="004C7E65" w:rsidRDefault="00F60F6B" w:rsidP="007150F2">
            <w:pPr>
              <w:spacing w:line="276" w:lineRule="auto"/>
              <w:jc w:val="both"/>
              <w:rPr>
                <w:rFonts w:ascii="Bookman Old Style" w:hAnsi="Bookman Old Style"/>
                <w:sz w:val="24"/>
                <w:szCs w:val="24"/>
              </w:rPr>
            </w:pPr>
          </w:p>
        </w:tc>
      </w:tr>
      <w:tr w:rsidR="00F60F6B" w:rsidRPr="004C7E65" w:rsidTr="00E73E12">
        <w:trPr>
          <w:trHeight w:val="407"/>
        </w:trPr>
        <w:tc>
          <w:tcPr>
            <w:tcW w:w="8168" w:type="dxa"/>
          </w:tcPr>
          <w:p w:rsidR="00F60F6B" w:rsidRPr="00F60F6B" w:rsidRDefault="00F60F6B" w:rsidP="00F60F6B">
            <w:pPr>
              <w:widowControl w:val="0"/>
              <w:autoSpaceDE w:val="0"/>
              <w:autoSpaceDN w:val="0"/>
              <w:jc w:val="both"/>
              <w:rPr>
                <w:rFonts w:ascii="Bookman Old Style" w:hAnsi="Bookman Old Style" w:cs="Bookman Old Style"/>
                <w:sz w:val="24"/>
                <w:szCs w:val="24"/>
                <w:lang w:eastAsia="ja-JP"/>
              </w:rPr>
            </w:pPr>
            <w:r w:rsidRPr="00F60F6B">
              <w:rPr>
                <w:rFonts w:ascii="Bookman Old Style" w:hAnsi="Bookman Old Style" w:cs="Bookman Old Style"/>
                <w:sz w:val="24"/>
                <w:szCs w:val="24"/>
                <w:lang w:eastAsia="ja-JP"/>
              </w:rPr>
              <w:t>Peraturan Otoritas Jasa Keuangan ini mulai berlaku pada tanggal diundangkan.</w:t>
            </w:r>
          </w:p>
        </w:tc>
        <w:tc>
          <w:tcPr>
            <w:tcW w:w="8930" w:type="dxa"/>
          </w:tcPr>
          <w:p w:rsidR="00F60F6B" w:rsidRPr="004C7E65" w:rsidRDefault="007343E1" w:rsidP="007150F2">
            <w:pPr>
              <w:spacing w:line="276" w:lineRule="auto"/>
              <w:jc w:val="both"/>
              <w:rPr>
                <w:rFonts w:ascii="Bookman Old Style" w:hAnsi="Bookman Old Style"/>
                <w:sz w:val="24"/>
                <w:szCs w:val="24"/>
              </w:rPr>
            </w:pPr>
            <w:r>
              <w:rPr>
                <w:rFonts w:ascii="Bookman Old Style" w:hAnsi="Bookman Old Style"/>
                <w:sz w:val="24"/>
                <w:szCs w:val="24"/>
              </w:rPr>
              <w:t>Cukup jelas.</w:t>
            </w:r>
          </w:p>
        </w:tc>
        <w:tc>
          <w:tcPr>
            <w:tcW w:w="5812" w:type="dxa"/>
          </w:tcPr>
          <w:p w:rsidR="00F60F6B" w:rsidRPr="004C7E65" w:rsidRDefault="00F60F6B" w:rsidP="007150F2">
            <w:pPr>
              <w:spacing w:line="276" w:lineRule="auto"/>
              <w:jc w:val="both"/>
              <w:rPr>
                <w:rFonts w:ascii="Bookman Old Style" w:hAnsi="Bookman Old Style"/>
                <w:sz w:val="24"/>
                <w:szCs w:val="24"/>
              </w:rPr>
            </w:pPr>
          </w:p>
        </w:tc>
        <w:tc>
          <w:tcPr>
            <w:tcW w:w="6095" w:type="dxa"/>
          </w:tcPr>
          <w:p w:rsidR="00F60F6B" w:rsidRPr="004C7E65" w:rsidRDefault="00F60F6B" w:rsidP="007150F2">
            <w:pPr>
              <w:spacing w:line="276" w:lineRule="auto"/>
              <w:jc w:val="both"/>
              <w:rPr>
                <w:rFonts w:ascii="Bookman Old Style" w:hAnsi="Bookman Old Style"/>
                <w:sz w:val="24"/>
                <w:szCs w:val="24"/>
              </w:rPr>
            </w:pPr>
          </w:p>
        </w:tc>
      </w:tr>
      <w:tr w:rsidR="00F60F6B" w:rsidRPr="004C7E65" w:rsidTr="001F1B9C">
        <w:trPr>
          <w:trHeight w:val="77"/>
        </w:trPr>
        <w:tc>
          <w:tcPr>
            <w:tcW w:w="8168" w:type="dxa"/>
          </w:tcPr>
          <w:p w:rsidR="00F60F6B" w:rsidRPr="001F1B9C" w:rsidRDefault="00F60F6B" w:rsidP="00C23E65">
            <w:pPr>
              <w:widowControl w:val="0"/>
              <w:autoSpaceDE w:val="0"/>
              <w:autoSpaceDN w:val="0"/>
              <w:jc w:val="both"/>
              <w:rPr>
                <w:rFonts w:ascii="Bookman Old Style" w:hAnsi="Bookman Old Style" w:cs="Bookman Old Style"/>
                <w:sz w:val="6"/>
                <w:szCs w:val="6"/>
                <w:lang w:eastAsia="ja-JP"/>
              </w:rPr>
            </w:pPr>
          </w:p>
        </w:tc>
        <w:tc>
          <w:tcPr>
            <w:tcW w:w="8930" w:type="dxa"/>
          </w:tcPr>
          <w:p w:rsidR="00F60F6B" w:rsidRPr="004C7E65" w:rsidRDefault="00F60F6B" w:rsidP="007150F2">
            <w:pPr>
              <w:spacing w:line="276" w:lineRule="auto"/>
              <w:jc w:val="both"/>
              <w:rPr>
                <w:rFonts w:ascii="Bookman Old Style" w:hAnsi="Bookman Old Style"/>
                <w:sz w:val="24"/>
                <w:szCs w:val="24"/>
              </w:rPr>
            </w:pPr>
          </w:p>
        </w:tc>
        <w:tc>
          <w:tcPr>
            <w:tcW w:w="5812" w:type="dxa"/>
          </w:tcPr>
          <w:p w:rsidR="00F60F6B" w:rsidRPr="004C7E65" w:rsidRDefault="00F60F6B" w:rsidP="007150F2">
            <w:pPr>
              <w:spacing w:line="276" w:lineRule="auto"/>
              <w:jc w:val="both"/>
              <w:rPr>
                <w:rFonts w:ascii="Bookman Old Style" w:hAnsi="Bookman Old Style"/>
                <w:sz w:val="24"/>
                <w:szCs w:val="24"/>
              </w:rPr>
            </w:pPr>
          </w:p>
        </w:tc>
        <w:tc>
          <w:tcPr>
            <w:tcW w:w="6095" w:type="dxa"/>
          </w:tcPr>
          <w:p w:rsidR="00F60F6B" w:rsidRPr="004C7E65" w:rsidRDefault="00F60F6B" w:rsidP="007150F2">
            <w:pPr>
              <w:spacing w:line="276" w:lineRule="auto"/>
              <w:jc w:val="both"/>
              <w:rPr>
                <w:rFonts w:ascii="Bookman Old Style" w:hAnsi="Bookman Old Style"/>
                <w:sz w:val="24"/>
                <w:szCs w:val="24"/>
              </w:rPr>
            </w:pPr>
          </w:p>
        </w:tc>
      </w:tr>
      <w:tr w:rsidR="00F60F6B" w:rsidRPr="004C7E65" w:rsidTr="00E73E12">
        <w:trPr>
          <w:trHeight w:val="407"/>
        </w:trPr>
        <w:tc>
          <w:tcPr>
            <w:tcW w:w="8168" w:type="dxa"/>
          </w:tcPr>
          <w:p w:rsidR="00F60F6B" w:rsidRPr="00F60F6B" w:rsidRDefault="00F60F6B" w:rsidP="00F60F6B">
            <w:pPr>
              <w:widowControl w:val="0"/>
              <w:autoSpaceDE w:val="0"/>
              <w:autoSpaceDN w:val="0"/>
              <w:jc w:val="both"/>
              <w:rPr>
                <w:rFonts w:ascii="Bookman Old Style" w:hAnsi="Bookman Old Style" w:cs="Bookman Old Style"/>
                <w:sz w:val="24"/>
                <w:szCs w:val="24"/>
                <w:lang w:eastAsia="ja-JP"/>
              </w:rPr>
            </w:pPr>
            <w:r w:rsidRPr="00F60F6B">
              <w:rPr>
                <w:rFonts w:ascii="Bookman Old Style" w:hAnsi="Bookman Old Style" w:cs="Bookman Old Style"/>
                <w:sz w:val="24"/>
                <w:szCs w:val="24"/>
                <w:lang w:eastAsia="ja-JP"/>
              </w:rPr>
              <w:t>Agar setiap orang mengetahuinya, memerintahkan pengundangan Peraturan Otoritas Jasa Keuangan ini dengan penempatannya dalam Lembaran Negara Republik Indonesia.</w:t>
            </w:r>
          </w:p>
        </w:tc>
        <w:tc>
          <w:tcPr>
            <w:tcW w:w="8930" w:type="dxa"/>
          </w:tcPr>
          <w:p w:rsidR="00F60F6B" w:rsidRPr="004C7E65" w:rsidRDefault="00F60F6B" w:rsidP="007150F2">
            <w:pPr>
              <w:spacing w:line="276" w:lineRule="auto"/>
              <w:jc w:val="both"/>
              <w:rPr>
                <w:rFonts w:ascii="Bookman Old Style" w:hAnsi="Bookman Old Style"/>
                <w:sz w:val="24"/>
                <w:szCs w:val="24"/>
              </w:rPr>
            </w:pPr>
          </w:p>
        </w:tc>
        <w:tc>
          <w:tcPr>
            <w:tcW w:w="5812" w:type="dxa"/>
          </w:tcPr>
          <w:p w:rsidR="00F60F6B" w:rsidRPr="004C7E65" w:rsidRDefault="00F60F6B" w:rsidP="007150F2">
            <w:pPr>
              <w:spacing w:line="276" w:lineRule="auto"/>
              <w:jc w:val="both"/>
              <w:rPr>
                <w:rFonts w:ascii="Bookman Old Style" w:hAnsi="Bookman Old Style"/>
                <w:sz w:val="24"/>
                <w:szCs w:val="24"/>
              </w:rPr>
            </w:pPr>
          </w:p>
        </w:tc>
        <w:tc>
          <w:tcPr>
            <w:tcW w:w="6095" w:type="dxa"/>
          </w:tcPr>
          <w:p w:rsidR="00F60F6B" w:rsidRPr="004C7E65" w:rsidRDefault="00F60F6B" w:rsidP="007150F2">
            <w:pPr>
              <w:spacing w:line="276" w:lineRule="auto"/>
              <w:jc w:val="both"/>
              <w:rPr>
                <w:rFonts w:ascii="Bookman Old Style" w:hAnsi="Bookman Old Style"/>
                <w:sz w:val="24"/>
                <w:szCs w:val="24"/>
              </w:rPr>
            </w:pPr>
          </w:p>
        </w:tc>
      </w:tr>
      <w:tr w:rsidR="00F60F6B" w:rsidRPr="004C7E65" w:rsidTr="00E73E12">
        <w:trPr>
          <w:trHeight w:val="407"/>
        </w:trPr>
        <w:tc>
          <w:tcPr>
            <w:tcW w:w="8168" w:type="dxa"/>
          </w:tcPr>
          <w:p w:rsidR="00F60F6B" w:rsidRPr="0093124D" w:rsidRDefault="00F60F6B" w:rsidP="00F60F6B">
            <w:pPr>
              <w:widowControl w:val="0"/>
              <w:jc w:val="both"/>
              <w:rPr>
                <w:rFonts w:ascii="Bookman Old Style" w:hAnsi="Bookman Old Style"/>
                <w:sz w:val="24"/>
                <w:szCs w:val="24"/>
                <w:lang w:val="id-ID"/>
              </w:rPr>
            </w:pPr>
            <w:bookmarkStart w:id="4" w:name="_Hlk124695064"/>
            <w:r w:rsidRPr="0093124D">
              <w:rPr>
                <w:rFonts w:ascii="Bookman Old Style" w:hAnsi="Bookman Old Style"/>
                <w:sz w:val="24"/>
                <w:szCs w:val="24"/>
                <w:lang w:val="id-ID"/>
              </w:rPr>
              <w:t xml:space="preserve">Ditetapkan di Jakarta     </w:t>
            </w:r>
          </w:p>
          <w:p w:rsidR="00F60F6B" w:rsidRPr="0093124D" w:rsidRDefault="00F60F6B" w:rsidP="00F60F6B">
            <w:pPr>
              <w:widowControl w:val="0"/>
              <w:jc w:val="both"/>
              <w:rPr>
                <w:rFonts w:ascii="Bookman Old Style" w:hAnsi="Bookman Old Style"/>
                <w:sz w:val="24"/>
                <w:szCs w:val="24"/>
              </w:rPr>
            </w:pPr>
            <w:r w:rsidRPr="0093124D">
              <w:rPr>
                <w:rFonts w:ascii="Bookman Old Style" w:hAnsi="Bookman Old Style"/>
                <w:sz w:val="24"/>
                <w:szCs w:val="24"/>
              </w:rPr>
              <w:t>p</w:t>
            </w:r>
            <w:r w:rsidRPr="0093124D">
              <w:rPr>
                <w:rFonts w:ascii="Bookman Old Style" w:hAnsi="Bookman Old Style"/>
                <w:sz w:val="24"/>
                <w:szCs w:val="24"/>
                <w:lang w:val="id-ID"/>
              </w:rPr>
              <w:t xml:space="preserve">ada tanggal      </w:t>
            </w:r>
          </w:p>
          <w:p w:rsidR="00F60F6B" w:rsidRPr="0093124D" w:rsidRDefault="00F60F6B" w:rsidP="00F60F6B">
            <w:pPr>
              <w:widowControl w:val="0"/>
              <w:ind w:left="5387"/>
              <w:jc w:val="both"/>
              <w:rPr>
                <w:rFonts w:ascii="Bookman Old Style" w:hAnsi="Bookman Old Style"/>
                <w:sz w:val="24"/>
                <w:szCs w:val="24"/>
              </w:rPr>
            </w:pPr>
          </w:p>
          <w:p w:rsidR="00F60F6B" w:rsidRPr="0093124D" w:rsidRDefault="00F60F6B" w:rsidP="00F60F6B">
            <w:pPr>
              <w:widowControl w:val="0"/>
              <w:rPr>
                <w:rFonts w:ascii="Bookman Old Style" w:hAnsi="Bookman Old Style"/>
                <w:sz w:val="24"/>
                <w:szCs w:val="24"/>
                <w:lang w:val="id-ID"/>
              </w:rPr>
            </w:pPr>
            <w:bookmarkStart w:id="5" w:name="_Hlk526951959"/>
            <w:r w:rsidRPr="0093124D">
              <w:rPr>
                <w:rFonts w:ascii="Bookman Old Style" w:hAnsi="Bookman Old Style"/>
                <w:sz w:val="24"/>
                <w:szCs w:val="24"/>
                <w:lang w:val="id-ID"/>
              </w:rPr>
              <w:t>KETUA DEWAN KOMISIONER</w:t>
            </w:r>
          </w:p>
          <w:p w:rsidR="00F60F6B" w:rsidRPr="0093124D" w:rsidRDefault="00F60F6B" w:rsidP="00F60F6B">
            <w:pPr>
              <w:widowControl w:val="0"/>
              <w:rPr>
                <w:rFonts w:ascii="Bookman Old Style" w:hAnsi="Bookman Old Style"/>
                <w:sz w:val="24"/>
                <w:szCs w:val="24"/>
                <w:lang w:val="id-ID"/>
              </w:rPr>
            </w:pPr>
            <w:r w:rsidRPr="0093124D">
              <w:rPr>
                <w:rFonts w:ascii="Bookman Old Style" w:hAnsi="Bookman Old Style"/>
                <w:sz w:val="24"/>
                <w:szCs w:val="24"/>
                <w:lang w:val="id-ID"/>
              </w:rPr>
              <w:t>OTORITAS JASA KEUANGAN</w:t>
            </w:r>
          </w:p>
          <w:p w:rsidR="00F60F6B" w:rsidRPr="0093124D" w:rsidRDefault="00F60F6B" w:rsidP="00F60F6B">
            <w:pPr>
              <w:widowControl w:val="0"/>
              <w:rPr>
                <w:rFonts w:ascii="Bookman Old Style" w:hAnsi="Bookman Old Style"/>
                <w:sz w:val="24"/>
                <w:szCs w:val="24"/>
              </w:rPr>
            </w:pPr>
            <w:r w:rsidRPr="0093124D">
              <w:rPr>
                <w:rFonts w:ascii="Bookman Old Style" w:hAnsi="Bookman Old Style"/>
                <w:sz w:val="24"/>
                <w:szCs w:val="24"/>
              </w:rPr>
              <w:t>REPUBLIK INDONESIA,</w:t>
            </w:r>
          </w:p>
          <w:p w:rsidR="00F60F6B" w:rsidRDefault="00F60F6B" w:rsidP="00F60F6B">
            <w:pPr>
              <w:widowControl w:val="0"/>
              <w:jc w:val="both"/>
              <w:rPr>
                <w:rFonts w:ascii="Bookman Old Style" w:hAnsi="Bookman Old Style"/>
                <w:sz w:val="24"/>
                <w:szCs w:val="24"/>
                <w:lang w:val="id-ID"/>
              </w:rPr>
            </w:pPr>
          </w:p>
          <w:p w:rsidR="00F60F6B" w:rsidRPr="00F60F6B" w:rsidRDefault="00F60F6B" w:rsidP="00F60F6B">
            <w:pPr>
              <w:widowControl w:val="0"/>
              <w:jc w:val="both"/>
              <w:rPr>
                <w:rFonts w:ascii="Bookman Old Style" w:hAnsi="Bookman Old Style"/>
                <w:sz w:val="24"/>
                <w:szCs w:val="24"/>
                <w:lang w:val="en-US"/>
              </w:rPr>
            </w:pPr>
            <w:r>
              <w:rPr>
                <w:rFonts w:ascii="Bookman Old Style" w:hAnsi="Bookman Old Style"/>
                <w:sz w:val="24"/>
                <w:szCs w:val="24"/>
                <w:lang w:val="en-US"/>
              </w:rPr>
              <w:t>ttd</w:t>
            </w:r>
          </w:p>
          <w:p w:rsidR="00F60F6B" w:rsidRPr="0093124D" w:rsidRDefault="00F60F6B" w:rsidP="00F60F6B">
            <w:pPr>
              <w:widowControl w:val="0"/>
              <w:ind w:left="5387"/>
              <w:jc w:val="center"/>
              <w:rPr>
                <w:rFonts w:ascii="Bookman Old Style" w:hAnsi="Bookman Old Style"/>
                <w:sz w:val="24"/>
                <w:szCs w:val="24"/>
                <w:lang w:val="id-ID"/>
              </w:rPr>
            </w:pPr>
          </w:p>
          <w:bookmarkEnd w:id="5"/>
          <w:p w:rsidR="00F60F6B" w:rsidRPr="0093124D" w:rsidRDefault="00F60F6B" w:rsidP="00F60F6B">
            <w:pPr>
              <w:widowControl w:val="0"/>
              <w:rPr>
                <w:rFonts w:ascii="Bookman Old Style" w:hAnsi="Bookman Old Style"/>
                <w:sz w:val="24"/>
                <w:szCs w:val="24"/>
              </w:rPr>
            </w:pPr>
            <w:r w:rsidRPr="0093124D">
              <w:rPr>
                <w:rFonts w:ascii="Bookman Old Style" w:hAnsi="Bookman Old Style"/>
                <w:sz w:val="24"/>
                <w:szCs w:val="24"/>
                <w:lang w:val="id-ID"/>
              </w:rPr>
              <w:t>MAHENDRA SIREGAR</w:t>
            </w:r>
            <w:bookmarkEnd w:id="4"/>
          </w:p>
          <w:p w:rsidR="00F60F6B" w:rsidRPr="00F60F6B" w:rsidRDefault="00F60F6B" w:rsidP="00F60F6B">
            <w:pPr>
              <w:widowControl w:val="0"/>
              <w:autoSpaceDE w:val="0"/>
              <w:autoSpaceDN w:val="0"/>
              <w:jc w:val="both"/>
              <w:rPr>
                <w:rFonts w:ascii="Bookman Old Style" w:hAnsi="Bookman Old Style" w:cs="Bookman Old Style"/>
                <w:sz w:val="24"/>
                <w:szCs w:val="24"/>
                <w:lang w:eastAsia="ja-JP"/>
              </w:rPr>
            </w:pPr>
          </w:p>
        </w:tc>
        <w:tc>
          <w:tcPr>
            <w:tcW w:w="8930" w:type="dxa"/>
          </w:tcPr>
          <w:p w:rsidR="00F60F6B" w:rsidRPr="004C7E65" w:rsidRDefault="00F60F6B" w:rsidP="007150F2">
            <w:pPr>
              <w:spacing w:line="276" w:lineRule="auto"/>
              <w:jc w:val="both"/>
              <w:rPr>
                <w:rFonts w:ascii="Bookman Old Style" w:hAnsi="Bookman Old Style"/>
                <w:sz w:val="24"/>
                <w:szCs w:val="24"/>
              </w:rPr>
            </w:pPr>
          </w:p>
        </w:tc>
        <w:tc>
          <w:tcPr>
            <w:tcW w:w="5812" w:type="dxa"/>
          </w:tcPr>
          <w:p w:rsidR="00F60F6B" w:rsidRPr="004C7E65" w:rsidRDefault="00F60F6B" w:rsidP="007150F2">
            <w:pPr>
              <w:spacing w:line="276" w:lineRule="auto"/>
              <w:jc w:val="both"/>
              <w:rPr>
                <w:rFonts w:ascii="Bookman Old Style" w:hAnsi="Bookman Old Style"/>
                <w:sz w:val="24"/>
                <w:szCs w:val="24"/>
              </w:rPr>
            </w:pPr>
          </w:p>
        </w:tc>
        <w:tc>
          <w:tcPr>
            <w:tcW w:w="6095" w:type="dxa"/>
          </w:tcPr>
          <w:p w:rsidR="00F60F6B" w:rsidRPr="004C7E65" w:rsidRDefault="00F60F6B" w:rsidP="007150F2">
            <w:pPr>
              <w:spacing w:line="276" w:lineRule="auto"/>
              <w:jc w:val="both"/>
              <w:rPr>
                <w:rFonts w:ascii="Bookman Old Style" w:hAnsi="Bookman Old Style"/>
                <w:sz w:val="24"/>
                <w:szCs w:val="24"/>
              </w:rPr>
            </w:pPr>
          </w:p>
        </w:tc>
      </w:tr>
      <w:tr w:rsidR="00F60F6B" w:rsidRPr="004C7E65" w:rsidTr="001F1B9C">
        <w:trPr>
          <w:trHeight w:val="77"/>
        </w:trPr>
        <w:tc>
          <w:tcPr>
            <w:tcW w:w="8168" w:type="dxa"/>
          </w:tcPr>
          <w:p w:rsidR="00F60F6B" w:rsidRPr="001F1B9C" w:rsidRDefault="00F60F6B" w:rsidP="00F60F6B">
            <w:pPr>
              <w:widowControl w:val="0"/>
              <w:jc w:val="both"/>
              <w:rPr>
                <w:rFonts w:ascii="Bookman Old Style" w:hAnsi="Bookman Old Style"/>
                <w:sz w:val="6"/>
                <w:szCs w:val="24"/>
                <w:lang w:val="id-ID"/>
              </w:rPr>
            </w:pPr>
          </w:p>
        </w:tc>
        <w:tc>
          <w:tcPr>
            <w:tcW w:w="8930" w:type="dxa"/>
          </w:tcPr>
          <w:p w:rsidR="00F60F6B" w:rsidRPr="004C7E65" w:rsidRDefault="00F60F6B" w:rsidP="007150F2">
            <w:pPr>
              <w:spacing w:line="276" w:lineRule="auto"/>
              <w:jc w:val="both"/>
              <w:rPr>
                <w:rFonts w:ascii="Bookman Old Style" w:hAnsi="Bookman Old Style"/>
                <w:sz w:val="24"/>
                <w:szCs w:val="24"/>
              </w:rPr>
            </w:pPr>
          </w:p>
        </w:tc>
        <w:tc>
          <w:tcPr>
            <w:tcW w:w="5812" w:type="dxa"/>
          </w:tcPr>
          <w:p w:rsidR="00F60F6B" w:rsidRPr="004C7E65" w:rsidRDefault="00F60F6B" w:rsidP="007150F2">
            <w:pPr>
              <w:spacing w:line="276" w:lineRule="auto"/>
              <w:jc w:val="both"/>
              <w:rPr>
                <w:rFonts w:ascii="Bookman Old Style" w:hAnsi="Bookman Old Style"/>
                <w:sz w:val="24"/>
                <w:szCs w:val="24"/>
              </w:rPr>
            </w:pPr>
          </w:p>
        </w:tc>
        <w:tc>
          <w:tcPr>
            <w:tcW w:w="6095" w:type="dxa"/>
          </w:tcPr>
          <w:p w:rsidR="00F60F6B" w:rsidRPr="004C7E65" w:rsidRDefault="00F60F6B" w:rsidP="007150F2">
            <w:pPr>
              <w:spacing w:line="276" w:lineRule="auto"/>
              <w:jc w:val="both"/>
              <w:rPr>
                <w:rFonts w:ascii="Bookman Old Style" w:hAnsi="Bookman Old Style"/>
                <w:sz w:val="24"/>
                <w:szCs w:val="24"/>
              </w:rPr>
            </w:pPr>
          </w:p>
        </w:tc>
      </w:tr>
      <w:tr w:rsidR="00F60F6B" w:rsidRPr="004C7E65" w:rsidTr="00E73E12">
        <w:trPr>
          <w:trHeight w:val="407"/>
        </w:trPr>
        <w:tc>
          <w:tcPr>
            <w:tcW w:w="8168" w:type="dxa"/>
          </w:tcPr>
          <w:p w:rsidR="00F60F6B" w:rsidRPr="0093124D" w:rsidRDefault="00F60F6B" w:rsidP="00F60F6B">
            <w:pPr>
              <w:widowControl w:val="0"/>
              <w:jc w:val="both"/>
              <w:rPr>
                <w:rFonts w:ascii="Bookman Old Style" w:hAnsi="Bookman Old Style"/>
                <w:sz w:val="24"/>
                <w:szCs w:val="24"/>
                <w:lang w:val="id-ID"/>
              </w:rPr>
            </w:pPr>
            <w:r w:rsidRPr="0093124D">
              <w:rPr>
                <w:rFonts w:ascii="Bookman Old Style" w:hAnsi="Bookman Old Style"/>
                <w:sz w:val="24"/>
                <w:szCs w:val="24"/>
                <w:lang w:val="id-ID"/>
              </w:rPr>
              <w:t>Diundangkan di Jakarta</w:t>
            </w:r>
          </w:p>
          <w:p w:rsidR="00F60F6B" w:rsidRPr="0093124D" w:rsidRDefault="00F60F6B" w:rsidP="00F60F6B">
            <w:pPr>
              <w:widowControl w:val="0"/>
              <w:jc w:val="both"/>
              <w:rPr>
                <w:rFonts w:ascii="Bookman Old Style" w:hAnsi="Bookman Old Style"/>
                <w:sz w:val="24"/>
                <w:szCs w:val="24"/>
                <w:lang w:val="id-ID"/>
              </w:rPr>
            </w:pPr>
            <w:r w:rsidRPr="0093124D">
              <w:rPr>
                <w:rFonts w:ascii="Bookman Old Style" w:hAnsi="Bookman Old Style"/>
                <w:sz w:val="24"/>
                <w:szCs w:val="24"/>
              </w:rPr>
              <w:t>p</w:t>
            </w:r>
            <w:r w:rsidRPr="0093124D">
              <w:rPr>
                <w:rFonts w:ascii="Bookman Old Style" w:hAnsi="Bookman Old Style"/>
                <w:sz w:val="24"/>
                <w:szCs w:val="24"/>
                <w:lang w:val="id-ID"/>
              </w:rPr>
              <w:t xml:space="preserve">ada tanggal                    </w:t>
            </w:r>
          </w:p>
          <w:p w:rsidR="00F60F6B" w:rsidRPr="0093124D" w:rsidRDefault="00F60F6B" w:rsidP="00F60F6B">
            <w:pPr>
              <w:widowControl w:val="0"/>
              <w:jc w:val="both"/>
              <w:rPr>
                <w:rFonts w:ascii="Bookman Old Style" w:hAnsi="Bookman Old Style"/>
                <w:sz w:val="24"/>
                <w:szCs w:val="24"/>
                <w:lang w:val="id-ID"/>
              </w:rPr>
            </w:pPr>
          </w:p>
          <w:p w:rsidR="00F60F6B" w:rsidRPr="0093124D" w:rsidRDefault="00F60F6B" w:rsidP="00F60F6B">
            <w:pPr>
              <w:widowControl w:val="0"/>
              <w:jc w:val="both"/>
              <w:rPr>
                <w:rFonts w:ascii="Bookman Old Style" w:hAnsi="Bookman Old Style"/>
                <w:sz w:val="24"/>
                <w:szCs w:val="24"/>
                <w:lang w:val="id-ID"/>
              </w:rPr>
            </w:pPr>
            <w:r w:rsidRPr="0093124D">
              <w:rPr>
                <w:rFonts w:ascii="Bookman Old Style" w:hAnsi="Bookman Old Style"/>
                <w:sz w:val="24"/>
                <w:szCs w:val="24"/>
                <w:lang w:val="id-ID"/>
              </w:rPr>
              <w:t>MENTERI HUKUM DAN HAK ASASI MANUSIA</w:t>
            </w:r>
          </w:p>
          <w:p w:rsidR="00F60F6B" w:rsidRPr="0093124D" w:rsidRDefault="00F60F6B" w:rsidP="00F60F6B">
            <w:pPr>
              <w:widowControl w:val="0"/>
              <w:jc w:val="both"/>
              <w:rPr>
                <w:rFonts w:ascii="Bookman Old Style" w:hAnsi="Bookman Old Style"/>
                <w:sz w:val="24"/>
                <w:szCs w:val="24"/>
                <w:lang w:val="id-ID"/>
              </w:rPr>
            </w:pPr>
            <w:r w:rsidRPr="0093124D">
              <w:rPr>
                <w:rFonts w:ascii="Bookman Old Style" w:hAnsi="Bookman Old Style"/>
                <w:sz w:val="24"/>
                <w:szCs w:val="24"/>
                <w:lang w:val="id-ID"/>
              </w:rPr>
              <w:t>REPUBLIK INDONESIA,</w:t>
            </w:r>
          </w:p>
          <w:p w:rsidR="00F60F6B" w:rsidRPr="0093124D" w:rsidRDefault="00F60F6B" w:rsidP="00F60F6B">
            <w:pPr>
              <w:widowControl w:val="0"/>
              <w:jc w:val="both"/>
              <w:rPr>
                <w:rFonts w:ascii="Bookman Old Style" w:hAnsi="Bookman Old Style"/>
                <w:sz w:val="24"/>
                <w:szCs w:val="24"/>
                <w:lang w:val="id-ID"/>
              </w:rPr>
            </w:pPr>
          </w:p>
          <w:p w:rsidR="00F60F6B" w:rsidRPr="004A2C29" w:rsidRDefault="004A2C29" w:rsidP="00F60F6B">
            <w:pPr>
              <w:widowControl w:val="0"/>
              <w:jc w:val="both"/>
              <w:rPr>
                <w:rFonts w:ascii="Bookman Old Style" w:hAnsi="Bookman Old Style"/>
                <w:sz w:val="24"/>
                <w:szCs w:val="24"/>
                <w:lang w:val="en-US"/>
              </w:rPr>
            </w:pPr>
            <w:r>
              <w:rPr>
                <w:rFonts w:ascii="Bookman Old Style" w:hAnsi="Bookman Old Style"/>
                <w:sz w:val="24"/>
                <w:szCs w:val="24"/>
                <w:lang w:val="en-US"/>
              </w:rPr>
              <w:t>ttd</w:t>
            </w:r>
          </w:p>
          <w:p w:rsidR="00F60F6B" w:rsidRPr="0093124D" w:rsidRDefault="00F60F6B" w:rsidP="00F60F6B">
            <w:pPr>
              <w:widowControl w:val="0"/>
              <w:jc w:val="both"/>
              <w:rPr>
                <w:rFonts w:ascii="Bookman Old Style" w:hAnsi="Bookman Old Style"/>
                <w:sz w:val="24"/>
                <w:szCs w:val="24"/>
                <w:lang w:val="id-ID"/>
              </w:rPr>
            </w:pPr>
          </w:p>
          <w:p w:rsidR="00F60F6B" w:rsidRPr="0093124D" w:rsidRDefault="00F60F6B" w:rsidP="00F60F6B">
            <w:pPr>
              <w:widowControl w:val="0"/>
              <w:tabs>
                <w:tab w:val="left" w:pos="2994"/>
              </w:tabs>
              <w:jc w:val="both"/>
              <w:rPr>
                <w:rFonts w:ascii="Bookman Old Style" w:hAnsi="Bookman Old Style"/>
                <w:sz w:val="24"/>
                <w:szCs w:val="24"/>
                <w:lang w:val="id-ID"/>
              </w:rPr>
            </w:pPr>
            <w:r w:rsidRPr="0093124D">
              <w:rPr>
                <w:rFonts w:ascii="Bookman Old Style" w:hAnsi="Bookman Old Style"/>
                <w:sz w:val="24"/>
                <w:szCs w:val="24"/>
                <w:lang w:val="id-ID"/>
              </w:rPr>
              <w:lastRenderedPageBreak/>
              <w:t>YASONNA H. LAOLY</w:t>
            </w:r>
          </w:p>
          <w:p w:rsidR="00F60F6B" w:rsidRPr="0093124D" w:rsidRDefault="00F60F6B" w:rsidP="00F60F6B">
            <w:pPr>
              <w:widowControl w:val="0"/>
              <w:jc w:val="both"/>
              <w:rPr>
                <w:rFonts w:ascii="Bookman Old Style" w:hAnsi="Bookman Old Style"/>
                <w:sz w:val="24"/>
                <w:szCs w:val="24"/>
                <w:lang w:val="id-ID"/>
              </w:rPr>
            </w:pPr>
          </w:p>
        </w:tc>
        <w:tc>
          <w:tcPr>
            <w:tcW w:w="8930" w:type="dxa"/>
          </w:tcPr>
          <w:p w:rsidR="00F60F6B" w:rsidRPr="004C7E65" w:rsidRDefault="00F60F6B" w:rsidP="007150F2">
            <w:pPr>
              <w:spacing w:line="276" w:lineRule="auto"/>
              <w:jc w:val="both"/>
              <w:rPr>
                <w:rFonts w:ascii="Bookman Old Style" w:hAnsi="Bookman Old Style"/>
                <w:sz w:val="24"/>
                <w:szCs w:val="24"/>
              </w:rPr>
            </w:pPr>
          </w:p>
        </w:tc>
        <w:tc>
          <w:tcPr>
            <w:tcW w:w="5812" w:type="dxa"/>
          </w:tcPr>
          <w:p w:rsidR="00F60F6B" w:rsidRPr="004C7E65" w:rsidRDefault="00F60F6B" w:rsidP="007150F2">
            <w:pPr>
              <w:spacing w:line="276" w:lineRule="auto"/>
              <w:jc w:val="both"/>
              <w:rPr>
                <w:rFonts w:ascii="Bookman Old Style" w:hAnsi="Bookman Old Style"/>
                <w:sz w:val="24"/>
                <w:szCs w:val="24"/>
              </w:rPr>
            </w:pPr>
          </w:p>
        </w:tc>
        <w:tc>
          <w:tcPr>
            <w:tcW w:w="6095" w:type="dxa"/>
          </w:tcPr>
          <w:p w:rsidR="00F60F6B" w:rsidRPr="004C7E65" w:rsidRDefault="00F60F6B" w:rsidP="007150F2">
            <w:pPr>
              <w:spacing w:line="276" w:lineRule="auto"/>
              <w:jc w:val="both"/>
              <w:rPr>
                <w:rFonts w:ascii="Bookman Old Style" w:hAnsi="Bookman Old Style"/>
                <w:sz w:val="24"/>
                <w:szCs w:val="24"/>
              </w:rPr>
            </w:pPr>
          </w:p>
        </w:tc>
      </w:tr>
    </w:tbl>
    <w:p w:rsidR="004C7E65" w:rsidRDefault="00E73E12" w:rsidP="004C7E65">
      <w:pPr>
        <w:spacing w:after="0" w:line="240" w:lineRule="auto"/>
        <w:jc w:val="center"/>
        <w:rPr>
          <w:rFonts w:ascii="Bookman Old Style" w:hAnsi="Bookman Old Style"/>
          <w:b/>
          <w:bCs/>
          <w:sz w:val="20"/>
          <w:szCs w:val="20"/>
        </w:rPr>
      </w:pPr>
      <w:r>
        <w:rPr>
          <w:rFonts w:ascii="Bookman Old Style" w:hAnsi="Bookman Old Style"/>
          <w:b/>
          <w:bCs/>
          <w:sz w:val="20"/>
          <w:szCs w:val="20"/>
        </w:rPr>
        <w:tab/>
      </w:r>
      <w:r>
        <w:rPr>
          <w:rFonts w:ascii="Bookman Old Style" w:hAnsi="Bookman Old Style"/>
          <w:b/>
          <w:bCs/>
          <w:sz w:val="20"/>
          <w:szCs w:val="20"/>
        </w:rPr>
        <w:tab/>
      </w:r>
      <w:r>
        <w:rPr>
          <w:rFonts w:ascii="Bookman Old Style" w:hAnsi="Bookman Old Style"/>
          <w:b/>
          <w:bCs/>
          <w:sz w:val="20"/>
          <w:szCs w:val="20"/>
        </w:rPr>
        <w:tab/>
      </w:r>
    </w:p>
    <w:p w:rsidR="004C7E65" w:rsidRPr="00C93B00" w:rsidRDefault="004C7E65" w:rsidP="004C7E65">
      <w:pPr>
        <w:rPr>
          <w:rFonts w:ascii="Bookman Old Style" w:hAnsi="Bookman Old Style"/>
          <w:sz w:val="20"/>
          <w:szCs w:val="20"/>
        </w:rPr>
      </w:pPr>
    </w:p>
    <w:p w:rsidR="004C7E65" w:rsidRPr="00C93B00" w:rsidRDefault="004C7E65" w:rsidP="004C7E65">
      <w:pPr>
        <w:rPr>
          <w:rFonts w:ascii="Bookman Old Style" w:hAnsi="Bookman Old Style"/>
          <w:sz w:val="20"/>
          <w:szCs w:val="20"/>
        </w:rPr>
      </w:pPr>
    </w:p>
    <w:p w:rsidR="003A6221" w:rsidRDefault="003A6221"/>
    <w:sectPr w:rsidR="003A6221" w:rsidSect="004C7E65">
      <w:pgSz w:w="30561" w:h="15139" w:orient="landscape"/>
      <w:pgMar w:top="2172" w:right="935" w:bottom="217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BookAntiqua">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28640C38"/>
    <w:lvl w:ilvl="0" w:tplc="58CAB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544D3"/>
    <w:multiLevelType w:val="hybridMultilevel"/>
    <w:tmpl w:val="2E06E168"/>
    <w:lvl w:ilvl="0" w:tplc="FFFFFFFF">
      <w:start w:val="1"/>
      <w:numFmt w:val="lowerLetter"/>
      <w:lvlText w:val="%1."/>
      <w:lvlJc w:val="left"/>
      <w:pPr>
        <w:ind w:left="2345" w:hanging="360"/>
      </w:pPr>
      <w:rPr>
        <w:rFonts w:eastAsia="Bookman Old Style" w:cs="Bookman Old Style"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 w15:restartNumberingAfterBreak="0">
    <w:nsid w:val="037B2FC9"/>
    <w:multiLevelType w:val="hybridMultilevel"/>
    <w:tmpl w:val="5928C634"/>
    <w:lvl w:ilvl="0" w:tplc="9F8AEE5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 w15:restartNumberingAfterBreak="0">
    <w:nsid w:val="052F7C92"/>
    <w:multiLevelType w:val="hybridMultilevel"/>
    <w:tmpl w:val="7BF60792"/>
    <w:lvl w:ilvl="0" w:tplc="6780371E">
      <w:start w:val="2"/>
      <w:numFmt w:val="decimal"/>
      <w:lvlText w:val="(%1)"/>
      <w:lvlJc w:val="left"/>
      <w:pPr>
        <w:ind w:left="2345"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28320C"/>
    <w:multiLevelType w:val="hybridMultilevel"/>
    <w:tmpl w:val="ECBA3E84"/>
    <w:lvl w:ilvl="0" w:tplc="FED27924">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15:restartNumberingAfterBreak="0">
    <w:nsid w:val="082D450F"/>
    <w:multiLevelType w:val="hybridMultilevel"/>
    <w:tmpl w:val="2E26C008"/>
    <w:lvl w:ilvl="0" w:tplc="FFFFFFFF">
      <w:start w:val="1"/>
      <w:numFmt w:val="decimal"/>
      <w:lvlText w:val="(%1)"/>
      <w:lvlJc w:val="left"/>
      <w:pPr>
        <w:ind w:left="2345" w:hanging="360"/>
      </w:pPr>
      <w:rPr>
        <w:rFonts w:hint="default"/>
        <w:color w:val="auto"/>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6" w15:restartNumberingAfterBreak="0">
    <w:nsid w:val="0AE80D27"/>
    <w:multiLevelType w:val="hybridMultilevel"/>
    <w:tmpl w:val="DABC0386"/>
    <w:lvl w:ilvl="0" w:tplc="A25E8286">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 w15:restartNumberingAfterBreak="0">
    <w:nsid w:val="0BEB7616"/>
    <w:multiLevelType w:val="hybridMultilevel"/>
    <w:tmpl w:val="D964555A"/>
    <w:lvl w:ilvl="0" w:tplc="FFFFFFFF">
      <w:start w:val="1"/>
      <w:numFmt w:val="decimal"/>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8" w15:restartNumberingAfterBreak="0">
    <w:nsid w:val="1BF41BA7"/>
    <w:multiLevelType w:val="hybridMultilevel"/>
    <w:tmpl w:val="45C2B9B6"/>
    <w:lvl w:ilvl="0" w:tplc="65A0026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9" w15:restartNumberingAfterBreak="0">
    <w:nsid w:val="1C180794"/>
    <w:multiLevelType w:val="hybridMultilevel"/>
    <w:tmpl w:val="0D469A62"/>
    <w:lvl w:ilvl="0" w:tplc="33D84F3E">
      <w:start w:val="1"/>
      <w:numFmt w:val="decimal"/>
      <w:lvlText w:val="(%1)"/>
      <w:lvlJc w:val="left"/>
      <w:pPr>
        <w:ind w:left="2345" w:hanging="360"/>
      </w:pPr>
      <w:rPr>
        <w:rFonts w:hint="default"/>
        <w:strike w:val="0"/>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0" w15:restartNumberingAfterBreak="0">
    <w:nsid w:val="1CA51639"/>
    <w:multiLevelType w:val="hybridMultilevel"/>
    <w:tmpl w:val="74986948"/>
    <w:lvl w:ilvl="0" w:tplc="FFFFFFFF">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1" w15:restartNumberingAfterBreak="0">
    <w:nsid w:val="1E9F749C"/>
    <w:multiLevelType w:val="hybridMultilevel"/>
    <w:tmpl w:val="738406F8"/>
    <w:lvl w:ilvl="0" w:tplc="4EA46E22">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 w15:restartNumberingAfterBreak="0">
    <w:nsid w:val="29903A0E"/>
    <w:multiLevelType w:val="hybridMultilevel"/>
    <w:tmpl w:val="7BF60792"/>
    <w:lvl w:ilvl="0" w:tplc="6780371E">
      <w:start w:val="2"/>
      <w:numFmt w:val="decimal"/>
      <w:lvlText w:val="(%1)"/>
      <w:lvlJc w:val="left"/>
      <w:pPr>
        <w:ind w:left="2345"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C8933EE"/>
    <w:multiLevelType w:val="hybridMultilevel"/>
    <w:tmpl w:val="8B40ABFC"/>
    <w:lvl w:ilvl="0" w:tplc="C85ABF2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4" w15:restartNumberingAfterBreak="0">
    <w:nsid w:val="2D0F585D"/>
    <w:multiLevelType w:val="hybridMultilevel"/>
    <w:tmpl w:val="F7B4770A"/>
    <w:lvl w:ilvl="0" w:tplc="433EEE3C">
      <w:start w:val="1"/>
      <w:numFmt w:val="lowerLetter"/>
      <w:lvlText w:val="%1."/>
      <w:lvlJc w:val="left"/>
      <w:pPr>
        <w:ind w:left="2345" w:hanging="360"/>
      </w:pPr>
      <w:rPr>
        <w:rFonts w:eastAsia="Bookman Old Style" w:cs="Bookman Old Style"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5" w15:restartNumberingAfterBreak="0">
    <w:nsid w:val="3143189E"/>
    <w:multiLevelType w:val="hybridMultilevel"/>
    <w:tmpl w:val="6270DE4A"/>
    <w:lvl w:ilvl="0" w:tplc="FFFFFFFF">
      <w:start w:val="1"/>
      <w:numFmt w:val="decimal"/>
      <w:lvlText w:val="(%1)"/>
      <w:lvlJc w:val="left"/>
      <w:pPr>
        <w:ind w:left="2345" w:hanging="360"/>
      </w:pPr>
      <w:rPr>
        <w:rFonts w:hint="default"/>
        <w:sz w:val="24"/>
        <w:szCs w:val="24"/>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6" w15:restartNumberingAfterBreak="0">
    <w:nsid w:val="321E71E6"/>
    <w:multiLevelType w:val="hybridMultilevel"/>
    <w:tmpl w:val="56FA3F8C"/>
    <w:lvl w:ilvl="0" w:tplc="5DBEAF7E">
      <w:start w:val="1"/>
      <w:numFmt w:val="decimal"/>
      <w:lvlText w:val="(%1)"/>
      <w:lvlJc w:val="left"/>
      <w:pPr>
        <w:ind w:left="2345" w:hanging="360"/>
      </w:pPr>
      <w:rPr>
        <w:rFonts w:hint="default"/>
        <w:strike w:val="0"/>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7" w15:restartNumberingAfterBreak="0">
    <w:nsid w:val="328E1E66"/>
    <w:multiLevelType w:val="hybridMultilevel"/>
    <w:tmpl w:val="F9DAAEBC"/>
    <w:lvl w:ilvl="0" w:tplc="B9C44882">
      <w:start w:val="1"/>
      <w:numFmt w:val="decimal"/>
      <w:lvlText w:val="(%1)"/>
      <w:lvlJc w:val="left"/>
      <w:pPr>
        <w:ind w:left="2345" w:hanging="360"/>
      </w:pPr>
      <w:rPr>
        <w:rFonts w:eastAsia="Bookman Old Style"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8" w15:restartNumberingAfterBreak="0">
    <w:nsid w:val="33D41C20"/>
    <w:multiLevelType w:val="hybridMultilevel"/>
    <w:tmpl w:val="D3888D70"/>
    <w:lvl w:ilvl="0" w:tplc="7F0C613C">
      <w:start w:val="1"/>
      <w:numFmt w:val="decimal"/>
      <w:lvlText w:val="(%1)"/>
      <w:lvlJc w:val="left"/>
      <w:pPr>
        <w:ind w:left="2345" w:hanging="360"/>
      </w:pPr>
      <w:rPr>
        <w:rFonts w:hint="default"/>
        <w:color w:val="000000" w:themeColor="text1"/>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9" w15:restartNumberingAfterBreak="0">
    <w:nsid w:val="361D3CBA"/>
    <w:multiLevelType w:val="hybridMultilevel"/>
    <w:tmpl w:val="F0C44718"/>
    <w:lvl w:ilvl="0" w:tplc="C9BE1B48">
      <w:start w:val="1"/>
      <w:numFmt w:val="lowerLetter"/>
      <w:lvlText w:val="%1."/>
      <w:lvlJc w:val="left"/>
      <w:pPr>
        <w:ind w:left="2345" w:hanging="360"/>
      </w:pPr>
      <w:rPr>
        <w:rFonts w:eastAsia="Bookman Old Style" w:cs="Bookman Old Style"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363B2919"/>
    <w:multiLevelType w:val="hybridMultilevel"/>
    <w:tmpl w:val="8B40ABFC"/>
    <w:lvl w:ilvl="0" w:tplc="C85ABF2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1" w15:restartNumberingAfterBreak="0">
    <w:nsid w:val="37D643EA"/>
    <w:multiLevelType w:val="hybridMultilevel"/>
    <w:tmpl w:val="99C6BEDC"/>
    <w:lvl w:ilvl="0" w:tplc="0ADC004A">
      <w:start w:val="1"/>
      <w:numFmt w:val="lowerLetter"/>
      <w:lvlText w:val="%1."/>
      <w:lvlJc w:val="left"/>
      <w:pPr>
        <w:ind w:left="2345" w:hanging="360"/>
      </w:pPr>
      <w:rPr>
        <w:rFonts w:eastAsia="Bookman Old Style"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2" w15:restartNumberingAfterBreak="0">
    <w:nsid w:val="3A005FE6"/>
    <w:multiLevelType w:val="hybridMultilevel"/>
    <w:tmpl w:val="EC36628A"/>
    <w:lvl w:ilvl="0" w:tplc="C6A2CC4C">
      <w:start w:val="1"/>
      <w:numFmt w:val="lowerLetter"/>
      <w:lvlText w:val="%1."/>
      <w:lvlJc w:val="left"/>
      <w:pPr>
        <w:ind w:left="2345" w:hanging="360"/>
      </w:pPr>
      <w:rPr>
        <w:rFonts w:ascii="Bookman Old Style" w:eastAsia="Bookman Old Style" w:hAnsi="Bookman Old Style" w:cs="Bookman Old Style"/>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3" w15:restartNumberingAfterBreak="0">
    <w:nsid w:val="3A993F9C"/>
    <w:multiLevelType w:val="hybridMultilevel"/>
    <w:tmpl w:val="E90C194E"/>
    <w:lvl w:ilvl="0" w:tplc="56A6727E">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4" w15:restartNumberingAfterBreak="0">
    <w:nsid w:val="42031EF4"/>
    <w:multiLevelType w:val="hybridMultilevel"/>
    <w:tmpl w:val="DABC0386"/>
    <w:lvl w:ilvl="0" w:tplc="A25E8286">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5" w15:restartNumberingAfterBreak="0">
    <w:nsid w:val="45B7368B"/>
    <w:multiLevelType w:val="hybridMultilevel"/>
    <w:tmpl w:val="CD3E567A"/>
    <w:lvl w:ilvl="0" w:tplc="CA70D354">
      <w:start w:val="1"/>
      <w:numFmt w:val="decimal"/>
      <w:lvlText w:val="%1."/>
      <w:lvlJc w:val="left"/>
      <w:pPr>
        <w:ind w:left="2705" w:hanging="360"/>
      </w:pPr>
      <w:rPr>
        <w:b w:val="0"/>
        <w:bCs w:val="0"/>
        <w:strike w:val="0"/>
        <w:color w:val="auto"/>
      </w:rPr>
    </w:lvl>
    <w:lvl w:ilvl="1" w:tplc="2A0085E8">
      <w:start w:val="1"/>
      <w:numFmt w:val="lowerLetter"/>
      <w:lvlText w:val="%2."/>
      <w:lvlJc w:val="left"/>
      <w:pPr>
        <w:ind w:left="3425" w:hanging="360"/>
      </w:pPr>
      <w:rPr>
        <w:strike w:val="0"/>
      </w:rPr>
    </w:lvl>
    <w:lvl w:ilvl="2" w:tplc="B4989904">
      <w:start w:val="1"/>
      <w:numFmt w:val="decimal"/>
      <w:lvlText w:val="(%3)"/>
      <w:lvlJc w:val="left"/>
      <w:pPr>
        <w:ind w:left="4325" w:hanging="360"/>
      </w:pPr>
      <w:rPr>
        <w:rFonts w:hint="default"/>
      </w:rPr>
    </w:lvl>
    <w:lvl w:ilvl="3" w:tplc="DC3811EE">
      <w:start w:val="1"/>
      <w:numFmt w:val="decimal"/>
      <w:lvlText w:val="%4)"/>
      <w:lvlJc w:val="left"/>
      <w:pPr>
        <w:ind w:left="4865" w:hanging="360"/>
      </w:pPr>
      <w:rPr>
        <w:rFonts w:hint="default"/>
      </w:r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6" w15:restartNumberingAfterBreak="0">
    <w:nsid w:val="4659093E"/>
    <w:multiLevelType w:val="hybridMultilevel"/>
    <w:tmpl w:val="45C2B9B6"/>
    <w:lvl w:ilvl="0" w:tplc="65A0026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7" w15:restartNumberingAfterBreak="0">
    <w:nsid w:val="472B7766"/>
    <w:multiLevelType w:val="hybridMultilevel"/>
    <w:tmpl w:val="45C2B9B6"/>
    <w:lvl w:ilvl="0" w:tplc="65A0026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8" w15:restartNumberingAfterBreak="0">
    <w:nsid w:val="4BA37B7C"/>
    <w:multiLevelType w:val="hybridMultilevel"/>
    <w:tmpl w:val="DABC0386"/>
    <w:lvl w:ilvl="0" w:tplc="A25E8286">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9" w15:restartNumberingAfterBreak="0">
    <w:nsid w:val="4C970BB2"/>
    <w:multiLevelType w:val="hybridMultilevel"/>
    <w:tmpl w:val="EBA49D3C"/>
    <w:lvl w:ilvl="0" w:tplc="6234D34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0A05084"/>
    <w:multiLevelType w:val="hybridMultilevel"/>
    <w:tmpl w:val="D964555A"/>
    <w:lvl w:ilvl="0" w:tplc="083EB11A">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1" w15:restartNumberingAfterBreak="0">
    <w:nsid w:val="50CD7EB3"/>
    <w:multiLevelType w:val="hybridMultilevel"/>
    <w:tmpl w:val="F6469B7C"/>
    <w:lvl w:ilvl="0" w:tplc="FFFFFFFF">
      <w:start w:val="1"/>
      <w:numFmt w:val="decimal"/>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32" w15:restartNumberingAfterBreak="0">
    <w:nsid w:val="53761FE4"/>
    <w:multiLevelType w:val="hybridMultilevel"/>
    <w:tmpl w:val="F6469B7C"/>
    <w:lvl w:ilvl="0" w:tplc="FFFFFFFF">
      <w:start w:val="1"/>
      <w:numFmt w:val="decimal"/>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33" w15:restartNumberingAfterBreak="0">
    <w:nsid w:val="53E408BF"/>
    <w:multiLevelType w:val="hybridMultilevel"/>
    <w:tmpl w:val="2E26C008"/>
    <w:lvl w:ilvl="0" w:tplc="74D80F96">
      <w:start w:val="1"/>
      <w:numFmt w:val="decimal"/>
      <w:lvlText w:val="(%1)"/>
      <w:lvlJc w:val="left"/>
      <w:pPr>
        <w:ind w:left="2345" w:hanging="360"/>
      </w:pPr>
      <w:rPr>
        <w:rFonts w:hint="default"/>
        <w:color w:val="auto"/>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4" w15:restartNumberingAfterBreak="0">
    <w:nsid w:val="5A890D46"/>
    <w:multiLevelType w:val="hybridMultilevel"/>
    <w:tmpl w:val="45C2B9B6"/>
    <w:lvl w:ilvl="0" w:tplc="65A0026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5" w15:restartNumberingAfterBreak="0">
    <w:nsid w:val="5CA57316"/>
    <w:multiLevelType w:val="hybridMultilevel"/>
    <w:tmpl w:val="C5AA8E1A"/>
    <w:lvl w:ilvl="0" w:tplc="083EB11A">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6" w15:restartNumberingAfterBreak="0">
    <w:nsid w:val="5E2E618D"/>
    <w:multiLevelType w:val="hybridMultilevel"/>
    <w:tmpl w:val="D964555A"/>
    <w:lvl w:ilvl="0" w:tplc="FFFFFFFF">
      <w:start w:val="1"/>
      <w:numFmt w:val="decimal"/>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37" w15:restartNumberingAfterBreak="0">
    <w:nsid w:val="5E455736"/>
    <w:multiLevelType w:val="hybridMultilevel"/>
    <w:tmpl w:val="6F0EE878"/>
    <w:lvl w:ilvl="0" w:tplc="65A0026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8" w15:restartNumberingAfterBreak="0">
    <w:nsid w:val="63207F4C"/>
    <w:multiLevelType w:val="hybridMultilevel"/>
    <w:tmpl w:val="6F0EE878"/>
    <w:lvl w:ilvl="0" w:tplc="65A0026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15:restartNumberingAfterBreak="0">
    <w:nsid w:val="636F7072"/>
    <w:multiLevelType w:val="hybridMultilevel"/>
    <w:tmpl w:val="C2B8C27E"/>
    <w:lvl w:ilvl="0" w:tplc="EA2095B6">
      <w:start w:val="1"/>
      <w:numFmt w:val="decimal"/>
      <w:lvlText w:val="(%1)"/>
      <w:lvlJc w:val="left"/>
      <w:pPr>
        <w:ind w:left="2345" w:hanging="360"/>
      </w:pPr>
      <w:rPr>
        <w:rFonts w:hint="default"/>
        <w:strike w:val="0"/>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0" w15:restartNumberingAfterBreak="0">
    <w:nsid w:val="669A6D63"/>
    <w:multiLevelType w:val="hybridMultilevel"/>
    <w:tmpl w:val="E4FA0D02"/>
    <w:lvl w:ilvl="0" w:tplc="153E54A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1" w15:restartNumberingAfterBreak="0">
    <w:nsid w:val="682820B4"/>
    <w:multiLevelType w:val="hybridMultilevel"/>
    <w:tmpl w:val="DABC0386"/>
    <w:lvl w:ilvl="0" w:tplc="A25E8286">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2" w15:restartNumberingAfterBreak="0">
    <w:nsid w:val="69D7215C"/>
    <w:multiLevelType w:val="hybridMultilevel"/>
    <w:tmpl w:val="2E26C008"/>
    <w:lvl w:ilvl="0" w:tplc="FFFFFFFF">
      <w:start w:val="1"/>
      <w:numFmt w:val="decimal"/>
      <w:lvlText w:val="(%1)"/>
      <w:lvlJc w:val="left"/>
      <w:pPr>
        <w:ind w:left="2345" w:hanging="360"/>
      </w:pPr>
      <w:rPr>
        <w:rFonts w:hint="default"/>
        <w:color w:val="auto"/>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43" w15:restartNumberingAfterBreak="0">
    <w:nsid w:val="6CF41F86"/>
    <w:multiLevelType w:val="multilevel"/>
    <w:tmpl w:val="29120C3A"/>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0AE244D"/>
    <w:multiLevelType w:val="hybridMultilevel"/>
    <w:tmpl w:val="6F0EE878"/>
    <w:lvl w:ilvl="0" w:tplc="65A0026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5" w15:restartNumberingAfterBreak="0">
    <w:nsid w:val="71367D80"/>
    <w:multiLevelType w:val="hybridMultilevel"/>
    <w:tmpl w:val="6F0EE878"/>
    <w:lvl w:ilvl="0" w:tplc="65A0026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6" w15:restartNumberingAfterBreak="0">
    <w:nsid w:val="76D17B13"/>
    <w:multiLevelType w:val="hybridMultilevel"/>
    <w:tmpl w:val="F6469B7C"/>
    <w:lvl w:ilvl="0" w:tplc="65A0026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7" w15:restartNumberingAfterBreak="0">
    <w:nsid w:val="774F53AF"/>
    <w:multiLevelType w:val="hybridMultilevel"/>
    <w:tmpl w:val="45C2B9B6"/>
    <w:lvl w:ilvl="0" w:tplc="65A0026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8" w15:restartNumberingAfterBreak="0">
    <w:nsid w:val="79324B17"/>
    <w:multiLevelType w:val="hybridMultilevel"/>
    <w:tmpl w:val="C7B26E6E"/>
    <w:lvl w:ilvl="0" w:tplc="F956FF34">
      <w:start w:val="1"/>
      <w:numFmt w:val="decimal"/>
      <w:lvlText w:val="(%1)"/>
      <w:lvlJc w:val="left"/>
      <w:pPr>
        <w:ind w:left="2345" w:hanging="360"/>
      </w:pPr>
      <w:rPr>
        <w:rFonts w:hint="default"/>
        <w:color w:val="auto"/>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num w:numId="1">
    <w:abstractNumId w:val="43"/>
  </w:num>
  <w:num w:numId="2">
    <w:abstractNumId w:val="0"/>
  </w:num>
  <w:num w:numId="3">
    <w:abstractNumId w:val="25"/>
  </w:num>
  <w:num w:numId="4">
    <w:abstractNumId w:val="2"/>
  </w:num>
  <w:num w:numId="5">
    <w:abstractNumId w:val="14"/>
  </w:num>
  <w:num w:numId="6">
    <w:abstractNumId w:val="11"/>
  </w:num>
  <w:num w:numId="7">
    <w:abstractNumId w:val="19"/>
  </w:num>
  <w:num w:numId="8">
    <w:abstractNumId w:val="17"/>
  </w:num>
  <w:num w:numId="9">
    <w:abstractNumId w:val="22"/>
  </w:num>
  <w:num w:numId="10">
    <w:abstractNumId w:val="4"/>
  </w:num>
  <w:num w:numId="11">
    <w:abstractNumId w:val="15"/>
  </w:num>
  <w:num w:numId="12">
    <w:abstractNumId w:val="33"/>
  </w:num>
  <w:num w:numId="13">
    <w:abstractNumId w:val="28"/>
  </w:num>
  <w:num w:numId="14">
    <w:abstractNumId w:val="21"/>
  </w:num>
  <w:num w:numId="15">
    <w:abstractNumId w:val="23"/>
  </w:num>
  <w:num w:numId="16">
    <w:abstractNumId w:val="16"/>
  </w:num>
  <w:num w:numId="17">
    <w:abstractNumId w:val="27"/>
  </w:num>
  <w:num w:numId="18">
    <w:abstractNumId w:val="26"/>
  </w:num>
  <w:num w:numId="19">
    <w:abstractNumId w:val="8"/>
  </w:num>
  <w:num w:numId="20">
    <w:abstractNumId w:val="46"/>
  </w:num>
  <w:num w:numId="21">
    <w:abstractNumId w:val="30"/>
  </w:num>
  <w:num w:numId="22">
    <w:abstractNumId w:val="13"/>
  </w:num>
  <w:num w:numId="23">
    <w:abstractNumId w:val="36"/>
  </w:num>
  <w:num w:numId="24">
    <w:abstractNumId w:val="7"/>
  </w:num>
  <w:num w:numId="25">
    <w:abstractNumId w:val="39"/>
  </w:num>
  <w:num w:numId="26">
    <w:abstractNumId w:val="45"/>
  </w:num>
  <w:num w:numId="27">
    <w:abstractNumId w:val="38"/>
  </w:num>
  <w:num w:numId="28">
    <w:abstractNumId w:val="34"/>
  </w:num>
  <w:num w:numId="29">
    <w:abstractNumId w:val="32"/>
  </w:num>
  <w:num w:numId="30">
    <w:abstractNumId w:val="10"/>
  </w:num>
  <w:num w:numId="31">
    <w:abstractNumId w:val="20"/>
  </w:num>
  <w:num w:numId="32">
    <w:abstractNumId w:val="18"/>
  </w:num>
  <w:num w:numId="33">
    <w:abstractNumId w:val="9"/>
  </w:num>
  <w:num w:numId="34">
    <w:abstractNumId w:val="44"/>
  </w:num>
  <w:num w:numId="35">
    <w:abstractNumId w:val="37"/>
  </w:num>
  <w:num w:numId="36">
    <w:abstractNumId w:val="47"/>
  </w:num>
  <w:num w:numId="37">
    <w:abstractNumId w:val="31"/>
  </w:num>
  <w:num w:numId="38">
    <w:abstractNumId w:val="48"/>
  </w:num>
  <w:num w:numId="39">
    <w:abstractNumId w:val="6"/>
  </w:num>
  <w:num w:numId="40">
    <w:abstractNumId w:val="35"/>
  </w:num>
  <w:num w:numId="41">
    <w:abstractNumId w:val="1"/>
  </w:num>
  <w:num w:numId="42">
    <w:abstractNumId w:val="42"/>
  </w:num>
  <w:num w:numId="43">
    <w:abstractNumId w:val="3"/>
  </w:num>
  <w:num w:numId="44">
    <w:abstractNumId w:val="41"/>
  </w:num>
  <w:num w:numId="45">
    <w:abstractNumId w:val="5"/>
  </w:num>
  <w:num w:numId="46">
    <w:abstractNumId w:val="12"/>
  </w:num>
  <w:num w:numId="47">
    <w:abstractNumId w:val="24"/>
  </w:num>
  <w:num w:numId="48">
    <w:abstractNumId w:val="40"/>
  </w:num>
  <w:num w:numId="4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65"/>
    <w:rsid w:val="000A53D8"/>
    <w:rsid w:val="001F1B9C"/>
    <w:rsid w:val="003A6221"/>
    <w:rsid w:val="004A2C29"/>
    <w:rsid w:val="004C7E65"/>
    <w:rsid w:val="004D369F"/>
    <w:rsid w:val="005C5CA6"/>
    <w:rsid w:val="0067353E"/>
    <w:rsid w:val="007150F2"/>
    <w:rsid w:val="007343E1"/>
    <w:rsid w:val="0080281E"/>
    <w:rsid w:val="008631EC"/>
    <w:rsid w:val="00915704"/>
    <w:rsid w:val="00975562"/>
    <w:rsid w:val="009A69C7"/>
    <w:rsid w:val="00B75D21"/>
    <w:rsid w:val="00BD5DB7"/>
    <w:rsid w:val="00C23E65"/>
    <w:rsid w:val="00C24709"/>
    <w:rsid w:val="00CB27E7"/>
    <w:rsid w:val="00CC56BE"/>
    <w:rsid w:val="00D52523"/>
    <w:rsid w:val="00E73E12"/>
    <w:rsid w:val="00F60F6B"/>
    <w:rsid w:val="00F90877"/>
    <w:rsid w:val="00FE0F92"/>
    <w:rsid w:val="00FF35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5A63"/>
  <w15:chartTrackingRefBased/>
  <w15:docId w15:val="{14E2EC15-41DC-4549-8568-B3C51F8A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E65"/>
    <w:rPr>
      <w:rFonts w:ascii="Calibri" w:eastAsia="Calibri" w:hAnsi="Calibri" w:cs="SimSun"/>
      <w:kern w:val="2"/>
      <w14:ligatures w14:val="standardContextual"/>
    </w:rPr>
  </w:style>
  <w:style w:type="paragraph" w:styleId="Heading1">
    <w:name w:val="heading 1"/>
    <w:basedOn w:val="Normal"/>
    <w:next w:val="Normal"/>
    <w:link w:val="Heading1Char"/>
    <w:uiPriority w:val="9"/>
    <w:qFormat/>
    <w:rsid w:val="00C247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47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autoRedefine/>
    <w:qFormat/>
    <w:rsid w:val="00C24709"/>
    <w:pPr>
      <w:numPr>
        <w:numId w:val="1"/>
      </w:numPr>
      <w:spacing w:after="0" w:line="276" w:lineRule="auto"/>
      <w:ind w:left="567" w:hanging="567"/>
      <w:jc w:val="both"/>
    </w:pPr>
    <w:rPr>
      <w:rFonts w:ascii="Bookman Old Style" w:hAnsi="Bookman Old Style"/>
      <w:b/>
      <w:color w:val="000000" w:themeColor="text1"/>
      <w:sz w:val="24"/>
      <w:szCs w:val="24"/>
    </w:rPr>
  </w:style>
  <w:style w:type="character" w:customStyle="1" w:styleId="Style1Char">
    <w:name w:val="Style1 Char"/>
    <w:basedOn w:val="DefaultParagraphFont"/>
    <w:link w:val="Style1"/>
    <w:rsid w:val="00C24709"/>
    <w:rPr>
      <w:rFonts w:ascii="Bookman Old Style" w:eastAsia="Calibri" w:hAnsi="Bookman Old Style" w:cs="SimSun"/>
      <w:b/>
      <w:color w:val="000000" w:themeColor="text1"/>
      <w:kern w:val="2"/>
      <w:sz w:val="24"/>
      <w:szCs w:val="24"/>
      <w14:ligatures w14:val="standardContextual"/>
    </w:rPr>
  </w:style>
  <w:style w:type="character" w:customStyle="1" w:styleId="Heading1Char">
    <w:name w:val="Heading 1 Char"/>
    <w:basedOn w:val="DefaultParagraphFont"/>
    <w:link w:val="Heading1"/>
    <w:uiPriority w:val="9"/>
    <w:rsid w:val="00C24709"/>
    <w:rPr>
      <w:rFonts w:asciiTheme="majorHAnsi" w:eastAsiaTheme="majorEastAsia" w:hAnsiTheme="majorHAnsi" w:cstheme="majorBidi"/>
      <w:color w:val="2F5496" w:themeColor="accent1" w:themeShade="BF"/>
      <w:sz w:val="32"/>
      <w:szCs w:val="32"/>
    </w:rPr>
  </w:style>
  <w:style w:type="paragraph" w:customStyle="1" w:styleId="Satuu">
    <w:name w:val="Satuu"/>
    <w:basedOn w:val="Heading1"/>
    <w:link w:val="SatuuChar"/>
    <w:autoRedefine/>
    <w:qFormat/>
    <w:rsid w:val="00C24709"/>
    <w:pPr>
      <w:spacing w:line="360" w:lineRule="auto"/>
      <w:jc w:val="center"/>
    </w:pPr>
    <w:rPr>
      <w:rFonts w:ascii="Bookman Old Style" w:hAnsi="Bookman Old Style"/>
      <w:b/>
      <w:sz w:val="24"/>
      <w:szCs w:val="24"/>
      <w:lang w:val="id-ID"/>
    </w:rPr>
  </w:style>
  <w:style w:type="character" w:customStyle="1" w:styleId="SatuuChar">
    <w:name w:val="Satuu Char"/>
    <w:basedOn w:val="Heading1Char"/>
    <w:link w:val="Satuu"/>
    <w:rsid w:val="00C24709"/>
    <w:rPr>
      <w:rFonts w:ascii="Bookman Old Style" w:eastAsiaTheme="majorEastAsia" w:hAnsi="Bookman Old Style" w:cstheme="majorBidi"/>
      <w:b/>
      <w:color w:val="2F5496" w:themeColor="accent1" w:themeShade="BF"/>
      <w:sz w:val="24"/>
      <w:szCs w:val="24"/>
      <w:lang w:val="id-ID"/>
    </w:rPr>
  </w:style>
  <w:style w:type="paragraph" w:customStyle="1" w:styleId="Duaa">
    <w:name w:val="Duaa"/>
    <w:basedOn w:val="Heading2"/>
    <w:link w:val="DuaaChar"/>
    <w:autoRedefine/>
    <w:qFormat/>
    <w:rsid w:val="00C24709"/>
    <w:pPr>
      <w:spacing w:line="360" w:lineRule="auto"/>
      <w:ind w:left="567" w:hanging="567"/>
    </w:pPr>
    <w:rPr>
      <w:rFonts w:ascii="Bookman Old Style" w:hAnsi="Bookman Old Style"/>
      <w:b/>
      <w:color w:val="000000" w:themeColor="text1"/>
      <w:sz w:val="24"/>
      <w:lang w:val="id-ID"/>
    </w:rPr>
  </w:style>
  <w:style w:type="character" w:customStyle="1" w:styleId="DuaaChar">
    <w:name w:val="Duaa Char"/>
    <w:basedOn w:val="Heading2Char"/>
    <w:link w:val="Duaa"/>
    <w:rsid w:val="00C24709"/>
    <w:rPr>
      <w:rFonts w:ascii="Bookman Old Style" w:eastAsiaTheme="majorEastAsia" w:hAnsi="Bookman Old Style" w:cstheme="majorBidi"/>
      <w:b/>
      <w:color w:val="000000" w:themeColor="text1"/>
      <w:sz w:val="24"/>
      <w:szCs w:val="26"/>
      <w:lang w:val="id-ID"/>
    </w:rPr>
  </w:style>
  <w:style w:type="character" w:customStyle="1" w:styleId="Heading2Char">
    <w:name w:val="Heading 2 Char"/>
    <w:basedOn w:val="DefaultParagraphFont"/>
    <w:link w:val="Heading2"/>
    <w:uiPriority w:val="9"/>
    <w:semiHidden/>
    <w:rsid w:val="00C2470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C7E65"/>
    <w:pPr>
      <w:spacing w:after="0" w:line="240" w:lineRule="auto"/>
    </w:pPr>
    <w:rPr>
      <w:rFonts w:ascii="Calibri" w:eastAsia="Calibri" w:hAnsi="Calibri" w:cs="SimSu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ource,Colorful List - Accent 11,Bab,Level 3,List Deskripsi Aktivitas,Table,Colorful List - Accent 111,Medium Grid 1 - Accent 21,Nomal 1,Colorful List - Accent 13,Atan,List Paragraph1,Header Char1,List Paragraph (numbered (a)),References"/>
    <w:basedOn w:val="Normal"/>
    <w:link w:val="ListParagraphChar"/>
    <w:uiPriority w:val="34"/>
    <w:qFormat/>
    <w:rsid w:val="004C7E65"/>
    <w:pPr>
      <w:ind w:left="720"/>
      <w:contextualSpacing/>
    </w:pPr>
  </w:style>
  <w:style w:type="paragraph" w:styleId="Header">
    <w:name w:val="header"/>
    <w:basedOn w:val="Normal"/>
    <w:link w:val="HeaderChar"/>
    <w:uiPriority w:val="99"/>
    <w:rsid w:val="004C7E65"/>
    <w:pPr>
      <w:widowControl w:val="0"/>
      <w:tabs>
        <w:tab w:val="center" w:pos="4320"/>
        <w:tab w:val="right" w:pos="8640"/>
      </w:tabs>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4C7E65"/>
    <w:rPr>
      <w:rFonts w:ascii="Times New Roman" w:eastAsia="Times New Roman" w:hAnsi="Times New Roman" w:cs="Times New Roman"/>
      <w:sz w:val="20"/>
      <w:szCs w:val="20"/>
      <w:lang w:val="en-US"/>
    </w:rPr>
  </w:style>
  <w:style w:type="character" w:customStyle="1" w:styleId="ListParagraphChar">
    <w:name w:val="List Paragraph Char"/>
    <w:aliases w:val="Source Char,Colorful List - Accent 11 Char,Bab Char,Level 3 Char,List Deskripsi Aktivitas Char,Table Char,Colorful List - Accent 111 Char,Medium Grid 1 - Accent 21 Char,Nomal 1 Char,Colorful List - Accent 13 Char,Atan Char"/>
    <w:link w:val="ListParagraph"/>
    <w:uiPriority w:val="34"/>
    <w:qFormat/>
    <w:rsid w:val="004C7E65"/>
    <w:rPr>
      <w:rFonts w:ascii="Calibri" w:eastAsia="Calibri" w:hAnsi="Calibri" w:cs="SimSu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B7535D-B537-47DC-8FCF-961670C0DEFB}"/>
</file>

<file path=customXml/itemProps2.xml><?xml version="1.0" encoding="utf-8"?>
<ds:datastoreItem xmlns:ds="http://schemas.openxmlformats.org/officeDocument/2006/customXml" ds:itemID="{C769B928-EB40-40D3-BCC0-3815A377A131}"/>
</file>

<file path=customXml/itemProps3.xml><?xml version="1.0" encoding="utf-8"?>
<ds:datastoreItem xmlns:ds="http://schemas.openxmlformats.org/officeDocument/2006/customXml" ds:itemID="{99663F08-6E31-4C2B-A144-37B24CE3EDA9}"/>
</file>

<file path=docProps/app.xml><?xml version="1.0" encoding="utf-8"?>
<Properties xmlns="http://schemas.openxmlformats.org/officeDocument/2006/extended-properties" xmlns:vt="http://schemas.openxmlformats.org/officeDocument/2006/docPropsVTypes">
  <Template>Normal</Template>
  <TotalTime>88</TotalTime>
  <Pages>30</Pages>
  <Words>7174</Words>
  <Characters>40897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Evanty Andriany</dc:creator>
  <cp:keywords/>
  <dc:description/>
  <cp:lastModifiedBy>Lia Evanty Andriany</cp:lastModifiedBy>
  <cp:revision>17</cp:revision>
  <dcterms:created xsi:type="dcterms:W3CDTF">2024-07-19T04:01:00Z</dcterms:created>
  <dcterms:modified xsi:type="dcterms:W3CDTF">2024-07-19T05:54:00Z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