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1E19" w14:textId="7E04341F" w:rsidR="00024DBB" w:rsidRDefault="003930F7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id-ID"/>
        </w:rPr>
      </w:pPr>
      <w:r w:rsidRPr="000662C2">
        <w:rPr>
          <w:rFonts w:ascii="Bookman Old Style" w:hAnsi="Bookman Old Style"/>
          <w:b/>
          <w:sz w:val="20"/>
          <w:szCs w:val="20"/>
          <w:lang w:val="en-US"/>
        </w:rPr>
        <w:t xml:space="preserve">RANCANGAN </w:t>
      </w:r>
      <w:r w:rsidR="00024DBB" w:rsidRPr="000662C2">
        <w:rPr>
          <w:rFonts w:ascii="Bookman Old Style" w:hAnsi="Bookman Old Style"/>
          <w:b/>
          <w:sz w:val="20"/>
          <w:szCs w:val="20"/>
          <w:lang w:val="id-ID"/>
        </w:rPr>
        <w:t>PERATURAN OTORITAS JASA KEUANGAN</w:t>
      </w:r>
    </w:p>
    <w:p w14:paraId="0250942F" w14:textId="43FCF184" w:rsidR="0017621B" w:rsidRPr="0017621B" w:rsidRDefault="0017621B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>
        <w:rPr>
          <w:rFonts w:ascii="Bookman Old Style" w:hAnsi="Bookman Old Style"/>
          <w:b/>
          <w:sz w:val="20"/>
          <w:szCs w:val="20"/>
          <w:lang w:val="en-US"/>
        </w:rPr>
        <w:t>REPUBLIK INDONESIA</w:t>
      </w:r>
    </w:p>
    <w:p w14:paraId="0597B94A" w14:textId="61F26357" w:rsidR="00024DBB" w:rsidRPr="001818DE" w:rsidRDefault="00024DBB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en-US"/>
        </w:rPr>
      </w:pPr>
      <w:r w:rsidRPr="000662C2">
        <w:rPr>
          <w:rFonts w:ascii="Bookman Old Style" w:hAnsi="Bookman Old Style"/>
          <w:b/>
          <w:sz w:val="20"/>
          <w:szCs w:val="20"/>
          <w:lang w:val="id-ID"/>
        </w:rPr>
        <w:t>NOMOR … TAHUN 202</w:t>
      </w:r>
      <w:r w:rsidR="001818DE">
        <w:rPr>
          <w:rFonts w:ascii="Bookman Old Style" w:hAnsi="Bookman Old Style"/>
          <w:b/>
          <w:sz w:val="20"/>
          <w:szCs w:val="20"/>
          <w:lang w:val="en-US"/>
        </w:rPr>
        <w:t>4</w:t>
      </w:r>
    </w:p>
    <w:p w14:paraId="28AC0774" w14:textId="77777777" w:rsidR="00024DBB" w:rsidRPr="000662C2" w:rsidRDefault="00024DBB" w:rsidP="006F2602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  <w:lang w:val="id-ID"/>
        </w:rPr>
      </w:pPr>
      <w:r w:rsidRPr="000662C2">
        <w:rPr>
          <w:rFonts w:ascii="Bookman Old Style" w:hAnsi="Bookman Old Style"/>
          <w:b/>
          <w:sz w:val="20"/>
          <w:szCs w:val="20"/>
          <w:lang w:val="id-ID"/>
        </w:rPr>
        <w:t>TENTANG</w:t>
      </w:r>
    </w:p>
    <w:p w14:paraId="66A55128" w14:textId="692DBCDF" w:rsidR="00B05CA4" w:rsidRDefault="00B05CA4" w:rsidP="006F260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KUALITAS ASET BANK </w:t>
      </w:r>
      <w:r w:rsidR="00101DDA">
        <w:rPr>
          <w:rFonts w:ascii="Bookman Old Style" w:hAnsi="Bookman Old Style"/>
          <w:b/>
          <w:bCs/>
          <w:sz w:val="20"/>
          <w:szCs w:val="20"/>
          <w:lang w:val="en-US"/>
        </w:rPr>
        <w:t>PEREKONOMIAN</w:t>
      </w:r>
      <w:r>
        <w:rPr>
          <w:rFonts w:ascii="Bookman Old Style" w:hAnsi="Bookman Old Style"/>
          <w:b/>
          <w:bCs/>
          <w:sz w:val="20"/>
          <w:szCs w:val="20"/>
          <w:lang w:val="en-US"/>
        </w:rPr>
        <w:t xml:space="preserve"> RAKYAT SYARIAH</w:t>
      </w:r>
    </w:p>
    <w:p w14:paraId="3EB762AD" w14:textId="77777777" w:rsidR="00B05CA4" w:rsidRDefault="00B05CA4" w:rsidP="006F260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21288" w:type="dxa"/>
        <w:tblLayout w:type="fixed"/>
        <w:tblLook w:val="04A0" w:firstRow="1" w:lastRow="0" w:firstColumn="1" w:lastColumn="0" w:noHBand="0" w:noVBand="1"/>
      </w:tblPr>
      <w:tblGrid>
        <w:gridCol w:w="3542"/>
        <w:gridCol w:w="3542"/>
        <w:gridCol w:w="3541"/>
        <w:gridCol w:w="3548"/>
        <w:gridCol w:w="3552"/>
        <w:gridCol w:w="3563"/>
      </w:tblGrid>
      <w:tr w:rsidR="00542AA6" w:rsidRPr="00B05CA4" w14:paraId="148C8666" w14:textId="1C04ECAB" w:rsidTr="00AC068B">
        <w:trPr>
          <w:trHeight w:val="561"/>
        </w:trPr>
        <w:tc>
          <w:tcPr>
            <w:tcW w:w="7084" w:type="dxa"/>
            <w:gridSpan w:val="2"/>
            <w:shd w:val="clear" w:color="auto" w:fill="9CC2E5" w:themeFill="accent5" w:themeFillTint="99"/>
            <w:vAlign w:val="center"/>
            <w:hideMark/>
          </w:tcPr>
          <w:p w14:paraId="3E4EA429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POJK No.29/2019 KAP dan PPAP BPRS</w:t>
            </w:r>
          </w:p>
        </w:tc>
        <w:tc>
          <w:tcPr>
            <w:tcW w:w="7089" w:type="dxa"/>
            <w:gridSpan w:val="2"/>
            <w:shd w:val="clear" w:color="auto" w:fill="9CC2E5" w:themeFill="accent5" w:themeFillTint="99"/>
            <w:vAlign w:val="center"/>
            <w:hideMark/>
          </w:tcPr>
          <w:p w14:paraId="69FC80F9" w14:textId="729155CE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RPOJK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Kualitas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Aset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Syariah</w:t>
            </w:r>
          </w:p>
        </w:tc>
        <w:tc>
          <w:tcPr>
            <w:tcW w:w="3552" w:type="dxa"/>
            <w:shd w:val="clear" w:color="auto" w:fill="9CC2E5" w:themeFill="accent5" w:themeFillTint="99"/>
            <w:vAlign w:val="center"/>
          </w:tcPr>
          <w:p w14:paraId="26E48AB1" w14:textId="424A3295" w:rsidR="00542AA6" w:rsidRPr="00B05CA4" w:rsidRDefault="00542AA6" w:rsidP="00542A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USULAN PENYESUAIAN</w:t>
            </w:r>
          </w:p>
        </w:tc>
        <w:tc>
          <w:tcPr>
            <w:tcW w:w="3563" w:type="dxa"/>
            <w:shd w:val="clear" w:color="auto" w:fill="9CC2E5" w:themeFill="accent5" w:themeFillTint="99"/>
            <w:vAlign w:val="center"/>
          </w:tcPr>
          <w:p w14:paraId="03F81106" w14:textId="172FC238" w:rsidR="00542AA6" w:rsidRPr="00B05CA4" w:rsidRDefault="00542AA6" w:rsidP="00542AA6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TANGGAPAN/KETERANGAN</w:t>
            </w:r>
          </w:p>
        </w:tc>
      </w:tr>
      <w:tr w:rsidR="00542AA6" w:rsidRPr="00B05CA4" w14:paraId="5FEBF8DE" w14:textId="5EB1CFCC" w:rsidTr="00AC068B">
        <w:trPr>
          <w:trHeight w:val="310"/>
        </w:trPr>
        <w:tc>
          <w:tcPr>
            <w:tcW w:w="3542" w:type="dxa"/>
            <w:shd w:val="clear" w:color="auto" w:fill="9CC2E5" w:themeFill="accent5" w:themeFillTint="99"/>
            <w:vAlign w:val="center"/>
            <w:hideMark/>
          </w:tcPr>
          <w:p w14:paraId="6E0CB937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Batang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Tubuh</w:t>
            </w:r>
            <w:proofErr w:type="spellEnd"/>
          </w:p>
        </w:tc>
        <w:tc>
          <w:tcPr>
            <w:tcW w:w="3542" w:type="dxa"/>
            <w:shd w:val="clear" w:color="auto" w:fill="9CC2E5" w:themeFill="accent5" w:themeFillTint="99"/>
            <w:vAlign w:val="center"/>
            <w:hideMark/>
          </w:tcPr>
          <w:p w14:paraId="792A5BBA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Penjelasan</w:t>
            </w:r>
            <w:proofErr w:type="spellEnd"/>
          </w:p>
        </w:tc>
        <w:tc>
          <w:tcPr>
            <w:tcW w:w="3541" w:type="dxa"/>
            <w:shd w:val="clear" w:color="auto" w:fill="9CC2E5" w:themeFill="accent5" w:themeFillTint="99"/>
            <w:vAlign w:val="center"/>
            <w:hideMark/>
          </w:tcPr>
          <w:p w14:paraId="690DEC5F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Batang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Tubuh</w:t>
            </w:r>
            <w:proofErr w:type="spellEnd"/>
          </w:p>
        </w:tc>
        <w:tc>
          <w:tcPr>
            <w:tcW w:w="3548" w:type="dxa"/>
            <w:shd w:val="clear" w:color="auto" w:fill="9CC2E5" w:themeFill="accent5" w:themeFillTint="99"/>
            <w:vAlign w:val="center"/>
            <w:hideMark/>
          </w:tcPr>
          <w:p w14:paraId="5631F7D0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Penjelasan</w:t>
            </w:r>
            <w:proofErr w:type="spellEnd"/>
          </w:p>
        </w:tc>
        <w:tc>
          <w:tcPr>
            <w:tcW w:w="3552" w:type="dxa"/>
            <w:shd w:val="clear" w:color="auto" w:fill="9CC2E5" w:themeFill="accent5" w:themeFillTint="99"/>
          </w:tcPr>
          <w:p w14:paraId="05D0A059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9CC2E5" w:themeFill="accent5" w:themeFillTint="99"/>
          </w:tcPr>
          <w:p w14:paraId="667D9CEC" w14:textId="77777777" w:rsidR="00542AA6" w:rsidRPr="00B05CA4" w:rsidRDefault="00542AA6" w:rsidP="002521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CE8E1F5" w14:textId="7BFA0570" w:rsidTr="00AC068B">
        <w:trPr>
          <w:trHeight w:val="310"/>
        </w:trPr>
        <w:tc>
          <w:tcPr>
            <w:tcW w:w="3542" w:type="dxa"/>
            <w:shd w:val="clear" w:color="auto" w:fill="9CC2E5" w:themeFill="accent5" w:themeFillTint="99"/>
            <w:vAlign w:val="center"/>
            <w:hideMark/>
          </w:tcPr>
          <w:p w14:paraId="7AB74CBD" w14:textId="77777777" w:rsidR="00542AA6" w:rsidRPr="00B05CA4" w:rsidRDefault="00542AA6" w:rsidP="00280A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Menimbang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shd w:val="clear" w:color="auto" w:fill="9CC2E5" w:themeFill="accent5" w:themeFillTint="99"/>
            <w:vAlign w:val="center"/>
            <w:hideMark/>
          </w:tcPr>
          <w:p w14:paraId="6507E4AC" w14:textId="77777777" w:rsidR="00542AA6" w:rsidRPr="00B05CA4" w:rsidRDefault="00542AA6" w:rsidP="00280A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I. UMUM</w:t>
            </w:r>
          </w:p>
        </w:tc>
        <w:tc>
          <w:tcPr>
            <w:tcW w:w="3541" w:type="dxa"/>
            <w:shd w:val="clear" w:color="auto" w:fill="9CC2E5" w:themeFill="accent5" w:themeFillTint="99"/>
            <w:vAlign w:val="center"/>
            <w:hideMark/>
          </w:tcPr>
          <w:p w14:paraId="7ADC779E" w14:textId="77777777" w:rsidR="00542AA6" w:rsidRPr="00280A50" w:rsidRDefault="00542AA6" w:rsidP="00280A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280A50">
              <w:rPr>
                <w:rFonts w:ascii="Bookman Old Style" w:hAnsi="Bookman Old Style"/>
                <w:b/>
                <w:bCs/>
                <w:sz w:val="20"/>
                <w:szCs w:val="20"/>
              </w:rPr>
              <w:t>Menimbang</w:t>
            </w:r>
            <w:proofErr w:type="spellEnd"/>
            <w:r w:rsidRPr="00280A50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shd w:val="clear" w:color="auto" w:fill="9CC2E5" w:themeFill="accent5" w:themeFillTint="99"/>
            <w:vAlign w:val="center"/>
            <w:hideMark/>
          </w:tcPr>
          <w:p w14:paraId="76E5E021" w14:textId="77777777" w:rsidR="00542AA6" w:rsidRPr="00280A50" w:rsidRDefault="00542AA6" w:rsidP="00280A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280A50">
              <w:rPr>
                <w:rFonts w:ascii="Bookman Old Style" w:hAnsi="Bookman Old Style"/>
                <w:b/>
                <w:bCs/>
                <w:sz w:val="20"/>
                <w:szCs w:val="20"/>
              </w:rPr>
              <w:t>I. UMUM</w:t>
            </w:r>
          </w:p>
        </w:tc>
        <w:tc>
          <w:tcPr>
            <w:tcW w:w="3552" w:type="dxa"/>
            <w:shd w:val="clear" w:color="auto" w:fill="9CC2E5" w:themeFill="accent5" w:themeFillTint="99"/>
          </w:tcPr>
          <w:p w14:paraId="45219BAF" w14:textId="77777777" w:rsidR="00542AA6" w:rsidRPr="00280A50" w:rsidRDefault="00542AA6" w:rsidP="00280A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  <w:shd w:val="clear" w:color="auto" w:fill="9CC2E5" w:themeFill="accent5" w:themeFillTint="99"/>
          </w:tcPr>
          <w:p w14:paraId="41AF959E" w14:textId="77777777" w:rsidR="00542AA6" w:rsidRPr="00280A50" w:rsidRDefault="00542AA6" w:rsidP="00280A5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D06EB1A" w14:textId="080BB8E0" w:rsidTr="00AC068B">
        <w:trPr>
          <w:trHeight w:val="3060"/>
        </w:trPr>
        <w:tc>
          <w:tcPr>
            <w:tcW w:w="3542" w:type="dxa"/>
            <w:hideMark/>
          </w:tcPr>
          <w:p w14:paraId="1D31636D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kelangsungan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dipengaruhi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senantiasa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memerhatikan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0AC003E6" w14:textId="77777777" w:rsidR="00542AA6" w:rsidRPr="00891225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BPRS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intermediasi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menghimpun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menyalurkan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masyarakat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senantiasa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memerhatikan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asas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profesionalisme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integritas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Dewan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pegawai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BPRS di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bidang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agar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36243FC" w14:textId="5248901A" w:rsidR="00542AA6" w:rsidRPr="00891225" w:rsidRDefault="00542AA6" w:rsidP="00033CE2">
            <w:pPr>
              <w:pStyle w:val="ListParagraph"/>
              <w:numPr>
                <w:ilvl w:val="0"/>
                <w:numId w:val="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mendukung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daya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saing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bank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menjalankan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khususnya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senantiasa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vMerge w:val="restart"/>
            <w:hideMark/>
          </w:tcPr>
          <w:p w14:paraId="7AA51E1D" w14:textId="0DF42983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intermediasi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menghimpun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menyalurkan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masyarakat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senantiasa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asas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F303A3">
              <w:rPr>
                <w:rFonts w:ascii="Bookman Old Style" w:hAnsi="Bookman Old Style"/>
                <w:bCs/>
                <w:sz w:val="20"/>
                <w:szCs w:val="20"/>
              </w:rPr>
              <w:t>Pe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mbiayaan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profesionalisme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integritas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Dewan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r w:rsidR="005123E6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DPS</w:t>
            </w:r>
            <w:r w:rsidR="00E12D45" w:rsidRPr="00CC2227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pegawai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bidang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agar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2A75B5AB" w14:textId="2A545435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BPR 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Syariah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memastikan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00C73C03" w14:textId="3032DAB4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ketentuan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Pasal 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40, Pasal 21, Pasal 21A,</w:t>
            </w:r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5 </w:t>
            </w:r>
            <w:proofErr w:type="spellStart"/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>Undang</w:t>
            </w:r>
            <w:proofErr w:type="spellEnd"/>
            <w:r w:rsidR="007C00A7" w:rsidRPr="00891225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Undang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diubah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Undang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Undang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2023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Pengembangan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Penguatan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Sektor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yang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harmonisasi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agar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implementasi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menciptakan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BPR 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Syariah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, dan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berdaya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saing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6BD6BB37" w14:textId="722D3A2E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Sehubungan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perkembangan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dinamis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penuh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tantangan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>m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enghadapi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penyempurnaan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di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antaranya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perluasan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cakupan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mekanisme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AYDA,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CKPN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lainnya</w:t>
            </w:r>
            <w:proofErr w:type="spellEnd"/>
            <w:r w:rsidRPr="00F303A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353B2C4" w14:textId="77777777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4C0211F" w14:textId="77777777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00CD718" w14:textId="19C38180" w:rsidTr="00AC068B">
        <w:trPr>
          <w:trHeight w:val="1780"/>
        </w:trPr>
        <w:tc>
          <w:tcPr>
            <w:tcW w:w="3542" w:type="dxa"/>
            <w:hideMark/>
          </w:tcPr>
          <w:p w14:paraId="1D762EB2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penyelarasan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penghapusan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menciptakan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berdaya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saing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59EA2BDE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BPRS,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harmonisasi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agar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implementasi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menciptakan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BPR yang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berdaya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saing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7A1CF40" w14:textId="6A5695CE" w:rsidR="00542AA6" w:rsidRPr="00B05CA4" w:rsidRDefault="00542AA6" w:rsidP="00033CE2">
            <w:pPr>
              <w:pStyle w:val="ListParagraph"/>
              <w:numPr>
                <w:ilvl w:val="0"/>
                <w:numId w:val="1"/>
              </w:numPr>
              <w:ind w:left="460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Pasal 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40, Pasal 21, Pasal 21A,</w:t>
            </w:r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5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Undang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Undang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="007C00A7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diubah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2023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Pengembangan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Penguatan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Sektor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vMerge/>
            <w:hideMark/>
          </w:tcPr>
          <w:p w14:paraId="6598776E" w14:textId="1B9B28B7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E7862A8" w14:textId="77777777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4BB9CD" w14:textId="77777777" w:rsidR="00542AA6" w:rsidRPr="00F303A3" w:rsidRDefault="00542AA6" w:rsidP="00F303A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A355F62" w14:textId="0023F76B" w:rsidTr="00AC068B">
        <w:trPr>
          <w:trHeight w:val="3100"/>
        </w:trPr>
        <w:tc>
          <w:tcPr>
            <w:tcW w:w="3542" w:type="dxa"/>
            <w:hideMark/>
          </w:tcPr>
          <w:p w14:paraId="37A4AF34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c.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sehubungan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perkembangan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dinamis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penuh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tantangan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menghadapi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penyempurnaan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penghapusan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syariah;</w:t>
            </w:r>
          </w:p>
        </w:tc>
        <w:tc>
          <w:tcPr>
            <w:tcW w:w="3542" w:type="dxa"/>
            <w:hideMark/>
          </w:tcPr>
          <w:p w14:paraId="43E21E8E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Sehubungan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mencermati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perkembangan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industri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BPRS yang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dinamis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penuh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tantangan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menghadapi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penyempurnaan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BPRS,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diantaranya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penggolongan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golongan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Rp5.000.000.000,00 (lima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</w:tc>
        <w:tc>
          <w:tcPr>
            <w:tcW w:w="3541" w:type="dxa"/>
            <w:hideMark/>
          </w:tcPr>
          <w:p w14:paraId="54BAFE0F" w14:textId="687920D5" w:rsidR="00542AA6" w:rsidRPr="00891225" w:rsidRDefault="00542AA6" w:rsidP="00033CE2">
            <w:pPr>
              <w:pStyle w:val="ListParagraph"/>
              <w:numPr>
                <w:ilvl w:val="0"/>
                <w:numId w:val="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sejalan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perkembangan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terkini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bank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 xml:space="preserve">syariah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dituntut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menyajikan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akurat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komprehensif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mencerminkan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 xml:space="preserve">syariah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vMerge/>
            <w:hideMark/>
          </w:tcPr>
          <w:p w14:paraId="24B16270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C30C999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ED786C7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FF5D579" w14:textId="2D5A885E" w:rsidTr="00AC068B">
        <w:trPr>
          <w:trHeight w:val="2170"/>
        </w:trPr>
        <w:tc>
          <w:tcPr>
            <w:tcW w:w="3542" w:type="dxa"/>
            <w:hideMark/>
          </w:tcPr>
          <w:p w14:paraId="2C991090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pertimbangan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a,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b,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c,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Penghapusan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Syariah;</w:t>
            </w:r>
          </w:p>
        </w:tc>
        <w:tc>
          <w:tcPr>
            <w:tcW w:w="3542" w:type="dxa"/>
            <w:hideMark/>
          </w:tcPr>
          <w:p w14:paraId="071D359D" w14:textId="77777777" w:rsidR="00542AA6" w:rsidRPr="00AA5351" w:rsidRDefault="00542AA6" w:rsidP="002521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69E7E96" w14:textId="5E6A8B61" w:rsidR="00542AA6" w:rsidRPr="00B05CA4" w:rsidRDefault="00542AA6" w:rsidP="00033CE2">
            <w:pPr>
              <w:pStyle w:val="ListParagraph"/>
              <w:numPr>
                <w:ilvl w:val="0"/>
                <w:numId w:val="1"/>
              </w:numPr>
              <w:ind w:left="460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pertimbangan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a,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b, dan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c,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 xml:space="preserve"> Rakyat</w:t>
            </w:r>
            <w:r w:rsidR="007C00A7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891225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vMerge/>
            <w:hideMark/>
          </w:tcPr>
          <w:p w14:paraId="096AFCF7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8C580D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52E3A9F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CEB2B22" w14:textId="598B8947" w:rsidTr="00AC068B">
        <w:trPr>
          <w:trHeight w:val="310"/>
        </w:trPr>
        <w:tc>
          <w:tcPr>
            <w:tcW w:w="3542" w:type="dxa"/>
            <w:hideMark/>
          </w:tcPr>
          <w:p w14:paraId="550B57C6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F333873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B094E5F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F106E01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058E37F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91E4661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6C109893" w14:textId="797ECC0E" w:rsidTr="00AC068B">
        <w:trPr>
          <w:trHeight w:val="310"/>
        </w:trPr>
        <w:tc>
          <w:tcPr>
            <w:tcW w:w="3542" w:type="dxa"/>
            <w:hideMark/>
          </w:tcPr>
          <w:p w14:paraId="44E28DD2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Mengingat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2677C4B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7181C45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Mengingat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13014070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6430153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67269B" w14:textId="77777777" w:rsidR="00542AA6" w:rsidRPr="00B05CA4" w:rsidRDefault="00542AA6" w:rsidP="0025218F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30CD728" w14:textId="6040C2FA" w:rsidTr="00AC068B">
        <w:trPr>
          <w:trHeight w:val="699"/>
        </w:trPr>
        <w:tc>
          <w:tcPr>
            <w:tcW w:w="3542" w:type="dxa"/>
            <w:hideMark/>
          </w:tcPr>
          <w:p w14:paraId="53BA3F14" w14:textId="77777777" w:rsidR="00542AA6" w:rsidRPr="00AA5351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1.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Syariah (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94,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4867);</w:t>
            </w:r>
          </w:p>
        </w:tc>
        <w:tc>
          <w:tcPr>
            <w:tcW w:w="3542" w:type="dxa"/>
            <w:hideMark/>
          </w:tcPr>
          <w:p w14:paraId="2B12CFE3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BBE0758" w14:textId="32B3D34F" w:rsidR="00542AA6" w:rsidRPr="0082401E" w:rsidRDefault="00542AA6" w:rsidP="00033CE2">
            <w:pPr>
              <w:pStyle w:val="ListParagraph"/>
              <w:numPr>
                <w:ilvl w:val="0"/>
                <w:numId w:val="2"/>
              </w:numPr>
              <w:ind w:left="460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Syariah (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Indonesia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94,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4867)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kali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diubah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2023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Pengembangan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Penguatan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Sektor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2023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4,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6845);</w:t>
            </w:r>
          </w:p>
        </w:tc>
        <w:tc>
          <w:tcPr>
            <w:tcW w:w="3548" w:type="dxa"/>
            <w:hideMark/>
          </w:tcPr>
          <w:p w14:paraId="142C6036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623C95A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84D347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9DEBC67" w14:textId="15AA1832" w:rsidTr="00AC068B">
        <w:trPr>
          <w:trHeight w:val="1985"/>
        </w:trPr>
        <w:tc>
          <w:tcPr>
            <w:tcW w:w="3542" w:type="dxa"/>
            <w:hideMark/>
          </w:tcPr>
          <w:p w14:paraId="5EA6ED4D" w14:textId="77777777" w:rsidR="00542AA6" w:rsidRPr="00AA5351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2.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111,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5253);</w:t>
            </w:r>
          </w:p>
        </w:tc>
        <w:tc>
          <w:tcPr>
            <w:tcW w:w="3542" w:type="dxa"/>
            <w:hideMark/>
          </w:tcPr>
          <w:p w14:paraId="44EA7FA9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3304451" w14:textId="0C856FB9" w:rsidR="00542AA6" w:rsidRPr="00B05CA4" w:rsidRDefault="00542AA6" w:rsidP="00033CE2">
            <w:pPr>
              <w:pStyle w:val="ListParagraph"/>
              <w:numPr>
                <w:ilvl w:val="0"/>
                <w:numId w:val="2"/>
              </w:numPr>
              <w:ind w:left="460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111,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 xml:space="preserve"> 5253)</w:t>
            </w:r>
            <w:r w:rsidR="00E86C8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kali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diubah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2023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Pengembangan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Penguatan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Sektor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2023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4,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="00E86C84" w:rsidRPr="0082401E">
              <w:rPr>
                <w:rFonts w:ascii="Bookman Old Style" w:hAnsi="Bookman Old Style"/>
                <w:bCs/>
                <w:sz w:val="20"/>
                <w:szCs w:val="20"/>
              </w:rPr>
              <w:t xml:space="preserve"> 6845)</w:t>
            </w:r>
            <w:r w:rsidRPr="00AA5351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1DB9D409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E22E8E7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6F01FE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2E45551F" w14:textId="72AC4037" w:rsidTr="00AC068B">
        <w:trPr>
          <w:trHeight w:val="310"/>
        </w:trPr>
        <w:tc>
          <w:tcPr>
            <w:tcW w:w="3542" w:type="dxa"/>
            <w:hideMark/>
          </w:tcPr>
          <w:p w14:paraId="30EE9A0E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C98CE5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D31F0B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FEBC2DE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D7A6A6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528811B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747C9F6" w14:textId="0DEDBDB5" w:rsidTr="00AC068B">
        <w:trPr>
          <w:trHeight w:val="310"/>
        </w:trPr>
        <w:tc>
          <w:tcPr>
            <w:tcW w:w="3542" w:type="dxa"/>
            <w:hideMark/>
          </w:tcPr>
          <w:p w14:paraId="34DF4594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MEMUTUSKAN:</w:t>
            </w:r>
          </w:p>
        </w:tc>
        <w:tc>
          <w:tcPr>
            <w:tcW w:w="3542" w:type="dxa"/>
            <w:hideMark/>
          </w:tcPr>
          <w:p w14:paraId="747D04E5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B31C5FD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MEMUTUSKAN:</w:t>
            </w:r>
          </w:p>
        </w:tc>
        <w:tc>
          <w:tcPr>
            <w:tcW w:w="3548" w:type="dxa"/>
            <w:hideMark/>
          </w:tcPr>
          <w:p w14:paraId="3F858467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3F3B55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493748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0CE0A93" w14:textId="57E9A26D" w:rsidTr="00AC068B">
        <w:trPr>
          <w:trHeight w:val="310"/>
        </w:trPr>
        <w:tc>
          <w:tcPr>
            <w:tcW w:w="3542" w:type="dxa"/>
            <w:hideMark/>
          </w:tcPr>
          <w:p w14:paraId="381B8E34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Menetapkan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142B2CB4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75EA9D7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Menetapkan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5A67CA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0086AF1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090B89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3CE06C2" w14:textId="2B0C5BBD" w:rsidTr="00AC068B">
        <w:trPr>
          <w:trHeight w:val="930"/>
        </w:trPr>
        <w:tc>
          <w:tcPr>
            <w:tcW w:w="3542" w:type="dxa"/>
            <w:hideMark/>
          </w:tcPr>
          <w:p w14:paraId="3B786DBD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PERATURAN OTORITAS JASA KEUANGAN TENTANG KUALITAS ASET PRODUKTIF DAN PEMBENTUKAN PENYISIHAN PENGHAPUSAN ASET PRODUKTIF BANK PEMBIAYAAN RAKYAT SYARIAH.</w:t>
            </w:r>
          </w:p>
        </w:tc>
        <w:tc>
          <w:tcPr>
            <w:tcW w:w="3542" w:type="dxa"/>
            <w:hideMark/>
          </w:tcPr>
          <w:p w14:paraId="1616B851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0A9A7F0" w14:textId="77777777" w:rsidR="00542AA6" w:rsidRPr="00B05CA4" w:rsidRDefault="00542AA6" w:rsidP="0082401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PERATURAN OTORITAS JASA KEUANGAN TENTANG KUALITAS ASET BANK PEREKONOMIAN RAKYAT SYARIAH.</w:t>
            </w:r>
          </w:p>
        </w:tc>
        <w:tc>
          <w:tcPr>
            <w:tcW w:w="3548" w:type="dxa"/>
            <w:hideMark/>
          </w:tcPr>
          <w:p w14:paraId="079C519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8F5E33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4283AC1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0AF16E3D" w14:textId="6662B077" w:rsidTr="00AC068B">
        <w:trPr>
          <w:trHeight w:val="310"/>
        </w:trPr>
        <w:tc>
          <w:tcPr>
            <w:tcW w:w="3542" w:type="dxa"/>
            <w:hideMark/>
          </w:tcPr>
          <w:p w14:paraId="01E60920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0F8B4C6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03C159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6C1437C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A4F2E85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18A177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68FB0A93" w14:textId="12F74313" w:rsidTr="00AC068B">
        <w:trPr>
          <w:trHeight w:val="620"/>
        </w:trPr>
        <w:tc>
          <w:tcPr>
            <w:tcW w:w="3542" w:type="dxa"/>
            <w:hideMark/>
          </w:tcPr>
          <w:p w14:paraId="6B1ECD4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BAB I 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UMUM</w:t>
            </w:r>
          </w:p>
        </w:tc>
        <w:tc>
          <w:tcPr>
            <w:tcW w:w="3542" w:type="dxa"/>
            <w:hideMark/>
          </w:tcPr>
          <w:p w14:paraId="17B55889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II. PASAL DEMI PASAL</w:t>
            </w:r>
          </w:p>
        </w:tc>
        <w:tc>
          <w:tcPr>
            <w:tcW w:w="3541" w:type="dxa"/>
            <w:hideMark/>
          </w:tcPr>
          <w:p w14:paraId="2312477A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BAB I 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UMUM</w:t>
            </w:r>
          </w:p>
        </w:tc>
        <w:tc>
          <w:tcPr>
            <w:tcW w:w="3548" w:type="dxa"/>
            <w:hideMark/>
          </w:tcPr>
          <w:p w14:paraId="0F4CE6A5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II. PASAL DEMI PASAL</w:t>
            </w:r>
          </w:p>
        </w:tc>
        <w:tc>
          <w:tcPr>
            <w:tcW w:w="3552" w:type="dxa"/>
          </w:tcPr>
          <w:p w14:paraId="4F379F75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2D4F88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6A6673B" w14:textId="2F4E6D71" w:rsidTr="00AC068B">
        <w:trPr>
          <w:trHeight w:val="310"/>
        </w:trPr>
        <w:tc>
          <w:tcPr>
            <w:tcW w:w="3542" w:type="dxa"/>
            <w:hideMark/>
          </w:tcPr>
          <w:p w14:paraId="01D1A3C4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</w:t>
            </w:r>
          </w:p>
        </w:tc>
        <w:tc>
          <w:tcPr>
            <w:tcW w:w="3542" w:type="dxa"/>
            <w:hideMark/>
          </w:tcPr>
          <w:p w14:paraId="62843B11" w14:textId="1CB3E6F5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</w:t>
            </w:r>
          </w:p>
        </w:tc>
        <w:tc>
          <w:tcPr>
            <w:tcW w:w="3541" w:type="dxa"/>
            <w:hideMark/>
          </w:tcPr>
          <w:p w14:paraId="05DAE31C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</w:t>
            </w:r>
          </w:p>
        </w:tc>
        <w:tc>
          <w:tcPr>
            <w:tcW w:w="3548" w:type="dxa"/>
            <w:hideMark/>
          </w:tcPr>
          <w:p w14:paraId="39474AD1" w14:textId="44BD2A62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</w:t>
            </w:r>
          </w:p>
        </w:tc>
        <w:tc>
          <w:tcPr>
            <w:tcW w:w="3552" w:type="dxa"/>
          </w:tcPr>
          <w:p w14:paraId="5D3701B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EC9563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BD6B7D9" w14:textId="3CFCCDAD" w:rsidTr="00AC068B">
        <w:trPr>
          <w:trHeight w:val="670"/>
        </w:trPr>
        <w:tc>
          <w:tcPr>
            <w:tcW w:w="3542" w:type="dxa"/>
            <w:hideMark/>
          </w:tcPr>
          <w:p w14:paraId="48D32AA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8186245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A7ED8D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3F519FE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690C0E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96B35F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2317833" w14:textId="3101656C" w:rsidTr="00AC068B">
        <w:trPr>
          <w:trHeight w:val="1310"/>
        </w:trPr>
        <w:tc>
          <w:tcPr>
            <w:tcW w:w="3542" w:type="dxa"/>
            <w:hideMark/>
          </w:tcPr>
          <w:p w14:paraId="1757C8B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1. Bank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kegiatannya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lalu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lintas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DBCCA6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EACF5A1" w14:textId="51BDC9A0" w:rsidR="00542AA6" w:rsidRPr="00D032E7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Bank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 yang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yang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kegiatannya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lalu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lintas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giral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langsung</w:t>
            </w:r>
            <w:proofErr w:type="spellEnd"/>
            <w:r w:rsidRPr="00D032E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C580E2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D78643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9CB84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DEC1D82" w14:textId="20563FAE" w:rsidTr="00AC068B">
        <w:trPr>
          <w:trHeight w:val="710"/>
        </w:trPr>
        <w:tc>
          <w:tcPr>
            <w:tcW w:w="3542" w:type="dxa"/>
            <w:hideMark/>
          </w:tcPr>
          <w:p w14:paraId="2EDD1AC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3597E30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B4AEA3A" w14:textId="2991F2C8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nonproduktif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408976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EFE28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D5BF6B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1AB7A70" w14:textId="4E1D311B" w:rsidTr="00AC068B">
        <w:trPr>
          <w:trHeight w:val="1480"/>
        </w:trPr>
        <w:tc>
          <w:tcPr>
            <w:tcW w:w="3542" w:type="dxa"/>
            <w:hideMark/>
          </w:tcPr>
          <w:p w14:paraId="4634E08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2.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mata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uang rupiah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mendapatkan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penghasilan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Indonesia,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2" w:type="dxa"/>
            <w:hideMark/>
          </w:tcPr>
          <w:p w14:paraId="7596DF9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80C1B9D" w14:textId="37BE5418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mata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uang rupiah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mendapatkan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penghasilan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  <w:hideMark/>
          </w:tcPr>
          <w:p w14:paraId="438C30C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55772E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0F1AC5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33AE8C7" w14:textId="626DE6D7" w:rsidTr="00AC068B">
        <w:trPr>
          <w:trHeight w:val="1660"/>
        </w:trPr>
        <w:tc>
          <w:tcPr>
            <w:tcW w:w="3542" w:type="dxa"/>
            <w:hideMark/>
          </w:tcPr>
          <w:p w14:paraId="4A84ED7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11.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syariah, unit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lain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giro,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sertifikat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lainnya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2" w:type="dxa"/>
            <w:hideMark/>
          </w:tcPr>
          <w:p w14:paraId="68977CD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60B9773" w14:textId="52372341" w:rsidR="00542AA6" w:rsidRPr="00BF555F" w:rsidRDefault="00542AA6" w:rsidP="00BF555F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syariah, unit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syariah,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lain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giro,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sertifikat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lainnya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sejenis</w:t>
            </w:r>
            <w:proofErr w:type="spellEnd"/>
            <w:r w:rsidRPr="00A851A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169E5427" w14:textId="5F04B62F" w:rsidR="00542AA6" w:rsidRPr="00BF555F" w:rsidRDefault="00542AA6" w:rsidP="00BF555F"/>
        </w:tc>
        <w:tc>
          <w:tcPr>
            <w:tcW w:w="3548" w:type="dxa"/>
            <w:hideMark/>
          </w:tcPr>
          <w:p w14:paraId="530F072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4C29DA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3DA065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CF4AA51" w14:textId="303F17D0" w:rsidTr="00AC068B">
        <w:trPr>
          <w:trHeight w:val="1060"/>
        </w:trPr>
        <w:tc>
          <w:tcPr>
            <w:tcW w:w="3542" w:type="dxa"/>
            <w:hideMark/>
          </w:tcPr>
          <w:p w14:paraId="66010AE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10C7DB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73F8CA0" w14:textId="48485211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Surat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yariah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 oleh Bank Indonesia,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Daerah.</w:t>
            </w:r>
          </w:p>
        </w:tc>
        <w:tc>
          <w:tcPr>
            <w:tcW w:w="3548" w:type="dxa"/>
            <w:hideMark/>
          </w:tcPr>
          <w:p w14:paraId="0C02CA5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64B71C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F81473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5CECF9A" w14:textId="1D964C8C" w:rsidTr="00AC068B">
        <w:trPr>
          <w:trHeight w:val="2260"/>
        </w:trPr>
        <w:tc>
          <w:tcPr>
            <w:tcW w:w="3542" w:type="dxa"/>
            <w:hideMark/>
          </w:tcPr>
          <w:p w14:paraId="5136EAC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3.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tagihan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dipersamakan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sewa-menyewa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menyewa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pinjam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meminjam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persetujuan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mewajibkan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diberi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mengembalikan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imbalan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imbalan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margin,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2DA7A3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2903FBD" w14:textId="1D303995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tagihan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dipersamakan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persetujuan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mewajibkan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diberi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mengembalikan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imbalan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imbalan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,  margin,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sewa-menyewa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pinjam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meminjam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r w:rsidR="00B44FAE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menyewa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  <w:hideMark/>
          </w:tcPr>
          <w:p w14:paraId="02EA1DB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A62E36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034D7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B6D0D9C" w14:textId="5BC0517B" w:rsidTr="00AC068B">
        <w:trPr>
          <w:trHeight w:val="2600"/>
        </w:trPr>
        <w:tc>
          <w:tcPr>
            <w:tcW w:w="3542" w:type="dxa"/>
            <w:hideMark/>
          </w:tcPr>
          <w:p w14:paraId="79FF26A0" w14:textId="0D463224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menyediakan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bertindak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selaku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pengelola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sedangkan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ditanggung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sepenuhnya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kecuali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kesalahan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disengaja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lalai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menyalahi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C79C69B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6C4F329" w14:textId="363DC455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3666F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3666F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 w:rsidR="009B2F42" w:rsidRPr="0093666F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menyediakan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bertindak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selaku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pengelola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sedangkan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ditanggung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sepenuhnya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r w:rsidR="009B2F42" w:rsidRPr="00093685">
              <w:rPr>
                <w:rFonts w:ascii="Bookman Old Style" w:hAnsi="Bookman Old Style"/>
                <w:bCs/>
                <w:sz w:val="20"/>
                <w:szCs w:val="20"/>
                <w:highlight w:val="green"/>
              </w:rPr>
              <w:t xml:space="preserve"> </w:t>
            </w:r>
            <w:r w:rsidR="009B2F42" w:rsidRPr="009B2F42">
              <w:rPr>
                <w:rFonts w:ascii="Bookman Old Style" w:hAnsi="Bookman Old Style"/>
                <w:bCs/>
                <w:sz w:val="20"/>
                <w:szCs w:val="20"/>
              </w:rPr>
              <w:t>BPR Syariah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kecuali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kesalahan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disengaja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lalai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menyalahi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CB1575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B4C75E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02C7C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2A98398" w14:textId="11B807CD" w:rsidTr="00AC068B">
        <w:trPr>
          <w:trHeight w:val="1266"/>
        </w:trPr>
        <w:tc>
          <w:tcPr>
            <w:tcW w:w="3542" w:type="dxa"/>
            <w:hideMark/>
          </w:tcPr>
          <w:p w14:paraId="71AFCB9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5.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masing-masing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sedangkan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ditanggung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masing-masing.</w:t>
            </w:r>
          </w:p>
        </w:tc>
        <w:tc>
          <w:tcPr>
            <w:tcW w:w="3542" w:type="dxa"/>
            <w:hideMark/>
          </w:tcPr>
          <w:p w14:paraId="00219F3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E4FE15" w14:textId="66162318" w:rsidR="00542AA6" w:rsidRPr="00915628" w:rsidRDefault="00FB7BF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D43809" w:rsidRPr="0093666F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="00D43809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masing-masing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sedangkan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ditanggung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masing-masing.</w:t>
            </w:r>
          </w:p>
        </w:tc>
        <w:tc>
          <w:tcPr>
            <w:tcW w:w="3548" w:type="dxa"/>
            <w:hideMark/>
          </w:tcPr>
          <w:p w14:paraId="7FF438F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D93774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C0FEE6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23C3E0D" w14:textId="6A39E8B1" w:rsidTr="00AC068B">
        <w:trPr>
          <w:trHeight w:val="1380"/>
        </w:trPr>
        <w:tc>
          <w:tcPr>
            <w:tcW w:w="3542" w:type="dxa"/>
            <w:hideMark/>
          </w:tcPr>
          <w:p w14:paraId="1C2A4FF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menegaskan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belinya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membayarnya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E4A5FD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64C96C6" w14:textId="4F9B39B4" w:rsidR="00542AA6" w:rsidRPr="00915628" w:rsidRDefault="006B5570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menegaskan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belinya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membayarnya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340FC9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9A12F90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AA0B12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CC60EAC" w14:textId="11B82F3C" w:rsidTr="00AC068B">
        <w:trPr>
          <w:trHeight w:val="1550"/>
        </w:trPr>
        <w:tc>
          <w:tcPr>
            <w:tcW w:w="3542" w:type="dxa"/>
            <w:hideMark/>
          </w:tcPr>
          <w:p w14:paraId="2C2522F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7.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istishna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Istishna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pemesanan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pembuatan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penjual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pembuat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7BBE21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DDE075D" w14:textId="066EC798" w:rsidR="00542AA6" w:rsidRPr="00915628" w:rsidRDefault="006B5570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Istishna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Istishna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pemesanan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pembuatan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penjual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pembuat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9CD67A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03588D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1F8C80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5874AA6" w14:textId="201E3CA3" w:rsidTr="00AC068B">
        <w:trPr>
          <w:trHeight w:val="1240"/>
        </w:trPr>
        <w:tc>
          <w:tcPr>
            <w:tcW w:w="3542" w:type="dxa"/>
            <w:hideMark/>
          </w:tcPr>
          <w:p w14:paraId="152DBFF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8.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ijarah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memindahkan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diikuti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pemindahan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sendiri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72B2F25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EBC56EF" w14:textId="0CF48DD8" w:rsidR="00542AA6" w:rsidRPr="00915628" w:rsidRDefault="006B5570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memindahkan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diikuti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pemindahan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sendiri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A600D6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526D40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309045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4EB7716" w14:textId="4BF96B1B" w:rsidTr="00AC068B">
        <w:trPr>
          <w:trHeight w:val="1550"/>
        </w:trPr>
        <w:tc>
          <w:tcPr>
            <w:tcW w:w="3542" w:type="dxa"/>
            <w:hideMark/>
          </w:tcPr>
          <w:p w14:paraId="3247842B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9.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muntahiyah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bittamlik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memindahkan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opsi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pemindahan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CA6327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EEC19EA" w14:textId="6819E874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B168DD" w:rsidRPr="00BF555F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Ijarah </w:t>
            </w:r>
            <w:proofErr w:type="spellStart"/>
            <w:r w:rsidR="00B168DD" w:rsidRPr="00BF555F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Muntahiyah</w:t>
            </w:r>
            <w:proofErr w:type="spellEnd"/>
            <w:r w:rsidR="00B168DD" w:rsidRPr="00BF555F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Bi</w:t>
            </w:r>
            <w:r w:rsidR="00B168DD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 xml:space="preserve"> Al-</w:t>
            </w:r>
            <w:proofErr w:type="spellStart"/>
            <w:r w:rsidR="00B168DD" w:rsidRPr="00BF555F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Tamlik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memindahkan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opsi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pemindahan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barang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2AAEF8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B816DB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A8EC64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B0BC2B4" w14:textId="125A2322" w:rsidTr="00AC068B">
        <w:trPr>
          <w:trHeight w:val="1550"/>
        </w:trPr>
        <w:tc>
          <w:tcPr>
            <w:tcW w:w="3542" w:type="dxa"/>
            <w:hideMark/>
          </w:tcPr>
          <w:p w14:paraId="084476A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10.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qardh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Qardh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pinjaman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mengembalikan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diterimanya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588179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0FCF30A" w14:textId="6A0FDD81" w:rsidR="00542AA6" w:rsidRPr="00915628" w:rsidRDefault="00A41DBC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>Qardh</w:t>
            </w:r>
            <w:proofErr w:type="spellEnd"/>
            <w:r w:rsidR="00B168DD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disebut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Qardh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pinjaman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mengembalikan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diterimanya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304868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E2D27D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029AC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A73007A" w14:textId="29F9A74E" w:rsidTr="00AC068B">
        <w:trPr>
          <w:trHeight w:val="1550"/>
        </w:trPr>
        <w:tc>
          <w:tcPr>
            <w:tcW w:w="3542" w:type="dxa"/>
            <w:hideMark/>
          </w:tcPr>
          <w:p w14:paraId="0D397FE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12.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Proyeksi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Hasil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perkiraan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diterima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nisbah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jatuh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tempo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1EBCAC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DCE3D27" w14:textId="0BDEC167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Proyeksi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Hasil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perkiraan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diterima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9B2F42" w:rsidRPr="009B2F42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="009B2F42"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nisbah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jatuh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tempo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9B2F42" w:rsidRPr="009B2F42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C0D08D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B2C7BB0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94265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0D5FA08" w14:textId="738FAAA0" w:rsidTr="005B253B">
        <w:trPr>
          <w:trHeight w:val="706"/>
        </w:trPr>
        <w:tc>
          <w:tcPr>
            <w:tcW w:w="3542" w:type="dxa"/>
            <w:hideMark/>
          </w:tcPr>
          <w:p w14:paraId="68E6187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13.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Hasil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diterima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nisbah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E46813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1D9482B" w14:textId="50C297D2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Hasil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diterima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9B2F42" w:rsidRPr="009B2F42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Mudarabah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nisbah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7B2843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A20A88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919FD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600045A" w14:textId="12AE6569" w:rsidTr="00AC068B">
        <w:trPr>
          <w:trHeight w:val="1850"/>
        </w:trPr>
        <w:tc>
          <w:tcPr>
            <w:tcW w:w="3542" w:type="dxa"/>
            <w:hideMark/>
          </w:tcPr>
          <w:p w14:paraId="4BE5DA5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BF57EB0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0A0C4B" w14:textId="1375B3B8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penanaman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saham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penunjang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086515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20602A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775203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D0DC43D" w14:textId="7362E614" w:rsidTr="00AC068B">
        <w:trPr>
          <w:trHeight w:val="1470"/>
        </w:trPr>
        <w:tc>
          <w:tcPr>
            <w:tcW w:w="3542" w:type="dxa"/>
            <w:hideMark/>
          </w:tcPr>
          <w:p w14:paraId="69B3AFC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D6B899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18B0C7A" w14:textId="5C49C884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Nonproduktif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diambil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r w:rsidR="009E3AE9">
              <w:rPr>
                <w:rFonts w:ascii="Bookman Old Style" w:hAnsi="Bookman Old Style"/>
                <w:bCs/>
                <w:sz w:val="20"/>
                <w:szCs w:val="20"/>
              </w:rPr>
              <w:t xml:space="preserve">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tagihan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akibat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lawan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="009E3AE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E6A5FE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D5CD6E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4217B4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28350CC" w14:textId="038285B2" w:rsidTr="00AC068B">
        <w:trPr>
          <w:trHeight w:val="2480"/>
        </w:trPr>
        <w:tc>
          <w:tcPr>
            <w:tcW w:w="3542" w:type="dxa"/>
            <w:hideMark/>
          </w:tcPr>
          <w:p w14:paraId="542E288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14.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Diambil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pelelangan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luar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pelelangan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penyerahan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sukarela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luar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lelang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dinyatakan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9D6CBF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05BB0A7" w14:textId="55879248" w:rsidR="00542AA6" w:rsidRPr="00915628" w:rsidRDefault="00542AA6" w:rsidP="00BF555F">
            <w:pPr>
              <w:pStyle w:val="ListParagraph"/>
              <w:numPr>
                <w:ilvl w:val="0"/>
                <w:numId w:val="3"/>
              </w:numPr>
              <w:ind w:left="459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Diambil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diperoleh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seluruhnya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cara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pembelian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pelelangan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luar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pelelangan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penyerahan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sukarela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luar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lelang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093685" w:rsidRPr="009B2F42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B2F4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dibeli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dicairkan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secepatnya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894BC0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A27DF05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14FB4A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3B08760" w14:textId="29D29DAC" w:rsidTr="00AC068B">
        <w:trPr>
          <w:trHeight w:val="1132"/>
        </w:trPr>
        <w:tc>
          <w:tcPr>
            <w:tcW w:w="3542" w:type="dxa"/>
            <w:hideMark/>
          </w:tcPr>
          <w:p w14:paraId="52BF56C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1712B1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D8F1BE6" w14:textId="549AE057" w:rsidR="00542AA6" w:rsidRPr="00915628" w:rsidRDefault="00542AA6" w:rsidP="00BF555F">
            <w:pPr>
              <w:pStyle w:val="ListParagraph"/>
              <w:numPr>
                <w:ilvl w:val="0"/>
                <w:numId w:val="3"/>
              </w:numPr>
              <w:ind w:left="459" w:hanging="425"/>
              <w:contextualSpacing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berkaitan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</w:p>
        </w:tc>
        <w:tc>
          <w:tcPr>
            <w:tcW w:w="3548" w:type="dxa"/>
            <w:hideMark/>
          </w:tcPr>
          <w:p w14:paraId="362E1AC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024CF1B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FF7A70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748091B" w14:textId="2ACE8AD6" w:rsidTr="00AC068B">
        <w:trPr>
          <w:trHeight w:val="838"/>
        </w:trPr>
        <w:tc>
          <w:tcPr>
            <w:tcW w:w="3542" w:type="dxa"/>
            <w:hideMark/>
          </w:tcPr>
          <w:p w14:paraId="6646465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15.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Penghapusan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cadangan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persentase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1064B7B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98A8486" w14:textId="1A977D48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persentase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keperluan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minimum BPR Syariah.</w:t>
            </w:r>
          </w:p>
        </w:tc>
        <w:tc>
          <w:tcPr>
            <w:tcW w:w="3548" w:type="dxa"/>
            <w:hideMark/>
          </w:tcPr>
          <w:p w14:paraId="320AF68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84C002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0B0F36E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A241E2A" w14:textId="2F77ABF0" w:rsidTr="00AC068B">
        <w:trPr>
          <w:trHeight w:val="1190"/>
        </w:trPr>
        <w:tc>
          <w:tcPr>
            <w:tcW w:w="3542" w:type="dxa"/>
            <w:hideMark/>
          </w:tcPr>
          <w:p w14:paraId="3192365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13B5FC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DD71E27" w14:textId="2F12D9A6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Cadangan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Nilai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CKPN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instrumen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0ACA079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82C21E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0BDC0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DA03CFE" w14:textId="6B0490BE" w:rsidTr="00AC068B">
        <w:trPr>
          <w:trHeight w:val="2070"/>
        </w:trPr>
        <w:tc>
          <w:tcPr>
            <w:tcW w:w="3542" w:type="dxa"/>
            <w:hideMark/>
          </w:tcPr>
          <w:p w14:paraId="36A60A6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AEAB0E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891FF7D" w14:textId="7E2B5167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Minimum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tertimbang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menurut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disediakan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minimum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minimum bank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  <w:hideMark/>
          </w:tcPr>
          <w:p w14:paraId="5403294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8E60CC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931BC9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DC350C3" w14:textId="741BBD98" w:rsidTr="00AC068B">
        <w:trPr>
          <w:trHeight w:val="1860"/>
        </w:trPr>
        <w:tc>
          <w:tcPr>
            <w:tcW w:w="3542" w:type="dxa"/>
            <w:hideMark/>
          </w:tcPr>
          <w:p w14:paraId="4750AC4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16.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organ BPRS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bertanggung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jawab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penuh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pengurusan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maksud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mewakili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luar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pengadilan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anggaran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dasar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CEEB925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D41C2F7" w14:textId="14FF4E8D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badan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perseroan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terbatas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pengurus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badan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koperasi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EE167C2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A3B673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74575E4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3EC8833" w14:textId="6EC88777" w:rsidTr="00AC068B">
        <w:trPr>
          <w:trHeight w:val="1647"/>
        </w:trPr>
        <w:tc>
          <w:tcPr>
            <w:tcW w:w="3542" w:type="dxa"/>
            <w:hideMark/>
          </w:tcPr>
          <w:p w14:paraId="68FE174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17. Dewan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organ BPRS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bertugas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anggaran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dasar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memberi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nasihat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6D0528A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0FB5E1D" w14:textId="71256522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Dewan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dewan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badan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perseroan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terbatas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pengawas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berbentuk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badan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koperasi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6563A4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D97857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E01BFB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123E6" w:rsidRPr="00B05CA4" w14:paraId="568C46D2" w14:textId="77777777" w:rsidTr="00AC068B">
        <w:trPr>
          <w:trHeight w:val="1040"/>
        </w:trPr>
        <w:tc>
          <w:tcPr>
            <w:tcW w:w="3542" w:type="dxa"/>
          </w:tcPr>
          <w:p w14:paraId="0E4CF2C0" w14:textId="77777777" w:rsidR="005123E6" w:rsidRPr="00915628" w:rsidRDefault="005123E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9096254" w14:textId="77777777" w:rsidR="005123E6" w:rsidRPr="00915628" w:rsidRDefault="005123E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80DFB4B" w14:textId="645AAC2D" w:rsidR="005123E6" w:rsidRPr="00915628" w:rsidRDefault="005123E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Dewan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Pengawas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disingkat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DPS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tugas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fungsi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penyelenggaraan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agar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sesui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135F2A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</w:tcPr>
          <w:p w14:paraId="0B6E50BA" w14:textId="77777777" w:rsidR="005123E6" w:rsidRPr="00915628" w:rsidRDefault="005123E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21BB94D" w14:textId="77777777" w:rsidR="005123E6" w:rsidRPr="00915628" w:rsidRDefault="005123E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CA08EA0" w14:textId="77777777" w:rsidR="005123E6" w:rsidRPr="00915628" w:rsidRDefault="005123E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C687E13" w14:textId="4423AC83" w:rsidTr="00AC068B">
        <w:trPr>
          <w:trHeight w:val="1040"/>
        </w:trPr>
        <w:tc>
          <w:tcPr>
            <w:tcW w:w="3542" w:type="dxa"/>
            <w:hideMark/>
          </w:tcPr>
          <w:p w14:paraId="043203F8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18.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orang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perseorangan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perusahaan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BPRS.</w:t>
            </w:r>
          </w:p>
        </w:tc>
        <w:tc>
          <w:tcPr>
            <w:tcW w:w="3542" w:type="dxa"/>
            <w:hideMark/>
          </w:tcPr>
          <w:p w14:paraId="0DCEE2BD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4DD357D" w14:textId="01466910" w:rsidR="00542AA6" w:rsidRPr="00915628" w:rsidRDefault="00D80649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orang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perseorangan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perusahaan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 BPR Syariah.</w:t>
            </w:r>
          </w:p>
        </w:tc>
        <w:tc>
          <w:tcPr>
            <w:tcW w:w="3548" w:type="dxa"/>
            <w:hideMark/>
          </w:tcPr>
          <w:p w14:paraId="4559EB8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2B12A55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9DF4C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B9F7143" w14:textId="71C56D28" w:rsidTr="00AC068B">
        <w:trPr>
          <w:trHeight w:val="930"/>
        </w:trPr>
        <w:tc>
          <w:tcPr>
            <w:tcW w:w="3542" w:type="dxa"/>
            <w:hideMark/>
          </w:tcPr>
          <w:p w14:paraId="1FB96470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19.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perbaikan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64EE5B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BD087AF" w14:textId="4D581465" w:rsidR="00542AA6" w:rsidRPr="00915628" w:rsidRDefault="00467C43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perbaikan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 BPR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9F2205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C9AB61F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DF98E1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B42ABD6" w14:textId="29CC09A7" w:rsidTr="00AC068B">
        <w:trPr>
          <w:trHeight w:val="1290"/>
        </w:trPr>
        <w:tc>
          <w:tcPr>
            <w:tcW w:w="3542" w:type="dxa"/>
            <w:hideMark/>
          </w:tcPr>
          <w:p w14:paraId="4EC8C8F1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20.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Islam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fatwa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dikeluarkan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kewenangan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fatwa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bidang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2" w:type="dxa"/>
            <w:hideMark/>
          </w:tcPr>
          <w:p w14:paraId="07D1A8D6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146C0B5" w14:textId="77777777" w:rsidR="00542AA6" w:rsidRPr="00915628" w:rsidRDefault="00542AA6" w:rsidP="00033CE2">
            <w:pPr>
              <w:pStyle w:val="ListParagraph"/>
              <w:numPr>
                <w:ilvl w:val="0"/>
                <w:numId w:val="3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Islam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fatwa dan/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pernyataan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dikeluarkan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kewenangan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fatwa di </w:t>
            </w:r>
            <w:proofErr w:type="spellStart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>bidang</w:t>
            </w:r>
            <w:proofErr w:type="spellEnd"/>
            <w:r w:rsidRPr="00915628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  <w:hideMark/>
          </w:tcPr>
          <w:p w14:paraId="625BA49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2982F0C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39B1F97" w14:textId="77777777" w:rsidR="00542AA6" w:rsidRPr="00915628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EF5A888" w14:textId="4117A81E" w:rsidTr="00AC068B">
        <w:trPr>
          <w:trHeight w:val="310"/>
        </w:trPr>
        <w:tc>
          <w:tcPr>
            <w:tcW w:w="3542" w:type="dxa"/>
            <w:hideMark/>
          </w:tcPr>
          <w:p w14:paraId="67C6E2DE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3FA4C58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44FA2D0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E25CD0B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020F7E0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3994C95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1E09FE1" w14:textId="6B1BC71E" w:rsidTr="00AC068B">
        <w:trPr>
          <w:trHeight w:val="620"/>
        </w:trPr>
        <w:tc>
          <w:tcPr>
            <w:tcW w:w="3542" w:type="dxa"/>
            <w:hideMark/>
          </w:tcPr>
          <w:p w14:paraId="714F4EEE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KUALITAS ASET PRODUKTIF</w:t>
            </w:r>
          </w:p>
        </w:tc>
        <w:tc>
          <w:tcPr>
            <w:tcW w:w="3542" w:type="dxa"/>
            <w:hideMark/>
          </w:tcPr>
          <w:p w14:paraId="0A94056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B9F636E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KUALITAS ASET</w:t>
            </w:r>
          </w:p>
        </w:tc>
        <w:tc>
          <w:tcPr>
            <w:tcW w:w="3548" w:type="dxa"/>
            <w:hideMark/>
          </w:tcPr>
          <w:p w14:paraId="5CB66334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547FDBA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3B2C5A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E688891" w14:textId="1C5680C0" w:rsidTr="00AC068B">
        <w:trPr>
          <w:trHeight w:val="620"/>
        </w:trPr>
        <w:tc>
          <w:tcPr>
            <w:tcW w:w="3542" w:type="dxa"/>
            <w:hideMark/>
          </w:tcPr>
          <w:p w14:paraId="31626404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3542" w:type="dxa"/>
            <w:hideMark/>
          </w:tcPr>
          <w:p w14:paraId="26A3A8CC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F8F6E8D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3548" w:type="dxa"/>
            <w:hideMark/>
          </w:tcPr>
          <w:p w14:paraId="6C910C42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08A4063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D9605BD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C18B1F8" w14:textId="3F670225" w:rsidTr="00AC068B">
        <w:trPr>
          <w:trHeight w:val="310"/>
        </w:trPr>
        <w:tc>
          <w:tcPr>
            <w:tcW w:w="3542" w:type="dxa"/>
            <w:hideMark/>
          </w:tcPr>
          <w:p w14:paraId="2B4BDE2C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</w:p>
        </w:tc>
        <w:tc>
          <w:tcPr>
            <w:tcW w:w="3542" w:type="dxa"/>
            <w:hideMark/>
          </w:tcPr>
          <w:p w14:paraId="1896FA01" w14:textId="56AB592F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</w:p>
        </w:tc>
        <w:tc>
          <w:tcPr>
            <w:tcW w:w="3541" w:type="dxa"/>
            <w:hideMark/>
          </w:tcPr>
          <w:p w14:paraId="7301BECB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</w:p>
        </w:tc>
        <w:tc>
          <w:tcPr>
            <w:tcW w:w="3548" w:type="dxa"/>
            <w:hideMark/>
          </w:tcPr>
          <w:p w14:paraId="2501680F" w14:textId="06894023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</w:p>
        </w:tc>
        <w:tc>
          <w:tcPr>
            <w:tcW w:w="3552" w:type="dxa"/>
          </w:tcPr>
          <w:p w14:paraId="204AE921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DCA2127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1BCA5DC" w14:textId="7E66BB97" w:rsidTr="00AC068B">
        <w:trPr>
          <w:trHeight w:val="2570"/>
        </w:trPr>
        <w:tc>
          <w:tcPr>
            <w:tcW w:w="3542" w:type="dxa"/>
            <w:hideMark/>
          </w:tcPr>
          <w:p w14:paraId="3A705C79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2" w:type="dxa"/>
            <w:hideMark/>
          </w:tcPr>
          <w:p w14:paraId="03985E95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kelayakan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memerhatikan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5C’s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watak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(character),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(capacity), modal (capital),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(collateral)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(condition of economy);</w:t>
            </w:r>
          </w:p>
        </w:tc>
        <w:tc>
          <w:tcPr>
            <w:tcW w:w="3541" w:type="dxa"/>
            <w:hideMark/>
          </w:tcPr>
          <w:p w14:paraId="07713EB1" w14:textId="1CD6BEA7" w:rsidR="00542AA6" w:rsidRPr="00320CE4" w:rsidRDefault="00542AA6" w:rsidP="00033CE2">
            <w:pPr>
              <w:pStyle w:val="ListParagraph"/>
              <w:numPr>
                <w:ilvl w:val="0"/>
                <w:numId w:val="4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mengelola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  <w:hideMark/>
          </w:tcPr>
          <w:p w14:paraId="4634B2B5" w14:textId="77777777" w:rsidR="00542AA6" w:rsidRPr="00320CE4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7D4957E6" w14:textId="543F03D0" w:rsidR="00542AA6" w:rsidRPr="00320CE4" w:rsidRDefault="00542AA6" w:rsidP="009C7B90">
            <w:pPr>
              <w:ind w:left="467" w:right="3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khususnya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kelayakan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5C’s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watak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(character),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r w:rsidRPr="00320CE4">
              <w:rPr>
                <w:rFonts w:ascii="Bookman Old Style" w:hAnsi="Bookman Old Style"/>
                <w:bCs/>
                <w:i/>
                <w:sz w:val="20"/>
                <w:szCs w:val="20"/>
              </w:rPr>
              <w:t>capacity</w:t>
            </w:r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), modal (</w:t>
            </w:r>
            <w:r w:rsidRPr="00320CE4">
              <w:rPr>
                <w:rFonts w:ascii="Bookman Old Style" w:hAnsi="Bookman Old Style"/>
                <w:bCs/>
                <w:i/>
                <w:sz w:val="20"/>
                <w:szCs w:val="20"/>
              </w:rPr>
              <w:t>capital</w:t>
            </w:r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),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(collateral) dan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r w:rsidRPr="00320CE4">
              <w:rPr>
                <w:rFonts w:ascii="Bookman Old Style" w:hAnsi="Bookman Old Style"/>
                <w:bCs/>
                <w:i/>
                <w:sz w:val="20"/>
                <w:szCs w:val="20"/>
              </w:rPr>
              <w:t>condition of economy</w:t>
            </w:r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).</w:t>
            </w:r>
          </w:p>
          <w:p w14:paraId="6AB15FBC" w14:textId="01BDFBFC" w:rsidR="00542AA6" w:rsidRPr="00320CE4" w:rsidRDefault="00542AA6" w:rsidP="00594239">
            <w:pPr>
              <w:ind w:left="467" w:right="3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dikelola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mengandung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unsur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riba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maisir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garar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 xml:space="preserve">, haram, dan </w:t>
            </w:r>
            <w:proofErr w:type="spellStart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zalim</w:t>
            </w:r>
            <w:proofErr w:type="spellEnd"/>
            <w:r w:rsidRPr="00320CE4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62D8AB4D" w14:textId="77777777" w:rsidR="00542AA6" w:rsidRPr="00320CE4" w:rsidRDefault="00542AA6" w:rsidP="00955780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E7EC77F" w14:textId="58B31ECC" w:rsidR="00542AA6" w:rsidRPr="00320CE4" w:rsidRDefault="00542AA6" w:rsidP="008452FC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F48C3FE" w14:textId="77777777" w:rsidR="00542AA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6379BBF" w14:textId="77777777" w:rsidR="00542AA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991E102" w14:textId="5E5ECD05" w:rsidTr="007B15E4">
        <w:trPr>
          <w:trHeight w:val="846"/>
        </w:trPr>
        <w:tc>
          <w:tcPr>
            <w:tcW w:w="3542" w:type="dxa"/>
            <w:hideMark/>
          </w:tcPr>
          <w:p w14:paraId="2D33B760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(2)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menilai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memantau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langkah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agar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40EA3AC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langkah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agar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tindakan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pencegahan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kemungkinan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kegagalan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dana.</w:t>
            </w:r>
          </w:p>
        </w:tc>
        <w:tc>
          <w:tcPr>
            <w:tcW w:w="3541" w:type="dxa"/>
            <w:hideMark/>
          </w:tcPr>
          <w:p w14:paraId="30A9CBC0" w14:textId="12F0CC35" w:rsidR="00542AA6" w:rsidRPr="00813846" w:rsidRDefault="00542AA6" w:rsidP="00033CE2">
            <w:pPr>
              <w:pStyle w:val="ListParagraph"/>
              <w:numPr>
                <w:ilvl w:val="0"/>
                <w:numId w:val="4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menilai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memantau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langkah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813846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2F338D95" w14:textId="67A738C4" w:rsidR="00542AA6" w:rsidRDefault="00542AA6" w:rsidP="002C29F0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7CFA40CD" w14:textId="23BBBBE2" w:rsidR="00542AA6" w:rsidRPr="00CD4366" w:rsidRDefault="00542AA6" w:rsidP="002C29F0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ditunjukkan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langkah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agar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penerapan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manajemen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risiko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kredit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secara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efektif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termasuk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melalui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penyusunan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dan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pelaksanaan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kebijakan</w:t>
            </w:r>
            <w:proofErr w:type="spellEnd"/>
            <w:r w:rsidRPr="004051E2">
              <w:t xml:space="preserve"> </w:t>
            </w:r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dan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pedoman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pembiayaan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sesuai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dengan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Peraturan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Otoritas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Jasa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Keuangan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ini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444BF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</w:tcPr>
          <w:p w14:paraId="3A1A8FA1" w14:textId="77777777" w:rsidR="00542AA6" w:rsidRDefault="00542AA6" w:rsidP="002C29F0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5EC2276" w14:textId="77777777" w:rsidR="00542AA6" w:rsidRDefault="00542AA6" w:rsidP="002C29F0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72EF8FC" w14:textId="7EF30D69" w:rsidTr="00AC068B">
        <w:trPr>
          <w:trHeight w:val="310"/>
        </w:trPr>
        <w:tc>
          <w:tcPr>
            <w:tcW w:w="3542" w:type="dxa"/>
            <w:hideMark/>
          </w:tcPr>
          <w:p w14:paraId="0C71D3C2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5D57EA4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noWrap/>
            <w:hideMark/>
          </w:tcPr>
          <w:p w14:paraId="6A67FFCA" w14:textId="19CE8166" w:rsidR="00542AA6" w:rsidRPr="00B6753B" w:rsidRDefault="00542AA6" w:rsidP="00033CE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agar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32CCDAA6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0E6379E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5681C9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034E745" w14:textId="0ABDD39D" w:rsidTr="00AC068B">
        <w:trPr>
          <w:trHeight w:val="310"/>
        </w:trPr>
        <w:tc>
          <w:tcPr>
            <w:tcW w:w="3542" w:type="dxa"/>
            <w:hideMark/>
          </w:tcPr>
          <w:p w14:paraId="4012B0E4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818F066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noWrap/>
            <w:hideMark/>
          </w:tcPr>
          <w:p w14:paraId="5FCB3D2A" w14:textId="4ED92742" w:rsidR="00542AA6" w:rsidRPr="00B6753B" w:rsidRDefault="00542AA6" w:rsidP="00033CE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u</w:t>
            </w:r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ntuk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Nonproduktif</w:t>
            </w:r>
            <w:proofErr w:type="spellEnd"/>
            <w:r w:rsidRPr="00B6753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2F6525F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7FAAD3E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6BEE7A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73724A0" w14:textId="5AA879E3" w:rsidTr="00AC068B">
        <w:trPr>
          <w:trHeight w:val="310"/>
        </w:trPr>
        <w:tc>
          <w:tcPr>
            <w:tcW w:w="3542" w:type="dxa"/>
            <w:hideMark/>
          </w:tcPr>
          <w:p w14:paraId="689925A5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6461424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97F83D1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BF0C17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8DCB2ED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58E2D1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68C35F20" w14:textId="49022E3D" w:rsidTr="00AC068B">
        <w:trPr>
          <w:trHeight w:val="310"/>
        </w:trPr>
        <w:tc>
          <w:tcPr>
            <w:tcW w:w="3542" w:type="dxa"/>
            <w:hideMark/>
          </w:tcPr>
          <w:p w14:paraId="2984D5FC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</w:p>
        </w:tc>
        <w:tc>
          <w:tcPr>
            <w:tcW w:w="3542" w:type="dxa"/>
            <w:hideMark/>
          </w:tcPr>
          <w:p w14:paraId="6811DF70" w14:textId="56C7452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</w:p>
        </w:tc>
        <w:tc>
          <w:tcPr>
            <w:tcW w:w="3541" w:type="dxa"/>
            <w:hideMark/>
          </w:tcPr>
          <w:p w14:paraId="10B5C30D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</w:p>
        </w:tc>
        <w:tc>
          <w:tcPr>
            <w:tcW w:w="3548" w:type="dxa"/>
            <w:hideMark/>
          </w:tcPr>
          <w:p w14:paraId="28088AC3" w14:textId="3928B1C5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</w:p>
        </w:tc>
        <w:tc>
          <w:tcPr>
            <w:tcW w:w="3552" w:type="dxa"/>
          </w:tcPr>
          <w:p w14:paraId="6662F77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B4AA7B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20B46CCC" w14:textId="74FD2618" w:rsidTr="00AC068B">
        <w:trPr>
          <w:trHeight w:val="620"/>
        </w:trPr>
        <w:tc>
          <w:tcPr>
            <w:tcW w:w="3542" w:type="dxa"/>
            <w:hideMark/>
          </w:tcPr>
          <w:p w14:paraId="2A253A4C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13A501F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5209F49" w14:textId="2344BD4C" w:rsidR="00542AA6" w:rsidRPr="00CD4366" w:rsidRDefault="00542AA6" w:rsidP="00033CE2">
            <w:pPr>
              <w:pStyle w:val="ListParagraph"/>
              <w:numPr>
                <w:ilvl w:val="0"/>
                <w:numId w:val="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EDAA23F" w14:textId="4A191E77" w:rsidR="00542AA6" w:rsidRDefault="00542AA6" w:rsidP="00BF7BA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2F8B8E42" w14:textId="51758CC4" w:rsidR="00542AA6" w:rsidRPr="00CD4366" w:rsidRDefault="00542AA6" w:rsidP="00474A07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F36093D" w14:textId="77777777" w:rsidR="00542AA6" w:rsidRDefault="00542AA6" w:rsidP="00BF7BA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EAB58D6" w14:textId="77777777" w:rsidR="00542AA6" w:rsidRDefault="00542AA6" w:rsidP="00BF7BA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16B10DD" w14:textId="7E7BD5CA" w:rsidTr="00AC068B">
        <w:trPr>
          <w:trHeight w:val="1240"/>
        </w:trPr>
        <w:tc>
          <w:tcPr>
            <w:tcW w:w="3542" w:type="dxa"/>
            <w:hideMark/>
          </w:tcPr>
          <w:p w14:paraId="44BEA0D5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02CD33C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2B0860E" w14:textId="570ED302" w:rsidR="00542AA6" w:rsidRPr="00CE1E48" w:rsidRDefault="00542AA6" w:rsidP="00033CE2">
            <w:pPr>
              <w:pStyle w:val="ListParagraph"/>
              <w:numPr>
                <w:ilvl w:val="0"/>
                <w:numId w:val="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BPR  Syariah  dan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8BF4DE1" w14:textId="77777777" w:rsidR="00542AA6" w:rsidRPr="00CE1E48" w:rsidRDefault="00542AA6" w:rsidP="00BF7BA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39139816" w14:textId="5606BC94" w:rsidR="00542AA6" w:rsidRPr="00CE1E48" w:rsidRDefault="00542AA6" w:rsidP="00474A07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pemeriksaan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CE1E4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684BE12" w14:textId="77777777" w:rsidR="00542AA6" w:rsidRDefault="00542AA6" w:rsidP="00BF7BA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FC5B498" w14:textId="77777777" w:rsidR="00542AA6" w:rsidRDefault="00542AA6" w:rsidP="00BF7BA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2415889" w14:textId="0EAE21FC" w:rsidTr="002A129B">
        <w:trPr>
          <w:trHeight w:val="704"/>
        </w:trPr>
        <w:tc>
          <w:tcPr>
            <w:tcW w:w="3542" w:type="dxa"/>
            <w:hideMark/>
          </w:tcPr>
          <w:p w14:paraId="0372904E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(3) BPRS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ditetapkan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D16C5A5" w14:textId="77777777" w:rsidR="00542AA6" w:rsidRPr="00CD4366" w:rsidRDefault="00542AA6" w:rsidP="0082401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DA930F3" w14:textId="5129B8C7" w:rsidR="00542AA6" w:rsidRPr="00CD4366" w:rsidRDefault="00542AA6" w:rsidP="00033CE2">
            <w:pPr>
              <w:pStyle w:val="ListParagraph"/>
              <w:numPr>
                <w:ilvl w:val="0"/>
                <w:numId w:val="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 w:rsidR="00E93CDE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sesuai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</w:t>
            </w:r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>rkreditan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</w:t>
            </w:r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>mbiayaan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BFA7DD6" w14:textId="6E0B792D" w:rsidR="00542AA6" w:rsidRDefault="00542AA6" w:rsidP="0099248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(3)</w:t>
            </w:r>
          </w:p>
          <w:p w14:paraId="6EC7CB57" w14:textId="4CC3686B" w:rsidR="00542AA6" w:rsidRPr="00CD4366" w:rsidRDefault="00542AA6" w:rsidP="00474A07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D6D5767" w14:textId="77777777" w:rsidR="00542AA6" w:rsidRDefault="00542AA6" w:rsidP="0099248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95A7047" w14:textId="77777777" w:rsidR="00542AA6" w:rsidRDefault="00542AA6" w:rsidP="0099248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AFD650C" w14:textId="33A08595" w:rsidTr="00AC068B">
        <w:trPr>
          <w:trHeight w:val="310"/>
        </w:trPr>
        <w:tc>
          <w:tcPr>
            <w:tcW w:w="3542" w:type="dxa"/>
            <w:hideMark/>
          </w:tcPr>
          <w:p w14:paraId="1928EEFB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264DC76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26A8D70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CC0AAB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2FD552F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0316126" w14:textId="77777777" w:rsidR="00542AA6" w:rsidRPr="00B05CA4" w:rsidRDefault="00542AA6" w:rsidP="0082401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D23CD5C" w14:textId="7168B53C" w:rsidTr="00AC068B">
        <w:trPr>
          <w:trHeight w:val="310"/>
        </w:trPr>
        <w:tc>
          <w:tcPr>
            <w:tcW w:w="3542" w:type="dxa"/>
            <w:hideMark/>
          </w:tcPr>
          <w:p w14:paraId="661A8188" w14:textId="0BB2B69A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6</w:t>
            </w:r>
          </w:p>
        </w:tc>
        <w:tc>
          <w:tcPr>
            <w:tcW w:w="3542" w:type="dxa"/>
            <w:hideMark/>
          </w:tcPr>
          <w:p w14:paraId="21E82822" w14:textId="548CF781" w:rsidR="00542AA6" w:rsidRPr="00B05CA4" w:rsidRDefault="004051E2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6</w:t>
            </w:r>
          </w:p>
        </w:tc>
        <w:tc>
          <w:tcPr>
            <w:tcW w:w="3541" w:type="dxa"/>
            <w:hideMark/>
          </w:tcPr>
          <w:p w14:paraId="62585F24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</w:p>
        </w:tc>
        <w:tc>
          <w:tcPr>
            <w:tcW w:w="3548" w:type="dxa"/>
            <w:hideMark/>
          </w:tcPr>
          <w:p w14:paraId="7346CA28" w14:textId="31A953BE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</w:p>
        </w:tc>
        <w:tc>
          <w:tcPr>
            <w:tcW w:w="3552" w:type="dxa"/>
          </w:tcPr>
          <w:p w14:paraId="7212865B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8FDB51C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12D01E3" w14:textId="1819C5D2" w:rsidTr="00AC068B">
        <w:trPr>
          <w:trHeight w:val="1266"/>
        </w:trPr>
        <w:tc>
          <w:tcPr>
            <w:tcW w:w="3542" w:type="dxa"/>
            <w:hideMark/>
          </w:tcPr>
          <w:p w14:paraId="218A1392" w14:textId="6213E02D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rekening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91D9703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F37392A" w14:textId="0BB338C1" w:rsidR="00542AA6" w:rsidRPr="00EA623A" w:rsidRDefault="00542AA6" w:rsidP="00033CE2">
            <w:pPr>
              <w:pStyle w:val="ListParagraph"/>
              <w:numPr>
                <w:ilvl w:val="0"/>
                <w:numId w:val="7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10FFD244" w14:textId="089D4288" w:rsidR="00542AA6" w:rsidRPr="00EA623A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498C963" w14:textId="77777777" w:rsidR="00542AA6" w:rsidRPr="00EA623A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EA623A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EFF2E0F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C6CA2E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AFB98F9" w14:textId="784705B9" w:rsidTr="00AC068B">
        <w:trPr>
          <w:trHeight w:val="310"/>
        </w:trPr>
        <w:tc>
          <w:tcPr>
            <w:tcW w:w="3542" w:type="dxa"/>
            <w:hideMark/>
          </w:tcPr>
          <w:p w14:paraId="76AE28DE" w14:textId="0CF32885" w:rsidR="00542AA6" w:rsidRPr="00CD4366" w:rsidRDefault="00542AA6" w:rsidP="0043628F">
            <w:pPr>
              <w:ind w:left="2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BPRS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1262D0D3" w14:textId="628BCAF5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3F1F203" w14:textId="1B5473B8" w:rsidR="00542AA6" w:rsidRPr="000F5285" w:rsidRDefault="00542AA6" w:rsidP="00033CE2">
            <w:pPr>
              <w:pStyle w:val="ListParagraph"/>
              <w:numPr>
                <w:ilvl w:val="0"/>
                <w:numId w:val="8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1 (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23DE423F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5E0F200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7B38131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ACD056C" w14:textId="1C701FBA" w:rsidTr="00AC068B">
        <w:trPr>
          <w:trHeight w:val="310"/>
        </w:trPr>
        <w:tc>
          <w:tcPr>
            <w:tcW w:w="3542" w:type="dxa"/>
            <w:hideMark/>
          </w:tcPr>
          <w:p w14:paraId="612860A5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5109220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7C2BCF3" w14:textId="449A1A2C" w:rsidR="00542AA6" w:rsidRPr="000F5285" w:rsidRDefault="00542AA6" w:rsidP="00033CE2">
            <w:pPr>
              <w:pStyle w:val="ListParagraph"/>
              <w:numPr>
                <w:ilvl w:val="0"/>
                <w:numId w:val="8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1 (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F5285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4D7A2A0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68F32AE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47DDDC4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9456F5B" w14:textId="3BB16EB6" w:rsidTr="00AC068B">
        <w:trPr>
          <w:trHeight w:val="8192"/>
        </w:trPr>
        <w:tc>
          <w:tcPr>
            <w:tcW w:w="3542" w:type="dxa"/>
            <w:hideMark/>
          </w:tcPr>
          <w:p w14:paraId="0655DE46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73CD555" w14:textId="77777777" w:rsidR="00542AA6" w:rsidRPr="00CD436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3D0F6AB" w14:textId="4B34B578" w:rsidR="00542AA6" w:rsidRPr="00CD4366" w:rsidRDefault="00542AA6" w:rsidP="00033CE2">
            <w:pPr>
              <w:pStyle w:val="ListParagraph"/>
              <w:numPr>
                <w:ilvl w:val="0"/>
                <w:numId w:val="7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paling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132470E" w14:textId="47553C73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2C915F0D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1:</w:t>
            </w:r>
          </w:p>
          <w:p w14:paraId="3472458E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B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A. Hasil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CD4366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420B246C" w14:textId="77777777" w:rsidR="00542AA6" w:rsidRDefault="00542AA6" w:rsidP="00033CE2">
            <w:pPr>
              <w:pStyle w:val="ListParagraph"/>
              <w:numPr>
                <w:ilvl w:val="0"/>
                <w:numId w:val="9"/>
              </w:numPr>
              <w:ind w:left="893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  <w:p w14:paraId="73385B3E" w14:textId="77777777" w:rsidR="00542AA6" w:rsidRDefault="00542AA6" w:rsidP="00033CE2">
            <w:pPr>
              <w:pStyle w:val="ListParagraph"/>
              <w:numPr>
                <w:ilvl w:val="0"/>
                <w:numId w:val="9"/>
              </w:numPr>
              <w:ind w:left="893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Kurang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767C3420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Mengingat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556D3FA4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2:</w:t>
            </w:r>
          </w:p>
          <w:p w14:paraId="1C94C283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B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A dan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C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D.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pengembalian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C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kas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diperoleh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proyek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D. Hasil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A dan </w:t>
            </w:r>
            <w:proofErr w:type="spellStart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920A9">
              <w:rPr>
                <w:rFonts w:ascii="Bookman Old Style" w:hAnsi="Bookman Old Style"/>
                <w:bCs/>
                <w:sz w:val="20"/>
                <w:szCs w:val="20"/>
              </w:rPr>
              <w:t xml:space="preserve"> C:</w:t>
            </w:r>
          </w:p>
          <w:p w14:paraId="28B1EBBB" w14:textId="77777777" w:rsidR="00542AA6" w:rsidRDefault="00542AA6" w:rsidP="00033CE2">
            <w:pPr>
              <w:pStyle w:val="ListParagraph"/>
              <w:numPr>
                <w:ilvl w:val="0"/>
                <w:numId w:val="10"/>
              </w:numPr>
              <w:ind w:left="893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A; dan</w:t>
            </w:r>
          </w:p>
          <w:p w14:paraId="2A6B44D7" w14:textId="48B196A0" w:rsidR="00542AA6" w:rsidRDefault="00542AA6" w:rsidP="00033CE2">
            <w:pPr>
              <w:pStyle w:val="ListParagraph"/>
              <w:numPr>
                <w:ilvl w:val="0"/>
                <w:numId w:val="10"/>
              </w:numPr>
              <w:ind w:left="893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Kurang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C.</w:t>
            </w:r>
          </w:p>
          <w:p w14:paraId="339E5C98" w14:textId="4CAD2B84" w:rsidR="00542AA6" w:rsidRPr="007112D2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Mengingat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A dan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C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112D2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</w:p>
        </w:tc>
        <w:tc>
          <w:tcPr>
            <w:tcW w:w="3552" w:type="dxa"/>
          </w:tcPr>
          <w:p w14:paraId="2D542CE7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0F11309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F1F5ADC" w14:textId="5B740EB8" w:rsidTr="00AC068B">
        <w:trPr>
          <w:trHeight w:val="4200"/>
        </w:trPr>
        <w:tc>
          <w:tcPr>
            <w:tcW w:w="3542" w:type="dxa"/>
            <w:hideMark/>
          </w:tcPr>
          <w:p w14:paraId="67CDCCC0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D34C1A8" w14:textId="77777777" w:rsidR="00542AA6" w:rsidRPr="00B05CA4" w:rsidRDefault="00542AA6" w:rsidP="0043628F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BF6370D" w14:textId="74CBD8C0" w:rsidR="00542AA6" w:rsidRPr="00076E33" w:rsidRDefault="00542AA6" w:rsidP="00033CE2">
            <w:pPr>
              <w:pStyle w:val="ListParagraph"/>
              <w:numPr>
                <w:ilvl w:val="0"/>
                <w:numId w:val="7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0DCC172" w14:textId="1F7F3B0A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7ABB3D9D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3FAAD294" w14:textId="6B4E6534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Di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lain, BPR Syariah 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pada BPR Syariah B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status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B. Karena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52" w:type="dxa"/>
          </w:tcPr>
          <w:p w14:paraId="148283B9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E658981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5DF7181" w14:textId="6858D97A" w:rsidTr="00AC068B">
        <w:trPr>
          <w:trHeight w:val="310"/>
        </w:trPr>
        <w:tc>
          <w:tcPr>
            <w:tcW w:w="3542" w:type="dxa"/>
            <w:hideMark/>
          </w:tcPr>
          <w:p w14:paraId="20EDAF39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967D694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F9FC06E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EA645E8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D5887DD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9BFF54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230697B" w14:textId="029F0379" w:rsidTr="00AC068B">
        <w:trPr>
          <w:trHeight w:val="310"/>
        </w:trPr>
        <w:tc>
          <w:tcPr>
            <w:tcW w:w="3542" w:type="dxa"/>
          </w:tcPr>
          <w:p w14:paraId="48125CAC" w14:textId="6617F71C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37A012A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A8B5117" w14:textId="501751C5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8" w:type="dxa"/>
            <w:hideMark/>
          </w:tcPr>
          <w:p w14:paraId="4DB2DF55" w14:textId="4B51E7FB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2" w:type="dxa"/>
          </w:tcPr>
          <w:p w14:paraId="7D2EEF61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954F726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78CA53F6" w14:textId="3B9A3D81" w:rsidTr="002A129B">
        <w:trPr>
          <w:trHeight w:val="846"/>
        </w:trPr>
        <w:tc>
          <w:tcPr>
            <w:tcW w:w="3542" w:type="dxa"/>
          </w:tcPr>
          <w:p w14:paraId="064B60CA" w14:textId="097C8182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bersama-sama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4CCD557" w14:textId="088111C6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12127AD" w14:textId="0436E0E9" w:rsidR="00542AA6" w:rsidRPr="00076E33" w:rsidRDefault="00542AA6" w:rsidP="00033CE2">
            <w:pPr>
              <w:pStyle w:val="ListParagraph"/>
              <w:numPr>
                <w:ilvl w:val="0"/>
                <w:numId w:val="1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BPR Syariah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72AB358" w14:textId="55726B8F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(1)</w:t>
            </w:r>
          </w:p>
          <w:p w14:paraId="3FFBCCBF" w14:textId="77777777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B373301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366065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1549127" w14:textId="6C1CD70F" w:rsidTr="00AC068B">
        <w:trPr>
          <w:trHeight w:val="620"/>
        </w:trPr>
        <w:tc>
          <w:tcPr>
            <w:tcW w:w="3542" w:type="dxa"/>
            <w:hideMark/>
          </w:tcPr>
          <w:p w14:paraId="05040014" w14:textId="28277653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583AE8D" w14:textId="2D1039F2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7CBFBF0" w14:textId="3A1DB95B" w:rsidR="00542AA6" w:rsidRPr="005E5B80" w:rsidRDefault="00542AA6" w:rsidP="00033CE2">
            <w:pPr>
              <w:pStyle w:val="ListParagraph"/>
              <w:numPr>
                <w:ilvl w:val="0"/>
                <w:numId w:val="12"/>
              </w:numPr>
              <w:ind w:left="744" w:hanging="26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1 (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578D002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AABB1F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973488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1E67C6D" w14:textId="46B1E9B6" w:rsidTr="00AC068B">
        <w:trPr>
          <w:trHeight w:val="589"/>
        </w:trPr>
        <w:tc>
          <w:tcPr>
            <w:tcW w:w="3542" w:type="dxa"/>
          </w:tcPr>
          <w:p w14:paraId="14515425" w14:textId="609985FA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F15D427" w14:textId="308E5D2E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378A54C" w14:textId="5CE00051" w:rsidR="00542AA6" w:rsidRPr="005E5B80" w:rsidRDefault="00542AA6" w:rsidP="00033CE2">
            <w:pPr>
              <w:pStyle w:val="ListParagraph"/>
              <w:numPr>
                <w:ilvl w:val="0"/>
                <w:numId w:val="12"/>
              </w:numPr>
              <w:ind w:left="744" w:hanging="26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1 (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5E5B80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66A393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4D0D17A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25FCB5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B27E4EA" w14:textId="200811AF" w:rsidTr="00AC068B">
        <w:trPr>
          <w:trHeight w:val="590"/>
        </w:trPr>
        <w:tc>
          <w:tcPr>
            <w:tcW w:w="3542" w:type="dxa"/>
            <w:hideMark/>
          </w:tcPr>
          <w:p w14:paraId="0240190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00DA4B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67522FF" w14:textId="0E983DE8" w:rsidR="00542AA6" w:rsidRPr="00076E33" w:rsidRDefault="00542AA6" w:rsidP="00033CE2">
            <w:pPr>
              <w:pStyle w:val="ListParagraph"/>
              <w:numPr>
                <w:ilvl w:val="0"/>
                <w:numId w:val="1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C2F1FF1" w14:textId="68CB4CD5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66CC621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76CF586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09B3AF1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03621CC" w14:textId="0E311DA0" w:rsidTr="00AC068B">
        <w:trPr>
          <w:trHeight w:val="4200"/>
        </w:trPr>
        <w:tc>
          <w:tcPr>
            <w:tcW w:w="3542" w:type="dxa"/>
            <w:hideMark/>
          </w:tcPr>
          <w:p w14:paraId="1485894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1F018F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2FADA6E" w14:textId="0CDED7E9" w:rsidR="00542AA6" w:rsidRPr="00076E33" w:rsidRDefault="00542AA6" w:rsidP="00033CE2">
            <w:pPr>
              <w:pStyle w:val="ListParagraph"/>
              <w:numPr>
                <w:ilvl w:val="0"/>
                <w:numId w:val="13"/>
              </w:numPr>
              <w:ind w:left="744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743EDD55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1090DEBA" w14:textId="14149257" w:rsidR="00542AA6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Batas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individual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kelompok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penerima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7C9A7CDB" w14:textId="20BD524D" w:rsidR="00542AA6" w:rsidRPr="00076E33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dipengaruhi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oleh BPR Syariah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</w:tc>
        <w:tc>
          <w:tcPr>
            <w:tcW w:w="3552" w:type="dxa"/>
          </w:tcPr>
          <w:p w14:paraId="160A1ED5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D4A3029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21915DE" w14:textId="72264EBD" w:rsidTr="00AC068B">
        <w:trPr>
          <w:trHeight w:val="7680"/>
        </w:trPr>
        <w:tc>
          <w:tcPr>
            <w:tcW w:w="3542" w:type="dxa"/>
            <w:hideMark/>
          </w:tcPr>
          <w:p w14:paraId="27BB4D0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785D430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42A1173" w14:textId="6DC637C9" w:rsidR="00542AA6" w:rsidRPr="00076E33" w:rsidRDefault="00542AA6" w:rsidP="00033CE2">
            <w:pPr>
              <w:pStyle w:val="ListParagraph"/>
              <w:numPr>
                <w:ilvl w:val="0"/>
                <w:numId w:val="13"/>
              </w:numPr>
              <w:ind w:left="744" w:hanging="26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Rp500.000.000,00 (lima ratus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25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lima)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terbesar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rupiah);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25651DA5" w14:textId="2D42A670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657A0574" w14:textId="1049F702" w:rsidR="00542AA6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25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lima)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terbesar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ditentukan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individu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Batas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Rp500.000.000,00 (lima ratus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penerima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25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lima)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terbesar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</w:t>
            </w:r>
            <w:r w:rsidR="0078524A"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dipengaruhi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</w:p>
          <w:p w14:paraId="720F6C97" w14:textId="77777777" w:rsidR="00542AA6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3A9F23A9" w14:textId="77777777" w:rsidR="00542AA6" w:rsidRDefault="00542AA6" w:rsidP="00033CE2">
            <w:pPr>
              <w:pStyle w:val="ListParagraph"/>
              <w:numPr>
                <w:ilvl w:val="0"/>
                <w:numId w:val="14"/>
              </w:numPr>
              <w:ind w:left="1318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25 (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lima)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terbesar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C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portofolio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Rp750.000.000,00 (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ratus lima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4493B626" w14:textId="77777777" w:rsidR="00542AA6" w:rsidRDefault="00542AA6" w:rsidP="00033CE2">
            <w:pPr>
              <w:pStyle w:val="ListParagraph"/>
              <w:numPr>
                <w:ilvl w:val="0"/>
                <w:numId w:val="14"/>
              </w:numPr>
              <w:ind w:left="1318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portofolio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Rp750.000.000,00 (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ratus lima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1CEC44B8" w14:textId="3CE3266F" w:rsidR="00542AA6" w:rsidRPr="00372FCC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BPR  Syariah C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menyamakan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portofolio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372FCC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</w:tc>
        <w:tc>
          <w:tcPr>
            <w:tcW w:w="3552" w:type="dxa"/>
          </w:tcPr>
          <w:p w14:paraId="44419C76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A78B31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87CCFDC" w14:textId="3093AB3F" w:rsidTr="00AC068B">
        <w:trPr>
          <w:trHeight w:val="3290"/>
        </w:trPr>
        <w:tc>
          <w:tcPr>
            <w:tcW w:w="3542" w:type="dxa"/>
            <w:hideMark/>
          </w:tcPr>
          <w:p w14:paraId="2768BE5E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85BD20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594FAA8" w14:textId="5627EC55" w:rsidR="00542AA6" w:rsidRPr="00076E33" w:rsidRDefault="00542AA6" w:rsidP="00033CE2">
            <w:pPr>
              <w:pStyle w:val="ListParagraph"/>
              <w:numPr>
                <w:ilvl w:val="0"/>
                <w:numId w:val="13"/>
              </w:numPr>
              <w:ind w:left="744" w:hanging="26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37497D9" w14:textId="44BBC549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6F60EE26" w14:textId="77777777" w:rsidR="00542AA6" w:rsidRPr="00076E33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struktur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seperti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sindikasi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batasan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minimum.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demikian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meskipun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</w:tc>
        <w:tc>
          <w:tcPr>
            <w:tcW w:w="3552" w:type="dxa"/>
          </w:tcPr>
          <w:p w14:paraId="67B1C5D9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1D5E90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3A88FB8" w14:textId="7DC18982" w:rsidTr="00AC068B">
        <w:trPr>
          <w:trHeight w:val="8190"/>
        </w:trPr>
        <w:tc>
          <w:tcPr>
            <w:tcW w:w="3542" w:type="dxa"/>
            <w:hideMark/>
          </w:tcPr>
          <w:p w14:paraId="773EF360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(1),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50B9C8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“Aldo”. Hasil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Mengingat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“Aldo”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Sasmi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“Sulis”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“D”.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pengembalian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Sasmi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“Sulis”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diperoleh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“D”. Hasil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Sasmi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“Sulis”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Sasmi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”; dan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“Sulis”.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Mengingat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kedua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Sasmi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“Sulis”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3: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BPRS “EQ” dan BPRS “CB”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sindikasi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Ardhy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”. Hasil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“EQ” dan BPRS “CB”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Ardhy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pada BPRS “EQ”; dan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pada BPRS “CB”.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Mengingat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tegas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Ardhy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“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“EQ”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“CB”,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3541" w:type="dxa"/>
            <w:hideMark/>
          </w:tcPr>
          <w:p w14:paraId="69804A7E" w14:textId="09FDC12A" w:rsidR="00542AA6" w:rsidRPr="00076E33" w:rsidRDefault="00542AA6" w:rsidP="00033CE2">
            <w:pPr>
              <w:pStyle w:val="ListParagraph"/>
              <w:numPr>
                <w:ilvl w:val="0"/>
                <w:numId w:val="1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6E94CBF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3F980DDD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BPR Syariah B dan BPR Syariah C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sindikasi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A. Hasil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B dan BPR Syariah C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A:</w:t>
            </w:r>
          </w:p>
          <w:p w14:paraId="0E07B397" w14:textId="77777777" w:rsidR="00542AA6" w:rsidRDefault="00542AA6" w:rsidP="00033CE2">
            <w:pPr>
              <w:pStyle w:val="ListParagraph"/>
              <w:numPr>
                <w:ilvl w:val="0"/>
                <w:numId w:val="15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, pada BPR Syariah B; dan</w:t>
            </w:r>
          </w:p>
          <w:p w14:paraId="7809617C" w14:textId="77777777" w:rsidR="00542AA6" w:rsidRDefault="00542AA6" w:rsidP="00033CE2">
            <w:pPr>
              <w:pStyle w:val="ListParagraph"/>
              <w:numPr>
                <w:ilvl w:val="0"/>
                <w:numId w:val="15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Kurang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, pada BPR Syariah C.</w:t>
            </w:r>
          </w:p>
          <w:p w14:paraId="79B6BC1B" w14:textId="3894137D" w:rsidR="00542AA6" w:rsidRPr="0063531E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Mengingat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kas yang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tegas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 A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B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C,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rendah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63531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E3AE162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4C54035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CA1B6F0" w14:textId="1E3CEE06" w:rsidTr="00AC068B">
        <w:trPr>
          <w:trHeight w:val="3380"/>
        </w:trPr>
        <w:tc>
          <w:tcPr>
            <w:tcW w:w="3542" w:type="dxa"/>
            <w:hideMark/>
          </w:tcPr>
          <w:p w14:paraId="649E5A23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9F4D7D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108445E" w14:textId="1EAC2FEB" w:rsidR="00542AA6" w:rsidRPr="00076E33" w:rsidRDefault="00542AA6" w:rsidP="00033CE2">
            <w:pPr>
              <w:pStyle w:val="ListParagraph"/>
              <w:numPr>
                <w:ilvl w:val="0"/>
                <w:numId w:val="1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F322051" w14:textId="71222AB4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4965D41F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2533A304" w14:textId="62878D5D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Di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peringkat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imbalan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sejenis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jatuh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tempo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Karena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meskipun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F787B74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2841B92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F1FB32A" w14:textId="41227D24" w:rsidTr="00AC068B">
        <w:trPr>
          <w:trHeight w:val="1540"/>
        </w:trPr>
        <w:tc>
          <w:tcPr>
            <w:tcW w:w="3542" w:type="dxa"/>
            <w:hideMark/>
          </w:tcPr>
          <w:p w14:paraId="42F404E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66D0B7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05D2C72" w14:textId="5033149A" w:rsidR="00542AA6" w:rsidRPr="00076E33" w:rsidRDefault="00542AA6" w:rsidP="00033CE2">
            <w:pPr>
              <w:pStyle w:val="ListParagraph"/>
              <w:numPr>
                <w:ilvl w:val="0"/>
                <w:numId w:val="11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evaluasi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paling lama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September,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10E909A" w14:textId="4B1692EE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(5)</w:t>
            </w:r>
          </w:p>
          <w:p w14:paraId="517ED9F2" w14:textId="77777777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</w:tc>
        <w:tc>
          <w:tcPr>
            <w:tcW w:w="3552" w:type="dxa"/>
          </w:tcPr>
          <w:p w14:paraId="1F3D9206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27A465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2213501" w14:textId="02DA9A20" w:rsidTr="00AC068B">
        <w:trPr>
          <w:trHeight w:val="310"/>
        </w:trPr>
        <w:tc>
          <w:tcPr>
            <w:tcW w:w="3542" w:type="dxa"/>
            <w:hideMark/>
          </w:tcPr>
          <w:p w14:paraId="0E293D09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F172F86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7871CCC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5686DEA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DAC18AD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7577287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81D5E3B" w14:textId="10D161AA" w:rsidTr="00AC068B">
        <w:trPr>
          <w:trHeight w:val="310"/>
        </w:trPr>
        <w:tc>
          <w:tcPr>
            <w:tcW w:w="3542" w:type="dxa"/>
            <w:hideMark/>
          </w:tcPr>
          <w:p w14:paraId="7EFB4998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9434216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44AEED3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6</w:t>
            </w:r>
          </w:p>
        </w:tc>
        <w:tc>
          <w:tcPr>
            <w:tcW w:w="3548" w:type="dxa"/>
            <w:hideMark/>
          </w:tcPr>
          <w:p w14:paraId="79B914A0" w14:textId="21512C45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6</w:t>
            </w:r>
          </w:p>
        </w:tc>
        <w:tc>
          <w:tcPr>
            <w:tcW w:w="3552" w:type="dxa"/>
          </w:tcPr>
          <w:p w14:paraId="3E1B7938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9C7F37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C2D98CA" w14:textId="4DC92D42" w:rsidTr="00AC068B">
        <w:trPr>
          <w:trHeight w:val="1660"/>
        </w:trPr>
        <w:tc>
          <w:tcPr>
            <w:tcW w:w="3542" w:type="dxa"/>
            <w:hideMark/>
          </w:tcPr>
          <w:p w14:paraId="39B4AB2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(3)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sepanjang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316564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AF89F3B" w14:textId="218952FE" w:rsidR="00542AA6" w:rsidRPr="00076E33" w:rsidRDefault="00542AA6" w:rsidP="00033CE2">
            <w:pPr>
              <w:pStyle w:val="ListParagraph"/>
              <w:numPr>
                <w:ilvl w:val="0"/>
                <w:numId w:val="1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5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7A2CECE8" w14:textId="0A71BCD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F019889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A6DD4AF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DA135F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9181786" w14:textId="7E25E78B" w:rsidTr="00AC068B">
        <w:trPr>
          <w:trHeight w:val="310"/>
        </w:trPr>
        <w:tc>
          <w:tcPr>
            <w:tcW w:w="3542" w:type="dxa"/>
            <w:hideMark/>
          </w:tcPr>
          <w:p w14:paraId="1C4B3D00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0D6FE4A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41" w:type="dxa"/>
            <w:hideMark/>
          </w:tcPr>
          <w:p w14:paraId="18A357E6" w14:textId="127D866B" w:rsidR="00542AA6" w:rsidRPr="00223D36" w:rsidRDefault="00542AA6" w:rsidP="00033CE2">
            <w:pPr>
              <w:pStyle w:val="ListParagraph"/>
              <w:numPr>
                <w:ilvl w:val="0"/>
                <w:numId w:val="17"/>
              </w:numPr>
              <w:ind w:left="744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23D36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23D3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23D36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223D3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23D36">
              <w:rPr>
                <w:rFonts w:ascii="Bookman Old Style" w:hAnsi="Bookman Old Style"/>
                <w:bCs/>
                <w:sz w:val="20"/>
                <w:szCs w:val="20"/>
              </w:rPr>
              <w:t>beberapa</w:t>
            </w:r>
            <w:proofErr w:type="spellEnd"/>
            <w:r w:rsidRPr="00223D36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3A4192C4" w14:textId="2BDEDD33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4D6FD0BF" w14:textId="77777777" w:rsidR="00542AA6" w:rsidRPr="00076E33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gaji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warisan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penghasilan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lainnya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CF8E8F5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F30BD01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D196C8B" w14:textId="5BCF8C6E" w:rsidTr="00AC068B">
        <w:trPr>
          <w:trHeight w:val="310"/>
        </w:trPr>
        <w:tc>
          <w:tcPr>
            <w:tcW w:w="3542" w:type="dxa"/>
            <w:hideMark/>
          </w:tcPr>
          <w:p w14:paraId="1C4B26C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A1A8100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5D38A08" w14:textId="77777777" w:rsidR="00542AA6" w:rsidRPr="00076E33" w:rsidRDefault="00542AA6" w:rsidP="0043628F">
            <w:pPr>
              <w:ind w:left="74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1.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0F63351E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04D9EC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44B3339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22E8F11" w14:textId="13F8F4B1" w:rsidTr="00AC068B">
        <w:trPr>
          <w:trHeight w:val="310"/>
        </w:trPr>
        <w:tc>
          <w:tcPr>
            <w:tcW w:w="3542" w:type="dxa"/>
            <w:hideMark/>
          </w:tcPr>
          <w:p w14:paraId="3365FEB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AE993B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DD58AA9" w14:textId="77777777" w:rsidR="00542AA6" w:rsidRPr="00076E33" w:rsidRDefault="00542AA6" w:rsidP="0043628F">
            <w:pPr>
              <w:ind w:left="74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2.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hideMark/>
          </w:tcPr>
          <w:p w14:paraId="24353682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4B8645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0CFDBC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687FFE1" w14:textId="512E5075" w:rsidTr="00AC068B">
        <w:trPr>
          <w:trHeight w:val="310"/>
        </w:trPr>
        <w:tc>
          <w:tcPr>
            <w:tcW w:w="3542" w:type="dxa"/>
            <w:hideMark/>
          </w:tcPr>
          <w:p w14:paraId="0F3344D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CE582EA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BDC206D" w14:textId="77777777" w:rsidR="00542AA6" w:rsidRPr="00076E33" w:rsidRDefault="00542AA6" w:rsidP="0043628F">
            <w:pPr>
              <w:ind w:left="74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3.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dana,</w:t>
            </w:r>
          </w:p>
        </w:tc>
        <w:tc>
          <w:tcPr>
            <w:tcW w:w="3548" w:type="dxa"/>
            <w:hideMark/>
          </w:tcPr>
          <w:p w14:paraId="56D4D222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657783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8D16E12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7345ACA" w14:textId="15789304" w:rsidTr="00AC068B">
        <w:trPr>
          <w:trHeight w:val="620"/>
        </w:trPr>
        <w:tc>
          <w:tcPr>
            <w:tcW w:w="3542" w:type="dxa"/>
            <w:hideMark/>
          </w:tcPr>
          <w:p w14:paraId="7A70101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826026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537A867" w14:textId="2B841CE5" w:rsidR="00542AA6" w:rsidRPr="00076E33" w:rsidRDefault="00542AA6" w:rsidP="0043628F">
            <w:pPr>
              <w:ind w:left="74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8" w:type="dxa"/>
            <w:hideMark/>
          </w:tcPr>
          <w:p w14:paraId="63442F9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C92B9C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ACB84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BE7D033" w14:textId="76263BA1" w:rsidTr="00AC068B">
        <w:trPr>
          <w:trHeight w:val="3100"/>
        </w:trPr>
        <w:tc>
          <w:tcPr>
            <w:tcW w:w="3542" w:type="dxa"/>
            <w:hideMark/>
          </w:tcPr>
          <w:p w14:paraId="6E8BB6D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tegas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</w:p>
        </w:tc>
        <w:tc>
          <w:tcPr>
            <w:tcW w:w="3542" w:type="dxa"/>
            <w:hideMark/>
          </w:tcPr>
          <w:p w14:paraId="00F276E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tegas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keterkaitan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Keterkaitan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dianggap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kelangsungan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terganggu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gangguan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0C84E43" w14:textId="71E2F8A4" w:rsidR="00542AA6" w:rsidRPr="00076E33" w:rsidRDefault="00542AA6" w:rsidP="00033CE2">
            <w:pPr>
              <w:pStyle w:val="ListParagraph"/>
              <w:numPr>
                <w:ilvl w:val="0"/>
                <w:numId w:val="17"/>
              </w:numPr>
              <w:ind w:left="744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tegas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dana,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0A83748" w14:textId="204B841B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4F6F5215" w14:textId="398D6A56" w:rsidR="00542AA6" w:rsidRPr="00076E33" w:rsidRDefault="00542AA6" w:rsidP="0043628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tegas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keterkaitan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Keterkaitan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dianggap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kelangsungan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terganggu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gangguan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pemisahan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9B21A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proses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9B21A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9B21A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="009B21A3"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didokumentasikan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memadai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20EF1EF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CA8667" w14:textId="77777777" w:rsidR="00542AA6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C1010D6" w14:textId="7B92DB15" w:rsidTr="00AC068B">
        <w:trPr>
          <w:trHeight w:val="3600"/>
        </w:trPr>
        <w:tc>
          <w:tcPr>
            <w:tcW w:w="3542" w:type="dxa"/>
            <w:hideMark/>
          </w:tcPr>
          <w:p w14:paraId="572AF27E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(4) BPRS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daftar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memuat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beserta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rincian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plafon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debet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lain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alasan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5A5ADEE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41" w:type="dxa"/>
            <w:hideMark/>
          </w:tcPr>
          <w:p w14:paraId="600E5B5A" w14:textId="6FF76712" w:rsidR="00542AA6" w:rsidRPr="00076E33" w:rsidRDefault="00542AA6" w:rsidP="00033CE2">
            <w:pPr>
              <w:pStyle w:val="ListParagraph"/>
              <w:numPr>
                <w:ilvl w:val="0"/>
                <w:numId w:val="1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daftar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memuat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beserta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rincian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plafon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debet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lain,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pernyataan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salinan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lain,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alasan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E765EAE" w14:textId="04D582BB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21D36802" w14:textId="77777777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31572DE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EBA146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78A40CF" w14:textId="2996E2CE" w:rsidTr="00AC068B">
        <w:trPr>
          <w:trHeight w:val="558"/>
        </w:trPr>
        <w:tc>
          <w:tcPr>
            <w:tcW w:w="3542" w:type="dxa"/>
            <w:hideMark/>
          </w:tcPr>
          <w:p w14:paraId="2F6295F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42015B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DEE30C1" w14:textId="252464E0" w:rsidR="00542AA6" w:rsidRPr="00076E33" w:rsidRDefault="00542AA6" w:rsidP="00033CE2">
            <w:pPr>
              <w:pStyle w:val="ListParagraph"/>
              <w:numPr>
                <w:ilvl w:val="0"/>
                <w:numId w:val="1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menyampaikan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daftar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beserta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rincian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September,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E1AFE73" w14:textId="7F8D9CFB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(3)</w:t>
            </w:r>
          </w:p>
          <w:p w14:paraId="05D107CD" w14:textId="77777777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D027262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C87D3A7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A6E9F6A" w14:textId="21CF66D7" w:rsidTr="00AC068B">
        <w:trPr>
          <w:trHeight w:val="2350"/>
        </w:trPr>
        <w:tc>
          <w:tcPr>
            <w:tcW w:w="3542" w:type="dxa"/>
            <w:hideMark/>
          </w:tcPr>
          <w:p w14:paraId="5DE4EC7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2504B9A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D711987" w14:textId="3F255CA1" w:rsidR="00542AA6" w:rsidRPr="00076E33" w:rsidRDefault="00542AA6" w:rsidP="00033CE2">
            <w:pPr>
              <w:pStyle w:val="ListParagraph"/>
              <w:numPr>
                <w:ilvl w:val="0"/>
                <w:numId w:val="1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pe</w:t>
            </w:r>
            <w:r w:rsidR="004C00AB">
              <w:rPr>
                <w:rFonts w:ascii="Bookman Old Style" w:hAnsi="Bookman Old Style"/>
                <w:bCs/>
                <w:sz w:val="20"/>
                <w:szCs w:val="20"/>
              </w:rPr>
              <w:t>mbiayaan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="004C00AB" w:rsidRPr="00CD436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format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CA02EF6" w14:textId="1B98DE55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06ED2DEF" w14:textId="77777777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Penyampaian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73D3E">
              <w:rPr>
                <w:rFonts w:ascii="Bookman Old Style" w:hAnsi="Bookman Old Style"/>
                <w:bCs/>
                <w:i/>
                <w:sz w:val="20"/>
                <w:szCs w:val="20"/>
              </w:rPr>
              <w:t>portable document format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(.pdf).</w:t>
            </w:r>
          </w:p>
        </w:tc>
        <w:tc>
          <w:tcPr>
            <w:tcW w:w="3552" w:type="dxa"/>
          </w:tcPr>
          <w:p w14:paraId="4D000DEE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A91049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5B344A3" w14:textId="6CE2939D" w:rsidTr="00AC068B">
        <w:trPr>
          <w:trHeight w:val="2110"/>
        </w:trPr>
        <w:tc>
          <w:tcPr>
            <w:tcW w:w="3542" w:type="dxa"/>
            <w:hideMark/>
          </w:tcPr>
          <w:p w14:paraId="10E687F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(5)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diketahui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2" w:type="dxa"/>
            <w:hideMark/>
          </w:tcPr>
          <w:p w14:paraId="76FADC2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41" w:type="dxa"/>
            <w:hideMark/>
          </w:tcPr>
          <w:p w14:paraId="10DBD02F" w14:textId="418DE414" w:rsidR="00542AA6" w:rsidRPr="00076E33" w:rsidRDefault="00542AA6" w:rsidP="00033CE2">
            <w:pPr>
              <w:pStyle w:val="ListParagraph"/>
              <w:numPr>
                <w:ilvl w:val="0"/>
                <w:numId w:val="16"/>
              </w:numPr>
              <w:ind w:left="460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diketahui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bahwa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(1),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5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a.</w:t>
            </w:r>
          </w:p>
        </w:tc>
        <w:tc>
          <w:tcPr>
            <w:tcW w:w="3548" w:type="dxa"/>
            <w:hideMark/>
          </w:tcPr>
          <w:p w14:paraId="68365B25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(5)</w:t>
            </w:r>
          </w:p>
          <w:p w14:paraId="5BCE47A8" w14:textId="77777777" w:rsidR="00542AA6" w:rsidRPr="00076E33" w:rsidRDefault="00542AA6" w:rsidP="0043628F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1C83B13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45D8BC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0FFDDE7" w14:textId="519870F3" w:rsidTr="00AC068B">
        <w:trPr>
          <w:trHeight w:val="310"/>
        </w:trPr>
        <w:tc>
          <w:tcPr>
            <w:tcW w:w="3542" w:type="dxa"/>
            <w:hideMark/>
          </w:tcPr>
          <w:p w14:paraId="795D19B2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3AFC4DE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9202E3A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29A15AD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347C51B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31ED25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4B7A781" w14:textId="7663A098" w:rsidTr="00AC068B">
        <w:trPr>
          <w:trHeight w:val="620"/>
        </w:trPr>
        <w:tc>
          <w:tcPr>
            <w:tcW w:w="3542" w:type="dxa"/>
            <w:hideMark/>
          </w:tcPr>
          <w:p w14:paraId="52F0C327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Kedua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3542" w:type="dxa"/>
            <w:hideMark/>
          </w:tcPr>
          <w:p w14:paraId="797BA002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6B65BB3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Kedua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3548" w:type="dxa"/>
            <w:hideMark/>
          </w:tcPr>
          <w:p w14:paraId="6CE895F3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1E5985D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714E698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57C0557" w14:textId="27DF4D55" w:rsidTr="00AC068B">
        <w:trPr>
          <w:trHeight w:val="310"/>
        </w:trPr>
        <w:tc>
          <w:tcPr>
            <w:tcW w:w="3542" w:type="dxa"/>
            <w:hideMark/>
          </w:tcPr>
          <w:p w14:paraId="04A1D057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7</w:t>
            </w:r>
          </w:p>
        </w:tc>
        <w:tc>
          <w:tcPr>
            <w:tcW w:w="3542" w:type="dxa"/>
            <w:hideMark/>
          </w:tcPr>
          <w:p w14:paraId="4EC2503A" w14:textId="5CB61AE6" w:rsidR="00542AA6" w:rsidRPr="00B05CA4" w:rsidRDefault="004051E2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7</w:t>
            </w:r>
          </w:p>
        </w:tc>
        <w:tc>
          <w:tcPr>
            <w:tcW w:w="3541" w:type="dxa"/>
            <w:hideMark/>
          </w:tcPr>
          <w:p w14:paraId="0F8CAADF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7</w:t>
            </w:r>
          </w:p>
        </w:tc>
        <w:tc>
          <w:tcPr>
            <w:tcW w:w="3548" w:type="dxa"/>
            <w:hideMark/>
          </w:tcPr>
          <w:p w14:paraId="2283F2C6" w14:textId="6CB91DA3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7</w:t>
            </w:r>
          </w:p>
        </w:tc>
        <w:tc>
          <w:tcPr>
            <w:tcW w:w="3552" w:type="dxa"/>
          </w:tcPr>
          <w:p w14:paraId="38C6F408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CA66FE0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AC068B" w:rsidRPr="00B05CA4" w14:paraId="4F675194" w14:textId="581EAE7A" w:rsidTr="00AC068B">
        <w:trPr>
          <w:trHeight w:val="2980"/>
        </w:trPr>
        <w:tc>
          <w:tcPr>
            <w:tcW w:w="3542" w:type="dxa"/>
            <w:hideMark/>
          </w:tcPr>
          <w:p w14:paraId="11E5B785" w14:textId="77777777" w:rsidR="00AC068B" w:rsidRPr="00076E33" w:rsidRDefault="00AC068B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banyak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Rp5.000.000.000,00 (lima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4BE25C9" w14:textId="77777777" w:rsidR="00AC068B" w:rsidRPr="00076E33" w:rsidRDefault="00AC068B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Batas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(limit)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diperjanjikan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vMerge w:val="restart"/>
            <w:hideMark/>
          </w:tcPr>
          <w:p w14:paraId="7DBC59E5" w14:textId="06F57B1C" w:rsidR="00AC068B" w:rsidRPr="00076E33" w:rsidRDefault="00AC068B" w:rsidP="006920BA">
            <w:pPr>
              <w:pStyle w:val="ListParagraph"/>
              <w:numPr>
                <w:ilvl w:val="0"/>
                <w:numId w:val="18"/>
              </w:numPr>
              <w:ind w:left="467" w:hanging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vMerge w:val="restart"/>
            <w:hideMark/>
          </w:tcPr>
          <w:p w14:paraId="4D9E5DC7" w14:textId="77777777" w:rsidR="00AC068B" w:rsidRDefault="00AC068B" w:rsidP="006920BA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3DD1AA24" w14:textId="4F808039" w:rsidR="00AC068B" w:rsidRPr="00076E33" w:rsidRDefault="00AC068B" w:rsidP="006920BA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8511675" w14:textId="77777777" w:rsidR="00AC068B" w:rsidRPr="00076E33" w:rsidRDefault="00AC068B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1870D0" w14:textId="77777777" w:rsidR="00AC068B" w:rsidRPr="00076E33" w:rsidRDefault="00AC068B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AC068B" w:rsidRPr="00B05CA4" w14:paraId="549B30C2" w14:textId="40ACA405" w:rsidTr="00AC068B">
        <w:trPr>
          <w:trHeight w:val="1240"/>
        </w:trPr>
        <w:tc>
          <w:tcPr>
            <w:tcW w:w="3542" w:type="dxa"/>
            <w:hideMark/>
          </w:tcPr>
          <w:p w14:paraId="49B1779A" w14:textId="77777777" w:rsidR="00AC068B" w:rsidRPr="00076E33" w:rsidRDefault="00AC068B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Rp5.000.000.000,00 (lima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38462ACF" w14:textId="77777777" w:rsidR="00AC068B" w:rsidRPr="00076E33" w:rsidRDefault="00AC068B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41" w:type="dxa"/>
            <w:vMerge/>
            <w:hideMark/>
          </w:tcPr>
          <w:p w14:paraId="76E51532" w14:textId="02BBF359" w:rsidR="00AC068B" w:rsidRPr="00076E33" w:rsidRDefault="00AC068B" w:rsidP="006920BA">
            <w:pPr>
              <w:pStyle w:val="ListParagraph"/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vMerge/>
            <w:hideMark/>
          </w:tcPr>
          <w:p w14:paraId="4D6B22BD" w14:textId="740A63AA" w:rsidR="00AC068B" w:rsidRPr="00076E33" w:rsidRDefault="00AC068B" w:rsidP="00C62C13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1E097F5" w14:textId="77777777" w:rsidR="00AC068B" w:rsidRDefault="00AC068B" w:rsidP="00C62C1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A1D2018" w14:textId="77777777" w:rsidR="00AC068B" w:rsidRDefault="00AC068B" w:rsidP="00C62C1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2E33372" w14:textId="0A650F1D" w:rsidTr="00AC068B">
        <w:trPr>
          <w:trHeight w:val="310"/>
        </w:trPr>
        <w:tc>
          <w:tcPr>
            <w:tcW w:w="3542" w:type="dxa"/>
            <w:hideMark/>
          </w:tcPr>
          <w:p w14:paraId="60AA618F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036D980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E6EC9D2" w14:textId="25928743" w:rsidR="00542AA6" w:rsidRPr="00BE7851" w:rsidRDefault="00542AA6" w:rsidP="00033CE2">
            <w:pPr>
              <w:pStyle w:val="ListParagraph"/>
              <w:numPr>
                <w:ilvl w:val="0"/>
                <w:numId w:val="19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1B413F6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9FB4829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2018F9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588F697" w14:textId="70EDAB2E" w:rsidTr="00AC068B">
        <w:trPr>
          <w:trHeight w:val="310"/>
        </w:trPr>
        <w:tc>
          <w:tcPr>
            <w:tcW w:w="3542" w:type="dxa"/>
            <w:hideMark/>
          </w:tcPr>
          <w:p w14:paraId="313966F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2" w:type="dxa"/>
            <w:hideMark/>
          </w:tcPr>
          <w:p w14:paraId="023007A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7A30138" w14:textId="10C6BCD4" w:rsidR="00542AA6" w:rsidRPr="00BE7851" w:rsidRDefault="00542AA6" w:rsidP="00033CE2">
            <w:pPr>
              <w:pStyle w:val="ListParagraph"/>
              <w:numPr>
                <w:ilvl w:val="0"/>
                <w:numId w:val="19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13726983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08B01C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8CCE710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59269BF" w14:textId="17C94B79" w:rsidTr="00AC068B">
        <w:trPr>
          <w:trHeight w:val="310"/>
        </w:trPr>
        <w:tc>
          <w:tcPr>
            <w:tcW w:w="3542" w:type="dxa"/>
            <w:hideMark/>
          </w:tcPr>
          <w:p w14:paraId="0268D04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A0A94E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30001DE" w14:textId="79508D04" w:rsidR="00542AA6" w:rsidRPr="00BE7851" w:rsidRDefault="00542AA6" w:rsidP="00033CE2">
            <w:pPr>
              <w:pStyle w:val="ListParagraph"/>
              <w:numPr>
                <w:ilvl w:val="0"/>
                <w:numId w:val="19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BE785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254943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D9E88EB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06121B3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4A3507C" w14:textId="4956811B" w:rsidTr="00AC068B">
        <w:trPr>
          <w:trHeight w:val="2720"/>
        </w:trPr>
        <w:tc>
          <w:tcPr>
            <w:tcW w:w="3542" w:type="dxa"/>
            <w:hideMark/>
          </w:tcPr>
          <w:p w14:paraId="0CEFBE39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46151AB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486F979" w14:textId="67D1244D" w:rsidR="00542AA6" w:rsidRPr="00076E33" w:rsidRDefault="00542AA6" w:rsidP="00033CE2">
            <w:pPr>
              <w:pStyle w:val="ListParagraph"/>
              <w:numPr>
                <w:ilvl w:val="0"/>
                <w:numId w:val="18"/>
              </w:numPr>
              <w:ind w:left="467" w:hanging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banyak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Rp5.000.000.000,00 (lima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30B2B86" w14:textId="0B2C5B57" w:rsidR="00542AA6" w:rsidRDefault="00542AA6" w:rsidP="00C62C1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491D3D18" w14:textId="77777777" w:rsidR="00542AA6" w:rsidRPr="00076E33" w:rsidRDefault="00542AA6" w:rsidP="00C62C13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Batas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(limit)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ketika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diperjanjikan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6A927F9" w14:textId="77777777" w:rsidR="00542AA6" w:rsidRDefault="00542AA6" w:rsidP="00C62C1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6A3C1AD" w14:textId="77777777" w:rsidR="00542AA6" w:rsidRDefault="00542AA6" w:rsidP="00C62C13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26C3B65" w14:textId="2349CDA9" w:rsidTr="00AC068B">
        <w:trPr>
          <w:trHeight w:val="1360"/>
        </w:trPr>
        <w:tc>
          <w:tcPr>
            <w:tcW w:w="3542" w:type="dxa"/>
            <w:hideMark/>
          </w:tcPr>
          <w:p w14:paraId="6853A3A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BBB13A3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41" w:type="dxa"/>
            <w:hideMark/>
          </w:tcPr>
          <w:p w14:paraId="02ED54B9" w14:textId="1E6F4EA6" w:rsidR="00542AA6" w:rsidRPr="00076E33" w:rsidRDefault="00542AA6" w:rsidP="00033CE2">
            <w:pPr>
              <w:pStyle w:val="ListParagraph"/>
              <w:numPr>
                <w:ilvl w:val="0"/>
                <w:numId w:val="18"/>
              </w:numPr>
              <w:ind w:left="467" w:hanging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709F008" w14:textId="676FDF80" w:rsidR="00542AA6" w:rsidRDefault="00542AA6" w:rsidP="00213F7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65D7DE19" w14:textId="77777777" w:rsidR="00542AA6" w:rsidRPr="00076E33" w:rsidRDefault="00542AA6" w:rsidP="00213F7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36A5ED1" w14:textId="77777777" w:rsidR="00542AA6" w:rsidRDefault="00542AA6" w:rsidP="00213F7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1638EA1" w14:textId="77777777" w:rsidR="00542AA6" w:rsidRDefault="00542AA6" w:rsidP="00213F7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2403C73" w14:textId="4363A635" w:rsidTr="00AC068B">
        <w:trPr>
          <w:trHeight w:val="310"/>
        </w:trPr>
        <w:tc>
          <w:tcPr>
            <w:tcW w:w="3542" w:type="dxa"/>
            <w:hideMark/>
          </w:tcPr>
          <w:p w14:paraId="6D2F6D07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F768F7E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26BA89F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730990E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0F498B4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EC126C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1755332" w14:textId="5B8BAAE6" w:rsidTr="00AC068B">
        <w:trPr>
          <w:trHeight w:val="310"/>
        </w:trPr>
        <w:tc>
          <w:tcPr>
            <w:tcW w:w="3542" w:type="dxa"/>
            <w:hideMark/>
          </w:tcPr>
          <w:p w14:paraId="455BBA5B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8</w:t>
            </w:r>
          </w:p>
        </w:tc>
        <w:tc>
          <w:tcPr>
            <w:tcW w:w="3542" w:type="dxa"/>
            <w:hideMark/>
          </w:tcPr>
          <w:p w14:paraId="6B08FFD6" w14:textId="7072128F" w:rsidR="00542AA6" w:rsidRPr="00B05CA4" w:rsidRDefault="004051E2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8</w:t>
            </w:r>
          </w:p>
        </w:tc>
        <w:tc>
          <w:tcPr>
            <w:tcW w:w="3541" w:type="dxa"/>
            <w:hideMark/>
          </w:tcPr>
          <w:p w14:paraId="534B9938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8</w:t>
            </w:r>
          </w:p>
        </w:tc>
        <w:tc>
          <w:tcPr>
            <w:tcW w:w="3548" w:type="dxa"/>
            <w:hideMark/>
          </w:tcPr>
          <w:p w14:paraId="1641E984" w14:textId="55384CDA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8</w:t>
            </w:r>
          </w:p>
        </w:tc>
        <w:tc>
          <w:tcPr>
            <w:tcW w:w="3552" w:type="dxa"/>
          </w:tcPr>
          <w:p w14:paraId="3C5C7C8A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8282874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880FFA5" w14:textId="57A49706" w:rsidTr="00AC068B">
        <w:trPr>
          <w:trHeight w:val="980"/>
        </w:trPr>
        <w:tc>
          <w:tcPr>
            <w:tcW w:w="3542" w:type="dxa"/>
            <w:hideMark/>
          </w:tcPr>
          <w:p w14:paraId="4D05700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4A734E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DA54786" w14:textId="0B1A43B9" w:rsidR="00542AA6" w:rsidRPr="00AC068B" w:rsidRDefault="00AC068B" w:rsidP="00AC068B">
            <w:pPr>
              <w:pStyle w:val="ListParagraph"/>
              <w:numPr>
                <w:ilvl w:val="0"/>
                <w:numId w:val="20"/>
              </w:numPr>
              <w:ind w:left="456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D112F11" w14:textId="6AC227F8" w:rsidR="00542AA6" w:rsidRDefault="00542AA6" w:rsidP="00BC51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48B5D611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05A0BB8" w14:textId="77777777" w:rsidR="00542AA6" w:rsidRDefault="00542AA6" w:rsidP="00BC51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429373" w14:textId="77777777" w:rsidR="00542AA6" w:rsidRDefault="00542AA6" w:rsidP="00BC51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AC068B" w:rsidRPr="00B05CA4" w14:paraId="4C3DF053" w14:textId="751F8D8C" w:rsidTr="00AC068B">
        <w:trPr>
          <w:trHeight w:val="620"/>
        </w:trPr>
        <w:tc>
          <w:tcPr>
            <w:tcW w:w="3542" w:type="dxa"/>
            <w:hideMark/>
          </w:tcPr>
          <w:p w14:paraId="47DC2074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potensi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62D5E5DE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Potensi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proyeksi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2E06CC9" w14:textId="65D2AF49" w:rsidR="00AC068B" w:rsidRPr="00FF5F02" w:rsidRDefault="00AC068B" w:rsidP="00AC068B">
            <w:pPr>
              <w:pStyle w:val="ListParagraph"/>
              <w:numPr>
                <w:ilvl w:val="0"/>
                <w:numId w:val="21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potensi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0000153C" w14:textId="77777777" w:rsidR="00BC59AC" w:rsidRDefault="00AC068B" w:rsidP="00BC59AC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36BA2D84" w14:textId="4C5BFCDA" w:rsidR="00AC068B" w:rsidRPr="00076E33" w:rsidRDefault="00BC59AC" w:rsidP="00BC59AC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Potensi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9B96369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6862DD7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AC068B" w:rsidRPr="00B05CA4" w14:paraId="29F7FAE0" w14:textId="74998637" w:rsidTr="00AC068B">
        <w:trPr>
          <w:trHeight w:val="930"/>
        </w:trPr>
        <w:tc>
          <w:tcPr>
            <w:tcW w:w="3542" w:type="dxa"/>
            <w:hideMark/>
          </w:tcPr>
          <w:p w14:paraId="7F397006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pasar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persaingan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598B8825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pasar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persaingan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dampak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persaingan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di pasar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8F2D7EB" w14:textId="6FD4F10C" w:rsidR="00AC068B" w:rsidRPr="00076E33" w:rsidRDefault="00AC068B" w:rsidP="00AC068B">
            <w:pPr>
              <w:pStyle w:val="ListParagraph"/>
              <w:numPr>
                <w:ilvl w:val="0"/>
                <w:numId w:val="21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pasar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persaingan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09C7E0CE" w14:textId="0C1916AE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77524276" w14:textId="7FAD94B8" w:rsidR="00AC068B" w:rsidRPr="00076E33" w:rsidRDefault="00BC59AC" w:rsidP="00AC068B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pasar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persaingan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dampak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persaingan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di pasar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D4A9466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0BEE883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AC068B" w:rsidRPr="00B05CA4" w14:paraId="75AA5C5D" w14:textId="76EABF14" w:rsidTr="00AC068B">
        <w:trPr>
          <w:trHeight w:val="930"/>
        </w:trPr>
        <w:tc>
          <w:tcPr>
            <w:tcW w:w="3542" w:type="dxa"/>
            <w:hideMark/>
          </w:tcPr>
          <w:p w14:paraId="296034C0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permasalahan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6AD46744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permasalahan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tata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kelola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perselisihan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pemogokan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18A7A69" w14:textId="6ED7E05A" w:rsidR="00AC068B" w:rsidRPr="00076E33" w:rsidRDefault="00AC068B" w:rsidP="00AC068B">
            <w:pPr>
              <w:pStyle w:val="ListParagraph"/>
              <w:numPr>
                <w:ilvl w:val="0"/>
                <w:numId w:val="21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permasalahan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407FC0D" w14:textId="290FDFEC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6886FEC2" w14:textId="60551F52" w:rsidR="00AC068B" w:rsidRPr="00076E33" w:rsidRDefault="00BC59AC" w:rsidP="00AC068B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permasalahan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tata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kelola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perselisihan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pemogokan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tenaga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3552" w:type="dxa"/>
          </w:tcPr>
          <w:p w14:paraId="07B6A560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6B16C23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AC068B" w:rsidRPr="00B05CA4" w14:paraId="693CB0BD" w14:textId="7F8E3694" w:rsidTr="00AC068B">
        <w:trPr>
          <w:trHeight w:val="930"/>
        </w:trPr>
        <w:tc>
          <w:tcPr>
            <w:tcW w:w="3542" w:type="dxa"/>
            <w:hideMark/>
          </w:tcPr>
          <w:p w14:paraId="23A64B0E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afiliasi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3D9A27E3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afiliasi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kapasitas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afiliasi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mendukung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DF8F419" w14:textId="7229D9F6" w:rsidR="00AC068B" w:rsidRPr="00076E33" w:rsidRDefault="00AC068B" w:rsidP="00AC068B">
            <w:pPr>
              <w:pStyle w:val="ListParagraph"/>
              <w:numPr>
                <w:ilvl w:val="0"/>
                <w:numId w:val="21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afiliasi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515D67EC" w14:textId="75AB5BF5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d</w:t>
            </w:r>
          </w:p>
          <w:p w14:paraId="32B94B9C" w14:textId="09A2539D" w:rsidR="00AC068B" w:rsidRPr="00076E33" w:rsidRDefault="00BC59AC" w:rsidP="00AC068B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afiliasi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kapasitas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afiliasi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mendukung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</w:p>
        </w:tc>
        <w:tc>
          <w:tcPr>
            <w:tcW w:w="3552" w:type="dxa"/>
          </w:tcPr>
          <w:p w14:paraId="78237F3F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DD0D0FE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AC068B" w:rsidRPr="00B05CA4" w14:paraId="091D2539" w14:textId="1EEE521A" w:rsidTr="00AC068B">
        <w:trPr>
          <w:trHeight w:val="1240"/>
        </w:trPr>
        <w:tc>
          <w:tcPr>
            <w:tcW w:w="3542" w:type="dxa"/>
            <w:hideMark/>
          </w:tcPr>
          <w:p w14:paraId="585533F3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e.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memelihara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lingkungan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hidup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7B6E3B1" w14:textId="77777777" w:rsidR="00AC068B" w:rsidRPr="00076E33" w:rsidRDefault="00AC068B" w:rsidP="00AC068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lingkungan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hidup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perlindungan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lingkungan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hidup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E49E527" w14:textId="5DFE96DC" w:rsidR="00AC068B" w:rsidRPr="00076E33" w:rsidRDefault="00AC068B" w:rsidP="00AC068B">
            <w:pPr>
              <w:pStyle w:val="ListParagraph"/>
              <w:numPr>
                <w:ilvl w:val="0"/>
                <w:numId w:val="21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memelihara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lingkungan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hidup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768A37A" w14:textId="25B1CBE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e</w:t>
            </w:r>
          </w:p>
          <w:p w14:paraId="13E8D992" w14:textId="4EFA4206" w:rsidR="00AC068B" w:rsidRPr="00076E33" w:rsidRDefault="00BC59AC" w:rsidP="00AC068B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lingkungan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hidup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perundang-undangan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perlindungan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lingkungan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3552" w:type="dxa"/>
          </w:tcPr>
          <w:p w14:paraId="1241452D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7D08145" w14:textId="77777777" w:rsidR="00AC068B" w:rsidRDefault="00AC068B" w:rsidP="00AC068B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F06FE07" w14:textId="54FBF507" w:rsidTr="00AC068B">
        <w:trPr>
          <w:trHeight w:val="880"/>
        </w:trPr>
        <w:tc>
          <w:tcPr>
            <w:tcW w:w="3542" w:type="dxa"/>
            <w:hideMark/>
          </w:tcPr>
          <w:p w14:paraId="3E29C11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2E170D6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DB2A7A4" w14:textId="2EC24E6C" w:rsidR="00542AA6" w:rsidRPr="00076E33" w:rsidRDefault="00AC068B" w:rsidP="00033CE2">
            <w:pPr>
              <w:pStyle w:val="ListParagraph"/>
              <w:numPr>
                <w:ilvl w:val="0"/>
                <w:numId w:val="2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5C4FCD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b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AC06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49D63FFB" w14:textId="38B641C6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</w:tc>
        <w:tc>
          <w:tcPr>
            <w:tcW w:w="3552" w:type="dxa"/>
          </w:tcPr>
          <w:p w14:paraId="55BC789B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F3F9E3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F2709F7" w14:textId="0AC66C55" w:rsidTr="00AC068B">
        <w:trPr>
          <w:trHeight w:val="930"/>
        </w:trPr>
        <w:tc>
          <w:tcPr>
            <w:tcW w:w="3542" w:type="dxa"/>
            <w:hideMark/>
          </w:tcPr>
          <w:p w14:paraId="6A4C22A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perolehan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laba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05D9CE17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Perolehan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laba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(cost and benefit analysis)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laba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FC3FA09" w14:textId="2D360C22" w:rsidR="00542AA6" w:rsidRPr="00D56A7E" w:rsidRDefault="00542AA6" w:rsidP="00033CE2">
            <w:pPr>
              <w:pStyle w:val="ListParagraph"/>
              <w:numPr>
                <w:ilvl w:val="0"/>
                <w:numId w:val="22"/>
              </w:numPr>
              <w:ind w:hanging="25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profitabilitas</w:t>
            </w:r>
            <w:proofErr w:type="spellEnd"/>
            <w:r w:rsidRPr="00D56A7E">
              <w:rPr>
                <w:rFonts w:ascii="Bookman Old Style" w:hAnsi="Bookman Old Style"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4543185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6C5BEF27" w14:textId="77777777" w:rsidR="00542AA6" w:rsidRPr="00076E33" w:rsidRDefault="00542AA6" w:rsidP="00CE7CF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Profitabilitas</w:t>
            </w:r>
            <w:proofErr w:type="spellEnd"/>
            <w:r w:rsidRPr="00D56A7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(cost and benefit analysis)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laba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14A6D5F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936BDCF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BBA384B" w14:textId="441CB299" w:rsidTr="00AC068B">
        <w:trPr>
          <w:trHeight w:val="930"/>
        </w:trPr>
        <w:tc>
          <w:tcPr>
            <w:tcW w:w="3542" w:type="dxa"/>
            <w:hideMark/>
          </w:tcPr>
          <w:p w14:paraId="17B6499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permodalan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2" w:type="dxa"/>
            <w:hideMark/>
          </w:tcPr>
          <w:p w14:paraId="4732A955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permodalan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penambahan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D96FC8A" w14:textId="44DBB0FF" w:rsidR="00542AA6" w:rsidRPr="00D56A7E" w:rsidRDefault="00542AA6" w:rsidP="00033CE2">
            <w:pPr>
              <w:pStyle w:val="ListParagraph"/>
              <w:numPr>
                <w:ilvl w:val="0"/>
                <w:numId w:val="22"/>
              </w:numPr>
              <w:ind w:hanging="25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struktur</w:t>
            </w:r>
            <w:proofErr w:type="spellEnd"/>
            <w:r w:rsidRPr="00D56A7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56A7E">
              <w:rPr>
                <w:rFonts w:ascii="Bookman Old Style" w:hAnsi="Bookman Old Style"/>
                <w:sz w:val="20"/>
                <w:szCs w:val="20"/>
              </w:rPr>
              <w:t>permodalan</w:t>
            </w:r>
            <w:proofErr w:type="spellEnd"/>
            <w:r w:rsidRPr="00D56A7E">
              <w:rPr>
                <w:rFonts w:ascii="Bookman Old Style" w:hAnsi="Bookman Old Style"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3CFCAFFB" w14:textId="54BDC259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24633218" w14:textId="77777777" w:rsidR="00542AA6" w:rsidRPr="00076E33" w:rsidRDefault="00542AA6" w:rsidP="00CE7CF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Struktur</w:t>
            </w:r>
            <w:proofErr w:type="spellEnd"/>
            <w:r w:rsidRPr="00D56A7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permodalan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penambahan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1D324BC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BFC6FED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1E39ED2" w14:textId="3E5E907E" w:rsidTr="00395874">
        <w:trPr>
          <w:trHeight w:val="699"/>
        </w:trPr>
        <w:tc>
          <w:tcPr>
            <w:tcW w:w="3542" w:type="dxa"/>
            <w:hideMark/>
          </w:tcPr>
          <w:p w14:paraId="320E82DE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kas.</w:t>
            </w:r>
          </w:p>
        </w:tc>
        <w:tc>
          <w:tcPr>
            <w:tcW w:w="3542" w:type="dxa"/>
            <w:hideMark/>
          </w:tcPr>
          <w:p w14:paraId="71BF4E98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likuiditas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modal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3371627" w14:textId="60F9104D" w:rsidR="00542AA6" w:rsidRPr="00D56A7E" w:rsidRDefault="00AC068B" w:rsidP="00033CE2">
            <w:pPr>
              <w:pStyle w:val="ListParagraph"/>
              <w:numPr>
                <w:ilvl w:val="0"/>
                <w:numId w:val="22"/>
              </w:numPr>
              <w:ind w:hanging="253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kas.</w:t>
            </w:r>
          </w:p>
        </w:tc>
        <w:tc>
          <w:tcPr>
            <w:tcW w:w="3548" w:type="dxa"/>
            <w:hideMark/>
          </w:tcPr>
          <w:p w14:paraId="44F802E8" w14:textId="3A29DAE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0359B69B" w14:textId="5AEFACB3" w:rsidR="00542AA6" w:rsidRPr="00076E33" w:rsidRDefault="00395874" w:rsidP="00CE7CFF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likuiditas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modal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dukungan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536D316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CDA10DB" w14:textId="77777777" w:rsidR="00542AA6" w:rsidRDefault="00542AA6" w:rsidP="00BC51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121F7AC" w14:textId="64C58EA7" w:rsidTr="00AC068B">
        <w:trPr>
          <w:trHeight w:val="720"/>
        </w:trPr>
        <w:tc>
          <w:tcPr>
            <w:tcW w:w="3542" w:type="dxa"/>
            <w:hideMark/>
          </w:tcPr>
          <w:p w14:paraId="4450CD7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c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AE7D6CD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B285E9F" w14:textId="16EF2B1F" w:rsidR="00542AA6" w:rsidRPr="00076E33" w:rsidRDefault="00C958B6" w:rsidP="00033CE2">
            <w:pPr>
              <w:pStyle w:val="ListParagraph"/>
              <w:numPr>
                <w:ilvl w:val="0"/>
                <w:numId w:val="2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c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meliputi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C958B6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36C2E62F" w14:textId="69F5114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</w:tc>
        <w:tc>
          <w:tcPr>
            <w:tcW w:w="3552" w:type="dxa"/>
          </w:tcPr>
          <w:p w14:paraId="147797C3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9FE887E" w14:textId="77777777" w:rsidR="00542AA6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958B6" w:rsidRPr="00B05CA4" w14:paraId="5A0AA90B" w14:textId="04C70BDD" w:rsidTr="00AC068B">
        <w:trPr>
          <w:trHeight w:val="1480"/>
        </w:trPr>
        <w:tc>
          <w:tcPr>
            <w:tcW w:w="3542" w:type="dxa"/>
            <w:hideMark/>
          </w:tcPr>
          <w:p w14:paraId="6F275FF7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549988CE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diperjanjikan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1222D44" w14:textId="3354579E" w:rsidR="00C958B6" w:rsidRPr="00076E33" w:rsidRDefault="00C958B6" w:rsidP="00C958B6">
            <w:pPr>
              <w:pStyle w:val="ListParagraph"/>
              <w:numPr>
                <w:ilvl w:val="0"/>
                <w:numId w:val="2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79944622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372F48CB" w14:textId="7986337E" w:rsidR="00C958B6" w:rsidRPr="00076E33" w:rsidRDefault="00395874" w:rsidP="00C958B6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diperjanjikan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73DC5CA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1ED8B4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958B6" w:rsidRPr="00B05CA4" w14:paraId="159C3105" w14:textId="316C4CCE" w:rsidTr="00AC068B">
        <w:trPr>
          <w:trHeight w:val="930"/>
        </w:trPr>
        <w:tc>
          <w:tcPr>
            <w:tcW w:w="3542" w:type="dxa"/>
            <w:hideMark/>
          </w:tcPr>
          <w:p w14:paraId="6603ECED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ketersediaan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keakuratan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3FA52972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Ketersediaan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keakuratan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penyampaian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teratur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akurat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diyakini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kebenarannya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E33E317" w14:textId="2CD01282" w:rsidR="00C958B6" w:rsidRPr="00076E33" w:rsidRDefault="00C958B6" w:rsidP="00C958B6">
            <w:pPr>
              <w:pStyle w:val="ListParagraph"/>
              <w:numPr>
                <w:ilvl w:val="0"/>
                <w:numId w:val="2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ketersediaan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keakuratan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48538DF9" w14:textId="305CAF4E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679BB9AD" w14:textId="5D9C95E3" w:rsidR="00C958B6" w:rsidRPr="00076E33" w:rsidRDefault="00395874" w:rsidP="00C958B6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Ketersediaan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keakuratan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penyampaian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teratur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akurat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diyakini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kebenarannya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3A69F42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2CB4564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958B6" w:rsidRPr="00B05CA4" w14:paraId="57FEB68B" w14:textId="6B31DCE6" w:rsidTr="00AC068B">
        <w:trPr>
          <w:trHeight w:val="930"/>
        </w:trPr>
        <w:tc>
          <w:tcPr>
            <w:tcW w:w="3542" w:type="dxa"/>
            <w:hideMark/>
          </w:tcPr>
          <w:p w14:paraId="241151D4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kelengkapan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477CF0A8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Kelengkapan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F29312E" w14:textId="18055ED8" w:rsidR="00C958B6" w:rsidRPr="00076E33" w:rsidRDefault="00C958B6" w:rsidP="00C958B6">
            <w:pPr>
              <w:pStyle w:val="ListParagraph"/>
              <w:numPr>
                <w:ilvl w:val="0"/>
                <w:numId w:val="2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kelengkapan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10B1376B" w14:textId="0BBD5831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0A506484" w14:textId="00A9578A" w:rsidR="00C958B6" w:rsidRPr="00076E33" w:rsidRDefault="00395874" w:rsidP="00C958B6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Kelengkapan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88F771C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2F46002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958B6" w:rsidRPr="00B05CA4" w14:paraId="6266D381" w14:textId="241421B1" w:rsidTr="00AC068B">
        <w:trPr>
          <w:trHeight w:val="620"/>
        </w:trPr>
        <w:tc>
          <w:tcPr>
            <w:tcW w:w="3542" w:type="dxa"/>
            <w:hideMark/>
          </w:tcPr>
          <w:p w14:paraId="61ADE3B6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kepatuhan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2" w:type="dxa"/>
            <w:hideMark/>
          </w:tcPr>
          <w:p w14:paraId="6705A890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Kepatuhan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pelanggaran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F208848" w14:textId="15D1A3DC" w:rsidR="00C958B6" w:rsidRPr="00076E33" w:rsidRDefault="00C958B6" w:rsidP="00C958B6">
            <w:pPr>
              <w:pStyle w:val="ListParagraph"/>
              <w:numPr>
                <w:ilvl w:val="0"/>
                <w:numId w:val="2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kepatuhan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79A7CEA5" w14:textId="04ADED8A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d</w:t>
            </w:r>
          </w:p>
          <w:p w14:paraId="7E19288A" w14:textId="5F7CB246" w:rsidR="00C958B6" w:rsidRPr="00076E33" w:rsidRDefault="00395874" w:rsidP="00C958B6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Kepatuhan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pelanggaran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4B9CD70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5D4B9C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958B6" w:rsidRPr="00B05CA4" w14:paraId="27E83913" w14:textId="1D2A5E04" w:rsidTr="00AC068B">
        <w:trPr>
          <w:trHeight w:val="1240"/>
        </w:trPr>
        <w:tc>
          <w:tcPr>
            <w:tcW w:w="3542" w:type="dxa"/>
            <w:hideMark/>
          </w:tcPr>
          <w:p w14:paraId="1DCCECB5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e.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penggunaan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dana; dan </w:t>
            </w:r>
          </w:p>
        </w:tc>
        <w:tc>
          <w:tcPr>
            <w:tcW w:w="3542" w:type="dxa"/>
            <w:hideMark/>
          </w:tcPr>
          <w:p w14:paraId="59A1A45C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penggunaan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penggunaan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permohonan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kebutuhan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92B37A3" w14:textId="6A9637C0" w:rsidR="00C958B6" w:rsidRPr="00076E33" w:rsidRDefault="00C958B6" w:rsidP="00C958B6">
            <w:pPr>
              <w:pStyle w:val="ListParagraph"/>
              <w:numPr>
                <w:ilvl w:val="0"/>
                <w:numId w:val="2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penggunaan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dana; dan </w:t>
            </w:r>
          </w:p>
        </w:tc>
        <w:tc>
          <w:tcPr>
            <w:tcW w:w="3548" w:type="dxa"/>
            <w:hideMark/>
          </w:tcPr>
          <w:p w14:paraId="35AF9AC9" w14:textId="531879FF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e</w:t>
            </w:r>
          </w:p>
          <w:p w14:paraId="7A02365D" w14:textId="0AB2E7C1" w:rsidR="00C958B6" w:rsidRPr="00076E33" w:rsidRDefault="00395874" w:rsidP="00C958B6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penggunaan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penggunaan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permohonan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kebutuhan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ABC9A4F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D6577B9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958B6" w:rsidRPr="00B05CA4" w14:paraId="579D973A" w14:textId="38AEDDDB" w:rsidTr="00AC068B">
        <w:trPr>
          <w:trHeight w:val="930"/>
        </w:trPr>
        <w:tc>
          <w:tcPr>
            <w:tcW w:w="3542" w:type="dxa"/>
            <w:hideMark/>
          </w:tcPr>
          <w:p w14:paraId="12E255FD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f.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0097459" w14:textId="77777777" w:rsidR="00C958B6" w:rsidRPr="00076E33" w:rsidRDefault="00C958B6" w:rsidP="00C958B6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penghasilan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5C13EF7" w14:textId="0402E162" w:rsidR="00C958B6" w:rsidRPr="00076E33" w:rsidRDefault="00C958B6" w:rsidP="00C958B6">
            <w:pPr>
              <w:pStyle w:val="ListParagraph"/>
              <w:numPr>
                <w:ilvl w:val="0"/>
                <w:numId w:val="2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CD1DAD3" w14:textId="360C6A20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f</w:t>
            </w:r>
          </w:p>
          <w:p w14:paraId="71997241" w14:textId="46C20E99" w:rsidR="00C958B6" w:rsidRPr="00076E33" w:rsidRDefault="00395874" w:rsidP="00C958B6">
            <w:pPr>
              <w:ind w:left="89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kesesuaian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penghasilan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EE39B19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81F8BF" w14:textId="77777777" w:rsidR="00C958B6" w:rsidRDefault="00C958B6" w:rsidP="00C958B6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49103EE" w14:textId="4030773A" w:rsidTr="00AC068B">
        <w:trPr>
          <w:trHeight w:val="360"/>
        </w:trPr>
        <w:tc>
          <w:tcPr>
            <w:tcW w:w="3542" w:type="dxa"/>
            <w:hideMark/>
          </w:tcPr>
          <w:p w14:paraId="53BF64EF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0900EFF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19C353C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0B32E84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6471646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E5ABC9F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31AC7C6" w14:textId="1A02DD5B" w:rsidTr="00AC068B">
        <w:trPr>
          <w:trHeight w:val="310"/>
        </w:trPr>
        <w:tc>
          <w:tcPr>
            <w:tcW w:w="3542" w:type="dxa"/>
            <w:hideMark/>
          </w:tcPr>
          <w:p w14:paraId="3A5089FE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9</w:t>
            </w:r>
          </w:p>
        </w:tc>
        <w:tc>
          <w:tcPr>
            <w:tcW w:w="3542" w:type="dxa"/>
            <w:hideMark/>
          </w:tcPr>
          <w:p w14:paraId="3ECAA885" w14:textId="269EC82F" w:rsidR="00542AA6" w:rsidRPr="00B05CA4" w:rsidRDefault="004051E2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9</w:t>
            </w:r>
          </w:p>
        </w:tc>
        <w:tc>
          <w:tcPr>
            <w:tcW w:w="3541" w:type="dxa"/>
            <w:hideMark/>
          </w:tcPr>
          <w:p w14:paraId="7FAFC896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3548" w:type="dxa"/>
            <w:hideMark/>
          </w:tcPr>
          <w:p w14:paraId="15AF0D45" w14:textId="00DE0764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9</w:t>
            </w:r>
          </w:p>
        </w:tc>
        <w:tc>
          <w:tcPr>
            <w:tcW w:w="3552" w:type="dxa"/>
          </w:tcPr>
          <w:p w14:paraId="343529B3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AF2AB5F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D6706E" w:rsidRPr="00B05CA4" w14:paraId="079EB91E" w14:textId="4AA54802" w:rsidTr="00AC068B">
        <w:trPr>
          <w:trHeight w:val="1270"/>
        </w:trPr>
        <w:tc>
          <w:tcPr>
            <w:tcW w:w="3542" w:type="dxa"/>
            <w:hideMark/>
          </w:tcPr>
          <w:p w14:paraId="456EC8FA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3542" w:type="dxa"/>
            <w:hideMark/>
          </w:tcPr>
          <w:p w14:paraId="4620F4B0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vMerge w:val="restart"/>
            <w:hideMark/>
          </w:tcPr>
          <w:p w14:paraId="7957E3EB" w14:textId="48382B7E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>Pembiayaaan</w:t>
            </w:r>
            <w:proofErr w:type="spellEnd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/>
                <w:bCs/>
                <w:sz w:val="20"/>
                <w:szCs w:val="20"/>
              </w:rPr>
              <w:t xml:space="preserve"> 8</w:t>
            </w:r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D56A7E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vMerge w:val="restart"/>
            <w:hideMark/>
          </w:tcPr>
          <w:p w14:paraId="3BCFA25C" w14:textId="3A575E62" w:rsidR="00D6706E" w:rsidRPr="00076E33" w:rsidRDefault="00D6706E" w:rsidP="007B0DF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E61577F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1C84F2A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D6706E" w:rsidRPr="00B05CA4" w14:paraId="41E845D4" w14:textId="3C91E150" w:rsidTr="00D6706E">
        <w:trPr>
          <w:trHeight w:val="599"/>
        </w:trPr>
        <w:tc>
          <w:tcPr>
            <w:tcW w:w="3542" w:type="dxa"/>
            <w:hideMark/>
          </w:tcPr>
          <w:p w14:paraId="6F306B6B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2F95D891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vMerge/>
            <w:hideMark/>
          </w:tcPr>
          <w:p w14:paraId="22A1ED59" w14:textId="1F11C663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vMerge/>
            <w:hideMark/>
          </w:tcPr>
          <w:p w14:paraId="391B2B6D" w14:textId="44D1A944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05FA54E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37D98D9" w14:textId="77777777" w:rsidR="00D6706E" w:rsidRPr="00076E33" w:rsidRDefault="00D6706E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D6706E" w:rsidRPr="00B05CA4" w14:paraId="5A2C8B5B" w14:textId="445D8E0E" w:rsidTr="00AC068B">
        <w:trPr>
          <w:trHeight w:val="620"/>
        </w:trPr>
        <w:tc>
          <w:tcPr>
            <w:tcW w:w="3542" w:type="dxa"/>
            <w:hideMark/>
          </w:tcPr>
          <w:p w14:paraId="06CBA8F7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signifikansi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materialitas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4E1DC221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6AD40E1" w14:textId="7349BCF9" w:rsidR="00D6706E" w:rsidRPr="00931FB5" w:rsidRDefault="00D6706E" w:rsidP="00D6706E">
            <w:pPr>
              <w:pStyle w:val="ListParagraph"/>
              <w:numPr>
                <w:ilvl w:val="0"/>
                <w:numId w:val="24"/>
              </w:numPr>
              <w:ind w:left="325" w:hanging="3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signifikansi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materialitas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1F9EF03A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A1E421F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41F8507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D6706E" w:rsidRPr="00B05CA4" w14:paraId="06A6558F" w14:textId="583F447E" w:rsidTr="00AC068B">
        <w:trPr>
          <w:trHeight w:val="620"/>
        </w:trPr>
        <w:tc>
          <w:tcPr>
            <w:tcW w:w="3542" w:type="dxa"/>
            <w:hideMark/>
          </w:tcPr>
          <w:p w14:paraId="79EB166B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relevansi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AC80A72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7458FC0" w14:textId="3DDE76D0" w:rsidR="00D6706E" w:rsidRPr="00931FB5" w:rsidRDefault="00D6706E" w:rsidP="00D6706E">
            <w:pPr>
              <w:pStyle w:val="ListParagraph"/>
              <w:numPr>
                <w:ilvl w:val="0"/>
                <w:numId w:val="24"/>
              </w:numPr>
              <w:ind w:left="325" w:hanging="3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relevansi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komponen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2A8BEDF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30346B1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E3385A5" w14:textId="77777777" w:rsidR="00D6706E" w:rsidRPr="00076E33" w:rsidRDefault="00D6706E" w:rsidP="00D6706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819A3A5" w14:textId="699AC5AF" w:rsidTr="00AC068B">
        <w:trPr>
          <w:trHeight w:val="310"/>
        </w:trPr>
        <w:tc>
          <w:tcPr>
            <w:tcW w:w="3542" w:type="dxa"/>
            <w:hideMark/>
          </w:tcPr>
          <w:p w14:paraId="362D0C2B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9389074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A0AB33F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78B2A2A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D3D0DAC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19EB3FF" w14:textId="77777777" w:rsidR="00542AA6" w:rsidRPr="00076E33" w:rsidRDefault="00542AA6" w:rsidP="0043628F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63AF8EE" w14:textId="706C2D47" w:rsidTr="00AC068B">
        <w:trPr>
          <w:trHeight w:val="310"/>
        </w:trPr>
        <w:tc>
          <w:tcPr>
            <w:tcW w:w="3542" w:type="dxa"/>
            <w:hideMark/>
          </w:tcPr>
          <w:p w14:paraId="2AA7B92D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10</w:t>
            </w:r>
          </w:p>
        </w:tc>
        <w:tc>
          <w:tcPr>
            <w:tcW w:w="3542" w:type="dxa"/>
            <w:hideMark/>
          </w:tcPr>
          <w:p w14:paraId="7F77AAB7" w14:textId="3D003820" w:rsidR="00542AA6" w:rsidRPr="00B05CA4" w:rsidRDefault="004051E2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10</w:t>
            </w:r>
          </w:p>
        </w:tc>
        <w:tc>
          <w:tcPr>
            <w:tcW w:w="3541" w:type="dxa"/>
            <w:hideMark/>
          </w:tcPr>
          <w:p w14:paraId="2CDD379A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10</w:t>
            </w:r>
          </w:p>
        </w:tc>
        <w:tc>
          <w:tcPr>
            <w:tcW w:w="3548" w:type="dxa"/>
            <w:hideMark/>
          </w:tcPr>
          <w:p w14:paraId="3DAAD202" w14:textId="5AA0C977" w:rsidR="00542AA6" w:rsidRPr="00B05CA4" w:rsidRDefault="004051E2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10</w:t>
            </w:r>
          </w:p>
        </w:tc>
        <w:tc>
          <w:tcPr>
            <w:tcW w:w="3552" w:type="dxa"/>
          </w:tcPr>
          <w:p w14:paraId="215D94D0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111EF5D" w14:textId="77777777" w:rsidR="00542AA6" w:rsidRPr="00B05CA4" w:rsidRDefault="00542AA6" w:rsidP="0043628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4CD3080" w14:textId="28186BEC" w:rsidTr="00AC068B">
        <w:trPr>
          <w:trHeight w:val="1550"/>
        </w:trPr>
        <w:tc>
          <w:tcPr>
            <w:tcW w:w="3542" w:type="dxa"/>
            <w:hideMark/>
          </w:tcPr>
          <w:p w14:paraId="6F6C91E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menyebabkan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menurunkan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2" w:type="dxa"/>
            <w:hideMark/>
          </w:tcPr>
          <w:p w14:paraId="3325799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menyebabkan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FB79F9B" w14:textId="42BDF546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menyebabkan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menurunkan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).</w:t>
            </w:r>
          </w:p>
        </w:tc>
        <w:tc>
          <w:tcPr>
            <w:tcW w:w="3548" w:type="dxa"/>
            <w:hideMark/>
          </w:tcPr>
          <w:p w14:paraId="0272C4CB" w14:textId="0F99A83F" w:rsidR="00542AA6" w:rsidRPr="00076E33" w:rsidRDefault="0083493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menyebabkan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611378D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F10BD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A335A27" w14:textId="7960D511" w:rsidTr="00AC068B">
        <w:trPr>
          <w:trHeight w:val="310"/>
        </w:trPr>
        <w:tc>
          <w:tcPr>
            <w:tcW w:w="3542" w:type="dxa"/>
            <w:hideMark/>
          </w:tcPr>
          <w:p w14:paraId="0ECA74A9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7EA3D9B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04A1E5A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67B41A0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0DA573D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2DAE31E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897B32" w14:paraId="4D1E136C" w14:textId="7247A5A0" w:rsidTr="00AC068B">
        <w:trPr>
          <w:trHeight w:val="310"/>
        </w:trPr>
        <w:tc>
          <w:tcPr>
            <w:tcW w:w="3542" w:type="dxa"/>
            <w:hideMark/>
          </w:tcPr>
          <w:p w14:paraId="1F167FE2" w14:textId="77777777" w:rsidR="00542AA6" w:rsidRPr="00897B32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B32">
              <w:rPr>
                <w:rFonts w:ascii="Bookman Old Style" w:hAnsi="Bookman Old Style"/>
                <w:b/>
                <w:bCs/>
                <w:sz w:val="20"/>
                <w:szCs w:val="20"/>
              </w:rPr>
              <w:t>Pasal 11</w:t>
            </w:r>
          </w:p>
        </w:tc>
        <w:tc>
          <w:tcPr>
            <w:tcW w:w="3542" w:type="dxa"/>
            <w:hideMark/>
          </w:tcPr>
          <w:p w14:paraId="3D34C25D" w14:textId="61261460" w:rsidR="00542AA6" w:rsidRPr="00076E33" w:rsidRDefault="00542AA6" w:rsidP="005A2DD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97B32">
              <w:rPr>
                <w:rFonts w:ascii="Bookman Old Style" w:hAnsi="Bookman Old Style"/>
                <w:b/>
                <w:bCs/>
                <w:sz w:val="20"/>
                <w:szCs w:val="20"/>
              </w:rPr>
              <w:t>Pasal 11</w:t>
            </w:r>
          </w:p>
        </w:tc>
        <w:tc>
          <w:tcPr>
            <w:tcW w:w="3541" w:type="dxa"/>
            <w:hideMark/>
          </w:tcPr>
          <w:p w14:paraId="2C114BA5" w14:textId="07AB11E6" w:rsidR="00542AA6" w:rsidRPr="00897B32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B32">
              <w:rPr>
                <w:rFonts w:ascii="Bookman Old Style" w:hAnsi="Bookman Old Style"/>
                <w:b/>
                <w:bCs/>
                <w:sz w:val="20"/>
                <w:szCs w:val="20"/>
              </w:rPr>
              <w:t>Pasal 11</w:t>
            </w:r>
          </w:p>
        </w:tc>
        <w:tc>
          <w:tcPr>
            <w:tcW w:w="3548" w:type="dxa"/>
            <w:hideMark/>
          </w:tcPr>
          <w:p w14:paraId="2E8FB4F6" w14:textId="10C7EEF0" w:rsidR="00542AA6" w:rsidRPr="00897B32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97B32">
              <w:rPr>
                <w:rFonts w:ascii="Bookman Old Style" w:hAnsi="Bookman Old Style"/>
                <w:b/>
                <w:bCs/>
                <w:sz w:val="20"/>
                <w:szCs w:val="20"/>
              </w:rPr>
              <w:t>Pasal 11</w:t>
            </w:r>
          </w:p>
        </w:tc>
        <w:tc>
          <w:tcPr>
            <w:tcW w:w="3552" w:type="dxa"/>
          </w:tcPr>
          <w:p w14:paraId="2C8CC4FE" w14:textId="77777777" w:rsidR="00542AA6" w:rsidRPr="00897B32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1A9E003" w14:textId="77777777" w:rsidR="00542AA6" w:rsidRPr="00897B32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2F71D0AC" w14:textId="2D03BAB8" w:rsidTr="00AC068B">
        <w:trPr>
          <w:trHeight w:val="2170"/>
        </w:trPr>
        <w:tc>
          <w:tcPr>
            <w:tcW w:w="3542" w:type="dxa"/>
            <w:hideMark/>
          </w:tcPr>
          <w:p w14:paraId="599E1E70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30E11620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428DD0CB" w14:textId="081BE306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26898566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14:paraId="15DBE8CF" w14:textId="7402B292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e.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07F071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FCEB9E0" w14:textId="6AD0F8E0" w:rsidR="0016226B" w:rsidRDefault="0016226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7,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6147D9"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6147D9"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="006147D9"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43DF77C5" w14:textId="77777777" w:rsidR="0016226B" w:rsidRDefault="0016226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  <w:p w14:paraId="4EFEFB14" w14:textId="77777777" w:rsidR="0016226B" w:rsidRDefault="0016226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  <w:p w14:paraId="5417CAA7" w14:textId="77777777" w:rsidR="0016226B" w:rsidRDefault="0016226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  <w:p w14:paraId="6595F404" w14:textId="77777777" w:rsidR="0016226B" w:rsidRDefault="0016226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14:paraId="1440F367" w14:textId="2FC64D73" w:rsidR="00542AA6" w:rsidRPr="00076E33" w:rsidRDefault="0016226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 xml:space="preserve">e. </w:t>
            </w:r>
            <w:proofErr w:type="spellStart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16226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AC6604E" w14:textId="626F955E" w:rsidR="00542AA6" w:rsidRPr="00076E33" w:rsidRDefault="0083493B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C2D4B3D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31EE05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B56AF53" w14:textId="5291259F" w:rsidTr="00AC068B">
        <w:trPr>
          <w:trHeight w:val="310"/>
        </w:trPr>
        <w:tc>
          <w:tcPr>
            <w:tcW w:w="3542" w:type="dxa"/>
            <w:hideMark/>
          </w:tcPr>
          <w:p w14:paraId="3C5F1B1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7A0366D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854B5F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4D65BD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773FFCA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55D319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994238F" w14:textId="034321E8" w:rsidTr="00AC068B">
        <w:trPr>
          <w:trHeight w:val="310"/>
        </w:trPr>
        <w:tc>
          <w:tcPr>
            <w:tcW w:w="3542" w:type="dxa"/>
            <w:hideMark/>
          </w:tcPr>
          <w:p w14:paraId="1790C4A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12</w:t>
            </w:r>
          </w:p>
        </w:tc>
        <w:tc>
          <w:tcPr>
            <w:tcW w:w="3542" w:type="dxa"/>
            <w:hideMark/>
          </w:tcPr>
          <w:p w14:paraId="27D497FA" w14:textId="69D4329F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12</w:t>
            </w:r>
          </w:p>
        </w:tc>
        <w:tc>
          <w:tcPr>
            <w:tcW w:w="3541" w:type="dxa"/>
            <w:hideMark/>
          </w:tcPr>
          <w:p w14:paraId="21D727D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12</w:t>
            </w:r>
          </w:p>
        </w:tc>
        <w:tc>
          <w:tcPr>
            <w:tcW w:w="3548" w:type="dxa"/>
            <w:hideMark/>
          </w:tcPr>
          <w:p w14:paraId="56202AA9" w14:textId="092039B8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12</w:t>
            </w:r>
          </w:p>
        </w:tc>
        <w:tc>
          <w:tcPr>
            <w:tcW w:w="3552" w:type="dxa"/>
          </w:tcPr>
          <w:p w14:paraId="5DA48268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178646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15441F4" w14:textId="42B16458" w:rsidTr="00AC068B">
        <w:trPr>
          <w:trHeight w:val="1820"/>
        </w:trPr>
        <w:tc>
          <w:tcPr>
            <w:tcW w:w="3542" w:type="dxa"/>
            <w:hideMark/>
          </w:tcPr>
          <w:p w14:paraId="23250ADB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penyimpangan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menurunkan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F1E283B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Penyimpangan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identitas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palsu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identitas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menerima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>tertuang</w:t>
            </w:r>
            <w:proofErr w:type="spellEnd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3493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2FA53E0" w14:textId="6EE8EBC6" w:rsidR="00542AA6" w:rsidRPr="00076E33" w:rsidRDefault="007B0DF2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penyimpangan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F0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, BPR </w:t>
            </w:r>
            <w:r w:rsidR="00BF0628">
              <w:rPr>
                <w:rFonts w:ascii="Bookman Old Style" w:hAnsi="Bookman Old Style"/>
                <w:bCs/>
                <w:sz w:val="20"/>
                <w:szCs w:val="20"/>
              </w:rPr>
              <w:t xml:space="preserve">Syariah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menurunkan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BF062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B0DF2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</w:p>
        </w:tc>
        <w:tc>
          <w:tcPr>
            <w:tcW w:w="3548" w:type="dxa"/>
            <w:hideMark/>
          </w:tcPr>
          <w:p w14:paraId="78707630" w14:textId="1D340AAB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Penyimpangan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identitas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palsu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identitas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menikmati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</w:tcPr>
          <w:p w14:paraId="24F76BD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635E09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E9C68A1" w14:textId="411B3F7C" w:rsidTr="00AC068B">
        <w:trPr>
          <w:trHeight w:val="310"/>
        </w:trPr>
        <w:tc>
          <w:tcPr>
            <w:tcW w:w="3542" w:type="dxa"/>
            <w:hideMark/>
          </w:tcPr>
          <w:p w14:paraId="6872E2D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A752A9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BEFF6E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FE045D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851517A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5F4513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200998C4" w14:textId="5AE9B940" w:rsidTr="00AC068B">
        <w:trPr>
          <w:trHeight w:val="310"/>
        </w:trPr>
        <w:tc>
          <w:tcPr>
            <w:tcW w:w="3542" w:type="dxa"/>
            <w:hideMark/>
          </w:tcPr>
          <w:p w14:paraId="2166A7B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13</w:t>
            </w:r>
          </w:p>
        </w:tc>
        <w:tc>
          <w:tcPr>
            <w:tcW w:w="3542" w:type="dxa"/>
            <w:hideMark/>
          </w:tcPr>
          <w:p w14:paraId="7A3D7018" w14:textId="5BDD5D5B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13</w:t>
            </w:r>
          </w:p>
        </w:tc>
        <w:tc>
          <w:tcPr>
            <w:tcW w:w="3541" w:type="dxa"/>
            <w:hideMark/>
          </w:tcPr>
          <w:p w14:paraId="22024DA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13</w:t>
            </w:r>
          </w:p>
        </w:tc>
        <w:tc>
          <w:tcPr>
            <w:tcW w:w="3548" w:type="dxa"/>
            <w:hideMark/>
          </w:tcPr>
          <w:p w14:paraId="4D696F68" w14:textId="7ED9657D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13</w:t>
            </w:r>
          </w:p>
        </w:tc>
        <w:tc>
          <w:tcPr>
            <w:tcW w:w="3552" w:type="dxa"/>
          </w:tcPr>
          <w:p w14:paraId="5205E13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374B3CD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077D2D76" w14:textId="3F229A5C" w:rsidTr="009C5AC4">
        <w:trPr>
          <w:trHeight w:val="1692"/>
        </w:trPr>
        <w:tc>
          <w:tcPr>
            <w:tcW w:w="3542" w:type="dxa"/>
            <w:hideMark/>
          </w:tcPr>
          <w:p w14:paraId="2B366C06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1DAED55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menghasilkan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pertanian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tanam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6CFB6D7" w14:textId="36613284" w:rsidR="00542AA6" w:rsidRPr="00076E33" w:rsidRDefault="000C79A3" w:rsidP="005A2DDE">
            <w:pPr>
              <w:pStyle w:val="ListParagraph"/>
              <w:numPr>
                <w:ilvl w:val="0"/>
                <w:numId w:val="25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 Syariah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hideMark/>
          </w:tcPr>
          <w:p w14:paraId="7EDC655E" w14:textId="22D4FBD8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856FF0E" w14:textId="5AE42E98" w:rsidR="00542AA6" w:rsidRDefault="00542AA6" w:rsidP="005A2DD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menghasilkan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pertanian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tanam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09A60B3C" w14:textId="1C8398A0" w:rsidR="00542AA6" w:rsidRPr="000845A2" w:rsidRDefault="00542AA6" w:rsidP="005A2DD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masa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(grace period)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dimuat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845A2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AB39A2A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88A1ED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F5542B0" w14:textId="6DB8C727" w:rsidTr="00AC068B">
        <w:trPr>
          <w:trHeight w:val="1440"/>
        </w:trPr>
        <w:tc>
          <w:tcPr>
            <w:tcW w:w="3542" w:type="dxa"/>
            <w:hideMark/>
          </w:tcPr>
          <w:p w14:paraId="6845B7F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(2) Batas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antara</w:t>
            </w:r>
            <w:proofErr w:type="spellEnd"/>
            <w:r w:rsidRPr="00BF555F">
              <w:rPr>
                <w:rFonts w:ascii="Bookman Old Style" w:hAnsi="Bookman Old Style"/>
                <w:sz w:val="20"/>
                <w:szCs w:val="20"/>
              </w:rPr>
              <w:t xml:space="preserve"> BPRS dan </w:t>
            </w: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Nasabah</w:t>
            </w:r>
            <w:proofErr w:type="spellEnd"/>
            <w:r w:rsidRPr="005A2DDE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5AF9676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C2BFFE3" w14:textId="564E401C" w:rsidR="00542AA6" w:rsidRPr="00076E33" w:rsidRDefault="00542AA6" w:rsidP="005A2DDE">
            <w:pPr>
              <w:pStyle w:val="ListParagraph"/>
              <w:numPr>
                <w:ilvl w:val="0"/>
                <w:numId w:val="25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Batas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574EDEF" w14:textId="6EC7D0B6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4F048B32" w14:textId="77777777" w:rsidR="00542AA6" w:rsidRPr="00076E33" w:rsidRDefault="00542AA6" w:rsidP="005A2DD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0161648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4BD1D00" w14:textId="77777777" w:rsidR="00542AA6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9AB1098" w14:textId="460E702D" w:rsidTr="00AC068B">
        <w:trPr>
          <w:trHeight w:val="310"/>
        </w:trPr>
        <w:tc>
          <w:tcPr>
            <w:tcW w:w="3542" w:type="dxa"/>
            <w:hideMark/>
          </w:tcPr>
          <w:p w14:paraId="54EC0CF6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EBA2DF4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781DBC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BD86D8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53638D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2F24CC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4A07F92" w14:textId="14778339" w:rsidTr="00AC068B">
        <w:trPr>
          <w:trHeight w:val="310"/>
        </w:trPr>
        <w:tc>
          <w:tcPr>
            <w:tcW w:w="3542" w:type="dxa"/>
            <w:hideMark/>
          </w:tcPr>
          <w:p w14:paraId="52A846DF" w14:textId="77777777" w:rsidR="00542AA6" w:rsidRPr="00D8424A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8424A">
              <w:rPr>
                <w:rFonts w:ascii="Bookman Old Style" w:hAnsi="Bookman Old Style"/>
                <w:b/>
                <w:bCs/>
                <w:sz w:val="20"/>
                <w:szCs w:val="20"/>
              </w:rPr>
              <w:t>Pasal 14</w:t>
            </w:r>
          </w:p>
        </w:tc>
        <w:tc>
          <w:tcPr>
            <w:tcW w:w="3542" w:type="dxa"/>
            <w:hideMark/>
          </w:tcPr>
          <w:p w14:paraId="1CB3C6EF" w14:textId="6B94B232" w:rsidR="00542AA6" w:rsidRPr="00D8424A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8424A">
              <w:rPr>
                <w:rFonts w:ascii="Bookman Old Style" w:hAnsi="Bookman Old Style"/>
                <w:b/>
                <w:bCs/>
                <w:sz w:val="20"/>
                <w:szCs w:val="20"/>
              </w:rPr>
              <w:t>Pasal 14</w:t>
            </w:r>
          </w:p>
        </w:tc>
        <w:tc>
          <w:tcPr>
            <w:tcW w:w="3541" w:type="dxa"/>
            <w:hideMark/>
          </w:tcPr>
          <w:p w14:paraId="37E38435" w14:textId="77777777" w:rsidR="00542AA6" w:rsidRPr="00D8424A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8424A">
              <w:rPr>
                <w:rFonts w:ascii="Bookman Old Style" w:hAnsi="Bookman Old Style"/>
                <w:b/>
                <w:bCs/>
                <w:sz w:val="20"/>
                <w:szCs w:val="20"/>
              </w:rPr>
              <w:t>Pasal 14</w:t>
            </w:r>
          </w:p>
        </w:tc>
        <w:tc>
          <w:tcPr>
            <w:tcW w:w="3548" w:type="dxa"/>
            <w:hideMark/>
          </w:tcPr>
          <w:p w14:paraId="2E53C6BD" w14:textId="42851E40" w:rsidR="00542AA6" w:rsidRPr="00D8424A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8424A">
              <w:rPr>
                <w:rFonts w:ascii="Bookman Old Style" w:hAnsi="Bookman Old Style"/>
                <w:b/>
                <w:bCs/>
                <w:sz w:val="20"/>
                <w:szCs w:val="20"/>
              </w:rPr>
              <w:t>Pasal 14</w:t>
            </w:r>
          </w:p>
        </w:tc>
        <w:tc>
          <w:tcPr>
            <w:tcW w:w="3552" w:type="dxa"/>
          </w:tcPr>
          <w:p w14:paraId="28917F83" w14:textId="77777777" w:rsidR="00542AA6" w:rsidRPr="00D8424A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7F1E5E4" w14:textId="77777777" w:rsidR="00542AA6" w:rsidRPr="00D8424A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64DC1E6" w14:textId="260D40E9" w:rsidTr="00AC068B">
        <w:trPr>
          <w:trHeight w:val="1870"/>
        </w:trPr>
        <w:tc>
          <w:tcPr>
            <w:tcW w:w="3542" w:type="dxa"/>
            <w:hideMark/>
          </w:tcPr>
          <w:p w14:paraId="1C4AABC1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pencapaian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PBH.</w:t>
            </w:r>
          </w:p>
        </w:tc>
        <w:tc>
          <w:tcPr>
            <w:tcW w:w="3542" w:type="dxa"/>
            <w:hideMark/>
          </w:tcPr>
          <w:p w14:paraId="77ABC8ED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44826AF" w14:textId="4A0670AF" w:rsidR="00542AA6" w:rsidRPr="00076E33" w:rsidRDefault="00542AA6" w:rsidP="005A2DDE">
            <w:pPr>
              <w:pStyle w:val="ListParagraph"/>
              <w:numPr>
                <w:ilvl w:val="0"/>
                <w:numId w:val="2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Ketepatan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4746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pencapaian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PBH.</w:t>
            </w:r>
          </w:p>
        </w:tc>
        <w:tc>
          <w:tcPr>
            <w:tcW w:w="3548" w:type="dxa"/>
            <w:hideMark/>
          </w:tcPr>
          <w:p w14:paraId="76247185" w14:textId="77777777" w:rsidR="00006664" w:rsidRDefault="00006664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2F00C158" w14:textId="1C39F2CD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A26A1EE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57FDF64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453C69E" w14:textId="75A9FABB" w:rsidTr="00AC068B">
        <w:trPr>
          <w:trHeight w:val="3580"/>
        </w:trPr>
        <w:tc>
          <w:tcPr>
            <w:tcW w:w="3542" w:type="dxa"/>
            <w:hideMark/>
          </w:tcPr>
          <w:p w14:paraId="30145BE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(2)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pencapaian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berjalan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815EA4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berjalan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penjumlahan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awal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April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Mei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2021.</w:t>
            </w:r>
          </w:p>
        </w:tc>
        <w:tc>
          <w:tcPr>
            <w:tcW w:w="3541" w:type="dxa"/>
            <w:hideMark/>
          </w:tcPr>
          <w:p w14:paraId="1BCAA02F" w14:textId="7ACD76E0" w:rsidR="00542AA6" w:rsidRPr="00076E33" w:rsidRDefault="00FD7780" w:rsidP="005A2DDE">
            <w:pPr>
              <w:pStyle w:val="ListParagraph"/>
              <w:numPr>
                <w:ilvl w:val="0"/>
                <w:numId w:val="2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pencapaian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berjalan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D92A024" w14:textId="543A1C42" w:rsidR="00006664" w:rsidRDefault="00006664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476FE97D" w14:textId="065EE9B5" w:rsidR="00542AA6" w:rsidRPr="00076E33" w:rsidRDefault="00BC108A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berjalan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penjumlahan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awal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April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Mei 2021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2021.</w:t>
            </w:r>
          </w:p>
        </w:tc>
        <w:tc>
          <w:tcPr>
            <w:tcW w:w="3552" w:type="dxa"/>
          </w:tcPr>
          <w:p w14:paraId="0E111B29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504DE5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62CD897" w14:textId="76D31DA6" w:rsidTr="00AC068B">
        <w:trPr>
          <w:trHeight w:val="1680"/>
        </w:trPr>
        <w:tc>
          <w:tcPr>
            <w:tcW w:w="3542" w:type="dxa"/>
            <w:hideMark/>
          </w:tcPr>
          <w:p w14:paraId="0CF779F6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(3)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kelayakan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D0E8EB0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siklus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bulanan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284B1E2" w14:textId="0C7743F7" w:rsidR="00542AA6" w:rsidRPr="008814EA" w:rsidRDefault="00542AA6" w:rsidP="005A2DDE">
            <w:pPr>
              <w:pStyle w:val="ListParagraph"/>
              <w:numPr>
                <w:ilvl w:val="0"/>
                <w:numId w:val="2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PBH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kelayakan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masuk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8814EA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B5448AA" w14:textId="77777777" w:rsidR="001C37D1" w:rsidRDefault="001C37D1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37A8EA91" w14:textId="2A4A9C20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PBH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tahunan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semesteran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triwulanan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bulanan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Bank dan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C37D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siklus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13AD85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C256C4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C71AE94" w14:textId="62B7CD1D" w:rsidTr="00AC068B">
        <w:trPr>
          <w:trHeight w:val="1380"/>
        </w:trPr>
        <w:tc>
          <w:tcPr>
            <w:tcW w:w="3542" w:type="dxa"/>
            <w:hideMark/>
          </w:tcPr>
          <w:p w14:paraId="517DCD3B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(4)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makro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pasar,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politik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memengaruhi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mengubah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23728F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92CB34C" w14:textId="70D7C951" w:rsidR="00542AA6" w:rsidRPr="00076E33" w:rsidRDefault="008814EA" w:rsidP="005A2DDE">
            <w:pPr>
              <w:pStyle w:val="ListParagraph"/>
              <w:numPr>
                <w:ilvl w:val="0"/>
                <w:numId w:val="2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makro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pasar,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politik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memengaruhi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mengubah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kesepakatan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8F27EED" w14:textId="77777777" w:rsidR="001C37D1" w:rsidRDefault="001C37D1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42E763B2" w14:textId="1B82187F" w:rsidR="00542AA6" w:rsidRPr="00076E33" w:rsidRDefault="001C37D1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46E4BF5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044ABE6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05A9573" w14:textId="258372A5" w:rsidTr="00AC068B">
        <w:trPr>
          <w:trHeight w:val="930"/>
        </w:trPr>
        <w:tc>
          <w:tcPr>
            <w:tcW w:w="3542" w:type="dxa"/>
            <w:hideMark/>
          </w:tcPr>
          <w:p w14:paraId="00430E6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(5)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mencantumkan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78C4675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B77C375" w14:textId="490C043F" w:rsidR="00542AA6" w:rsidRPr="00076E33" w:rsidRDefault="00B46C44" w:rsidP="005A2DDE">
            <w:pPr>
              <w:pStyle w:val="ListParagraph"/>
              <w:numPr>
                <w:ilvl w:val="0"/>
                <w:numId w:val="2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mencantumkan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0A4DAC2" w14:textId="77777777" w:rsidR="007C4395" w:rsidRDefault="007C4395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(5)</w:t>
            </w:r>
          </w:p>
          <w:p w14:paraId="4C923645" w14:textId="0A4E15BE" w:rsidR="00542AA6" w:rsidRPr="00076E33" w:rsidRDefault="007C4395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6580E31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ED1E07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4051E2" w:rsidRPr="00B05CA4" w14:paraId="08EF144A" w14:textId="77777777" w:rsidTr="00AC068B">
        <w:trPr>
          <w:trHeight w:val="310"/>
        </w:trPr>
        <w:tc>
          <w:tcPr>
            <w:tcW w:w="3542" w:type="dxa"/>
          </w:tcPr>
          <w:p w14:paraId="01221997" w14:textId="77777777" w:rsidR="004051E2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43C581A" w14:textId="77777777" w:rsidR="004051E2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A0C914B" w14:textId="77777777" w:rsidR="004051E2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7F2EEA42" w14:textId="77777777" w:rsidR="004051E2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5DDDFCF" w14:textId="77777777" w:rsidR="004051E2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BDFEF60" w14:textId="77777777" w:rsidR="004051E2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721CBA56" w14:textId="20D4F13A" w:rsidTr="00AC068B">
        <w:trPr>
          <w:trHeight w:val="310"/>
        </w:trPr>
        <w:tc>
          <w:tcPr>
            <w:tcW w:w="3542" w:type="dxa"/>
            <w:hideMark/>
          </w:tcPr>
          <w:p w14:paraId="744909A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15</w:t>
            </w:r>
          </w:p>
        </w:tc>
        <w:tc>
          <w:tcPr>
            <w:tcW w:w="3542" w:type="dxa"/>
            <w:hideMark/>
          </w:tcPr>
          <w:p w14:paraId="31049201" w14:textId="401DEC1A" w:rsidR="00542AA6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15</w:t>
            </w:r>
          </w:p>
        </w:tc>
        <w:tc>
          <w:tcPr>
            <w:tcW w:w="3541" w:type="dxa"/>
            <w:hideMark/>
          </w:tcPr>
          <w:p w14:paraId="176202B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15</w:t>
            </w:r>
          </w:p>
        </w:tc>
        <w:tc>
          <w:tcPr>
            <w:tcW w:w="3548" w:type="dxa"/>
            <w:hideMark/>
          </w:tcPr>
          <w:p w14:paraId="260ECB7F" w14:textId="6A57C1F5" w:rsidR="00542AA6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15</w:t>
            </w:r>
          </w:p>
        </w:tc>
        <w:tc>
          <w:tcPr>
            <w:tcW w:w="3552" w:type="dxa"/>
          </w:tcPr>
          <w:p w14:paraId="6ED956E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43705B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7F0D27E4" w14:textId="6DE296BD" w:rsidTr="00AC068B">
        <w:trPr>
          <w:trHeight w:val="1350"/>
        </w:trPr>
        <w:tc>
          <w:tcPr>
            <w:tcW w:w="3542" w:type="dxa"/>
            <w:hideMark/>
          </w:tcPr>
          <w:p w14:paraId="53256E40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akhir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E03749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disesuaikan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karakteristik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59C17C0" w14:textId="462C14D8" w:rsidR="00542AA6" w:rsidRPr="00076E33" w:rsidRDefault="00542AA6" w:rsidP="005A2DDE">
            <w:pPr>
              <w:pStyle w:val="ListParagraph"/>
              <w:numPr>
                <w:ilvl w:val="0"/>
                <w:numId w:val="27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Mudarabah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maupun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akhir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5A90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2E455B4" w14:textId="77777777" w:rsidR="009F2CD0" w:rsidRDefault="009F2CD0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1047ED41" w14:textId="7E5FF91A" w:rsidR="00542AA6" w:rsidRPr="00076E33" w:rsidRDefault="009F2CD0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disesuaikan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karakteristik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dibiayai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E8AB98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8BDD463" w14:textId="32C9649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AE7AC1C" w14:textId="158999E2" w:rsidTr="00AC068B">
        <w:trPr>
          <w:trHeight w:val="1690"/>
        </w:trPr>
        <w:tc>
          <w:tcPr>
            <w:tcW w:w="3542" w:type="dxa"/>
            <w:hideMark/>
          </w:tcPr>
          <w:p w14:paraId="36C05475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(2)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langkah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mengurangi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terbayarnya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jatuh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tempo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B74E57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Langkah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mengurangi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evaluasi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kali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E931132" w14:textId="4758D7BE" w:rsidR="00542AA6" w:rsidRPr="00076E33" w:rsidRDefault="00394492" w:rsidP="005A2DDE">
            <w:pPr>
              <w:pStyle w:val="ListParagraph"/>
              <w:numPr>
                <w:ilvl w:val="0"/>
                <w:numId w:val="27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langkah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mengurangi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terbayarnya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jatuh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tempo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ada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737F717" w14:textId="77777777" w:rsidR="009F2CD0" w:rsidRDefault="009F2CD0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0B076948" w14:textId="690F12A8" w:rsidR="00542AA6" w:rsidRPr="00076E33" w:rsidRDefault="009F2CD0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L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angkah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mengurangi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evaluasi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kinerja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kali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8C04D8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AE12441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954CF98" w14:textId="0A38B173" w:rsidTr="00AC068B">
        <w:trPr>
          <w:trHeight w:val="1820"/>
        </w:trPr>
        <w:tc>
          <w:tcPr>
            <w:tcW w:w="3542" w:type="dxa"/>
            <w:hideMark/>
          </w:tcPr>
          <w:p w14:paraId="54C2B19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BPRS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proyeksi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arus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kas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masuk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C24052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CE5DF4B" w14:textId="76F4911A" w:rsidR="00542AA6" w:rsidRPr="00BA7547" w:rsidRDefault="00BA7547" w:rsidP="00BA7547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39B3EFFA" w14:textId="6C7C0AEF" w:rsidR="00D61AAB" w:rsidRPr="00076E33" w:rsidRDefault="00D61AAB" w:rsidP="004051E2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DF71B20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FC487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1539215" w14:textId="5874E634" w:rsidTr="00AC068B">
        <w:trPr>
          <w:trHeight w:val="1380"/>
        </w:trPr>
        <w:tc>
          <w:tcPr>
            <w:tcW w:w="3542" w:type="dxa"/>
            <w:hideMark/>
          </w:tcPr>
          <w:p w14:paraId="75ACDC1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(4)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pelunasan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dicantumkan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383A74A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CB56206" w14:textId="33A4B3AE" w:rsidR="00542AA6" w:rsidRPr="00076E33" w:rsidRDefault="00542AA6" w:rsidP="005A2DDE">
            <w:pPr>
              <w:pStyle w:val="ListParagraph"/>
              <w:numPr>
                <w:ilvl w:val="0"/>
                <w:numId w:val="27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BPR Syariah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mencantumkan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pelunasan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1D2FBE4" w14:textId="77777777" w:rsidR="009F2CD0" w:rsidRDefault="009F2CD0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057E7D77" w14:textId="7097FD07" w:rsidR="00542AA6" w:rsidRPr="00076E33" w:rsidRDefault="009F2CD0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</w:tc>
        <w:tc>
          <w:tcPr>
            <w:tcW w:w="3552" w:type="dxa"/>
          </w:tcPr>
          <w:p w14:paraId="249DA89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7B0451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F7AE741" w14:textId="605741EB" w:rsidTr="00AC068B">
        <w:trPr>
          <w:trHeight w:val="310"/>
        </w:trPr>
        <w:tc>
          <w:tcPr>
            <w:tcW w:w="3542" w:type="dxa"/>
            <w:hideMark/>
          </w:tcPr>
          <w:p w14:paraId="2E18159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D01BD6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6CB763F" w14:textId="4A094A28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68455AE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9480935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E88C7EA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1DCD7B1" w14:textId="306A12EE" w:rsidTr="00AC068B">
        <w:trPr>
          <w:trHeight w:val="620"/>
        </w:trPr>
        <w:tc>
          <w:tcPr>
            <w:tcW w:w="3542" w:type="dxa"/>
            <w:hideMark/>
          </w:tcPr>
          <w:p w14:paraId="59069AA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D67E43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5A9F86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Ketiga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 xml:space="preserve">Surat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Berharga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Syariah</w:t>
            </w:r>
          </w:p>
        </w:tc>
        <w:tc>
          <w:tcPr>
            <w:tcW w:w="3548" w:type="dxa"/>
            <w:hideMark/>
          </w:tcPr>
          <w:p w14:paraId="24AA6D4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39E80C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06513C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0849E135" w14:textId="70B44833" w:rsidTr="00AC068B">
        <w:trPr>
          <w:trHeight w:val="310"/>
        </w:trPr>
        <w:tc>
          <w:tcPr>
            <w:tcW w:w="3542" w:type="dxa"/>
            <w:hideMark/>
          </w:tcPr>
          <w:p w14:paraId="404B9DA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FED0A2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3AA7FB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16</w:t>
            </w:r>
          </w:p>
        </w:tc>
        <w:tc>
          <w:tcPr>
            <w:tcW w:w="3548" w:type="dxa"/>
            <w:hideMark/>
          </w:tcPr>
          <w:p w14:paraId="2EF330C8" w14:textId="5DA60478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16</w:t>
            </w:r>
          </w:p>
        </w:tc>
        <w:tc>
          <w:tcPr>
            <w:tcW w:w="3552" w:type="dxa"/>
          </w:tcPr>
          <w:p w14:paraId="2CED3FD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F42D26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EDBBAD0" w14:textId="518F69DA" w:rsidTr="00AC068B">
        <w:trPr>
          <w:trHeight w:val="920"/>
        </w:trPr>
        <w:tc>
          <w:tcPr>
            <w:tcW w:w="3542" w:type="dxa"/>
            <w:hideMark/>
          </w:tcPr>
          <w:p w14:paraId="155155F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C5BC8E8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83766DE" w14:textId="4F9A6CB8" w:rsidR="00542AA6" w:rsidRPr="00076E33" w:rsidRDefault="00542AA6" w:rsidP="005A2DDE">
            <w:pPr>
              <w:pStyle w:val="ListParagraph"/>
              <w:numPr>
                <w:ilvl w:val="0"/>
                <w:numId w:val="2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Bank Indonesia,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Daerah.</w:t>
            </w:r>
          </w:p>
        </w:tc>
        <w:tc>
          <w:tcPr>
            <w:tcW w:w="3548" w:type="dxa"/>
            <w:hideMark/>
          </w:tcPr>
          <w:p w14:paraId="20720C6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4C6DC0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5DCAA4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713D959" w14:textId="7D7C8C8D" w:rsidTr="00AC068B">
        <w:trPr>
          <w:trHeight w:val="1020"/>
        </w:trPr>
        <w:tc>
          <w:tcPr>
            <w:tcW w:w="3542" w:type="dxa"/>
            <w:hideMark/>
          </w:tcPr>
          <w:p w14:paraId="2E9AAB4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EA8D9D1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EB914C6" w14:textId="716FF758" w:rsidR="00542AA6" w:rsidRPr="00076E33" w:rsidRDefault="00542AA6" w:rsidP="005A2DDE">
            <w:pPr>
              <w:pStyle w:val="ListParagraph"/>
              <w:numPr>
                <w:ilvl w:val="0"/>
                <w:numId w:val="2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Bank Indonesia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D5EAE80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B07493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E28F09D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098731D" w14:textId="73A38662" w:rsidTr="00AC068B">
        <w:trPr>
          <w:trHeight w:val="1550"/>
        </w:trPr>
        <w:tc>
          <w:tcPr>
            <w:tcW w:w="3542" w:type="dxa"/>
            <w:hideMark/>
          </w:tcPr>
          <w:p w14:paraId="7F860AA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453113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A936810" w14:textId="37741140" w:rsidR="00542AA6" w:rsidRDefault="00542AA6" w:rsidP="005A2DDE">
            <w:pPr>
              <w:pStyle w:val="ListParagraph"/>
              <w:numPr>
                <w:ilvl w:val="0"/>
                <w:numId w:val="2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Daerah,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2BF773BF" w14:textId="77777777" w:rsidR="00542AA6" w:rsidRDefault="00542AA6" w:rsidP="005A2DDE">
            <w:pPr>
              <w:pStyle w:val="ListParagraph"/>
              <w:numPr>
                <w:ilvl w:val="0"/>
                <w:numId w:val="29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7F68F528" w14:textId="77777777" w:rsidR="00542AA6" w:rsidRDefault="00542AA6" w:rsidP="005A2DDE">
            <w:pPr>
              <w:pStyle w:val="ListParagraph"/>
              <w:numPr>
                <w:ilvl w:val="0"/>
                <w:numId w:val="29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6CD0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716CD0">
              <w:rPr>
                <w:rFonts w:ascii="Bookman Old Style" w:hAnsi="Bookman Old Style"/>
                <w:bCs/>
                <w:sz w:val="20"/>
                <w:szCs w:val="20"/>
              </w:rPr>
              <w:t xml:space="preserve"> lancar; </w:t>
            </w:r>
            <w:proofErr w:type="spellStart"/>
            <w:r w:rsidRPr="00716CD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11C84A84" w14:textId="1E6F2D5D" w:rsidR="00542AA6" w:rsidRPr="00716CD0" w:rsidRDefault="00542AA6" w:rsidP="005A2DDE">
            <w:pPr>
              <w:pStyle w:val="ListParagraph"/>
              <w:numPr>
                <w:ilvl w:val="0"/>
                <w:numId w:val="29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6CD0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716CD0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BDF742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0FD1712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674527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DD1BD3D" w14:textId="0BD4C40F" w:rsidTr="009C5AC4">
        <w:trPr>
          <w:trHeight w:val="700"/>
        </w:trPr>
        <w:tc>
          <w:tcPr>
            <w:tcW w:w="3542" w:type="dxa"/>
            <w:hideMark/>
          </w:tcPr>
          <w:p w14:paraId="6384EC2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D65C04E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38F6C7E" w14:textId="1682C7A5" w:rsidR="00542AA6" w:rsidRPr="00076E33" w:rsidRDefault="00542AA6" w:rsidP="005A2DDE">
            <w:pPr>
              <w:pStyle w:val="ListParagraph"/>
              <w:numPr>
                <w:ilvl w:val="0"/>
                <w:numId w:val="2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 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bagian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041F6DC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54A27CB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723396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567FC2F" w14:textId="4431EDEA" w:rsidTr="00AC068B">
        <w:trPr>
          <w:trHeight w:val="1550"/>
        </w:trPr>
        <w:tc>
          <w:tcPr>
            <w:tcW w:w="3542" w:type="dxa"/>
            <w:hideMark/>
          </w:tcPr>
          <w:p w14:paraId="625597A3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8A73730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1FCE04B" w14:textId="71232508" w:rsidR="00542AA6" w:rsidRPr="00076E33" w:rsidRDefault="00542AA6" w:rsidP="005A2DDE">
            <w:pPr>
              <w:pStyle w:val="ListParagraph"/>
              <w:numPr>
                <w:ilvl w:val="0"/>
                <w:numId w:val="2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sukuk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isi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mengakibatkan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dipenuhinya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(1)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D354509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5E0735F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A80FD8D" w14:textId="77777777" w:rsidR="00542AA6" w:rsidRPr="00076E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A01081D" w14:textId="588485CE" w:rsidTr="00AC068B">
        <w:trPr>
          <w:trHeight w:val="310"/>
        </w:trPr>
        <w:tc>
          <w:tcPr>
            <w:tcW w:w="3542" w:type="dxa"/>
            <w:hideMark/>
          </w:tcPr>
          <w:p w14:paraId="3DEBBD0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7BE71A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01C016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D6E49B8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F911D83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F0E16DD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0F428946" w14:textId="0A9003C4" w:rsidTr="00AC068B">
        <w:trPr>
          <w:trHeight w:val="310"/>
        </w:trPr>
        <w:tc>
          <w:tcPr>
            <w:tcW w:w="3542" w:type="dxa"/>
            <w:hideMark/>
          </w:tcPr>
          <w:p w14:paraId="04A107A5" w14:textId="5C64F162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Ketiga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Penempatan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pada Bank Indonesia</w:t>
            </w:r>
          </w:p>
        </w:tc>
        <w:tc>
          <w:tcPr>
            <w:tcW w:w="3542" w:type="dxa"/>
            <w:hideMark/>
          </w:tcPr>
          <w:p w14:paraId="30AF06E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5A7B99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E876CC8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3AAA27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1ED23D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7472D9E8" w14:textId="118493F9" w:rsidTr="00AC068B">
        <w:trPr>
          <w:trHeight w:val="309"/>
        </w:trPr>
        <w:tc>
          <w:tcPr>
            <w:tcW w:w="3542" w:type="dxa"/>
          </w:tcPr>
          <w:p w14:paraId="0698F503" w14:textId="278D3430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16</w:t>
            </w:r>
          </w:p>
        </w:tc>
        <w:tc>
          <w:tcPr>
            <w:tcW w:w="3542" w:type="dxa"/>
          </w:tcPr>
          <w:p w14:paraId="34FC188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644F158" w14:textId="7DF17E0C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DEB86B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453AE3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62D790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9526DA5" w14:textId="39888C2F" w:rsidTr="00AC068B">
        <w:trPr>
          <w:trHeight w:val="310"/>
        </w:trPr>
        <w:tc>
          <w:tcPr>
            <w:tcW w:w="3542" w:type="dxa"/>
          </w:tcPr>
          <w:p w14:paraId="751E8A0C" w14:textId="6F17EB61" w:rsidR="00542AA6" w:rsidRPr="00B05CA4" w:rsidRDefault="00542AA6" w:rsidP="005A2DD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Indonesia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14:paraId="2FA2D670" w14:textId="03ADCF32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50945B5" w14:textId="68E8A04C" w:rsidR="00542AA6" w:rsidRPr="00B823E5" w:rsidRDefault="000D77A5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="008D6584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ubstansi</w:t>
            </w:r>
            <w:proofErr w:type="spellEnd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 xml:space="preserve"> 16 </w:t>
            </w:r>
            <w:proofErr w:type="spellStart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542AA6"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="00542AA6" w:rsidRPr="00076E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="00542AA6"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oleh Bank Indonesia</w:t>
            </w:r>
            <w:r w:rsidR="00542AA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FC3DB0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01C749A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676B8F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79B56C23" w14:textId="53A2F063" w:rsidTr="00AC068B">
        <w:trPr>
          <w:trHeight w:val="620"/>
        </w:trPr>
        <w:tc>
          <w:tcPr>
            <w:tcW w:w="3542" w:type="dxa"/>
          </w:tcPr>
          <w:p w14:paraId="4A453FD0" w14:textId="7F1C9E34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DADE57A" w14:textId="7479C8E3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3496E2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6312EF0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4DEEA0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ECEE3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EA70410" w14:textId="187A9AAE" w:rsidTr="00AC068B">
        <w:trPr>
          <w:trHeight w:val="310"/>
        </w:trPr>
        <w:tc>
          <w:tcPr>
            <w:tcW w:w="3542" w:type="dxa"/>
            <w:hideMark/>
          </w:tcPr>
          <w:p w14:paraId="400262CA" w14:textId="1B43534D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Keempat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Penempatan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pada Bank Lain</w:t>
            </w:r>
          </w:p>
        </w:tc>
        <w:tc>
          <w:tcPr>
            <w:tcW w:w="3542" w:type="dxa"/>
            <w:hideMark/>
          </w:tcPr>
          <w:p w14:paraId="3694C4C3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44D3D77" w14:textId="347D9AF4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Keempat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Penempatan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pada Bank Lain</w:t>
            </w:r>
          </w:p>
        </w:tc>
        <w:tc>
          <w:tcPr>
            <w:tcW w:w="3548" w:type="dxa"/>
            <w:hideMark/>
          </w:tcPr>
          <w:p w14:paraId="223BC2C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7BB578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28CC6A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92FE929" w14:textId="5DACB18E" w:rsidTr="00AC068B">
        <w:trPr>
          <w:trHeight w:val="310"/>
        </w:trPr>
        <w:tc>
          <w:tcPr>
            <w:tcW w:w="3542" w:type="dxa"/>
            <w:hideMark/>
          </w:tcPr>
          <w:p w14:paraId="08538A5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17</w:t>
            </w:r>
          </w:p>
        </w:tc>
        <w:tc>
          <w:tcPr>
            <w:tcW w:w="3542" w:type="dxa"/>
            <w:hideMark/>
          </w:tcPr>
          <w:p w14:paraId="07F0069A" w14:textId="4D177186" w:rsidR="00542AA6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17</w:t>
            </w:r>
          </w:p>
        </w:tc>
        <w:tc>
          <w:tcPr>
            <w:tcW w:w="3541" w:type="dxa"/>
            <w:hideMark/>
          </w:tcPr>
          <w:p w14:paraId="1E39FC3E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17</w:t>
            </w:r>
          </w:p>
        </w:tc>
        <w:tc>
          <w:tcPr>
            <w:tcW w:w="3548" w:type="dxa"/>
            <w:hideMark/>
          </w:tcPr>
          <w:p w14:paraId="318E9624" w14:textId="6EF0B965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17</w:t>
            </w:r>
          </w:p>
        </w:tc>
        <w:tc>
          <w:tcPr>
            <w:tcW w:w="3552" w:type="dxa"/>
          </w:tcPr>
          <w:p w14:paraId="034D6A0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5246EBA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53549E0" w14:textId="21B89CC1" w:rsidTr="00AC068B">
        <w:trPr>
          <w:trHeight w:val="1550"/>
        </w:trPr>
        <w:tc>
          <w:tcPr>
            <w:tcW w:w="3542" w:type="dxa"/>
            <w:hideMark/>
          </w:tcPr>
          <w:p w14:paraId="7E10AE7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digolongkan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101427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BD322D0" w14:textId="77777777" w:rsidR="00542AA6" w:rsidRDefault="00542AA6" w:rsidP="005A2DDE">
            <w:pPr>
              <w:pStyle w:val="ListParagraph"/>
              <w:numPr>
                <w:ilvl w:val="0"/>
                <w:numId w:val="3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3AD9C89A" w14:textId="6DE287D9" w:rsidR="00542AA6" w:rsidRDefault="00542AA6" w:rsidP="005A2DDE">
            <w:pPr>
              <w:pStyle w:val="ListParagraph"/>
              <w:numPr>
                <w:ilvl w:val="0"/>
                <w:numId w:val="31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ancar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7342AF71" w14:textId="77777777" w:rsidR="00542AA6" w:rsidRDefault="00542AA6" w:rsidP="005A2DDE">
            <w:pPr>
              <w:pStyle w:val="ListParagraph"/>
              <w:numPr>
                <w:ilvl w:val="0"/>
                <w:numId w:val="31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08600DED" w14:textId="2682865F" w:rsidR="00542AA6" w:rsidRPr="009A6C33" w:rsidRDefault="00542AA6" w:rsidP="005A2DDE">
            <w:pPr>
              <w:pStyle w:val="ListParagraph"/>
              <w:numPr>
                <w:ilvl w:val="0"/>
                <w:numId w:val="31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802FB23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B1B9B4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62610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E25AA5E" w14:textId="5330CC8A" w:rsidTr="00AC068B">
        <w:trPr>
          <w:trHeight w:val="620"/>
        </w:trPr>
        <w:tc>
          <w:tcPr>
            <w:tcW w:w="3542" w:type="dxa"/>
            <w:hideMark/>
          </w:tcPr>
          <w:p w14:paraId="285FF31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03FC7ABE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7FD7AE8" w14:textId="29C70DE9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lampiran</w:t>
            </w:r>
            <w:proofErr w:type="spellEnd"/>
          </w:p>
        </w:tc>
        <w:tc>
          <w:tcPr>
            <w:tcW w:w="3548" w:type="dxa"/>
            <w:hideMark/>
          </w:tcPr>
          <w:p w14:paraId="2260CC6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442381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223AE2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4E362C3" w14:textId="7DDD4789" w:rsidTr="00AC068B">
        <w:trPr>
          <w:trHeight w:val="930"/>
        </w:trPr>
        <w:tc>
          <w:tcPr>
            <w:tcW w:w="3542" w:type="dxa"/>
            <w:hideMark/>
          </w:tcPr>
          <w:p w14:paraId="7605B37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53C385F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EF85B7C" w14:textId="30E929CC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lampiran</w:t>
            </w:r>
            <w:proofErr w:type="spellEnd"/>
          </w:p>
        </w:tc>
        <w:tc>
          <w:tcPr>
            <w:tcW w:w="3548" w:type="dxa"/>
            <w:hideMark/>
          </w:tcPr>
          <w:p w14:paraId="68DA615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19569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0E618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8547737" w14:textId="1BBF931E" w:rsidTr="00AC068B">
        <w:trPr>
          <w:trHeight w:val="310"/>
        </w:trPr>
        <w:tc>
          <w:tcPr>
            <w:tcW w:w="3542" w:type="dxa"/>
            <w:hideMark/>
          </w:tcPr>
          <w:p w14:paraId="1250ABC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3BDAE26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72DA0CD" w14:textId="0D33770E" w:rsidR="00542AA6" w:rsidRPr="009A6C33" w:rsidRDefault="004051E2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lampiran</w:t>
            </w:r>
            <w:proofErr w:type="spellEnd"/>
          </w:p>
        </w:tc>
        <w:tc>
          <w:tcPr>
            <w:tcW w:w="3548" w:type="dxa"/>
            <w:hideMark/>
          </w:tcPr>
          <w:p w14:paraId="0C7EC89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EDA885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F7BA60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0D5F266" w14:textId="659D93B0" w:rsidTr="00AC068B">
        <w:trPr>
          <w:trHeight w:val="620"/>
        </w:trPr>
        <w:tc>
          <w:tcPr>
            <w:tcW w:w="3542" w:type="dxa"/>
            <w:hideMark/>
          </w:tcPr>
          <w:p w14:paraId="1B6E438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7021AE5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72A3C0F" w14:textId="1DF676FC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A4F006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74D7E9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37C0C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B365AC8" w14:textId="1AEB2CBF" w:rsidTr="00AC068B">
        <w:trPr>
          <w:trHeight w:val="1240"/>
        </w:trPr>
        <w:tc>
          <w:tcPr>
            <w:tcW w:w="3542" w:type="dxa"/>
            <w:hideMark/>
          </w:tcPr>
          <w:p w14:paraId="4AC0EF7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2) BPRS,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unit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pembekuan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dicabut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dilikuidasi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6AED1B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BAF2EA5" w14:textId="133F539A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6A9D446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30F8FC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20536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22B1DB2" w14:textId="322D9E12" w:rsidTr="00AC068B">
        <w:trPr>
          <w:trHeight w:val="1240"/>
        </w:trPr>
        <w:tc>
          <w:tcPr>
            <w:tcW w:w="3542" w:type="dxa"/>
            <w:hideMark/>
          </w:tcPr>
          <w:p w14:paraId="0F455DE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330706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5551E6" w14:textId="18E4E1D1" w:rsidR="00542AA6" w:rsidRPr="009A6C33" w:rsidRDefault="00542AA6" w:rsidP="005A2DDE">
            <w:pPr>
              <w:pStyle w:val="ListParagraph"/>
              <w:numPr>
                <w:ilvl w:val="0"/>
                <w:numId w:val="3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ini.</w:t>
            </w:r>
          </w:p>
        </w:tc>
        <w:tc>
          <w:tcPr>
            <w:tcW w:w="3548" w:type="dxa"/>
            <w:hideMark/>
          </w:tcPr>
          <w:p w14:paraId="7833B1C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5B6581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B15DCB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CF0AF1F" w14:textId="30C18A49" w:rsidTr="00AC068B">
        <w:trPr>
          <w:trHeight w:val="310"/>
        </w:trPr>
        <w:tc>
          <w:tcPr>
            <w:tcW w:w="3542" w:type="dxa"/>
            <w:hideMark/>
          </w:tcPr>
          <w:p w14:paraId="1B1EF95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E4FBFD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7E868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4FB951A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50AA82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BE2EDA3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5A88E29" w14:textId="1BC334E6" w:rsidTr="00AC068B">
        <w:trPr>
          <w:trHeight w:val="620"/>
        </w:trPr>
        <w:tc>
          <w:tcPr>
            <w:tcW w:w="3542" w:type="dxa"/>
            <w:hideMark/>
          </w:tcPr>
          <w:p w14:paraId="187B2E2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8A550C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917A86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Kelima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Penyertaan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Modal</w:t>
            </w:r>
          </w:p>
        </w:tc>
        <w:tc>
          <w:tcPr>
            <w:tcW w:w="3548" w:type="dxa"/>
            <w:hideMark/>
          </w:tcPr>
          <w:p w14:paraId="6BA411F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616E02A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D1154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6A21C20" w14:textId="32290CD8" w:rsidTr="00AC068B">
        <w:trPr>
          <w:trHeight w:val="310"/>
        </w:trPr>
        <w:tc>
          <w:tcPr>
            <w:tcW w:w="3542" w:type="dxa"/>
            <w:hideMark/>
          </w:tcPr>
          <w:p w14:paraId="7E62866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4CBBAA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6C51F71" w14:textId="77777777" w:rsidR="00542AA6" w:rsidRPr="0053493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34934">
              <w:rPr>
                <w:rFonts w:ascii="Bookman Old Style" w:hAnsi="Bookman Old Style"/>
                <w:b/>
                <w:bCs/>
                <w:sz w:val="20"/>
                <w:szCs w:val="20"/>
              </w:rPr>
              <w:t>Pasal 18</w:t>
            </w:r>
          </w:p>
        </w:tc>
        <w:tc>
          <w:tcPr>
            <w:tcW w:w="3548" w:type="dxa"/>
            <w:hideMark/>
          </w:tcPr>
          <w:p w14:paraId="43540C6A" w14:textId="5CD86BB3" w:rsidR="00542AA6" w:rsidRPr="009A6C33" w:rsidRDefault="00542AA6" w:rsidP="005A2DD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34934">
              <w:rPr>
                <w:rFonts w:ascii="Bookman Old Style" w:hAnsi="Bookman Old Style"/>
                <w:b/>
                <w:bCs/>
                <w:sz w:val="20"/>
                <w:szCs w:val="20"/>
              </w:rPr>
              <w:t>Pasal 18</w:t>
            </w:r>
          </w:p>
        </w:tc>
        <w:tc>
          <w:tcPr>
            <w:tcW w:w="3552" w:type="dxa"/>
          </w:tcPr>
          <w:p w14:paraId="0F1EB834" w14:textId="77777777" w:rsidR="00542AA6" w:rsidRPr="0053493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BDE9714" w14:textId="77777777" w:rsidR="00542AA6" w:rsidRPr="0053493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8BCE767" w14:textId="5556C796" w:rsidTr="00AC068B">
        <w:trPr>
          <w:trHeight w:val="310"/>
        </w:trPr>
        <w:tc>
          <w:tcPr>
            <w:tcW w:w="3542" w:type="dxa"/>
            <w:hideMark/>
          </w:tcPr>
          <w:p w14:paraId="641DC87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5A0A36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EAA3B6D" w14:textId="3669EF13" w:rsidR="00542AA6" w:rsidRPr="009A6C33" w:rsidRDefault="00542AA6" w:rsidP="005A2DDE">
            <w:pPr>
              <w:pStyle w:val="ListParagraph"/>
              <w:numPr>
                <w:ilvl w:val="0"/>
                <w:numId w:val="3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diukur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dicatat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43B6B29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27077B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D339FE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820607A" w14:textId="408B5084" w:rsidTr="00AC068B">
        <w:trPr>
          <w:trHeight w:val="310"/>
        </w:trPr>
        <w:tc>
          <w:tcPr>
            <w:tcW w:w="3542" w:type="dxa"/>
            <w:hideMark/>
          </w:tcPr>
          <w:p w14:paraId="22061A5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F2D066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D5B3086" w14:textId="41868A7E" w:rsidR="00542AA6" w:rsidRPr="00A055BA" w:rsidRDefault="00542AA6" w:rsidP="005A2DDE">
            <w:pPr>
              <w:pStyle w:val="ListParagraph"/>
              <w:numPr>
                <w:ilvl w:val="0"/>
                <w:numId w:val="33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>perolehan</w:t>
            </w:r>
            <w:proofErr w:type="spellEnd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0E616AB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B61818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9CB6B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22035F86" w14:textId="061B41E3" w:rsidTr="00AC068B">
        <w:trPr>
          <w:trHeight w:val="310"/>
        </w:trPr>
        <w:tc>
          <w:tcPr>
            <w:tcW w:w="3542" w:type="dxa"/>
            <w:hideMark/>
          </w:tcPr>
          <w:p w14:paraId="6D220D3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E631D6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B6CBC08" w14:textId="6F0FF260" w:rsidR="00542AA6" w:rsidRPr="00A055BA" w:rsidRDefault="00542AA6" w:rsidP="005A2DDE">
            <w:pPr>
              <w:pStyle w:val="ListParagraph"/>
              <w:numPr>
                <w:ilvl w:val="0"/>
                <w:numId w:val="33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>ekuitas</w:t>
            </w:r>
            <w:proofErr w:type="spellEnd"/>
            <w:r w:rsidRPr="00A055BA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</w:p>
        </w:tc>
        <w:tc>
          <w:tcPr>
            <w:tcW w:w="3548" w:type="dxa"/>
            <w:hideMark/>
          </w:tcPr>
          <w:p w14:paraId="25766C2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9106ED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EBB510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055DA98" w14:textId="5320F9F2" w:rsidTr="00AC068B">
        <w:trPr>
          <w:trHeight w:val="310"/>
        </w:trPr>
        <w:tc>
          <w:tcPr>
            <w:tcW w:w="3542" w:type="dxa"/>
            <w:hideMark/>
          </w:tcPr>
          <w:p w14:paraId="767453D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7C18033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56012C0" w14:textId="77777777" w:rsidR="00542AA6" w:rsidRPr="009A6C33" w:rsidRDefault="00542AA6" w:rsidP="005A2DD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1BC0AA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DDBE5B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21A8C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254C0D2" w14:textId="2D54E1C4" w:rsidTr="00AC068B">
        <w:trPr>
          <w:trHeight w:val="2170"/>
        </w:trPr>
        <w:tc>
          <w:tcPr>
            <w:tcW w:w="3542" w:type="dxa"/>
            <w:hideMark/>
          </w:tcPr>
          <w:p w14:paraId="78AF9FCE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492909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CA4AB8D" w14:textId="77777777" w:rsidR="00542AA6" w:rsidRDefault="00542AA6" w:rsidP="005A2DDE">
            <w:pPr>
              <w:pStyle w:val="ListParagraph"/>
              <w:numPr>
                <w:ilvl w:val="0"/>
                <w:numId w:val="3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diukur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dicatat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perolehan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608EA296" w14:textId="77777777" w:rsidR="00542AA6" w:rsidRDefault="00542AA6" w:rsidP="005A2DDE">
            <w:pPr>
              <w:pStyle w:val="ListParagraph"/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4A572D5C" w14:textId="77777777" w:rsidR="00542AA6" w:rsidRDefault="00542AA6" w:rsidP="005A2DDE">
            <w:pPr>
              <w:pStyle w:val="ListParagraph"/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58BB191B" w14:textId="77777777" w:rsidR="00542AA6" w:rsidRDefault="00542AA6" w:rsidP="005A2DDE">
            <w:pPr>
              <w:pStyle w:val="ListParagraph"/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atau</w:t>
            </w:r>
          </w:p>
          <w:p w14:paraId="05C177D4" w14:textId="1CBF1600" w:rsidR="00542AA6" w:rsidRPr="009A6C33" w:rsidRDefault="00542AA6" w:rsidP="005A2DDE">
            <w:pPr>
              <w:pStyle w:val="ListParagraph"/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A1EAF5E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589606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65DF44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188093F" w14:textId="5B32FCFB" w:rsidTr="00AC068B">
        <w:trPr>
          <w:trHeight w:val="1580"/>
        </w:trPr>
        <w:tc>
          <w:tcPr>
            <w:tcW w:w="3542" w:type="dxa"/>
            <w:hideMark/>
          </w:tcPr>
          <w:p w14:paraId="0875F1E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FCE454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7445FCC" w14:textId="32D02CCB" w:rsidR="00542AA6" w:rsidRPr="009A6C33" w:rsidRDefault="00542AA6" w:rsidP="005A2DDE">
            <w:pPr>
              <w:pStyle w:val="ListParagraph"/>
              <w:numPr>
                <w:ilvl w:val="0"/>
                <w:numId w:val="3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diukur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dicatat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ekuitas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51BC36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FA1286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E201BC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D09EFB6" w14:textId="40D5642D" w:rsidTr="00AC068B">
        <w:trPr>
          <w:trHeight w:val="1240"/>
        </w:trPr>
        <w:tc>
          <w:tcPr>
            <w:tcW w:w="3542" w:type="dxa"/>
            <w:hideMark/>
          </w:tcPr>
          <w:p w14:paraId="4AD7907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ACCF303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393A5D6" w14:textId="4BE05904" w:rsidR="00542AA6" w:rsidRPr="009A6C33" w:rsidRDefault="00542AA6" w:rsidP="005A2DDE">
            <w:pPr>
              <w:pStyle w:val="ListParagraph"/>
              <w:numPr>
                <w:ilvl w:val="0"/>
                <w:numId w:val="3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ini.</w:t>
            </w:r>
          </w:p>
        </w:tc>
        <w:tc>
          <w:tcPr>
            <w:tcW w:w="3548" w:type="dxa"/>
            <w:hideMark/>
          </w:tcPr>
          <w:p w14:paraId="424DE43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C6C3BA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570DA8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2F0C583" w14:textId="657B5DA1" w:rsidTr="00AC068B">
        <w:trPr>
          <w:trHeight w:val="310"/>
        </w:trPr>
        <w:tc>
          <w:tcPr>
            <w:tcW w:w="3542" w:type="dxa"/>
            <w:hideMark/>
          </w:tcPr>
          <w:p w14:paraId="113DE73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EDB26F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8733F68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854328D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BD02DA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C3D05D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4FBFB0F3" w14:textId="1B1D68B0" w:rsidTr="00AC068B">
        <w:trPr>
          <w:trHeight w:val="620"/>
        </w:trPr>
        <w:tc>
          <w:tcPr>
            <w:tcW w:w="3542" w:type="dxa"/>
            <w:hideMark/>
          </w:tcPr>
          <w:p w14:paraId="29D5F9E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0E1A99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C335A3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Keenam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Aset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Produktif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Dijamin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dengan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Agunan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Tunai</w:t>
            </w:r>
            <w:proofErr w:type="spellEnd"/>
          </w:p>
        </w:tc>
        <w:tc>
          <w:tcPr>
            <w:tcW w:w="3548" w:type="dxa"/>
            <w:hideMark/>
          </w:tcPr>
          <w:p w14:paraId="191A07A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A269A2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245E6CD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6C4793D4" w14:textId="5EB42F85" w:rsidTr="00AC068B">
        <w:trPr>
          <w:trHeight w:val="310"/>
        </w:trPr>
        <w:tc>
          <w:tcPr>
            <w:tcW w:w="3542" w:type="dxa"/>
            <w:hideMark/>
          </w:tcPr>
          <w:p w14:paraId="07F438D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F354C6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AC1AD8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19</w:t>
            </w:r>
          </w:p>
        </w:tc>
        <w:tc>
          <w:tcPr>
            <w:tcW w:w="3548" w:type="dxa"/>
            <w:hideMark/>
          </w:tcPr>
          <w:p w14:paraId="732B6CF5" w14:textId="199F0B96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19</w:t>
            </w:r>
          </w:p>
        </w:tc>
        <w:tc>
          <w:tcPr>
            <w:tcW w:w="3552" w:type="dxa"/>
          </w:tcPr>
          <w:p w14:paraId="247EAAB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18FF47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612B947D" w14:textId="4AA2F37E" w:rsidTr="00AC068B">
        <w:trPr>
          <w:trHeight w:val="620"/>
        </w:trPr>
        <w:tc>
          <w:tcPr>
            <w:tcW w:w="3542" w:type="dxa"/>
            <w:hideMark/>
          </w:tcPr>
          <w:p w14:paraId="10FF12A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47BFE44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3D64FDE" w14:textId="768706F8" w:rsidR="00542AA6" w:rsidRPr="009A6C33" w:rsidRDefault="00542AA6" w:rsidP="005A2DDE">
            <w:pPr>
              <w:pStyle w:val="ListParagraph"/>
              <w:numPr>
                <w:ilvl w:val="0"/>
                <w:numId w:val="34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Bagian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tunai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F1C63C5" w14:textId="45546A6D" w:rsidR="00C93377" w:rsidRDefault="00C93377" w:rsidP="00C93377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(1)</w:t>
            </w:r>
          </w:p>
          <w:p w14:paraId="0FC2D75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DBF438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863F65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C15006C" w14:textId="5DEDA7EA" w:rsidTr="00AC068B">
        <w:trPr>
          <w:trHeight w:val="310"/>
        </w:trPr>
        <w:tc>
          <w:tcPr>
            <w:tcW w:w="3542" w:type="dxa"/>
            <w:hideMark/>
          </w:tcPr>
          <w:p w14:paraId="5FEC6AD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BCC3F8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5AE146E" w14:textId="768D2CF0" w:rsidR="00542AA6" w:rsidRPr="009A6C33" w:rsidRDefault="00542AA6" w:rsidP="005A2DDE">
            <w:pPr>
              <w:pStyle w:val="ListParagraph"/>
              <w:numPr>
                <w:ilvl w:val="0"/>
                <w:numId w:val="34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50EA0479" w14:textId="77777777" w:rsidR="0036312A" w:rsidRDefault="0036312A" w:rsidP="0036312A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7252997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38A15A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14FAD14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909AFAB" w14:textId="68AF8F69" w:rsidTr="003448A8">
        <w:trPr>
          <w:trHeight w:val="1017"/>
        </w:trPr>
        <w:tc>
          <w:tcPr>
            <w:tcW w:w="3542" w:type="dxa"/>
            <w:hideMark/>
          </w:tcPr>
          <w:p w14:paraId="6CBDE388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BCED05E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81C78A5" w14:textId="257E8FE4" w:rsidR="00542AA6" w:rsidRPr="00F75C94" w:rsidRDefault="00542AA6" w:rsidP="005B253B">
            <w:pPr>
              <w:pStyle w:val="ListParagraph"/>
              <w:numPr>
                <w:ilvl w:val="0"/>
                <w:numId w:val="35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logam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mulia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574D2B4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1E7C2B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21DA35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887845D" w14:textId="3610DB29" w:rsidTr="00AC068B">
        <w:trPr>
          <w:trHeight w:val="620"/>
        </w:trPr>
        <w:tc>
          <w:tcPr>
            <w:tcW w:w="3542" w:type="dxa"/>
            <w:hideMark/>
          </w:tcPr>
          <w:p w14:paraId="33A5251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18CA16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B1888D0" w14:textId="1C807376" w:rsidR="00542AA6" w:rsidRPr="00F75C94" w:rsidRDefault="00542AA6" w:rsidP="005B253B">
            <w:pPr>
              <w:pStyle w:val="ListParagraph"/>
              <w:numPr>
                <w:ilvl w:val="0"/>
                <w:numId w:val="35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Surat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Syariah </w:t>
            </w:r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 oleh Bank Indonesia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F75C94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7458DB3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245DFC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FB48C7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5158B6E9" w14:textId="0C7D592C" w:rsidTr="00AC068B">
        <w:trPr>
          <w:trHeight w:val="1240"/>
        </w:trPr>
        <w:tc>
          <w:tcPr>
            <w:tcW w:w="3542" w:type="dxa"/>
            <w:hideMark/>
          </w:tcPr>
          <w:p w14:paraId="41EDB1C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6CA493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96834C7" w14:textId="5126E254" w:rsidR="00542AA6" w:rsidRPr="009A6C33" w:rsidRDefault="00542AA6" w:rsidP="005A2DDE">
            <w:pPr>
              <w:pStyle w:val="ListParagraph"/>
              <w:numPr>
                <w:ilvl w:val="0"/>
                <w:numId w:val="34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1DBD6FB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diblokir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tindakan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mencegah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pentransferan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pengubahan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penukaran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perpindahan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pergerakan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58CA542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FD2995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8906B5A" w14:textId="0D518CD4" w:rsidTr="00AC068B">
        <w:trPr>
          <w:trHeight w:val="1240"/>
        </w:trPr>
        <w:tc>
          <w:tcPr>
            <w:tcW w:w="3542" w:type="dxa"/>
            <w:hideMark/>
          </w:tcPr>
          <w:p w14:paraId="536DF47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C4861AE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FD831FE" w14:textId="78832783" w:rsidR="00542AA6" w:rsidRPr="009A6C33" w:rsidRDefault="00542AA6" w:rsidP="005A2DD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diblokir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dilengkapi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keuntungan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penerima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;</w:t>
            </w:r>
          </w:p>
        </w:tc>
        <w:tc>
          <w:tcPr>
            <w:tcW w:w="3548" w:type="dxa"/>
            <w:hideMark/>
          </w:tcPr>
          <w:p w14:paraId="6402B8A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202B3D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945BE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49F43F7E" w14:textId="3296CAA5" w:rsidTr="00AC068B">
        <w:trPr>
          <w:trHeight w:val="900"/>
        </w:trPr>
        <w:tc>
          <w:tcPr>
            <w:tcW w:w="3542" w:type="dxa"/>
            <w:hideMark/>
          </w:tcPr>
          <w:p w14:paraId="77730B6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38A232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57243E3" w14:textId="7A4E1C7C" w:rsidR="00542AA6" w:rsidRPr="009A6C33" w:rsidRDefault="00542AA6" w:rsidP="005A2DD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pemblokiran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7BA33D5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26E68F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DE8DCF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8B2C6E0" w14:textId="49725622" w:rsidTr="00AC068B">
        <w:trPr>
          <w:trHeight w:val="1490"/>
        </w:trPr>
        <w:tc>
          <w:tcPr>
            <w:tcW w:w="3542" w:type="dxa"/>
            <w:hideMark/>
          </w:tcPr>
          <w:p w14:paraId="3A349BB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F45A3C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DA7DD67" w14:textId="6D9C1F28" w:rsidR="00542AA6" w:rsidRPr="009A6C33" w:rsidRDefault="00542AA6" w:rsidP="005A2DD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pengikatan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hukum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bebas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segala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perikatan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bebas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sengketa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8" w:type="dxa"/>
            <w:hideMark/>
          </w:tcPr>
          <w:p w14:paraId="2BE5C4C3" w14:textId="560E1C84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696E2F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5F4519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36A2099" w14:textId="5BEA9564" w:rsidTr="00AC068B">
        <w:trPr>
          <w:trHeight w:val="310"/>
        </w:trPr>
        <w:tc>
          <w:tcPr>
            <w:tcW w:w="3542" w:type="dxa"/>
            <w:hideMark/>
          </w:tcPr>
          <w:p w14:paraId="4D84397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49C9B7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705D26A" w14:textId="4E972DB4" w:rsidR="00542AA6" w:rsidRPr="009A6C33" w:rsidRDefault="00542AA6" w:rsidP="005A2DDE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b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5661BB3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65B68A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171F7D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3ECAEC7" w14:textId="1C3DDD22" w:rsidTr="00AC068B">
        <w:trPr>
          <w:trHeight w:val="620"/>
        </w:trPr>
        <w:tc>
          <w:tcPr>
            <w:tcW w:w="3542" w:type="dxa"/>
            <w:hideMark/>
          </w:tcPr>
          <w:p w14:paraId="19712D2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5DD108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CCFADBC" w14:textId="625B5789" w:rsidR="00542AA6" w:rsidRPr="00CE6A03" w:rsidRDefault="00542AA6" w:rsidP="005A2DDE">
            <w:pPr>
              <w:pStyle w:val="ListParagraph"/>
              <w:numPr>
                <w:ilvl w:val="0"/>
                <w:numId w:val="37"/>
              </w:numPr>
              <w:ind w:left="1034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hideMark/>
          </w:tcPr>
          <w:p w14:paraId="3648E2F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02706A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5915A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8D16920" w14:textId="50A07944" w:rsidTr="00AC068B">
        <w:trPr>
          <w:trHeight w:val="310"/>
        </w:trPr>
        <w:tc>
          <w:tcPr>
            <w:tcW w:w="3542" w:type="dxa"/>
            <w:hideMark/>
          </w:tcPr>
          <w:p w14:paraId="09F9E9A1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384771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BD990A3" w14:textId="2915941F" w:rsidR="00542AA6" w:rsidRPr="00CE6A03" w:rsidRDefault="00542AA6" w:rsidP="005A2DDE">
            <w:pPr>
              <w:pStyle w:val="ListParagraph"/>
              <w:numPr>
                <w:ilvl w:val="0"/>
                <w:numId w:val="37"/>
              </w:numPr>
              <w:ind w:left="1034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fisik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logam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mulia</w:t>
            </w:r>
            <w:proofErr w:type="spellEnd"/>
            <w:r w:rsidRPr="00CE6A03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</w:p>
        </w:tc>
        <w:tc>
          <w:tcPr>
            <w:tcW w:w="3548" w:type="dxa"/>
            <w:hideMark/>
          </w:tcPr>
          <w:p w14:paraId="048E8A8B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B3B47C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758F82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7D3C31CD" w14:textId="6B33B5F8" w:rsidTr="00AC068B">
        <w:trPr>
          <w:trHeight w:val="310"/>
        </w:trPr>
        <w:tc>
          <w:tcPr>
            <w:tcW w:w="3542" w:type="dxa"/>
            <w:hideMark/>
          </w:tcPr>
          <w:p w14:paraId="54BACD2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D5D8440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7A74360" w14:textId="77777777" w:rsidR="00542AA6" w:rsidRPr="006170B1" w:rsidRDefault="00542AA6" w:rsidP="005A2DDE">
            <w:pPr>
              <w:ind w:left="75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170B1">
              <w:rPr>
                <w:rFonts w:ascii="Bookman Old Style" w:hAnsi="Bookman Old Style"/>
                <w:bCs/>
                <w:sz w:val="20"/>
                <w:szCs w:val="20"/>
              </w:rPr>
              <w:t>disimpan</w:t>
            </w:r>
            <w:proofErr w:type="spellEnd"/>
            <w:r w:rsidRPr="006170B1">
              <w:rPr>
                <w:rFonts w:ascii="Bookman Old Style" w:hAnsi="Bookman Old Style"/>
                <w:bCs/>
                <w:sz w:val="20"/>
                <w:szCs w:val="20"/>
              </w:rPr>
              <w:t xml:space="preserve"> pada BPR Syariah </w:t>
            </w:r>
            <w:proofErr w:type="spellStart"/>
            <w:r w:rsidRPr="006170B1">
              <w:rPr>
                <w:rFonts w:ascii="Bookman Old Style" w:hAnsi="Bookman Old Style"/>
                <w:bCs/>
                <w:sz w:val="20"/>
                <w:szCs w:val="20"/>
              </w:rPr>
              <w:t>penyedia</w:t>
            </w:r>
            <w:proofErr w:type="spellEnd"/>
            <w:r w:rsidRPr="006170B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6D06F3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947F2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D8DCD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3560C27E" w14:textId="4F9CCD3E" w:rsidTr="00AC068B">
        <w:trPr>
          <w:trHeight w:val="310"/>
        </w:trPr>
        <w:tc>
          <w:tcPr>
            <w:tcW w:w="3542" w:type="dxa"/>
            <w:hideMark/>
          </w:tcPr>
          <w:p w14:paraId="094F836E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A71D37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BCAB1D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A1603C9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79E9F82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7A92A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6239FE26" w14:textId="7258BCF3" w:rsidTr="00AC068B">
        <w:trPr>
          <w:trHeight w:val="620"/>
        </w:trPr>
        <w:tc>
          <w:tcPr>
            <w:tcW w:w="3542" w:type="dxa"/>
            <w:hideMark/>
          </w:tcPr>
          <w:p w14:paraId="5C12242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F01D7D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4C22D9E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Ketujuh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Sanksi</w:t>
            </w:r>
            <w:proofErr w:type="spellEnd"/>
          </w:p>
        </w:tc>
        <w:tc>
          <w:tcPr>
            <w:tcW w:w="3548" w:type="dxa"/>
            <w:hideMark/>
          </w:tcPr>
          <w:p w14:paraId="685CF06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E060B8F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1559D87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543E271E" w14:textId="5C89296B" w:rsidTr="00AC068B">
        <w:trPr>
          <w:trHeight w:val="310"/>
        </w:trPr>
        <w:tc>
          <w:tcPr>
            <w:tcW w:w="3542" w:type="dxa"/>
            <w:hideMark/>
          </w:tcPr>
          <w:p w14:paraId="65D7F096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18</w:t>
            </w:r>
          </w:p>
        </w:tc>
        <w:tc>
          <w:tcPr>
            <w:tcW w:w="3542" w:type="dxa"/>
            <w:hideMark/>
          </w:tcPr>
          <w:p w14:paraId="2835A334" w14:textId="7A0F528D" w:rsidR="00542AA6" w:rsidRPr="00B05CA4" w:rsidRDefault="004051E2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18</w:t>
            </w:r>
          </w:p>
        </w:tc>
        <w:tc>
          <w:tcPr>
            <w:tcW w:w="3541" w:type="dxa"/>
            <w:hideMark/>
          </w:tcPr>
          <w:p w14:paraId="2CC2CD45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20</w:t>
            </w:r>
          </w:p>
        </w:tc>
        <w:tc>
          <w:tcPr>
            <w:tcW w:w="3548" w:type="dxa"/>
            <w:hideMark/>
          </w:tcPr>
          <w:p w14:paraId="48499F91" w14:textId="2C7B0421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20</w:t>
            </w:r>
          </w:p>
        </w:tc>
        <w:tc>
          <w:tcPr>
            <w:tcW w:w="3552" w:type="dxa"/>
          </w:tcPr>
          <w:p w14:paraId="7A3D4E1B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506E4DC" w14:textId="77777777" w:rsidR="00542AA6" w:rsidRPr="00B05CA4" w:rsidRDefault="00542AA6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542AA6" w:rsidRPr="00B05CA4" w14:paraId="169ACF70" w14:textId="4486907B" w:rsidTr="009B3F33">
        <w:trPr>
          <w:trHeight w:val="704"/>
        </w:trPr>
        <w:tc>
          <w:tcPr>
            <w:tcW w:w="3542" w:type="dxa"/>
            <w:hideMark/>
          </w:tcPr>
          <w:p w14:paraId="6F6F9126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2, Pasal 3,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6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(2), Pasal 12,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(5),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15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(4)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620442F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EE48FC6" w14:textId="593755AC" w:rsidR="00542AA6" w:rsidRPr="00BF555F" w:rsidRDefault="00542AA6" w:rsidP="005A2DDE">
            <w:pPr>
              <w:pStyle w:val="ListParagraph"/>
              <w:numPr>
                <w:ilvl w:val="0"/>
                <w:numId w:val="38"/>
              </w:numPr>
              <w:ind w:left="467" w:hanging="425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BPR Syariah yang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melanggar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ketentuan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sebagaimana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dimaksud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2,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(5),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Pasal 12,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(5),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dan/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34C3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(4)</w:t>
            </w:r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dikenai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sanksi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administratif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berupa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teguran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tertulis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16C6A7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3EA7F6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961A03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63567CEF" w14:textId="314D3108" w:rsidTr="00AC068B">
        <w:trPr>
          <w:trHeight w:val="562"/>
        </w:trPr>
        <w:tc>
          <w:tcPr>
            <w:tcW w:w="3542" w:type="dxa"/>
            <w:hideMark/>
          </w:tcPr>
          <w:p w14:paraId="4C14A8B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(1),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F997B0D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E128441" w14:textId="3A003C5D" w:rsidR="00542AA6" w:rsidRPr="00BF555F" w:rsidRDefault="00542AA6" w:rsidP="005A2DDE">
            <w:pPr>
              <w:pStyle w:val="ListParagraph"/>
              <w:numPr>
                <w:ilvl w:val="0"/>
                <w:numId w:val="38"/>
              </w:numPr>
              <w:ind w:left="467" w:hanging="425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hal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BPR Syariah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telah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dikenai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sanksi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administratif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sebagaimana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dimaksud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 dan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tetap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melanggar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lastRenderedPageBreak/>
              <w:t>ketentuan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sebagaimana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dimaksud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2,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(5),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Pasal 12,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(5),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dan/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(4), BPR Syariah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dikenai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sanksi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administratif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berupa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376885F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EF3F474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95ED6E5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114AD124" w14:textId="46670AF9" w:rsidTr="00AC068B">
        <w:trPr>
          <w:trHeight w:val="930"/>
        </w:trPr>
        <w:tc>
          <w:tcPr>
            <w:tcW w:w="3542" w:type="dxa"/>
            <w:hideMark/>
          </w:tcPr>
          <w:p w14:paraId="0803B61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116C6A7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73D2B3B" w14:textId="0D842F43" w:rsidR="00542AA6" w:rsidRPr="00BF555F" w:rsidRDefault="00542AA6" w:rsidP="00654D56">
            <w:pPr>
              <w:pStyle w:val="ListParagraph"/>
              <w:numPr>
                <w:ilvl w:val="0"/>
                <w:numId w:val="39"/>
              </w:numPr>
              <w:ind w:left="880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penurunan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tingkat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kesehatan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BPR Syariah; dan/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50B01B4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553E0B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A1CCEFE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0A756D21" w14:textId="3E3DCCA0" w:rsidTr="00AC068B">
        <w:trPr>
          <w:trHeight w:val="930"/>
        </w:trPr>
        <w:tc>
          <w:tcPr>
            <w:tcW w:w="3542" w:type="dxa"/>
            <w:hideMark/>
          </w:tcPr>
          <w:p w14:paraId="7E45FD9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E1F37F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EB2E6F4" w14:textId="5F310179" w:rsidR="00542AA6" w:rsidRPr="00BF555F" w:rsidRDefault="00542AA6" w:rsidP="00654D56">
            <w:pPr>
              <w:pStyle w:val="ListParagraph"/>
              <w:numPr>
                <w:ilvl w:val="0"/>
                <w:numId w:val="39"/>
              </w:numPr>
              <w:ind w:left="880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penghentian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sementara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sebagian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kegiatan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usaha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05311E1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18FAC30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DFF49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542AA6" w:rsidRPr="00B05CA4" w14:paraId="3593FEE7" w14:textId="21B7E063" w:rsidTr="003448A8">
        <w:trPr>
          <w:trHeight w:val="1696"/>
        </w:trPr>
        <w:tc>
          <w:tcPr>
            <w:tcW w:w="3542" w:type="dxa"/>
            <w:hideMark/>
          </w:tcPr>
          <w:p w14:paraId="55E836AC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8863A5A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0796EAD" w14:textId="281AF7FC" w:rsidR="00542AA6" w:rsidRPr="00BF555F" w:rsidRDefault="00542AA6" w:rsidP="005A2DDE">
            <w:pPr>
              <w:pStyle w:val="ListParagraph"/>
              <w:numPr>
                <w:ilvl w:val="0"/>
                <w:numId w:val="38"/>
              </w:numPr>
              <w:ind w:left="467" w:hanging="425"/>
              <w:jc w:val="both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hal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BPR Syariah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telah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dikenai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sanksi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administratif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sebagaimana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dimaksud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 dan/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 dan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tetap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melanggar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ketentuan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sebagaimana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dimaksud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2,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5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(1),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(5),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6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Pasal 12,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14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(5),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15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(2),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(3), dan/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(4),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pihak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utama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BPR Syariah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dikenai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sanksi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administratif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berupa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larangan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lastRenderedPageBreak/>
              <w:t>pihak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utama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Peraturan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Otoritas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Jasa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Keuangan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mengenai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penilaian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kembali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bagi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pihak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utama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lembaga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jasa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keuangan</w:t>
            </w:r>
            <w:proofErr w:type="spellEnd"/>
            <w:r w:rsidRPr="00BF555F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D97D6D7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6229623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627F608" w14:textId="77777777" w:rsidR="00542AA6" w:rsidRPr="009A6C33" w:rsidRDefault="00542AA6" w:rsidP="005A2DD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B259AF9" w14:textId="77777777" w:rsidTr="00AC068B">
        <w:trPr>
          <w:trHeight w:val="310"/>
        </w:trPr>
        <w:tc>
          <w:tcPr>
            <w:tcW w:w="3542" w:type="dxa"/>
          </w:tcPr>
          <w:p w14:paraId="16FE9C57" w14:textId="77777777" w:rsidR="00670C4E" w:rsidRPr="00B05CA4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0C0670F" w14:textId="77777777" w:rsidR="00670C4E" w:rsidRPr="00B05CA4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03E7FCB" w14:textId="77777777" w:rsidR="00670C4E" w:rsidRPr="00B05CA4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68B96450" w14:textId="77777777" w:rsidR="00670C4E" w:rsidRPr="00B05CA4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B4A3B8A" w14:textId="77777777" w:rsidR="00670C4E" w:rsidRPr="00B05CA4" w:rsidRDefault="00670C4E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9DAD4E1" w14:textId="77777777" w:rsidR="00670C4E" w:rsidRPr="00B05CA4" w:rsidRDefault="00670C4E" w:rsidP="005A2DD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A627127" w14:textId="77777777" w:rsidTr="00AC068B">
        <w:trPr>
          <w:trHeight w:val="310"/>
        </w:trPr>
        <w:tc>
          <w:tcPr>
            <w:tcW w:w="3542" w:type="dxa"/>
          </w:tcPr>
          <w:p w14:paraId="369DC0D0" w14:textId="17DF5059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IV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PENEMPATAN DANA PADA BANK KONVENSIONAL</w:t>
            </w:r>
          </w:p>
        </w:tc>
        <w:tc>
          <w:tcPr>
            <w:tcW w:w="3542" w:type="dxa"/>
          </w:tcPr>
          <w:p w14:paraId="5CFAB8D0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990E7D2" w14:textId="536FD29A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PENEMPATAN DANA PADA BANK KONVENSIONAL</w:t>
            </w:r>
          </w:p>
        </w:tc>
        <w:tc>
          <w:tcPr>
            <w:tcW w:w="3548" w:type="dxa"/>
          </w:tcPr>
          <w:p w14:paraId="671A181D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F1BEC8B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4E92CD" w14:textId="1293E0AA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1F323A2" w14:textId="77777777" w:rsidTr="00AC068B">
        <w:trPr>
          <w:trHeight w:val="310"/>
        </w:trPr>
        <w:tc>
          <w:tcPr>
            <w:tcW w:w="3542" w:type="dxa"/>
          </w:tcPr>
          <w:p w14:paraId="25A4E64F" w14:textId="0CE4BE3F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26</w:t>
            </w:r>
          </w:p>
        </w:tc>
        <w:tc>
          <w:tcPr>
            <w:tcW w:w="3542" w:type="dxa"/>
          </w:tcPr>
          <w:p w14:paraId="42241DB8" w14:textId="1B6D3270" w:rsidR="00670C4E" w:rsidRPr="00670C4E" w:rsidRDefault="004051E2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26</w:t>
            </w:r>
          </w:p>
        </w:tc>
        <w:tc>
          <w:tcPr>
            <w:tcW w:w="3541" w:type="dxa"/>
          </w:tcPr>
          <w:p w14:paraId="7E94FE72" w14:textId="236E7B64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48" w:type="dxa"/>
          </w:tcPr>
          <w:p w14:paraId="34F25D1E" w14:textId="3FDEF2DC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52" w:type="dxa"/>
          </w:tcPr>
          <w:p w14:paraId="50EB0B8F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427479C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94FD7D2" w14:textId="77777777" w:rsidTr="00AC068B">
        <w:trPr>
          <w:trHeight w:val="310"/>
        </w:trPr>
        <w:tc>
          <w:tcPr>
            <w:tcW w:w="3542" w:type="dxa"/>
          </w:tcPr>
          <w:p w14:paraId="0E0C8322" w14:textId="2BAC5980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14:paraId="110F5D96" w14:textId="0DF253C0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terdiri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</w:p>
        </w:tc>
        <w:tc>
          <w:tcPr>
            <w:tcW w:w="3541" w:type="dxa"/>
          </w:tcPr>
          <w:p w14:paraId="1585F9BE" w14:textId="2483B4D5" w:rsidR="00670C4E" w:rsidRPr="00670C4E" w:rsidRDefault="00670C4E" w:rsidP="002F61FA">
            <w:pPr>
              <w:pStyle w:val="ListParagraph"/>
              <w:numPr>
                <w:ilvl w:val="0"/>
                <w:numId w:val="110"/>
              </w:numPr>
              <w:ind w:left="455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6BBD1F2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4FCAB4FB" w14:textId="5161EC58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terdiri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rekonomian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E8DDB8C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32C65F3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975E35B" w14:textId="77777777" w:rsidTr="00AC068B">
        <w:trPr>
          <w:trHeight w:val="310"/>
        </w:trPr>
        <w:tc>
          <w:tcPr>
            <w:tcW w:w="3542" w:type="dxa"/>
          </w:tcPr>
          <w:p w14:paraId="56B6C682" w14:textId="34B4D47F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giro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transfer dana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BPRS.</w:t>
            </w:r>
          </w:p>
        </w:tc>
        <w:tc>
          <w:tcPr>
            <w:tcW w:w="3542" w:type="dxa"/>
          </w:tcPr>
          <w:p w14:paraId="3CEA46D0" w14:textId="1848CE8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02AB6E63" w14:textId="3C27C1F9" w:rsidR="00670C4E" w:rsidRPr="00670C4E" w:rsidRDefault="00670C4E" w:rsidP="002F61FA">
            <w:pPr>
              <w:pStyle w:val="ListParagraph"/>
              <w:numPr>
                <w:ilvl w:val="0"/>
                <w:numId w:val="110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giro dan/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transfer dana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 BPR Syariah dan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 BPR Syariah .</w:t>
            </w:r>
          </w:p>
        </w:tc>
        <w:tc>
          <w:tcPr>
            <w:tcW w:w="3548" w:type="dxa"/>
          </w:tcPr>
          <w:p w14:paraId="5C49386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05B670C2" w14:textId="0004FA05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3107D13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A9B0E06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D2F2077" w14:textId="77777777" w:rsidTr="00AC068B">
        <w:trPr>
          <w:trHeight w:val="310"/>
        </w:trPr>
        <w:tc>
          <w:tcPr>
            <w:tcW w:w="3542" w:type="dxa"/>
          </w:tcPr>
          <w:p w14:paraId="4E14EFB9" w14:textId="59F8534D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(2):</w:t>
            </w:r>
          </w:p>
        </w:tc>
        <w:tc>
          <w:tcPr>
            <w:tcW w:w="3542" w:type="dxa"/>
          </w:tcPr>
          <w:p w14:paraId="143D75C9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4DC50E0" w14:textId="26A0A7BD" w:rsidR="00670C4E" w:rsidRPr="00670C4E" w:rsidRDefault="00670C4E" w:rsidP="002F61FA">
            <w:pPr>
              <w:pStyle w:val="ListParagraph"/>
              <w:numPr>
                <w:ilvl w:val="0"/>
                <w:numId w:val="110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 BPR Syariah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(2):</w:t>
            </w:r>
          </w:p>
        </w:tc>
        <w:tc>
          <w:tcPr>
            <w:tcW w:w="3548" w:type="dxa"/>
          </w:tcPr>
          <w:p w14:paraId="7C4FBB2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63176555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397646B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1F41DFC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4F2C532" w14:textId="77777777" w:rsidTr="00AC068B">
        <w:trPr>
          <w:trHeight w:val="310"/>
        </w:trPr>
        <w:tc>
          <w:tcPr>
            <w:tcW w:w="3542" w:type="dxa"/>
          </w:tcPr>
          <w:p w14:paraId="4033747A" w14:textId="19CC8C0F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kategori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</w:tcPr>
          <w:p w14:paraId="110844BD" w14:textId="5725E5B4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kategori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bunga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BPRS.</w:t>
            </w:r>
          </w:p>
        </w:tc>
        <w:tc>
          <w:tcPr>
            <w:tcW w:w="3541" w:type="dxa"/>
          </w:tcPr>
          <w:p w14:paraId="0541D27E" w14:textId="63EA0474" w:rsidR="00670C4E" w:rsidRPr="00670C4E" w:rsidRDefault="00670C4E" w:rsidP="002F61FA">
            <w:pPr>
              <w:pStyle w:val="ListParagraph"/>
              <w:numPr>
                <w:ilvl w:val="0"/>
                <w:numId w:val="111"/>
              </w:numPr>
              <w:ind w:left="88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kategori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</w:tcPr>
          <w:p w14:paraId="23B9BCB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4934D85B" w14:textId="2789ABDF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kategori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bunga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B5CF7D3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89C0830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1A51CE23" w14:textId="77777777" w:rsidTr="00AC068B">
        <w:trPr>
          <w:trHeight w:val="310"/>
        </w:trPr>
        <w:tc>
          <w:tcPr>
            <w:tcW w:w="3542" w:type="dxa"/>
          </w:tcPr>
          <w:p w14:paraId="795E37E4" w14:textId="6793595C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penghapusan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2" w:type="dxa"/>
          </w:tcPr>
          <w:p w14:paraId="2E930F07" w14:textId="1AD805FA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5AB45A48" w14:textId="72CD3F09" w:rsidR="00670C4E" w:rsidRPr="00670C4E" w:rsidRDefault="00670C4E" w:rsidP="002F61FA">
            <w:pPr>
              <w:pStyle w:val="ListParagraph"/>
              <w:numPr>
                <w:ilvl w:val="0"/>
                <w:numId w:val="111"/>
              </w:numPr>
              <w:ind w:left="88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penghapusan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="0005527C"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3902A279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Huruf b</w:t>
            </w:r>
          </w:p>
          <w:p w14:paraId="351FC204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  <w:p w14:paraId="1E62E6E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3F854B8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8D70B81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E14CF2" w14:textId="48B49442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9B7F5A8" w14:textId="77777777" w:rsidTr="00AC068B">
        <w:trPr>
          <w:trHeight w:val="310"/>
        </w:trPr>
        <w:tc>
          <w:tcPr>
            <w:tcW w:w="3542" w:type="dxa"/>
          </w:tcPr>
          <w:p w14:paraId="41F4E7F1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B72E589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1DCA292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785580CB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33AF013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718B3D7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63033AE" w14:textId="77777777" w:rsidTr="00AC068B">
        <w:trPr>
          <w:trHeight w:val="310"/>
        </w:trPr>
        <w:tc>
          <w:tcPr>
            <w:tcW w:w="3542" w:type="dxa"/>
          </w:tcPr>
          <w:p w14:paraId="17689C94" w14:textId="1F45130E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27</w:t>
            </w:r>
          </w:p>
        </w:tc>
        <w:tc>
          <w:tcPr>
            <w:tcW w:w="3542" w:type="dxa"/>
          </w:tcPr>
          <w:p w14:paraId="234B8C1F" w14:textId="5618E05F" w:rsidR="00670C4E" w:rsidRPr="00670C4E" w:rsidRDefault="004051E2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27</w:t>
            </w:r>
          </w:p>
        </w:tc>
        <w:tc>
          <w:tcPr>
            <w:tcW w:w="3541" w:type="dxa"/>
          </w:tcPr>
          <w:p w14:paraId="244B3723" w14:textId="257D811E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1264CE">
              <w:rPr>
                <w:rFonts w:ascii="Bookman Old Style" w:hAnsi="Bookman Old Style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48" w:type="dxa"/>
          </w:tcPr>
          <w:p w14:paraId="748F0431" w14:textId="56F4CBDF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1264CE">
              <w:rPr>
                <w:rFonts w:ascii="Bookman Old Style" w:hAnsi="Bookman Old Style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52" w:type="dxa"/>
          </w:tcPr>
          <w:p w14:paraId="2DA0BAC5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A29F1DC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AE22928" w14:textId="77777777" w:rsidTr="00AC068B">
        <w:trPr>
          <w:trHeight w:val="310"/>
        </w:trPr>
        <w:tc>
          <w:tcPr>
            <w:tcW w:w="3542" w:type="dxa"/>
          </w:tcPr>
          <w:p w14:paraId="359D24C3" w14:textId="6F3A8063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26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digolongkan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</w:tcPr>
          <w:p w14:paraId="6898276D" w14:textId="325C5771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4FA2B9C6" w14:textId="26C229AD" w:rsidR="00670C4E" w:rsidRPr="005B253B" w:rsidRDefault="00670C4E" w:rsidP="002F61FA">
            <w:pPr>
              <w:pStyle w:val="ListParagraph"/>
              <w:numPr>
                <w:ilvl w:val="0"/>
                <w:numId w:val="113"/>
              </w:numPr>
              <w:ind w:left="455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1106CC" w:rsidRPr="005B253B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="001106CC"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1106CC" w:rsidRPr="005B2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="001106CC"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="001106CC" w:rsidRPr="005B253B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1264CE" w:rsidRPr="005B253B">
              <w:rPr>
                <w:rFonts w:ascii="Bookman Old Style" w:hAnsi="Bookman Old Style"/>
                <w:bCs/>
                <w:sz w:val="20"/>
                <w:szCs w:val="20"/>
              </w:rPr>
              <w:t>21</w:t>
            </w:r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digolongkan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061F3B19" w14:textId="7789505F" w:rsidR="001106CC" w:rsidRPr="005B253B" w:rsidRDefault="001106CC" w:rsidP="002F61FA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5B254566" w14:textId="77777777" w:rsidR="001106CC" w:rsidRPr="005B253B" w:rsidRDefault="001106CC" w:rsidP="002F61FA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kurang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lancar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 xml:space="preserve">; </w:t>
            </w: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atau</w:t>
            </w:r>
            <w:proofErr w:type="spellEnd"/>
          </w:p>
          <w:p w14:paraId="302D7197" w14:textId="459679F6" w:rsidR="001106CC" w:rsidRPr="005B253B" w:rsidRDefault="001106CC" w:rsidP="002F61FA">
            <w:pPr>
              <w:pStyle w:val="ListParagraph"/>
              <w:numPr>
                <w:ilvl w:val="0"/>
                <w:numId w:val="114"/>
              </w:num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/>
                <w:sz w:val="20"/>
                <w:szCs w:val="20"/>
              </w:rPr>
              <w:t>macet</w:t>
            </w:r>
            <w:proofErr w:type="spellEnd"/>
            <w:r w:rsidRPr="005B253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7FB3FBC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5A6B8465" w14:textId="36CED5E3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</w:tcPr>
          <w:p w14:paraId="69C30F06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B244E70" w14:textId="0136C44C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E44EDA8" w14:textId="77777777" w:rsidTr="00AC068B">
        <w:trPr>
          <w:trHeight w:val="310"/>
        </w:trPr>
        <w:tc>
          <w:tcPr>
            <w:tcW w:w="3542" w:type="dxa"/>
          </w:tcPr>
          <w:p w14:paraId="64BCB733" w14:textId="1726A019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</w:tcPr>
          <w:p w14:paraId="36CD0F19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3C8F750" w14:textId="2D153788" w:rsidR="00670C4E" w:rsidRPr="005B253B" w:rsidRDefault="001106CC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lampiran</w:t>
            </w:r>
            <w:proofErr w:type="spellEnd"/>
          </w:p>
        </w:tc>
        <w:tc>
          <w:tcPr>
            <w:tcW w:w="3548" w:type="dxa"/>
          </w:tcPr>
          <w:p w14:paraId="7FC4B1F8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7EC6550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2F78F66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14AA370" w14:textId="77777777" w:rsidTr="00AC068B">
        <w:trPr>
          <w:trHeight w:val="310"/>
        </w:trPr>
        <w:tc>
          <w:tcPr>
            <w:tcW w:w="3542" w:type="dxa"/>
          </w:tcPr>
          <w:p w14:paraId="6548E77D" w14:textId="71F14FD3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</w:tcPr>
          <w:p w14:paraId="38E5A018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C3B91F5" w14:textId="22001E6C" w:rsidR="00670C4E" w:rsidRPr="005B253B" w:rsidRDefault="001106CC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lampiran</w:t>
            </w:r>
            <w:proofErr w:type="spellEnd"/>
          </w:p>
        </w:tc>
        <w:tc>
          <w:tcPr>
            <w:tcW w:w="3548" w:type="dxa"/>
          </w:tcPr>
          <w:p w14:paraId="745B4AA7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D4BE306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3514ED9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C23ACD6" w14:textId="77777777" w:rsidTr="00AC068B">
        <w:trPr>
          <w:trHeight w:val="310"/>
        </w:trPr>
        <w:tc>
          <w:tcPr>
            <w:tcW w:w="3542" w:type="dxa"/>
          </w:tcPr>
          <w:p w14:paraId="14FF7F6B" w14:textId="2975C6BD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</w:tcPr>
          <w:p w14:paraId="28C7F707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A5C8224" w14:textId="799BD52F" w:rsidR="00670C4E" w:rsidRPr="005B253B" w:rsidRDefault="001106CC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lampiran</w:t>
            </w:r>
            <w:proofErr w:type="spellEnd"/>
          </w:p>
        </w:tc>
        <w:tc>
          <w:tcPr>
            <w:tcW w:w="3548" w:type="dxa"/>
          </w:tcPr>
          <w:p w14:paraId="69F95433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D20206A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4884DF5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10B9F177" w14:textId="77777777" w:rsidTr="00AC068B">
        <w:trPr>
          <w:trHeight w:val="310"/>
        </w:trPr>
        <w:tc>
          <w:tcPr>
            <w:tcW w:w="3542" w:type="dxa"/>
          </w:tcPr>
          <w:p w14:paraId="2E7101CD" w14:textId="4BC885C6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</w:tcPr>
          <w:p w14:paraId="405ED96F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1C84780" w14:textId="6A4E5A41" w:rsidR="00670C4E" w:rsidRPr="005B253B" w:rsidRDefault="00670C4E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4B6BBA9D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EE2ECF4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2A93743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5276EC4" w14:textId="77777777" w:rsidTr="00AC068B">
        <w:trPr>
          <w:trHeight w:val="310"/>
        </w:trPr>
        <w:tc>
          <w:tcPr>
            <w:tcW w:w="3542" w:type="dxa"/>
          </w:tcPr>
          <w:p w14:paraId="03E328CA" w14:textId="0E1EBF33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2)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pembekuan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dicabut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dilikuidasi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14:paraId="3CA08581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52E8193" w14:textId="5AE96087" w:rsidR="00670C4E" w:rsidRPr="005B253B" w:rsidRDefault="00670C4E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142DCAD5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BCB0C8B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7AD0F0D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1106CC" w:rsidRPr="00B05CA4" w14:paraId="2E77F47E" w14:textId="77777777" w:rsidTr="00AC068B">
        <w:trPr>
          <w:trHeight w:val="310"/>
        </w:trPr>
        <w:tc>
          <w:tcPr>
            <w:tcW w:w="3542" w:type="dxa"/>
          </w:tcPr>
          <w:p w14:paraId="289C266C" w14:textId="77777777" w:rsidR="001106CC" w:rsidRPr="009A6C33" w:rsidRDefault="001106CC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97AC58B" w14:textId="77777777" w:rsidR="001106CC" w:rsidRPr="00670C4E" w:rsidRDefault="001106CC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5F923D6" w14:textId="7FBF7AC3" w:rsidR="001106CC" w:rsidRPr="00670C4E" w:rsidRDefault="001106CC" w:rsidP="002F61FA">
            <w:pPr>
              <w:pStyle w:val="ListParagraph"/>
              <w:numPr>
                <w:ilvl w:val="0"/>
                <w:numId w:val="113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 xml:space="preserve"> dana pada bank </w:t>
            </w:r>
            <w:proofErr w:type="spellStart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dimaksud</w:t>
            </w:r>
            <w:proofErr w:type="spellEnd"/>
            <w:r w:rsidRPr="0075569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 yang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01E0A761" w14:textId="77777777" w:rsidR="001106CC" w:rsidRPr="00670C4E" w:rsidRDefault="001106CC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281F787" w14:textId="77777777" w:rsidR="001106CC" w:rsidRPr="00670C4E" w:rsidRDefault="001106CC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F01ADDD" w14:textId="77777777" w:rsidR="001106CC" w:rsidRPr="00670C4E" w:rsidRDefault="001106CC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1E3C383" w14:textId="77777777" w:rsidTr="00AC068B">
        <w:trPr>
          <w:trHeight w:val="310"/>
        </w:trPr>
        <w:tc>
          <w:tcPr>
            <w:tcW w:w="3542" w:type="dxa"/>
          </w:tcPr>
          <w:p w14:paraId="6EFFAAC4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147017C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C10DB9E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2DC639FB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8AB1625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67D599D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C6B7ABD" w14:textId="77777777" w:rsidTr="00AC068B">
        <w:trPr>
          <w:trHeight w:val="310"/>
        </w:trPr>
        <w:tc>
          <w:tcPr>
            <w:tcW w:w="3542" w:type="dxa"/>
          </w:tcPr>
          <w:p w14:paraId="506AE4C9" w14:textId="422635D6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28</w:t>
            </w:r>
          </w:p>
        </w:tc>
        <w:tc>
          <w:tcPr>
            <w:tcW w:w="3542" w:type="dxa"/>
          </w:tcPr>
          <w:p w14:paraId="2FD7DA6C" w14:textId="0EC95F32" w:rsidR="00670C4E" w:rsidRPr="00670C4E" w:rsidRDefault="004051E2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28</w:t>
            </w:r>
          </w:p>
        </w:tc>
        <w:tc>
          <w:tcPr>
            <w:tcW w:w="3541" w:type="dxa"/>
          </w:tcPr>
          <w:p w14:paraId="06E32E31" w14:textId="307D434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1264CE">
              <w:rPr>
                <w:rFonts w:ascii="Bookman Old Style" w:hAnsi="Bookman Old Style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48" w:type="dxa"/>
          </w:tcPr>
          <w:p w14:paraId="546FAFD1" w14:textId="775A100C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1264CE">
              <w:rPr>
                <w:rFonts w:ascii="Bookman Old Style" w:hAnsi="Bookman Old Style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52" w:type="dxa"/>
          </w:tcPr>
          <w:p w14:paraId="5BB8D099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C275818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D585625" w14:textId="77777777" w:rsidTr="00AC068B">
        <w:trPr>
          <w:trHeight w:val="310"/>
        </w:trPr>
        <w:tc>
          <w:tcPr>
            <w:tcW w:w="3542" w:type="dxa"/>
          </w:tcPr>
          <w:p w14:paraId="41601F30" w14:textId="6E43459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26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14:paraId="1F9959F8" w14:textId="25D1937D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591D374A" w14:textId="5526A494" w:rsidR="00670C4E" w:rsidRPr="00670C4E" w:rsidRDefault="00670C4E" w:rsidP="002F61FA">
            <w:pPr>
              <w:pStyle w:val="ListParagraph"/>
              <w:numPr>
                <w:ilvl w:val="0"/>
                <w:numId w:val="55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</w:rPr>
            </w:pPr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BPR Syariah yang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melanggar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ketentuan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sebagaimana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dimaksud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dalam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Pasal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r w:rsidR="001264CE">
              <w:rPr>
                <w:rFonts w:ascii="Bookman Old Style" w:hAnsi="Bookman Old Style" w:cs="Calibri"/>
                <w:color w:val="000000"/>
                <w:sz w:val="20"/>
              </w:rPr>
              <w:t xml:space="preserve">21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(1),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(2) dan/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atau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(3)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huruf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b,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dikenai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sanksi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administratif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berupa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teguran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tertulis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.</w:t>
            </w:r>
          </w:p>
        </w:tc>
        <w:tc>
          <w:tcPr>
            <w:tcW w:w="3548" w:type="dxa"/>
          </w:tcPr>
          <w:p w14:paraId="50DEF490" w14:textId="3BE98A22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4591A9F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5F053A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5A86911" w14:textId="77777777" w:rsidTr="00AC068B">
        <w:trPr>
          <w:trHeight w:val="310"/>
        </w:trPr>
        <w:tc>
          <w:tcPr>
            <w:tcW w:w="3542" w:type="dxa"/>
          </w:tcPr>
          <w:p w14:paraId="2A2ACF5E" w14:textId="0965050F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(1),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</w:tcPr>
          <w:p w14:paraId="476208B0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6F422FA" w14:textId="699A0C3C" w:rsidR="00670C4E" w:rsidRPr="00670C4E" w:rsidRDefault="00670C4E" w:rsidP="002F61FA">
            <w:pPr>
              <w:pStyle w:val="ListParagraph"/>
              <w:numPr>
                <w:ilvl w:val="0"/>
                <w:numId w:val="55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</w:rPr>
            </w:pP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Dalam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hal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BPR Syariah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telah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dikenai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sanksi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administratif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sebagaimana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dimaksud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pada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(1) dan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tetap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melanggar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ketentuan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sebagaimana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dimaksud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dalam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 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Pasal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r w:rsidR="001264CE">
              <w:rPr>
                <w:rFonts w:ascii="Bookman Old Style" w:hAnsi="Bookman Old Style" w:cs="Calibri"/>
                <w:color w:val="000000"/>
                <w:sz w:val="20"/>
              </w:rPr>
              <w:t>21</w:t>
            </w:r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(1),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(2) dan/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atau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(3)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huruf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b, BPR Syariah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dikenai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sanksi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administratif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>berupa</w:t>
            </w:r>
            <w:proofErr w:type="spellEnd"/>
            <w:r w:rsidRPr="00670C4E">
              <w:rPr>
                <w:rFonts w:ascii="Bookman Old Style" w:hAnsi="Bookman Old Style" w:cs="Calibri"/>
                <w:color w:val="000000"/>
                <w:sz w:val="20"/>
              </w:rPr>
              <w:t xml:space="preserve">: </w:t>
            </w:r>
          </w:p>
        </w:tc>
        <w:tc>
          <w:tcPr>
            <w:tcW w:w="3548" w:type="dxa"/>
          </w:tcPr>
          <w:p w14:paraId="2EEE9EE6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3529B60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1F5FBB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655F076" w14:textId="77777777" w:rsidTr="00AC068B">
        <w:trPr>
          <w:trHeight w:val="310"/>
        </w:trPr>
        <w:tc>
          <w:tcPr>
            <w:tcW w:w="3542" w:type="dxa"/>
          </w:tcPr>
          <w:p w14:paraId="0C8699A9" w14:textId="5819066E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</w:tcPr>
          <w:p w14:paraId="22C19893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807115F" w14:textId="53189F99" w:rsidR="00670C4E" w:rsidRPr="00670C4E" w:rsidRDefault="00670C4E" w:rsidP="002F61FA">
            <w:pPr>
              <w:pStyle w:val="ListParagraph"/>
              <w:numPr>
                <w:ilvl w:val="0"/>
                <w:numId w:val="112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Syariah; dan/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</w:tcPr>
          <w:p w14:paraId="42325EC6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16AB61C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5D92465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D1E6906" w14:textId="77777777" w:rsidTr="00AC068B">
        <w:trPr>
          <w:trHeight w:val="310"/>
        </w:trPr>
        <w:tc>
          <w:tcPr>
            <w:tcW w:w="3542" w:type="dxa"/>
          </w:tcPr>
          <w:p w14:paraId="4CE384BF" w14:textId="72AF9129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14:paraId="4F68668E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3334740" w14:textId="5460D744" w:rsidR="00670C4E" w:rsidRPr="00670C4E" w:rsidRDefault="00670C4E" w:rsidP="002F61FA">
            <w:pPr>
              <w:pStyle w:val="ListParagraph"/>
              <w:numPr>
                <w:ilvl w:val="0"/>
                <w:numId w:val="112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penghentian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sementara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670C4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11415126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1D2CBB1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EDCF135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8123DF3" w14:textId="77777777" w:rsidTr="00AC068B">
        <w:trPr>
          <w:trHeight w:val="310"/>
        </w:trPr>
        <w:tc>
          <w:tcPr>
            <w:tcW w:w="3542" w:type="dxa"/>
          </w:tcPr>
          <w:p w14:paraId="17FEF302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ABD5C2F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22F31D5" w14:textId="4D1214BE" w:rsidR="00670C4E" w:rsidRPr="00165A56" w:rsidRDefault="00670C4E" w:rsidP="002F61FA">
            <w:pPr>
              <w:pStyle w:val="ListParagraph"/>
              <w:numPr>
                <w:ilvl w:val="0"/>
                <w:numId w:val="55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</w:rPr>
            </w:pP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Dalam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hal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BPR Syariah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telah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dikenai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sanksi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administratif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lastRenderedPageBreak/>
              <w:t>sebagaimana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dimaksud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pada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(1) dan/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atau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(2) dan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1264CE">
              <w:rPr>
                <w:rFonts w:ascii="Bookman Old Style" w:hAnsi="Bookman Old Style"/>
                <w:bCs/>
                <w:sz w:val="20"/>
                <w:szCs w:val="20"/>
              </w:rPr>
              <w:t>21</w:t>
            </w:r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(1)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>dan/</w:t>
            </w:r>
            <w:proofErr w:type="spellStart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165A56">
              <w:rPr>
                <w:rFonts w:ascii="Bookman Old Style" w:hAnsi="Bookman Old Style"/>
                <w:bCs/>
                <w:sz w:val="20"/>
                <w:szCs w:val="20"/>
              </w:rPr>
              <w:t xml:space="preserve"> b</w:t>
            </w:r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4E3BBD">
              <w:rPr>
                <w:rFonts w:ascii="Bookman Old Style" w:hAnsi="Bookman Old Style"/>
                <w:bCs/>
                <w:sz w:val="20"/>
                <w:szCs w:val="20"/>
              </w:rPr>
              <w:t xml:space="preserve"> Jasa</w:t>
            </w:r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Keuangan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mengenai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penilaian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kembali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bagi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pihak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utama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lembaga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jasa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keuangan</w:t>
            </w:r>
            <w:proofErr w:type="spellEnd"/>
            <w:r w:rsidRPr="00165A56">
              <w:rPr>
                <w:rFonts w:ascii="Bookman Old Style" w:hAnsi="Bookman Old Style" w:cs="Calibri"/>
                <w:color w:val="000000"/>
                <w:sz w:val="20"/>
              </w:rPr>
              <w:t>.</w:t>
            </w:r>
          </w:p>
          <w:p w14:paraId="3D86435A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62D2AA16" w14:textId="77777777" w:rsidR="00670C4E" w:rsidRPr="00670C4E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6D3F864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CECEB78" w14:textId="77777777" w:rsidR="00670C4E" w:rsidRPr="00670C4E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18236A1" w14:textId="66164FFE" w:rsidTr="00AC068B">
        <w:trPr>
          <w:trHeight w:val="310"/>
        </w:trPr>
        <w:tc>
          <w:tcPr>
            <w:tcW w:w="3542" w:type="dxa"/>
            <w:hideMark/>
          </w:tcPr>
          <w:p w14:paraId="09A6C1C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D65C62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701A4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BAD6B5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1AF53D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107C13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782EDAE" w14:textId="218CB4E0" w:rsidTr="00AC068B">
        <w:trPr>
          <w:trHeight w:val="620"/>
        </w:trPr>
        <w:tc>
          <w:tcPr>
            <w:tcW w:w="3542" w:type="dxa"/>
            <w:hideMark/>
          </w:tcPr>
          <w:p w14:paraId="3B76986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PENYISIHAN PENGHAPUSAN ASET PRODUKTIF</w:t>
            </w:r>
          </w:p>
        </w:tc>
        <w:tc>
          <w:tcPr>
            <w:tcW w:w="3542" w:type="dxa"/>
            <w:hideMark/>
          </w:tcPr>
          <w:p w14:paraId="4FC1800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D5A94B8" w14:textId="49B29D4E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V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PPKA DAN CKPN</w:t>
            </w:r>
          </w:p>
        </w:tc>
        <w:tc>
          <w:tcPr>
            <w:tcW w:w="3548" w:type="dxa"/>
            <w:hideMark/>
          </w:tcPr>
          <w:p w14:paraId="2708257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975DF9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E03B0F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313A7B8" w14:textId="5EA80266" w:rsidTr="00AC068B">
        <w:trPr>
          <w:trHeight w:val="620"/>
        </w:trPr>
        <w:tc>
          <w:tcPr>
            <w:tcW w:w="3542" w:type="dxa"/>
            <w:hideMark/>
          </w:tcPr>
          <w:p w14:paraId="64E4E8A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CBF251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BFEC0F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PPKA</w:t>
            </w:r>
          </w:p>
        </w:tc>
        <w:tc>
          <w:tcPr>
            <w:tcW w:w="3548" w:type="dxa"/>
            <w:hideMark/>
          </w:tcPr>
          <w:p w14:paraId="473CB25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A14547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E70FA6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8BB09EB" w14:textId="7F422C02" w:rsidTr="00AC068B">
        <w:trPr>
          <w:trHeight w:val="310"/>
        </w:trPr>
        <w:tc>
          <w:tcPr>
            <w:tcW w:w="3542" w:type="dxa"/>
            <w:hideMark/>
          </w:tcPr>
          <w:p w14:paraId="2415F31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19</w:t>
            </w:r>
          </w:p>
        </w:tc>
        <w:tc>
          <w:tcPr>
            <w:tcW w:w="3542" w:type="dxa"/>
            <w:hideMark/>
          </w:tcPr>
          <w:p w14:paraId="791CA55B" w14:textId="5603C50C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19</w:t>
            </w:r>
          </w:p>
        </w:tc>
        <w:tc>
          <w:tcPr>
            <w:tcW w:w="3541" w:type="dxa"/>
            <w:hideMark/>
          </w:tcPr>
          <w:p w14:paraId="5B0094A2" w14:textId="6449A2D5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8" w:type="dxa"/>
            <w:hideMark/>
          </w:tcPr>
          <w:p w14:paraId="4052FF5E" w14:textId="77F8BBFD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2" w:type="dxa"/>
          </w:tcPr>
          <w:p w14:paraId="254C3F4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89F419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4DA7FC5" w14:textId="00A3F0E3" w:rsidTr="00AC068B">
        <w:trPr>
          <w:trHeight w:val="850"/>
        </w:trPr>
        <w:tc>
          <w:tcPr>
            <w:tcW w:w="3542" w:type="dxa"/>
            <w:hideMark/>
          </w:tcPr>
          <w:p w14:paraId="3A78833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C4FB99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IMBT.</w:t>
            </w:r>
          </w:p>
        </w:tc>
        <w:tc>
          <w:tcPr>
            <w:tcW w:w="3541" w:type="dxa"/>
            <w:hideMark/>
          </w:tcPr>
          <w:p w14:paraId="598EB38F" w14:textId="4A6AD17A" w:rsidR="00670C4E" w:rsidRPr="00FF1DC9" w:rsidRDefault="00670C4E" w:rsidP="00670C4E">
            <w:pPr>
              <w:pStyle w:val="ListParagraph"/>
              <w:numPr>
                <w:ilvl w:val="0"/>
                <w:numId w:val="40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BPR Syariah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wajib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menghitung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PPKA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PPKA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umum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dan PPKA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khusus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untuk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masing-masing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Aset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Produktif</w:t>
            </w:r>
            <w:proofErr w:type="spellEnd"/>
            <w:r w:rsidRPr="00FF1DC9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28B648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196DF3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5CDC5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8E46309" w14:textId="017D4E46" w:rsidTr="00AC068B">
        <w:trPr>
          <w:trHeight w:val="1180"/>
        </w:trPr>
        <w:tc>
          <w:tcPr>
            <w:tcW w:w="3542" w:type="dxa"/>
            <w:hideMark/>
          </w:tcPr>
          <w:p w14:paraId="6D64705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0,5%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nol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136E09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15408F4" w14:textId="7580AD13" w:rsidR="00670C4E" w:rsidRPr="009B76A7" w:rsidRDefault="00670C4E" w:rsidP="00670C4E">
            <w:pPr>
              <w:pStyle w:val="ListParagraph"/>
              <w:numPr>
                <w:ilvl w:val="0"/>
                <w:numId w:val="40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PPKA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umum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ditetapkan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paling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sedikit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0,5% (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nol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koma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lima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persen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dari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Aset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Produktif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memiliki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kualitas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lancar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FE866A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2D42C2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F30848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01EFA66" w14:textId="4359B807" w:rsidTr="00AC068B">
        <w:trPr>
          <w:trHeight w:val="620"/>
        </w:trPr>
        <w:tc>
          <w:tcPr>
            <w:tcW w:w="3542" w:type="dxa"/>
            <w:hideMark/>
          </w:tcPr>
          <w:p w14:paraId="4CB8368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(3)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5211706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210F2B6" w14:textId="27D78765" w:rsidR="00670C4E" w:rsidRPr="00FF1DC9" w:rsidRDefault="00670C4E" w:rsidP="00670C4E">
            <w:pPr>
              <w:pStyle w:val="ListParagraph"/>
              <w:numPr>
                <w:ilvl w:val="0"/>
                <w:numId w:val="40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PPKA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khusus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ditetapkan</w:t>
            </w:r>
            <w:proofErr w:type="spellEnd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paling </w:t>
            </w:r>
            <w:proofErr w:type="spellStart"/>
            <w:r w:rsidRPr="009B76A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sedikit</w:t>
            </w:r>
            <w:proofErr w:type="spellEnd"/>
            <w:r w:rsidRPr="00FF1DC9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5F3BEFC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5AA332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F5C4F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F9DE77B" w14:textId="66927BE4" w:rsidTr="00AC068B">
        <w:trPr>
          <w:trHeight w:val="990"/>
        </w:trPr>
        <w:tc>
          <w:tcPr>
            <w:tcW w:w="3542" w:type="dxa"/>
            <w:hideMark/>
          </w:tcPr>
          <w:p w14:paraId="4F78F6E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a. 3%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6EA5635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9E210B9" w14:textId="0FDABCC9" w:rsidR="00670C4E" w:rsidRPr="00FF1DC9" w:rsidRDefault="00670C4E" w:rsidP="00670C4E">
            <w:pPr>
              <w:pStyle w:val="ListParagraph"/>
              <w:numPr>
                <w:ilvl w:val="0"/>
                <w:numId w:val="44"/>
              </w:numPr>
              <w:ind w:left="892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3%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0A8618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43BA16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CA7C83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76D3B04" w14:textId="6BB8155B" w:rsidTr="00AC068B">
        <w:trPr>
          <w:trHeight w:val="620"/>
        </w:trPr>
        <w:tc>
          <w:tcPr>
            <w:tcW w:w="3542" w:type="dxa"/>
            <w:hideMark/>
          </w:tcPr>
          <w:p w14:paraId="67C646C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b. 10%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3C962C1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8273CFC" w14:textId="4A17F394" w:rsidR="00670C4E" w:rsidRPr="00FF1DC9" w:rsidRDefault="00670C4E" w:rsidP="00670C4E">
            <w:pPr>
              <w:pStyle w:val="ListParagraph"/>
              <w:numPr>
                <w:ilvl w:val="0"/>
                <w:numId w:val="44"/>
              </w:numPr>
              <w:ind w:left="892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10%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445B715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F26512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18332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638009D" w14:textId="0B702D94" w:rsidTr="00AC068B">
        <w:trPr>
          <w:trHeight w:val="620"/>
        </w:trPr>
        <w:tc>
          <w:tcPr>
            <w:tcW w:w="3542" w:type="dxa"/>
            <w:hideMark/>
          </w:tcPr>
          <w:p w14:paraId="747DD80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c.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1AD571A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975660A" w14:textId="7A1E4874" w:rsidR="00670C4E" w:rsidRPr="00FF1DC9" w:rsidRDefault="00670C4E" w:rsidP="00670C4E">
            <w:pPr>
              <w:pStyle w:val="ListParagraph"/>
              <w:numPr>
                <w:ilvl w:val="0"/>
                <w:numId w:val="44"/>
              </w:numPr>
              <w:ind w:left="892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77D84FB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A644DD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912D4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48F21C4" w14:textId="0182E493" w:rsidTr="00AC068B">
        <w:trPr>
          <w:trHeight w:val="620"/>
        </w:trPr>
        <w:tc>
          <w:tcPr>
            <w:tcW w:w="3542" w:type="dxa"/>
            <w:hideMark/>
          </w:tcPr>
          <w:p w14:paraId="1D7C588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d. 100%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65E316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69A12E3" w14:textId="50915F5F" w:rsidR="00670C4E" w:rsidRPr="00FF1DC9" w:rsidRDefault="00670C4E" w:rsidP="00670C4E">
            <w:pPr>
              <w:pStyle w:val="ListParagraph"/>
              <w:numPr>
                <w:ilvl w:val="0"/>
                <w:numId w:val="44"/>
              </w:numPr>
              <w:ind w:left="892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100%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FD3597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1F8628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5877E7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F457183" w14:textId="0A0B9BBD" w:rsidTr="00AC068B">
        <w:trPr>
          <w:trHeight w:val="620"/>
        </w:trPr>
        <w:tc>
          <w:tcPr>
            <w:tcW w:w="3542" w:type="dxa"/>
            <w:hideMark/>
          </w:tcPr>
          <w:p w14:paraId="120F2CF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(4)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B3D455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8990DBE" w14:textId="2069C638" w:rsidR="00670C4E" w:rsidRPr="00FF1DC9" w:rsidRDefault="00670C4E" w:rsidP="00670C4E">
            <w:pPr>
              <w:pStyle w:val="ListParagraph"/>
              <w:numPr>
                <w:ilvl w:val="0"/>
                <w:numId w:val="40"/>
              </w:numPr>
              <w:ind w:left="467" w:hanging="425"/>
              <w:jc w:val="both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B76A7">
              <w:t xml:space="preserve"> </w:t>
            </w:r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PPKA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12B0F94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82AE62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A624DF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D8864C1" w14:textId="28566DBD" w:rsidTr="00AC068B">
        <w:trPr>
          <w:trHeight w:val="920"/>
        </w:trPr>
        <w:tc>
          <w:tcPr>
            <w:tcW w:w="3542" w:type="dxa"/>
            <w:hideMark/>
          </w:tcPr>
          <w:p w14:paraId="76206CA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Indonesia;</w:t>
            </w:r>
          </w:p>
        </w:tc>
        <w:tc>
          <w:tcPr>
            <w:tcW w:w="3542" w:type="dxa"/>
            <w:hideMark/>
          </w:tcPr>
          <w:p w14:paraId="54F4459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A1F6BE1" w14:textId="4175F872" w:rsidR="00670C4E" w:rsidRPr="009B76A7" w:rsidRDefault="00670C4E" w:rsidP="00670C4E">
            <w:pPr>
              <w:pStyle w:val="ListParagraph"/>
              <w:numPr>
                <w:ilvl w:val="0"/>
                <w:numId w:val="41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Surat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oleh Bank Indonesia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627A7A6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5AC1B7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6BCBBC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3060905" w14:textId="617BE1FC" w:rsidTr="00AC068B">
        <w:trPr>
          <w:trHeight w:val="870"/>
        </w:trPr>
        <w:tc>
          <w:tcPr>
            <w:tcW w:w="3542" w:type="dxa"/>
            <w:hideMark/>
          </w:tcPr>
          <w:p w14:paraId="548E190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Pusat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Indonesia; dan</w:t>
            </w:r>
          </w:p>
        </w:tc>
        <w:tc>
          <w:tcPr>
            <w:tcW w:w="3542" w:type="dxa"/>
            <w:hideMark/>
          </w:tcPr>
          <w:p w14:paraId="6A63F8D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84F1AC4" w14:textId="3E4A9070" w:rsidR="00670C4E" w:rsidRPr="00250FF8" w:rsidRDefault="00670C4E" w:rsidP="00670C4E">
            <w:pPr>
              <w:pStyle w:val="ListParagraph"/>
              <w:numPr>
                <w:ilvl w:val="0"/>
                <w:numId w:val="41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B76A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tunai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250FF8">
              <w:rPr>
                <w:rFonts w:ascii="Bookman Old Style" w:hAnsi="Bookman Old Style"/>
                <w:bCs/>
                <w:sz w:val="20"/>
                <w:szCs w:val="20"/>
              </w:rPr>
              <w:t xml:space="preserve"> 19.</w:t>
            </w:r>
          </w:p>
        </w:tc>
        <w:tc>
          <w:tcPr>
            <w:tcW w:w="3548" w:type="dxa"/>
            <w:hideMark/>
          </w:tcPr>
          <w:p w14:paraId="2DC29AE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E5802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899589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B9D5F8D" w14:textId="5DE85CBD" w:rsidTr="00AC068B">
        <w:trPr>
          <w:trHeight w:val="2390"/>
        </w:trPr>
        <w:tc>
          <w:tcPr>
            <w:tcW w:w="3542" w:type="dxa"/>
            <w:hideMark/>
          </w:tcPr>
          <w:p w14:paraId="0994CF3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c.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bersifat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likuid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Pusat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Indonesia, uang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asing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diblokir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BPRS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logam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mulia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CDE7F5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pemblokiran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sepanjang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Logam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mulia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batangan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EC8314D" w14:textId="2DC490BF" w:rsidR="00670C4E" w:rsidRPr="00250FF8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57F40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11184B1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AA393D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63AAE3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2EAF461" w14:textId="043AD2AC" w:rsidTr="00AC068B">
        <w:trPr>
          <w:trHeight w:val="1130"/>
        </w:trPr>
        <w:tc>
          <w:tcPr>
            <w:tcW w:w="3542" w:type="dxa"/>
            <w:hideMark/>
          </w:tcPr>
          <w:p w14:paraId="6F677AC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(5)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bertahap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FDD832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FFE2466" w14:textId="6680302A" w:rsidR="00670C4E" w:rsidRPr="00250FF8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57F40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73C728C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622EB4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FB0BDA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73340C4" w14:textId="1A6910E8" w:rsidTr="00AC068B">
        <w:trPr>
          <w:trHeight w:val="930"/>
        </w:trPr>
        <w:tc>
          <w:tcPr>
            <w:tcW w:w="3542" w:type="dxa"/>
            <w:hideMark/>
          </w:tcPr>
          <w:p w14:paraId="4AAE0FB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a. 0,5%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nol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2019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2020.</w:t>
            </w:r>
          </w:p>
        </w:tc>
        <w:tc>
          <w:tcPr>
            <w:tcW w:w="3542" w:type="dxa"/>
            <w:hideMark/>
          </w:tcPr>
          <w:p w14:paraId="129CED1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2019”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2019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2020.</w:t>
            </w:r>
          </w:p>
        </w:tc>
        <w:tc>
          <w:tcPr>
            <w:tcW w:w="3541" w:type="dxa"/>
            <w:hideMark/>
          </w:tcPr>
          <w:p w14:paraId="293F7101" w14:textId="76DCAE96" w:rsidR="00670C4E" w:rsidRPr="00250FF8" w:rsidRDefault="00670C4E" w:rsidP="00670C4E">
            <w:pPr>
              <w:ind w:left="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57F40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01DF065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AD7975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BA483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2C99901" w14:textId="4470EE5F" w:rsidTr="00AC068B">
        <w:trPr>
          <w:trHeight w:val="930"/>
        </w:trPr>
        <w:tc>
          <w:tcPr>
            <w:tcW w:w="3542" w:type="dxa"/>
            <w:hideMark/>
          </w:tcPr>
          <w:p w14:paraId="444861F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b. 1%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2021.</w:t>
            </w:r>
          </w:p>
        </w:tc>
        <w:tc>
          <w:tcPr>
            <w:tcW w:w="3542" w:type="dxa"/>
            <w:hideMark/>
          </w:tcPr>
          <w:p w14:paraId="27E3148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2021”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2021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Februari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2021.</w:t>
            </w:r>
          </w:p>
        </w:tc>
        <w:tc>
          <w:tcPr>
            <w:tcW w:w="3541" w:type="dxa"/>
            <w:hideMark/>
          </w:tcPr>
          <w:p w14:paraId="4D964F30" w14:textId="4C1DF734" w:rsidR="00670C4E" w:rsidRPr="00250FF8" w:rsidRDefault="00670C4E" w:rsidP="00670C4E">
            <w:pPr>
              <w:ind w:left="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57F40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1A68B25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B77704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75998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8729D3A" w14:textId="2990139C" w:rsidTr="00AC068B">
        <w:trPr>
          <w:trHeight w:val="930"/>
        </w:trPr>
        <w:tc>
          <w:tcPr>
            <w:tcW w:w="3542" w:type="dxa"/>
            <w:hideMark/>
          </w:tcPr>
          <w:p w14:paraId="4AFF9AB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c. 3%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2022.</w:t>
            </w:r>
          </w:p>
        </w:tc>
        <w:tc>
          <w:tcPr>
            <w:tcW w:w="3542" w:type="dxa"/>
            <w:hideMark/>
          </w:tcPr>
          <w:p w14:paraId="4AE073F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2022”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2022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bulan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Februari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2022.</w:t>
            </w:r>
          </w:p>
        </w:tc>
        <w:tc>
          <w:tcPr>
            <w:tcW w:w="3541" w:type="dxa"/>
            <w:hideMark/>
          </w:tcPr>
          <w:p w14:paraId="1FCEB29D" w14:textId="309CDB2E" w:rsidR="00670C4E" w:rsidRPr="00250FF8" w:rsidRDefault="00670C4E" w:rsidP="00670C4E">
            <w:pPr>
              <w:ind w:left="31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57F40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57A6F49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CB52D7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74CFE4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519AD6E" w14:textId="7FC46D0B" w:rsidTr="00AC068B">
        <w:trPr>
          <w:trHeight w:val="310"/>
        </w:trPr>
        <w:tc>
          <w:tcPr>
            <w:tcW w:w="3542" w:type="dxa"/>
            <w:hideMark/>
          </w:tcPr>
          <w:p w14:paraId="300665C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07A72F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499E72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F462A3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D113C0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982B1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2BAB3A3" w14:textId="41BAFBEF" w:rsidTr="00AC068B">
        <w:trPr>
          <w:trHeight w:val="310"/>
        </w:trPr>
        <w:tc>
          <w:tcPr>
            <w:tcW w:w="3542" w:type="dxa"/>
            <w:hideMark/>
          </w:tcPr>
          <w:p w14:paraId="651F1E0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20</w:t>
            </w:r>
          </w:p>
        </w:tc>
        <w:tc>
          <w:tcPr>
            <w:tcW w:w="3542" w:type="dxa"/>
            <w:hideMark/>
          </w:tcPr>
          <w:p w14:paraId="75CF5D1C" w14:textId="0EA22F3B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20</w:t>
            </w:r>
          </w:p>
        </w:tc>
        <w:tc>
          <w:tcPr>
            <w:tcW w:w="3541" w:type="dxa"/>
            <w:hideMark/>
          </w:tcPr>
          <w:p w14:paraId="2F33FD53" w14:textId="1C50C75B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8" w:type="dxa"/>
            <w:hideMark/>
          </w:tcPr>
          <w:p w14:paraId="788A2042" w14:textId="61FCBDDB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2" w:type="dxa"/>
          </w:tcPr>
          <w:p w14:paraId="7C8850D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D5FD81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990BCDD" w14:textId="20F1C326" w:rsidTr="00AC068B">
        <w:trPr>
          <w:trHeight w:val="620"/>
        </w:trPr>
        <w:tc>
          <w:tcPr>
            <w:tcW w:w="3542" w:type="dxa"/>
            <w:hideMark/>
          </w:tcPr>
          <w:p w14:paraId="5F8A57D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5959CFD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5865B8A" w14:textId="7F887F07" w:rsidR="00670C4E" w:rsidRPr="00F669AD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669AD">
              <w:t xml:space="preserve"> </w:t>
            </w:r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PPKA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F669AD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6E72BC6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05959B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5D845A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2A9223F" w14:textId="04F4B7AB" w:rsidTr="00AC068B">
        <w:trPr>
          <w:trHeight w:val="970"/>
        </w:trPr>
        <w:tc>
          <w:tcPr>
            <w:tcW w:w="3542" w:type="dxa"/>
            <w:hideMark/>
          </w:tcPr>
          <w:p w14:paraId="10AA1B9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Istishna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multijasa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68F1374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8E1E327" w14:textId="0FF1A33F" w:rsidR="00670C4E" w:rsidRPr="000D66F3" w:rsidRDefault="00670C4E" w:rsidP="00670C4E">
            <w:pPr>
              <w:pStyle w:val="ListParagraph"/>
              <w:numPr>
                <w:ilvl w:val="0"/>
                <w:numId w:val="4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Istishna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multijasa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CD4128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5AF89E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36BDD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8334389" w14:textId="3E1CB239" w:rsidTr="00AC068B">
        <w:trPr>
          <w:trHeight w:val="950"/>
        </w:trPr>
        <w:tc>
          <w:tcPr>
            <w:tcW w:w="3542" w:type="dxa"/>
            <w:hideMark/>
          </w:tcPr>
          <w:p w14:paraId="6D939BC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Qardh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debet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52CD34A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568FC00" w14:textId="1552DF74" w:rsidR="00670C4E" w:rsidRPr="000D66F3" w:rsidRDefault="00670C4E" w:rsidP="00670C4E">
            <w:pPr>
              <w:pStyle w:val="ListParagraph"/>
              <w:numPr>
                <w:ilvl w:val="0"/>
                <w:numId w:val="4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F555F">
              <w:rPr>
                <w:rFonts w:ascii="Bookman Old Style" w:hAnsi="Bookman Old Style"/>
                <w:sz w:val="20"/>
                <w:szCs w:val="20"/>
              </w:rPr>
              <w:t>Mudarabah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Qardh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debet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47985AF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B606B0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DEE107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3D01A41" w14:textId="60FB9F2B" w:rsidTr="00AC068B">
        <w:trPr>
          <w:trHeight w:val="620"/>
        </w:trPr>
        <w:tc>
          <w:tcPr>
            <w:tcW w:w="3542" w:type="dxa"/>
            <w:hideMark/>
          </w:tcPr>
          <w:p w14:paraId="71B2C36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1FEF7B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D723BC3" w14:textId="69703016" w:rsidR="00670C4E" w:rsidRPr="000D66F3" w:rsidRDefault="00670C4E" w:rsidP="00670C4E">
            <w:pPr>
              <w:pStyle w:val="ListParagraph"/>
              <w:numPr>
                <w:ilvl w:val="0"/>
                <w:numId w:val="4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sewa.</w:t>
            </w:r>
          </w:p>
        </w:tc>
        <w:tc>
          <w:tcPr>
            <w:tcW w:w="3548" w:type="dxa"/>
            <w:hideMark/>
          </w:tcPr>
          <w:p w14:paraId="026B93A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8AA0E5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01615F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EEECB89" w14:textId="5A55099B" w:rsidTr="00AC068B">
        <w:trPr>
          <w:trHeight w:val="310"/>
        </w:trPr>
        <w:tc>
          <w:tcPr>
            <w:tcW w:w="3542" w:type="dxa"/>
            <w:hideMark/>
          </w:tcPr>
          <w:p w14:paraId="018BFBA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242909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EB2811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10E712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CAC6C2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B5E629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38AEA66" w14:textId="3EF9082F" w:rsidTr="00AC068B">
        <w:trPr>
          <w:trHeight w:val="310"/>
        </w:trPr>
        <w:tc>
          <w:tcPr>
            <w:tcW w:w="3542" w:type="dxa"/>
            <w:hideMark/>
          </w:tcPr>
          <w:p w14:paraId="6A03117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21</w:t>
            </w:r>
          </w:p>
        </w:tc>
        <w:tc>
          <w:tcPr>
            <w:tcW w:w="3542" w:type="dxa"/>
            <w:hideMark/>
          </w:tcPr>
          <w:p w14:paraId="12C22C78" w14:textId="2FD5CC01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21</w:t>
            </w:r>
          </w:p>
        </w:tc>
        <w:tc>
          <w:tcPr>
            <w:tcW w:w="3541" w:type="dxa"/>
            <w:hideMark/>
          </w:tcPr>
          <w:p w14:paraId="3E30C572" w14:textId="380C658F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8" w:type="dxa"/>
            <w:hideMark/>
          </w:tcPr>
          <w:p w14:paraId="701375B0" w14:textId="4EA0E11C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2" w:type="dxa"/>
          </w:tcPr>
          <w:p w14:paraId="3AF89E2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2BBB7E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5C0402D" w14:textId="268C22E5" w:rsidTr="00AC068B">
        <w:trPr>
          <w:trHeight w:val="1860"/>
        </w:trPr>
        <w:tc>
          <w:tcPr>
            <w:tcW w:w="3542" w:type="dxa"/>
            <w:hideMark/>
          </w:tcPr>
          <w:p w14:paraId="334F382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0129F5A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dipilih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mencerminkan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konsumsi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diharapkan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di masa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IMBT.</w:t>
            </w:r>
          </w:p>
        </w:tc>
        <w:tc>
          <w:tcPr>
            <w:tcW w:w="3541" w:type="dxa"/>
            <w:hideMark/>
          </w:tcPr>
          <w:p w14:paraId="41C0E393" w14:textId="3A104125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1FE76030" w14:textId="19AA90D0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dipilih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mencerminkan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konsumsi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diharapkan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manfaat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di masa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IMBT.</w:t>
            </w:r>
          </w:p>
        </w:tc>
        <w:tc>
          <w:tcPr>
            <w:tcW w:w="3552" w:type="dxa"/>
          </w:tcPr>
          <w:p w14:paraId="47B22A8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23613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1AA5CFC" w14:textId="0D555366" w:rsidTr="00AC068B">
        <w:trPr>
          <w:trHeight w:val="620"/>
        </w:trPr>
        <w:tc>
          <w:tcPr>
            <w:tcW w:w="3542" w:type="dxa"/>
            <w:hideMark/>
          </w:tcPr>
          <w:p w14:paraId="1B6AE39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sejenis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6EA9677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3F299F0" w14:textId="6C5ACAC2" w:rsidR="00670C4E" w:rsidRPr="009D50E6" w:rsidRDefault="00670C4E" w:rsidP="002F61FA">
            <w:pPr>
              <w:pStyle w:val="ListParagraph"/>
              <w:numPr>
                <w:ilvl w:val="0"/>
                <w:numId w:val="92"/>
              </w:numPr>
              <w:ind w:left="45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Ijarah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penyusutan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amortisasi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sejenis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3D08936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310A36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6D306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D15E721" w14:textId="00E753D7" w:rsidTr="00AC068B">
        <w:trPr>
          <w:trHeight w:val="310"/>
        </w:trPr>
        <w:tc>
          <w:tcPr>
            <w:tcW w:w="3542" w:type="dxa"/>
            <w:hideMark/>
          </w:tcPr>
          <w:p w14:paraId="3FBDF68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5A68D3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184C629" w14:textId="3A9EC798" w:rsidR="00670C4E" w:rsidRPr="009D50E6" w:rsidRDefault="00670C4E" w:rsidP="002F61FA">
            <w:pPr>
              <w:pStyle w:val="ListParagraph"/>
              <w:numPr>
                <w:ilvl w:val="0"/>
                <w:numId w:val="92"/>
              </w:numPr>
              <w:ind w:left="45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IMBT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 xml:space="preserve"> masa </w:t>
            </w:r>
            <w:proofErr w:type="spellStart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D50E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DB2CF8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2FF4FD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587FFD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A7281B6" w14:textId="0D6F1023" w:rsidTr="00AC068B">
        <w:trPr>
          <w:trHeight w:val="310"/>
        </w:trPr>
        <w:tc>
          <w:tcPr>
            <w:tcW w:w="3542" w:type="dxa"/>
            <w:hideMark/>
          </w:tcPr>
          <w:p w14:paraId="6C508C3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91F1E4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9D9419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EB70A3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6AFF0D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8CAC7A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A5BF4D5" w14:textId="165A7A09" w:rsidTr="00AC068B">
        <w:trPr>
          <w:trHeight w:val="310"/>
        </w:trPr>
        <w:tc>
          <w:tcPr>
            <w:tcW w:w="3542" w:type="dxa"/>
            <w:hideMark/>
          </w:tcPr>
          <w:p w14:paraId="35E6E26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22</w:t>
            </w:r>
          </w:p>
        </w:tc>
        <w:tc>
          <w:tcPr>
            <w:tcW w:w="3542" w:type="dxa"/>
            <w:hideMark/>
          </w:tcPr>
          <w:p w14:paraId="75898274" w14:textId="0C40C26A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22</w:t>
            </w:r>
          </w:p>
        </w:tc>
        <w:tc>
          <w:tcPr>
            <w:tcW w:w="3541" w:type="dxa"/>
            <w:hideMark/>
          </w:tcPr>
          <w:p w14:paraId="375E9CF1" w14:textId="0CE8D7ED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8" w:type="dxa"/>
            <w:hideMark/>
          </w:tcPr>
          <w:p w14:paraId="43B7ACAE" w14:textId="5BB05006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05527C"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2" w:type="dxa"/>
          </w:tcPr>
          <w:p w14:paraId="395F382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808647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7B65F52" w14:textId="65020D3A" w:rsidTr="003448A8">
        <w:trPr>
          <w:trHeight w:val="704"/>
        </w:trPr>
        <w:tc>
          <w:tcPr>
            <w:tcW w:w="3542" w:type="dxa"/>
            <w:hideMark/>
          </w:tcPr>
          <w:p w14:paraId="14CC65C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18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006920F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C227ADF" w14:textId="15FAE779" w:rsidR="00670C4E" w:rsidRPr="005F4345" w:rsidRDefault="00670C4E" w:rsidP="00670C4E">
            <w:pPr>
              <w:pStyle w:val="ListParagraph"/>
              <w:numPr>
                <w:ilvl w:val="0"/>
                <w:numId w:val="4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Nilai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05527C"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31D0A05F" w14:textId="4AF2626F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</w:tc>
        <w:tc>
          <w:tcPr>
            <w:tcW w:w="3552" w:type="dxa"/>
          </w:tcPr>
          <w:p w14:paraId="675C083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AC2638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1C6FC54" w14:textId="2E711CBE" w:rsidTr="00AC068B">
        <w:trPr>
          <w:trHeight w:val="2160"/>
        </w:trPr>
        <w:tc>
          <w:tcPr>
            <w:tcW w:w="3542" w:type="dxa"/>
            <w:hideMark/>
          </w:tcPr>
          <w:p w14:paraId="2A73B29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a. 100%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bersifat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likuid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Pusat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Indonesia,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Pusat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Indonesia, uang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asing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diblokir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BPRS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logam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mulia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33982B8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pemblokiran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deposito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bersangkutan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FCB4CA8" w14:textId="6189DA57" w:rsidR="00670C4E" w:rsidRPr="00AE01D9" w:rsidRDefault="00670C4E" w:rsidP="00670C4E">
            <w:pPr>
              <w:ind w:left="45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6548CF13" w14:textId="0E560BC2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7051E6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46871A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059D28F" w14:textId="75DDCCB7" w:rsidTr="00AC068B">
        <w:trPr>
          <w:trHeight w:val="561"/>
        </w:trPr>
        <w:tc>
          <w:tcPr>
            <w:tcW w:w="3542" w:type="dxa"/>
            <w:hideMark/>
          </w:tcPr>
          <w:p w14:paraId="49CAE37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b. 85%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0785ABA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uang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diperkirakan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diperoleh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penukaran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Nilai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di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intern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misalnya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toko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gadai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diperkenankan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sepanjang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pegawai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pengalaman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memadai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E17A2A1" w14:textId="12D0F59D" w:rsidR="00670C4E" w:rsidRPr="005F01D5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85% (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5F4345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39DE1F96" w14:textId="7869AB9F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5BC6B65B" w14:textId="4CEEDE6B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uang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diperkirakan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diperoleh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penukaran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transaksi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Nilai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di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intern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misalnya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toko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gadai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diperkenankan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sepanjang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pegawai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pengalaman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memadai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perhiasan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060DBA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90384A3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4513866" w14:textId="77043A4D" w:rsidTr="00AE01D9">
        <w:trPr>
          <w:trHeight w:val="846"/>
        </w:trPr>
        <w:tc>
          <w:tcPr>
            <w:tcW w:w="3542" w:type="dxa"/>
            <w:hideMark/>
          </w:tcPr>
          <w:p w14:paraId="40EFB03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c. 80%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daerah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pemerintah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daerah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4647CFA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milik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pakai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tapak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toko,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BF4F5F4" w14:textId="45A054A4" w:rsidR="00670C4E" w:rsidRPr="00AE01D9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80%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sertifikat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73F664A5" w14:textId="3F8F91DB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0F8C80C3" w14:textId="5D81C7A1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milik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pakai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tapak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toko,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5BB802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83D9B0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9DEF33B" w14:textId="6E721DF5" w:rsidTr="00AC068B">
        <w:trPr>
          <w:trHeight w:val="1240"/>
        </w:trPr>
        <w:tc>
          <w:tcPr>
            <w:tcW w:w="3542" w:type="dxa"/>
            <w:hideMark/>
          </w:tcPr>
          <w:p w14:paraId="5AED669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d. 70%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608577E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41" w:type="dxa"/>
            <w:hideMark/>
          </w:tcPr>
          <w:p w14:paraId="7B56034D" w14:textId="1F2FE4A5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70%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4E7FFF4F" w14:textId="58F77A69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Huruf c</w:t>
            </w:r>
          </w:p>
          <w:p w14:paraId="2DC9A320" w14:textId="2D820D55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28A43687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F430E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3E844F7" w14:textId="75059D61" w:rsidTr="00AC068B">
        <w:trPr>
          <w:trHeight w:val="1640"/>
        </w:trPr>
        <w:tc>
          <w:tcPr>
            <w:tcW w:w="3542" w:type="dxa"/>
            <w:hideMark/>
          </w:tcPr>
          <w:p w14:paraId="792618A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e. 60%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enam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458C2F4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tapak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toko,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DFFBA8C" w14:textId="7C441B59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60%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enam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sertipikat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14C37DCD" w14:textId="4CA2A2B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d</w:t>
            </w:r>
          </w:p>
          <w:p w14:paraId="46A46653" w14:textId="0723F95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tapak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susun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toko,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E3976C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7395A9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980E602" w14:textId="3441652A" w:rsidTr="00AE01D9">
        <w:trPr>
          <w:trHeight w:val="846"/>
        </w:trPr>
        <w:tc>
          <w:tcPr>
            <w:tcW w:w="3542" w:type="dxa"/>
            <w:hideMark/>
          </w:tcPr>
          <w:p w14:paraId="20AA841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f.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Pemberitahuan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Terutang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4899F6F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Pemberitahuan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Terutang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Pemberitahuan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Terutang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tersedia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girik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petok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D, letter C,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rincik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ketitir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5A52E30" w14:textId="586666F8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Pemberitahuan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Terutang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092E884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e</w:t>
            </w:r>
          </w:p>
          <w:p w14:paraId="3CE9BEF4" w14:textId="592E9322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Pemberitahuan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Terutang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Pemberitahuan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Terutang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tersedia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Surat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girik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petok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D, letter C,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rincik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ketitir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00E7EA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D2BDF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6FDC386" w14:textId="6ECEB865" w:rsidTr="00AC068B">
        <w:trPr>
          <w:trHeight w:val="2380"/>
        </w:trPr>
        <w:tc>
          <w:tcPr>
            <w:tcW w:w="3542" w:type="dxa"/>
            <w:hideMark/>
          </w:tcPr>
          <w:p w14:paraId="6104C3D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g.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pengalihan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pemakaian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pakai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dikeluarkan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pengalihan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dibuat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disahkan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notaris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dibuat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pejabat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0EDA560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los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kios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923A149" w14:textId="035F7C90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pasar,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sewa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pengalihan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pemakaian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pakai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dikeluarkan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pengalihan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dibuat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disahkan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notaris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dibuat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pejabat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0099B2A" w14:textId="4C9B2B99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f</w:t>
            </w:r>
          </w:p>
          <w:p w14:paraId="16EF5DB1" w14:textId="6C31D752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t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”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los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kios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D078B14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B84EAB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6420804" w14:textId="052D10E0" w:rsidTr="00AC068B">
        <w:trPr>
          <w:trHeight w:val="2260"/>
        </w:trPr>
        <w:tc>
          <w:tcPr>
            <w:tcW w:w="3542" w:type="dxa"/>
            <w:hideMark/>
          </w:tcPr>
          <w:p w14:paraId="3042DCE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h.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hipotek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kapal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perahu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alat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mesin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kesatuan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pengikatan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hipotek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102128A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Hipotek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kapal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berbobot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20m3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meter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kubik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320E12F" w14:textId="34C188A9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hipotek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kapal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perahu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alat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mesin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kesatuan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kepemilikan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pengikatan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hipotek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</w:p>
        </w:tc>
        <w:tc>
          <w:tcPr>
            <w:tcW w:w="3548" w:type="dxa"/>
            <w:hideMark/>
          </w:tcPr>
          <w:p w14:paraId="1B9274A0" w14:textId="10E3A74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g</w:t>
            </w:r>
          </w:p>
          <w:p w14:paraId="7F6BBE75" w14:textId="37EC545B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Hipotek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kapal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berbobot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20m3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meter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kubik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D57212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CED232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F09C9B7" w14:textId="206AC82B" w:rsidTr="00AC068B">
        <w:trPr>
          <w:trHeight w:val="2440"/>
        </w:trPr>
        <w:tc>
          <w:tcPr>
            <w:tcW w:w="3542" w:type="dxa"/>
            <w:hideMark/>
          </w:tcPr>
          <w:p w14:paraId="3E3A724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18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633F963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9729632" w14:textId="66D3096B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18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C90D3D9" w14:textId="5B44F78B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h</w:t>
            </w:r>
          </w:p>
          <w:p w14:paraId="456F5299" w14:textId="64D30B7C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29BCE0B7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9F86764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BF8CA50" w14:textId="42A365CF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63D3BF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8DDF2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F3D6D80" w14:textId="4CB6CA96" w:rsidTr="00AC068B">
        <w:trPr>
          <w:trHeight w:val="3440"/>
        </w:trPr>
        <w:tc>
          <w:tcPr>
            <w:tcW w:w="3542" w:type="dxa"/>
            <w:hideMark/>
          </w:tcPr>
          <w:p w14:paraId="758C520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j.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Badan Usaha Milik Negara/Badan Usaha Milik Daerah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perusahaan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berstatus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Badan Usaha Milik Negara/Badan Usaha Milik Daerah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minimum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minimum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syariah;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23350ED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asuransi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pemutusan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pegawai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Badan Usaha Milik Negara/Badan Usaha Milik Daerah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perusahaan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asuransi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Badan Usaha Milik Negara/Badan Usaha Milik Daerah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586746B" w14:textId="01A85ED7" w:rsidR="00670C4E" w:rsidRPr="005227AC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Badan Usaha Milik Negara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(BUMN)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/Badan Usaha Milik Daerah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(BUMD)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syariah yang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anak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perusahaan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>berstatus</w:t>
            </w:r>
            <w:proofErr w:type="spellEnd"/>
            <w:r w:rsidRPr="009F525A">
              <w:rPr>
                <w:rFonts w:ascii="Bookman Old Style" w:hAnsi="Bookman Old Style"/>
                <w:bCs/>
                <w:sz w:val="20"/>
                <w:szCs w:val="20"/>
              </w:rPr>
              <w:t xml:space="preserve"> Badan Usaha Milik Negara/Badan Usaha Milik Daerah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minimum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minimum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syariah;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3B1C0EBD" w14:textId="534BD2AC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proofErr w:type="spellEnd"/>
          </w:p>
          <w:p w14:paraId="49A93BB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asuransi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pemutusan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hubungan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pegawai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15BEF26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22CF673" w14:textId="02FA823E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E35625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B86BA2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82D79D4" w14:textId="77777777" w:rsidTr="00AC068B">
        <w:trPr>
          <w:trHeight w:val="3440"/>
        </w:trPr>
        <w:tc>
          <w:tcPr>
            <w:tcW w:w="3542" w:type="dxa"/>
          </w:tcPr>
          <w:p w14:paraId="67F8A983" w14:textId="3EAECD3A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k. 30%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18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melampaui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</w:tcPr>
          <w:p w14:paraId="498BE872" w14:textId="5303EDF4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17613FCC" w14:textId="2108EB68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30%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18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melampaui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gudang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</w:tcPr>
          <w:p w14:paraId="686661E8" w14:textId="62C2FFC6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j</w:t>
            </w:r>
          </w:p>
          <w:p w14:paraId="08D93B8C" w14:textId="7FF801B4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0CE1373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CCCCEF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0D32CA6" w14:textId="1AA045F5" w:rsidTr="00AE01D9">
        <w:trPr>
          <w:trHeight w:val="1550"/>
        </w:trPr>
        <w:tc>
          <w:tcPr>
            <w:tcW w:w="3542" w:type="dxa"/>
          </w:tcPr>
          <w:p w14:paraId="629E9127" w14:textId="3B226A62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8337435" w14:textId="6812FA8A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8FE1CCC" w14:textId="6D896E84" w:rsidR="00670C4E" w:rsidRPr="009A6C33" w:rsidRDefault="00670C4E" w:rsidP="002F61FA">
            <w:pPr>
              <w:pStyle w:val="ListParagraph"/>
              <w:numPr>
                <w:ilvl w:val="0"/>
                <w:numId w:val="98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20%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A1CB50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k</w:t>
            </w:r>
          </w:p>
          <w:p w14:paraId="1A5AD02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yang:</w:t>
            </w:r>
          </w:p>
          <w:p w14:paraId="28F10C04" w14:textId="77777777" w:rsidR="00670C4E" w:rsidRDefault="00670C4E" w:rsidP="00670C4E">
            <w:pPr>
              <w:pStyle w:val="ListParagraph"/>
              <w:numPr>
                <w:ilvl w:val="0"/>
                <w:numId w:val="45"/>
              </w:numPr>
              <w:ind w:left="320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Syariah;</w:t>
            </w:r>
          </w:p>
          <w:p w14:paraId="43AC8336" w14:textId="6636E9F9" w:rsidR="00670C4E" w:rsidRDefault="00670C4E" w:rsidP="00670C4E">
            <w:pPr>
              <w:pStyle w:val="ListParagraph"/>
              <w:numPr>
                <w:ilvl w:val="0"/>
                <w:numId w:val="45"/>
              </w:numPr>
              <w:ind w:left="320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kelompok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penerima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N</w:t>
            </w:r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>asabah</w:t>
            </w:r>
            <w:proofErr w:type="spellEnd"/>
            <w:r w:rsidRPr="00CF7FBA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Syariah;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A87B66">
              <w:rPr>
                <w:rFonts w:ascii="Bookman Old Style" w:hAnsi="Bookman Old Style"/>
                <w:bCs/>
                <w:sz w:val="20"/>
                <w:szCs w:val="20"/>
              </w:rPr>
              <w:t>dan</w:t>
            </w:r>
          </w:p>
          <w:p w14:paraId="77A3AE93" w14:textId="60C6BF7A" w:rsidR="00670C4E" w:rsidRPr="0059086A" w:rsidRDefault="00670C4E" w:rsidP="00670C4E">
            <w:pPr>
              <w:pStyle w:val="ListParagraph"/>
              <w:numPr>
                <w:ilvl w:val="0"/>
                <w:numId w:val="45"/>
              </w:numPr>
              <w:ind w:left="320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59086A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15FC98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1A88F0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CEA3075" w14:textId="361E81ED" w:rsidTr="00AC068B">
        <w:trPr>
          <w:trHeight w:val="930"/>
        </w:trPr>
        <w:tc>
          <w:tcPr>
            <w:tcW w:w="3542" w:type="dxa"/>
            <w:hideMark/>
          </w:tcPr>
          <w:p w14:paraId="1A702CD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PPAP.</w:t>
            </w:r>
          </w:p>
        </w:tc>
        <w:tc>
          <w:tcPr>
            <w:tcW w:w="3542" w:type="dxa"/>
            <w:hideMark/>
          </w:tcPr>
          <w:p w14:paraId="5C74CD3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7F13E54" w14:textId="482CE70B" w:rsidR="00670C4E" w:rsidRPr="00C64740" w:rsidRDefault="00670C4E" w:rsidP="00670C4E">
            <w:pPr>
              <w:pStyle w:val="ListParagraph"/>
              <w:numPr>
                <w:ilvl w:val="0"/>
                <w:numId w:val="4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PPKA.</w:t>
            </w:r>
          </w:p>
        </w:tc>
        <w:tc>
          <w:tcPr>
            <w:tcW w:w="3548" w:type="dxa"/>
            <w:hideMark/>
          </w:tcPr>
          <w:p w14:paraId="621F0FEA" w14:textId="784FE73B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4CF0C859" w14:textId="5FA852DF" w:rsidR="00670C4E" w:rsidRPr="009A6C33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0FACB4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6B2E6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EDBEDC0" w14:textId="69E0D074" w:rsidTr="00FF586C">
        <w:trPr>
          <w:trHeight w:val="1838"/>
        </w:trPr>
        <w:tc>
          <w:tcPr>
            <w:tcW w:w="3542" w:type="dxa"/>
            <w:hideMark/>
          </w:tcPr>
          <w:p w14:paraId="7F51C6E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(3)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c,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e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g:</w:t>
            </w:r>
          </w:p>
        </w:tc>
        <w:tc>
          <w:tcPr>
            <w:tcW w:w="3542" w:type="dxa"/>
            <w:hideMark/>
          </w:tcPr>
          <w:p w14:paraId="7F477F6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Contoh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2023 BPRS “YP”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Rp375.000.000,00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ratus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- 13 -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80%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Rp300.000.000,00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ratus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“YP”.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2026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Rp300.000.000,00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ratus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Rp150.000.000,00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2028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di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masih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PPAP.</w:t>
            </w:r>
          </w:p>
        </w:tc>
        <w:tc>
          <w:tcPr>
            <w:tcW w:w="3541" w:type="dxa"/>
            <w:hideMark/>
          </w:tcPr>
          <w:p w14:paraId="74F062C5" w14:textId="0669D04F" w:rsidR="00670C4E" w:rsidRPr="00C64740" w:rsidRDefault="00670C4E" w:rsidP="00670C4E">
            <w:pPr>
              <w:pStyle w:val="ListParagraph"/>
              <w:numPr>
                <w:ilvl w:val="0"/>
                <w:numId w:val="4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Nilai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PPKA pada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dimaksud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b,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d,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e, dan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f:</w:t>
            </w:r>
          </w:p>
        </w:tc>
        <w:tc>
          <w:tcPr>
            <w:tcW w:w="3548" w:type="dxa"/>
            <w:hideMark/>
          </w:tcPr>
          <w:p w14:paraId="0CF87B28" w14:textId="1CAA2CBB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(3)</w:t>
            </w:r>
          </w:p>
          <w:p w14:paraId="30F266DF" w14:textId="57132299" w:rsidR="00670C4E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2023 BPR Syariah “YP”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Rp375.000.000,00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ratus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80%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delapan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Rp300.000.000,00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ratus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  <w:p w14:paraId="450A083E" w14:textId="2CBB8537" w:rsidR="00670C4E" w:rsidRPr="009A6C33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“YP”.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2026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Rp300.000.000,00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ratus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Rp150.000.000,00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2028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di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masih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PPKA.</w:t>
            </w:r>
          </w:p>
        </w:tc>
        <w:tc>
          <w:tcPr>
            <w:tcW w:w="3552" w:type="dxa"/>
          </w:tcPr>
          <w:p w14:paraId="50F2A54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0A9EF91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3D1C7CD" w14:textId="4258906D" w:rsidTr="00AC068B">
        <w:trPr>
          <w:trHeight w:val="1620"/>
        </w:trPr>
        <w:tc>
          <w:tcPr>
            <w:tcW w:w="3542" w:type="dxa"/>
            <w:hideMark/>
          </w:tcPr>
          <w:p w14:paraId="663CCCA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4584A7D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D28D122" w14:textId="68D3D54E" w:rsidR="00670C4E" w:rsidRPr="00C64740" w:rsidRDefault="00670C4E" w:rsidP="002F61FA">
            <w:pPr>
              <w:pStyle w:val="ListParagraph"/>
              <w:numPr>
                <w:ilvl w:val="0"/>
                <w:numId w:val="93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C64740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71EBC4E3" w14:textId="012B4281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EAB55B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AA97E1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91ED427" w14:textId="3356FFB0" w:rsidTr="00AC068B">
        <w:trPr>
          <w:trHeight w:val="930"/>
        </w:trPr>
        <w:tc>
          <w:tcPr>
            <w:tcW w:w="3542" w:type="dxa"/>
            <w:hideMark/>
          </w:tcPr>
          <w:p w14:paraId="11EAC85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7143BF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E4C8F4D" w14:textId="34FFF575" w:rsidR="00670C4E" w:rsidRPr="009A6C33" w:rsidRDefault="00670C4E" w:rsidP="002F61FA">
            <w:pPr>
              <w:pStyle w:val="ListParagraph"/>
              <w:numPr>
                <w:ilvl w:val="0"/>
                <w:numId w:val="93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A22557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BE7C99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B9BD9C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EAAB507" w14:textId="14FE9524" w:rsidTr="00AC068B">
        <w:trPr>
          <w:trHeight w:val="1240"/>
        </w:trPr>
        <w:tc>
          <w:tcPr>
            <w:tcW w:w="3542" w:type="dxa"/>
            <w:hideMark/>
          </w:tcPr>
          <w:p w14:paraId="5EBDCA0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1FBB9D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1165F41" w14:textId="6C5E420A" w:rsidR="00670C4E" w:rsidRPr="009A6C33" w:rsidRDefault="00670C4E" w:rsidP="00670C4E">
            <w:pPr>
              <w:pStyle w:val="ListParagraph"/>
              <w:numPr>
                <w:ilvl w:val="0"/>
                <w:numId w:val="4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47662404" w14:textId="18177E5C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7250FFC6" w14:textId="31A04E75" w:rsidR="00670C4E" w:rsidRPr="009A6C33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berkaitan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diperlukan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eksekusi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BE7A0F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5AC447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4AC37AA" w14:textId="3CCC7B60" w:rsidTr="00AC068B">
        <w:trPr>
          <w:trHeight w:val="620"/>
        </w:trPr>
        <w:tc>
          <w:tcPr>
            <w:tcW w:w="3542" w:type="dxa"/>
            <w:hideMark/>
          </w:tcPr>
          <w:p w14:paraId="15EF976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390E7D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91A381D" w14:textId="7FFAA165" w:rsidR="00670C4E" w:rsidRPr="00431F59" w:rsidRDefault="00670C4E" w:rsidP="005B253B">
            <w:pPr>
              <w:pStyle w:val="ListParagraph"/>
              <w:numPr>
                <w:ilvl w:val="0"/>
                <w:numId w:val="46"/>
              </w:numPr>
              <w:ind w:left="880" w:hanging="41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sertifikat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4DE7555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27CE4B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BA5F76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3DE41F0" w14:textId="791108F9" w:rsidTr="00AC068B">
        <w:trPr>
          <w:trHeight w:val="620"/>
        </w:trPr>
        <w:tc>
          <w:tcPr>
            <w:tcW w:w="3542" w:type="dxa"/>
            <w:hideMark/>
          </w:tcPr>
          <w:p w14:paraId="2DE01FE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A3545D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8C4861F" w14:textId="3BAED7A5" w:rsidR="00670C4E" w:rsidRPr="00431F59" w:rsidRDefault="00670C4E" w:rsidP="005B253B">
            <w:pPr>
              <w:pStyle w:val="ListParagraph"/>
              <w:numPr>
                <w:ilvl w:val="0"/>
                <w:numId w:val="46"/>
              </w:numPr>
              <w:ind w:left="880" w:hanging="41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terakhir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665A1E4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F6EA2B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92418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EFF55CE" w14:textId="0EE7ADE2" w:rsidTr="00AC068B">
        <w:trPr>
          <w:trHeight w:val="1020"/>
        </w:trPr>
        <w:tc>
          <w:tcPr>
            <w:tcW w:w="3542" w:type="dxa"/>
            <w:hideMark/>
          </w:tcPr>
          <w:p w14:paraId="209464F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7F203D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A8B0E9A" w14:textId="29BBD657" w:rsidR="00670C4E" w:rsidRPr="00431F59" w:rsidRDefault="00670C4E" w:rsidP="005B253B">
            <w:pPr>
              <w:pStyle w:val="ListParagraph"/>
              <w:numPr>
                <w:ilvl w:val="0"/>
                <w:numId w:val="46"/>
              </w:numPr>
              <w:ind w:left="880" w:hanging="41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tanggungan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mencakup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431F5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</w:p>
        </w:tc>
        <w:tc>
          <w:tcPr>
            <w:tcW w:w="3548" w:type="dxa"/>
            <w:hideMark/>
          </w:tcPr>
          <w:p w14:paraId="63BBF13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B0F1C7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067D8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4E9F3C1" w14:textId="390AC0B8" w:rsidTr="00FF586C">
        <w:trPr>
          <w:trHeight w:val="4248"/>
        </w:trPr>
        <w:tc>
          <w:tcPr>
            <w:tcW w:w="3542" w:type="dxa"/>
            <w:hideMark/>
          </w:tcPr>
          <w:p w14:paraId="048BA43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(4) 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h:</w:t>
            </w:r>
          </w:p>
        </w:tc>
        <w:tc>
          <w:tcPr>
            <w:tcW w:w="3542" w:type="dxa"/>
            <w:hideMark/>
          </w:tcPr>
          <w:p w14:paraId="7C28A14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2020 BPRS “YP”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Rp100.000.000,00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Rp50.000.000,00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2022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“YP”.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2023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Rp50.000.000,00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Rp25.000.000,00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PPAP.</w:t>
            </w:r>
          </w:p>
        </w:tc>
        <w:tc>
          <w:tcPr>
            <w:tcW w:w="3541" w:type="dxa"/>
            <w:hideMark/>
          </w:tcPr>
          <w:p w14:paraId="3DC0414A" w14:textId="0E367B68" w:rsidR="00670C4E" w:rsidRPr="009A6C33" w:rsidRDefault="00670C4E" w:rsidP="00670C4E">
            <w:pPr>
              <w:pStyle w:val="ListParagraph"/>
              <w:numPr>
                <w:ilvl w:val="0"/>
                <w:numId w:val="4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Nilai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5037CC">
              <w:rPr>
                <w:rFonts w:ascii="Bookman Old Style" w:hAnsi="Bookman Old Style"/>
                <w:bCs/>
                <w:sz w:val="20"/>
                <w:szCs w:val="20"/>
              </w:rPr>
              <w:t>PPKA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g: </w:t>
            </w:r>
          </w:p>
        </w:tc>
        <w:tc>
          <w:tcPr>
            <w:tcW w:w="3548" w:type="dxa"/>
            <w:vMerge w:val="restart"/>
            <w:hideMark/>
          </w:tcPr>
          <w:p w14:paraId="152CFFF8" w14:textId="0915E86C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(5)</w:t>
            </w:r>
          </w:p>
          <w:p w14:paraId="47A3199F" w14:textId="205FC4EB" w:rsidR="00670C4E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2020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“YP”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dibebani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fidusia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Rp100.000.000,00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Rp50.000.000,00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</w:p>
          <w:p w14:paraId="139590B9" w14:textId="399B8D95" w:rsidR="00670C4E" w:rsidRPr="009A6C33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2022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“YP”.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2023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Rp50.000.000,00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Rp25.000.000,00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“Nia”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terselesaikan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PPKA.</w:t>
            </w:r>
          </w:p>
        </w:tc>
        <w:tc>
          <w:tcPr>
            <w:tcW w:w="3552" w:type="dxa"/>
          </w:tcPr>
          <w:p w14:paraId="3607339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90256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1E82898" w14:textId="70F833CA" w:rsidTr="00AC068B">
        <w:trPr>
          <w:trHeight w:val="1410"/>
        </w:trPr>
        <w:tc>
          <w:tcPr>
            <w:tcW w:w="3542" w:type="dxa"/>
            <w:hideMark/>
          </w:tcPr>
          <w:p w14:paraId="0E39106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3E36F85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DE2E36C" w14:textId="72E158A9" w:rsidR="00670C4E" w:rsidRPr="006B5A19" w:rsidRDefault="00670C4E" w:rsidP="002F61FA">
            <w:pPr>
              <w:pStyle w:val="ListParagraph"/>
              <w:numPr>
                <w:ilvl w:val="0"/>
                <w:numId w:val="94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itetapkan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vMerge/>
            <w:hideMark/>
          </w:tcPr>
          <w:p w14:paraId="643B85B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CDAD2E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E7B5F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258AB36" w14:textId="603C4F4B" w:rsidTr="00AC068B">
        <w:trPr>
          <w:trHeight w:val="1310"/>
        </w:trPr>
        <w:tc>
          <w:tcPr>
            <w:tcW w:w="3542" w:type="dxa"/>
            <w:hideMark/>
          </w:tcPr>
          <w:p w14:paraId="326A132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A6E9BE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05F1493" w14:textId="52EF60D9" w:rsidR="00670C4E" w:rsidRPr="00103EA4" w:rsidRDefault="00670C4E" w:rsidP="002F61FA">
            <w:pPr>
              <w:pStyle w:val="ListParagraph"/>
              <w:numPr>
                <w:ilvl w:val="0"/>
                <w:numId w:val="94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6B5A19">
              <w:rPr>
                <w:rFonts w:ascii="Bookman Old Style" w:hAnsi="Bookman Old Style"/>
                <w:bCs/>
                <w:sz w:val="20"/>
                <w:szCs w:val="20"/>
              </w:rPr>
              <w:t>PPKA</w:t>
            </w:r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103EA4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vMerge/>
            <w:hideMark/>
          </w:tcPr>
          <w:p w14:paraId="0AA545B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7053AC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4BAE19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8CD29EA" w14:textId="106E170F" w:rsidTr="00AC068B">
        <w:trPr>
          <w:trHeight w:val="1240"/>
        </w:trPr>
        <w:tc>
          <w:tcPr>
            <w:tcW w:w="3542" w:type="dxa"/>
            <w:hideMark/>
          </w:tcPr>
          <w:p w14:paraId="3EAD0D9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(5)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Januari 2024.</w:t>
            </w:r>
          </w:p>
        </w:tc>
        <w:tc>
          <w:tcPr>
            <w:tcW w:w="3542" w:type="dxa"/>
            <w:hideMark/>
          </w:tcPr>
          <w:p w14:paraId="0FEFFA9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2024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Februari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2024.</w:t>
            </w:r>
          </w:p>
        </w:tc>
        <w:tc>
          <w:tcPr>
            <w:tcW w:w="3541" w:type="dxa"/>
            <w:hideMark/>
          </w:tcPr>
          <w:p w14:paraId="046D5E02" w14:textId="47AC8214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72BC1C7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B032F0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A7757D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B81F96A" w14:textId="7F70BDB2" w:rsidTr="00AC068B">
        <w:trPr>
          <w:trHeight w:val="2170"/>
        </w:trPr>
        <w:tc>
          <w:tcPr>
            <w:tcW w:w="3542" w:type="dxa"/>
            <w:hideMark/>
          </w:tcPr>
          <w:p w14:paraId="51CDE04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(6)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2210D2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pengamatan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penjualan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di wilayah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903894F" w14:textId="3D775517" w:rsidR="00670C4E" w:rsidRPr="009A6C33" w:rsidRDefault="00670C4E" w:rsidP="00670C4E">
            <w:pPr>
              <w:pStyle w:val="ListParagraph"/>
              <w:numPr>
                <w:ilvl w:val="0"/>
                <w:numId w:val="4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lama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2FA802B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(6)</w:t>
            </w:r>
          </w:p>
          <w:p w14:paraId="65847878" w14:textId="77777777" w:rsidR="00670C4E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pada:</w:t>
            </w:r>
          </w:p>
          <w:p w14:paraId="180C6D80" w14:textId="6A681A6F" w:rsidR="00670C4E" w:rsidRPr="00EF2B25" w:rsidRDefault="00670C4E" w:rsidP="00670C4E">
            <w:pPr>
              <w:pStyle w:val="ListParagraph"/>
              <w:numPr>
                <w:ilvl w:val="0"/>
                <w:numId w:val="48"/>
              </w:numPr>
              <w:ind w:left="745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  <w:p w14:paraId="1DA91BD5" w14:textId="2F155EBA" w:rsidR="00670C4E" w:rsidRPr="00EF2B25" w:rsidRDefault="00670C4E" w:rsidP="00670C4E">
            <w:pPr>
              <w:pStyle w:val="ListParagraph"/>
              <w:numPr>
                <w:ilvl w:val="0"/>
                <w:numId w:val="48"/>
              </w:numPr>
              <w:ind w:left="745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pengamatan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penjualan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627511C1" w14:textId="5C3955FB" w:rsidR="00670C4E" w:rsidRPr="00EF2B25" w:rsidRDefault="00670C4E" w:rsidP="00670C4E">
            <w:pPr>
              <w:pStyle w:val="ListParagraph"/>
              <w:numPr>
                <w:ilvl w:val="0"/>
                <w:numId w:val="47"/>
              </w:numPr>
              <w:ind w:left="102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25AD2E48" w14:textId="77777777" w:rsidR="00670C4E" w:rsidRDefault="00670C4E" w:rsidP="00670C4E">
            <w:pPr>
              <w:pStyle w:val="ListParagraph"/>
              <w:numPr>
                <w:ilvl w:val="0"/>
                <w:numId w:val="47"/>
              </w:numPr>
              <w:ind w:left="102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F2B25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14:paraId="07B76F3F" w14:textId="28823161" w:rsidR="00670C4E" w:rsidRPr="005C1249" w:rsidRDefault="00670C4E" w:rsidP="00670C4E">
            <w:p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di wilayah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D1D4245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32A4E87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4A38CFB" w14:textId="29134412" w:rsidTr="00AC068B">
        <w:trPr>
          <w:trHeight w:val="310"/>
        </w:trPr>
        <w:tc>
          <w:tcPr>
            <w:tcW w:w="3542" w:type="dxa"/>
            <w:hideMark/>
          </w:tcPr>
          <w:p w14:paraId="144A064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6DF1F5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8C3299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22095E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6F05DA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2734C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DBA6662" w14:textId="72200EF4" w:rsidTr="00AC068B">
        <w:trPr>
          <w:trHeight w:val="310"/>
        </w:trPr>
        <w:tc>
          <w:tcPr>
            <w:tcW w:w="3542" w:type="dxa"/>
            <w:hideMark/>
          </w:tcPr>
          <w:p w14:paraId="1164318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23</w:t>
            </w:r>
          </w:p>
        </w:tc>
        <w:tc>
          <w:tcPr>
            <w:tcW w:w="3542" w:type="dxa"/>
            <w:hideMark/>
          </w:tcPr>
          <w:p w14:paraId="4BCCF8A9" w14:textId="558ED902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23</w:t>
            </w:r>
          </w:p>
        </w:tc>
        <w:tc>
          <w:tcPr>
            <w:tcW w:w="3541" w:type="dxa"/>
            <w:hideMark/>
          </w:tcPr>
          <w:p w14:paraId="116C4576" w14:textId="64280993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8" w:type="dxa"/>
            <w:hideMark/>
          </w:tcPr>
          <w:p w14:paraId="01B18016" w14:textId="6F044329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52" w:type="dxa"/>
          </w:tcPr>
          <w:p w14:paraId="7461893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2EA98F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9E164AC" w14:textId="0CFBB612" w:rsidTr="00AC068B">
        <w:trPr>
          <w:trHeight w:val="420"/>
        </w:trPr>
        <w:tc>
          <w:tcPr>
            <w:tcW w:w="3542" w:type="dxa"/>
            <w:hideMark/>
          </w:tcPr>
          <w:p w14:paraId="62F695C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mengetahui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8DD5E9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taksiran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BPRS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objektif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relevan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menurut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F81C800" w14:textId="11917847" w:rsidR="00670C4E" w:rsidRPr="009A6C33" w:rsidRDefault="00670C4E" w:rsidP="00670C4E">
            <w:pPr>
              <w:pStyle w:val="ListParagraph"/>
              <w:numPr>
                <w:ilvl w:val="0"/>
                <w:numId w:val="49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BPR </w:t>
            </w:r>
            <w:r w:rsidRPr="00076E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7DA6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0A7D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7DA6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mengetahui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3553A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="00CE1DD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66B1DD4" w14:textId="095D1C21" w:rsidR="00670C4E" w:rsidRPr="005C124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62468618" w14:textId="5F29848E" w:rsidR="00670C4E" w:rsidRPr="005C1249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taksiran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pendapat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 Syariah  dan/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fakta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objektif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relevan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menurut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5B73A66A" w14:textId="781F35A5" w:rsidR="00670C4E" w:rsidRPr="005C1249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agunan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40E29459" w14:textId="7EC410DD" w:rsidR="00670C4E" w:rsidRPr="005C1249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dimuat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C124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5568DFB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847EB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B9D17B9" w14:textId="08FD4850" w:rsidTr="00AC068B">
        <w:trPr>
          <w:trHeight w:val="620"/>
        </w:trPr>
        <w:tc>
          <w:tcPr>
            <w:tcW w:w="3542" w:type="dxa"/>
            <w:hideMark/>
          </w:tcPr>
          <w:p w14:paraId="56E01EE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F0D9C7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8377ACE" w14:textId="7F35AFBE" w:rsidR="00670C4E" w:rsidRPr="00B82103" w:rsidRDefault="00670C4E" w:rsidP="00670C4E">
            <w:pPr>
              <w:pStyle w:val="ListParagraph"/>
              <w:numPr>
                <w:ilvl w:val="0"/>
                <w:numId w:val="49"/>
              </w:num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B8210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227C563" w14:textId="04E7E552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036F3670" w14:textId="77777777" w:rsidR="00670C4E" w:rsidRPr="009A6C33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F99FBB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7CBC9C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6A71152" w14:textId="6008B148" w:rsidTr="00AC068B">
        <w:trPr>
          <w:trHeight w:val="620"/>
        </w:trPr>
        <w:tc>
          <w:tcPr>
            <w:tcW w:w="3542" w:type="dxa"/>
            <w:hideMark/>
          </w:tcPr>
          <w:p w14:paraId="04A3F94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(1);</w:t>
            </w:r>
          </w:p>
        </w:tc>
        <w:tc>
          <w:tcPr>
            <w:tcW w:w="3542" w:type="dxa"/>
            <w:hideMark/>
          </w:tcPr>
          <w:p w14:paraId="219F40B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5823BC3" w14:textId="4A154F3E" w:rsidR="00670C4E" w:rsidRPr="00D355A2" w:rsidRDefault="00670C4E" w:rsidP="00670C4E">
            <w:pPr>
              <w:pStyle w:val="ListParagraph"/>
              <w:numPr>
                <w:ilvl w:val="0"/>
                <w:numId w:val="50"/>
              </w:numPr>
              <w:ind w:left="892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(1);</w:t>
            </w:r>
          </w:p>
        </w:tc>
        <w:tc>
          <w:tcPr>
            <w:tcW w:w="3548" w:type="dxa"/>
            <w:hideMark/>
          </w:tcPr>
          <w:p w14:paraId="203BAA2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0F2BA6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85F6D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F6A4A59" w14:textId="565B6E38" w:rsidTr="00AC068B">
        <w:trPr>
          <w:trHeight w:val="310"/>
        </w:trPr>
        <w:tc>
          <w:tcPr>
            <w:tcW w:w="3542" w:type="dxa"/>
            <w:hideMark/>
          </w:tcPr>
          <w:p w14:paraId="62504B6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diketahui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keberadaannya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3D68CB3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848C3EF" w14:textId="0D52298C" w:rsidR="00670C4E" w:rsidRPr="00D355A2" w:rsidRDefault="00670C4E" w:rsidP="00670C4E">
            <w:pPr>
              <w:pStyle w:val="ListParagraph"/>
              <w:numPr>
                <w:ilvl w:val="0"/>
                <w:numId w:val="50"/>
              </w:numPr>
              <w:ind w:left="892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diketahui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keberadaannya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8" w:type="dxa"/>
            <w:hideMark/>
          </w:tcPr>
          <w:p w14:paraId="1A91A88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765851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A04B9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D89BB01" w14:textId="7C7F9865" w:rsidTr="00AC068B">
        <w:trPr>
          <w:trHeight w:val="310"/>
        </w:trPr>
        <w:tc>
          <w:tcPr>
            <w:tcW w:w="3542" w:type="dxa"/>
            <w:hideMark/>
          </w:tcPr>
          <w:p w14:paraId="6BB300E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dieksekusi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D37D16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1692A91" w14:textId="1CEF5F73" w:rsidR="00670C4E" w:rsidRPr="00D355A2" w:rsidRDefault="00670C4E" w:rsidP="00670C4E">
            <w:pPr>
              <w:pStyle w:val="ListParagraph"/>
              <w:numPr>
                <w:ilvl w:val="0"/>
                <w:numId w:val="50"/>
              </w:numPr>
              <w:ind w:left="892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dieksekusi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6A92E7D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4A799B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60646A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B39C295" w14:textId="79D1B7DA" w:rsidTr="00AC068B">
        <w:trPr>
          <w:trHeight w:val="620"/>
        </w:trPr>
        <w:tc>
          <w:tcPr>
            <w:tcW w:w="3542" w:type="dxa"/>
            <w:hideMark/>
          </w:tcPr>
          <w:p w14:paraId="77D7BEC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ABF831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0158B56" w14:textId="2223E00F" w:rsidR="00670C4E" w:rsidRPr="00D355A2" w:rsidRDefault="00670C4E" w:rsidP="00670C4E">
            <w:pPr>
              <w:pStyle w:val="ListParagraph"/>
              <w:numPr>
                <w:ilvl w:val="0"/>
                <w:numId w:val="50"/>
              </w:numPr>
              <w:ind w:left="892" w:hanging="42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milik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persetujuan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pemilik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D355A2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58F24A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93E6CD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D872D1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67C363A" w14:textId="45D8BD37" w:rsidTr="00AC068B">
        <w:trPr>
          <w:trHeight w:val="930"/>
        </w:trPr>
        <w:tc>
          <w:tcPr>
            <w:tcW w:w="3542" w:type="dxa"/>
            <w:hideMark/>
          </w:tcPr>
          <w:p w14:paraId="71EAC08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(3)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5E97C6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disebabkan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kebakaran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95712AC" w14:textId="545ADDB0" w:rsidR="00670C4E" w:rsidRPr="009A6C33" w:rsidRDefault="00670C4E" w:rsidP="00670C4E">
            <w:pPr>
              <w:pStyle w:val="ListParagraph"/>
              <w:numPr>
                <w:ilvl w:val="0"/>
                <w:numId w:val="49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BPR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24406">
              <w:rPr>
                <w:rFonts w:ascii="Bookman Old Style" w:hAnsi="Bookman Old Style"/>
                <w:bCs/>
                <w:sz w:val="20"/>
                <w:szCs w:val="20"/>
              </w:rPr>
              <w:t>PPKA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F0E18B6" w14:textId="5F8C6359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1C744FB7" w14:textId="77777777" w:rsidR="00670C4E" w:rsidRPr="00C606F0" w:rsidRDefault="00670C4E" w:rsidP="00670C4E">
            <w:pPr>
              <w:ind w:left="46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signifikan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disebabkan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kebakaran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C606F0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201063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6DFD14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DDDB1AA" w14:textId="736D6D82" w:rsidTr="00AC068B">
        <w:trPr>
          <w:trHeight w:val="310"/>
        </w:trPr>
        <w:tc>
          <w:tcPr>
            <w:tcW w:w="3542" w:type="dxa"/>
            <w:hideMark/>
          </w:tcPr>
          <w:p w14:paraId="3639102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62EAEF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7FC30E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0ECAD3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5C51A2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0EFBB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EB1E57C" w14:textId="01DAFC64" w:rsidTr="00AC068B">
        <w:trPr>
          <w:trHeight w:val="310"/>
        </w:trPr>
        <w:tc>
          <w:tcPr>
            <w:tcW w:w="3542" w:type="dxa"/>
            <w:hideMark/>
          </w:tcPr>
          <w:p w14:paraId="2CF583E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24</w:t>
            </w:r>
          </w:p>
        </w:tc>
        <w:tc>
          <w:tcPr>
            <w:tcW w:w="3542" w:type="dxa"/>
            <w:hideMark/>
          </w:tcPr>
          <w:p w14:paraId="61D1F0C9" w14:textId="14C0035A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24</w:t>
            </w:r>
          </w:p>
        </w:tc>
        <w:tc>
          <w:tcPr>
            <w:tcW w:w="3541" w:type="dxa"/>
            <w:hideMark/>
          </w:tcPr>
          <w:p w14:paraId="4E0F2DE1" w14:textId="254D5915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48" w:type="dxa"/>
            <w:hideMark/>
          </w:tcPr>
          <w:p w14:paraId="375FE8EE" w14:textId="235F35C0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52" w:type="dxa"/>
          </w:tcPr>
          <w:p w14:paraId="02D3745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9112D3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928AEDB" w14:textId="32FF98BB" w:rsidTr="00AC068B">
        <w:trPr>
          <w:trHeight w:val="1720"/>
        </w:trPr>
        <w:tc>
          <w:tcPr>
            <w:tcW w:w="3542" w:type="dxa"/>
            <w:hideMark/>
          </w:tcPr>
          <w:p w14:paraId="59BD8C1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Pasal 22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23,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mengakui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PPAP.</w:t>
            </w:r>
          </w:p>
        </w:tc>
        <w:tc>
          <w:tcPr>
            <w:tcW w:w="3542" w:type="dxa"/>
            <w:hideMark/>
          </w:tcPr>
          <w:p w14:paraId="57B4BB4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B8179F8" w14:textId="3DCCDFEC" w:rsidR="00670C4E" w:rsidRPr="009A6C33" w:rsidRDefault="00670C4E" w:rsidP="00670C4E">
            <w:pPr>
              <w:pStyle w:val="ListParagraph"/>
              <w:numPr>
                <w:ilvl w:val="0"/>
                <w:numId w:val="51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24406">
              <w:rPr>
                <w:rFonts w:ascii="Bookman Old Style" w:hAnsi="Bookman Old Style"/>
                <w:bCs/>
                <w:sz w:val="20"/>
                <w:szCs w:val="20"/>
              </w:rPr>
              <w:t>PPKA.</w:t>
            </w:r>
          </w:p>
        </w:tc>
        <w:tc>
          <w:tcPr>
            <w:tcW w:w="3548" w:type="dxa"/>
            <w:hideMark/>
          </w:tcPr>
          <w:p w14:paraId="4130FD81" w14:textId="2B3D30B0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980353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29305F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A1ABC7B" w14:textId="2D57B762" w:rsidTr="00AC068B">
        <w:trPr>
          <w:trHeight w:val="703"/>
        </w:trPr>
        <w:tc>
          <w:tcPr>
            <w:tcW w:w="3542" w:type="dxa"/>
            <w:hideMark/>
          </w:tcPr>
          <w:p w14:paraId="08C8ECA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F2B045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051DF8F" w14:textId="6F558847" w:rsidR="00670C4E" w:rsidRPr="009A6C33" w:rsidRDefault="00670C4E" w:rsidP="00670C4E">
            <w:pPr>
              <w:pStyle w:val="ListParagraph"/>
              <w:numPr>
                <w:ilvl w:val="0"/>
                <w:numId w:val="51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penyesuaian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24406">
              <w:rPr>
                <w:rFonts w:ascii="Bookman Old Style" w:hAnsi="Bookman Old Style"/>
                <w:bCs/>
                <w:sz w:val="20"/>
                <w:szCs w:val="20"/>
              </w:rPr>
              <w:t>PPKA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bulanan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</w:p>
        </w:tc>
        <w:tc>
          <w:tcPr>
            <w:tcW w:w="3548" w:type="dxa"/>
            <w:hideMark/>
          </w:tcPr>
          <w:p w14:paraId="6FFA510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CADC11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922F35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CD43A0B" w14:textId="6CDED235" w:rsidTr="00AC068B">
        <w:trPr>
          <w:trHeight w:val="310"/>
        </w:trPr>
        <w:tc>
          <w:tcPr>
            <w:tcW w:w="3542" w:type="dxa"/>
            <w:hideMark/>
          </w:tcPr>
          <w:p w14:paraId="3EBD625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271C10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105F55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CA1EA5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DEACC8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33278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620B563" w14:textId="53607444" w:rsidTr="00AC068B">
        <w:trPr>
          <w:trHeight w:val="310"/>
        </w:trPr>
        <w:tc>
          <w:tcPr>
            <w:tcW w:w="3542" w:type="dxa"/>
            <w:hideMark/>
          </w:tcPr>
          <w:p w14:paraId="02002FB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C33D3D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B523D04" w14:textId="77B72ECE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48" w:type="dxa"/>
            <w:hideMark/>
          </w:tcPr>
          <w:p w14:paraId="2CFB9A7F" w14:textId="498B9F61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52" w:type="dxa"/>
          </w:tcPr>
          <w:p w14:paraId="5844631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6593E9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684CC72" w14:textId="18C2977F" w:rsidTr="00AC068B">
        <w:trPr>
          <w:trHeight w:val="930"/>
        </w:trPr>
        <w:tc>
          <w:tcPr>
            <w:tcW w:w="3542" w:type="dxa"/>
            <w:hideMark/>
          </w:tcPr>
          <w:p w14:paraId="4FDB5C3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D6CE413" w14:textId="3543AFB5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57674AF" w14:textId="77E2E881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PPKA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mekanisme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A15ED0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/>
                <w:bCs/>
                <w:sz w:val="20"/>
                <w:szCs w:val="20"/>
              </w:rPr>
              <w:t>9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C6737D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</w:tc>
        <w:tc>
          <w:tcPr>
            <w:tcW w:w="3552" w:type="dxa"/>
          </w:tcPr>
          <w:p w14:paraId="0FE912E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3AB3E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DBD70E0" w14:textId="7314C423" w:rsidTr="00AC068B">
        <w:trPr>
          <w:trHeight w:val="310"/>
        </w:trPr>
        <w:tc>
          <w:tcPr>
            <w:tcW w:w="3542" w:type="dxa"/>
            <w:hideMark/>
          </w:tcPr>
          <w:p w14:paraId="4FA401E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1E93E7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C0DAB9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37C128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EEC038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EB5727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F544216" w14:textId="11F533E6" w:rsidTr="00AC068B">
        <w:trPr>
          <w:trHeight w:val="310"/>
        </w:trPr>
        <w:tc>
          <w:tcPr>
            <w:tcW w:w="3542" w:type="dxa"/>
            <w:hideMark/>
          </w:tcPr>
          <w:p w14:paraId="47A01E4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4B6B95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0F17B93" w14:textId="00806B11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48" w:type="dxa"/>
            <w:hideMark/>
          </w:tcPr>
          <w:p w14:paraId="5B1E93FD" w14:textId="399AF856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52" w:type="dxa"/>
          </w:tcPr>
          <w:p w14:paraId="067BDF5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6D4AAF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2F6FD82" w14:textId="27B07ABD" w:rsidTr="00A15ED0">
        <w:trPr>
          <w:trHeight w:val="704"/>
        </w:trPr>
        <w:tc>
          <w:tcPr>
            <w:tcW w:w="3542" w:type="dxa"/>
            <w:hideMark/>
          </w:tcPr>
          <w:p w14:paraId="6E7826F2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27B13C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6B217CE" w14:textId="3E4C0D03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87B66">
              <w:rPr>
                <w:rFonts w:ascii="Bookman Old Style" w:hAnsi="Bookman Old Style"/>
                <w:bCs/>
                <w:sz w:val="20"/>
                <w:szCs w:val="20"/>
              </w:rPr>
              <w:t>cadangan</w:t>
            </w:r>
            <w:proofErr w:type="spellEnd"/>
            <w:r w:rsidRPr="00A87B6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100%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tagihan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akibat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lawan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</w:p>
        </w:tc>
        <w:tc>
          <w:tcPr>
            <w:tcW w:w="3548" w:type="dxa"/>
            <w:hideMark/>
          </w:tcPr>
          <w:p w14:paraId="4947E5E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lawan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pelaku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83F5A">
              <w:rPr>
                <w:rFonts w:ascii="Bookman Old Style" w:hAnsi="Bookman Old Style"/>
                <w:bCs/>
                <w:i/>
                <w:sz w:val="20"/>
                <w:szCs w:val="20"/>
              </w:rPr>
              <w:t>fraud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2AA284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8615B6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0067D20" w14:textId="09FD82B3" w:rsidTr="00AC068B">
        <w:trPr>
          <w:trHeight w:val="310"/>
        </w:trPr>
        <w:tc>
          <w:tcPr>
            <w:tcW w:w="3542" w:type="dxa"/>
            <w:hideMark/>
          </w:tcPr>
          <w:p w14:paraId="08685A1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654F38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10683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47A4FA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E23BB8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D8BCA8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F3A8D0C" w14:textId="56E61534" w:rsidTr="00AC068B">
        <w:trPr>
          <w:trHeight w:val="620"/>
        </w:trPr>
        <w:tc>
          <w:tcPr>
            <w:tcW w:w="3542" w:type="dxa"/>
            <w:hideMark/>
          </w:tcPr>
          <w:p w14:paraId="13FAE49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B1FFC3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51ACB6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Kedua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CKPN</w:t>
            </w:r>
          </w:p>
        </w:tc>
        <w:tc>
          <w:tcPr>
            <w:tcW w:w="3548" w:type="dxa"/>
            <w:hideMark/>
          </w:tcPr>
          <w:p w14:paraId="5FF9868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4F0859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3C85C8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64C055B" w14:textId="4891C14A" w:rsidTr="00AC068B">
        <w:trPr>
          <w:trHeight w:val="310"/>
        </w:trPr>
        <w:tc>
          <w:tcPr>
            <w:tcW w:w="3542" w:type="dxa"/>
            <w:hideMark/>
          </w:tcPr>
          <w:p w14:paraId="6441EDB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04A371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A312A01" w14:textId="0935D070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548" w:type="dxa"/>
            <w:hideMark/>
          </w:tcPr>
          <w:p w14:paraId="5B25335D" w14:textId="7E06B623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552" w:type="dxa"/>
          </w:tcPr>
          <w:p w14:paraId="0E0FC53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AB11A7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88F8B4F" w14:textId="1750EDE5" w:rsidTr="00AC068B">
        <w:trPr>
          <w:trHeight w:val="310"/>
        </w:trPr>
        <w:tc>
          <w:tcPr>
            <w:tcW w:w="3542" w:type="dxa"/>
            <w:hideMark/>
          </w:tcPr>
          <w:p w14:paraId="2D761E7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77BB41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FB8AFA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CKPN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48" w:type="dxa"/>
            <w:hideMark/>
          </w:tcPr>
          <w:p w14:paraId="7B3820B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</w:tc>
        <w:tc>
          <w:tcPr>
            <w:tcW w:w="3552" w:type="dxa"/>
          </w:tcPr>
          <w:p w14:paraId="33AF3E1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6C3398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8B6F639" w14:textId="5A834AAF" w:rsidTr="00AC068B">
        <w:trPr>
          <w:trHeight w:val="310"/>
        </w:trPr>
        <w:tc>
          <w:tcPr>
            <w:tcW w:w="3542" w:type="dxa"/>
            <w:hideMark/>
          </w:tcPr>
          <w:p w14:paraId="25E021A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278CAB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F063C7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D4A03C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035AE3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9D4F67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D6FCCE8" w14:textId="79FFF35E" w:rsidTr="00AC068B">
        <w:trPr>
          <w:trHeight w:val="310"/>
        </w:trPr>
        <w:tc>
          <w:tcPr>
            <w:tcW w:w="3542" w:type="dxa"/>
            <w:hideMark/>
          </w:tcPr>
          <w:p w14:paraId="3E10AFE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13886B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095AA06" w14:textId="62866083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8" w:type="dxa"/>
            <w:hideMark/>
          </w:tcPr>
          <w:p w14:paraId="58A865D8" w14:textId="7B78BB01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2" w:type="dxa"/>
          </w:tcPr>
          <w:p w14:paraId="0AC4F9A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B28499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4071D75" w14:textId="039B3997" w:rsidTr="00AC068B">
        <w:trPr>
          <w:trHeight w:val="850"/>
        </w:trPr>
        <w:tc>
          <w:tcPr>
            <w:tcW w:w="3542" w:type="dxa"/>
            <w:hideMark/>
          </w:tcPr>
          <w:p w14:paraId="4514E17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D1A250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F0BBACF" w14:textId="13E94627" w:rsidR="00670C4E" w:rsidRPr="009A6C33" w:rsidRDefault="00670C4E" w:rsidP="00670C4E">
            <w:pPr>
              <w:pStyle w:val="ListParagraph"/>
              <w:numPr>
                <w:ilvl w:val="0"/>
                <w:numId w:val="5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menghitung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KPMM, 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CKPN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00A90A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61F081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4FCF75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43EDE10" w14:textId="27A9F297" w:rsidTr="00AC068B">
        <w:trPr>
          <w:trHeight w:val="1490"/>
        </w:trPr>
        <w:tc>
          <w:tcPr>
            <w:tcW w:w="3542" w:type="dxa"/>
            <w:hideMark/>
          </w:tcPr>
          <w:p w14:paraId="0001EDE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5101C3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6185D41" w14:textId="61D8B02C" w:rsidR="00670C4E" w:rsidRPr="009A6C33" w:rsidRDefault="00670C4E" w:rsidP="00670C4E">
            <w:pPr>
              <w:pStyle w:val="ListParagraph"/>
              <w:numPr>
                <w:ilvl w:val="0"/>
                <w:numId w:val="5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CKPN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kecil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selisih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CKPN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KPMM.</w:t>
            </w:r>
          </w:p>
        </w:tc>
        <w:tc>
          <w:tcPr>
            <w:tcW w:w="3548" w:type="dxa"/>
            <w:hideMark/>
          </w:tcPr>
          <w:p w14:paraId="5FBE491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00DCB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DCC5BD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5D0103D" w14:textId="63ECA198" w:rsidTr="00AC068B">
        <w:trPr>
          <w:trHeight w:val="1420"/>
        </w:trPr>
        <w:tc>
          <w:tcPr>
            <w:tcW w:w="3542" w:type="dxa"/>
            <w:hideMark/>
          </w:tcPr>
          <w:p w14:paraId="5AD9FE9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8093E4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5A6E597" w14:textId="4C17B3E9" w:rsidR="00670C4E" w:rsidRPr="009A6C33" w:rsidRDefault="00670C4E" w:rsidP="00670C4E">
            <w:pPr>
              <w:pStyle w:val="ListParagraph"/>
              <w:numPr>
                <w:ilvl w:val="0"/>
                <w:numId w:val="5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CKPN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perlu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KPMM.</w:t>
            </w:r>
          </w:p>
        </w:tc>
        <w:tc>
          <w:tcPr>
            <w:tcW w:w="3548" w:type="dxa"/>
            <w:hideMark/>
          </w:tcPr>
          <w:p w14:paraId="3EC2838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796508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800378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3B7CBBB" w14:textId="0B5F4B27" w:rsidTr="00AC068B">
        <w:trPr>
          <w:trHeight w:val="310"/>
        </w:trPr>
        <w:tc>
          <w:tcPr>
            <w:tcW w:w="3542" w:type="dxa"/>
            <w:hideMark/>
          </w:tcPr>
          <w:p w14:paraId="1A0BB96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ED42B3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C8B8AF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05E19D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8B068D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1D2DC7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0967F1A" w14:textId="71610ED5" w:rsidTr="00AC068B">
        <w:trPr>
          <w:trHeight w:val="620"/>
        </w:trPr>
        <w:tc>
          <w:tcPr>
            <w:tcW w:w="3542" w:type="dxa"/>
            <w:hideMark/>
          </w:tcPr>
          <w:p w14:paraId="1D0FBBC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FA3518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77C780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Ketiga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Sanksi</w:t>
            </w:r>
            <w:proofErr w:type="spellEnd"/>
          </w:p>
        </w:tc>
        <w:tc>
          <w:tcPr>
            <w:tcW w:w="3548" w:type="dxa"/>
            <w:hideMark/>
          </w:tcPr>
          <w:p w14:paraId="3D1543F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DB46FC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82EB6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69E08A8" w14:textId="408DA928" w:rsidTr="00AC068B">
        <w:trPr>
          <w:trHeight w:val="310"/>
        </w:trPr>
        <w:tc>
          <w:tcPr>
            <w:tcW w:w="3542" w:type="dxa"/>
            <w:hideMark/>
          </w:tcPr>
          <w:p w14:paraId="0896E56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25</w:t>
            </w:r>
          </w:p>
        </w:tc>
        <w:tc>
          <w:tcPr>
            <w:tcW w:w="3542" w:type="dxa"/>
            <w:hideMark/>
          </w:tcPr>
          <w:p w14:paraId="1FEC96C3" w14:textId="61AB17D0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25</w:t>
            </w:r>
          </w:p>
        </w:tc>
        <w:tc>
          <w:tcPr>
            <w:tcW w:w="3541" w:type="dxa"/>
            <w:hideMark/>
          </w:tcPr>
          <w:p w14:paraId="52607C99" w14:textId="7BBD698A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8" w:type="dxa"/>
            <w:hideMark/>
          </w:tcPr>
          <w:p w14:paraId="5A98D78A" w14:textId="2C86D150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 w:rsidR="00CE1DD1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2" w:type="dxa"/>
          </w:tcPr>
          <w:p w14:paraId="33F91AF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59F3C1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9A6C33" w14:paraId="2B0C3A3A" w14:textId="18D15963" w:rsidTr="00AC068B">
        <w:trPr>
          <w:trHeight w:val="1570"/>
        </w:trPr>
        <w:tc>
          <w:tcPr>
            <w:tcW w:w="3542" w:type="dxa"/>
            <w:hideMark/>
          </w:tcPr>
          <w:p w14:paraId="07BEF7DE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19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21,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23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437A32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57B5FD8" w14:textId="6C7204D4" w:rsidR="00670C4E" w:rsidRPr="00E54821" w:rsidRDefault="00670C4E" w:rsidP="00670C4E">
            <w:pPr>
              <w:pStyle w:val="ListParagraph"/>
              <w:numPr>
                <w:ilvl w:val="0"/>
                <w:numId w:val="5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BPR Syariah yang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Pasal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Pasal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31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Pasal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32</w:t>
            </w:r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dan/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3D335C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teguran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tertulis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918B64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407FE3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25ED75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9A6C33" w14:paraId="53CA14A7" w14:textId="7B775301" w:rsidTr="00AC068B">
        <w:trPr>
          <w:trHeight w:val="562"/>
        </w:trPr>
        <w:tc>
          <w:tcPr>
            <w:tcW w:w="3542" w:type="dxa"/>
            <w:hideMark/>
          </w:tcPr>
          <w:p w14:paraId="0F229E9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(1),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3E29A57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EBDDE69" w14:textId="7BA20C26" w:rsidR="00670C4E" w:rsidRPr="00E54821" w:rsidRDefault="00670C4E" w:rsidP="00670C4E">
            <w:pPr>
              <w:pStyle w:val="ListParagraph"/>
              <w:numPr>
                <w:ilvl w:val="0"/>
                <w:numId w:val="5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telah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dan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tetap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,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Pasal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31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Pasal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32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dan/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)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BPR Syariah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350A389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08B925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BB854F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0A539E5" w14:textId="59A1188B" w:rsidTr="00AC068B">
        <w:trPr>
          <w:trHeight w:val="930"/>
        </w:trPr>
        <w:tc>
          <w:tcPr>
            <w:tcW w:w="3542" w:type="dxa"/>
            <w:hideMark/>
          </w:tcPr>
          <w:p w14:paraId="0A872E6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7F0BCFD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330CA84" w14:textId="3EFC867B" w:rsidR="00670C4E" w:rsidRPr="00E54821" w:rsidRDefault="00670C4E" w:rsidP="00670C4E">
            <w:pPr>
              <w:pStyle w:val="ListParagraph"/>
              <w:numPr>
                <w:ilvl w:val="0"/>
                <w:numId w:val="54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penurunan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tingkat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kesehatan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Syariah; dan/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01D5DCF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3EF9D6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43773E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FFCE7BD" w14:textId="2E660B82" w:rsidTr="00AC068B">
        <w:trPr>
          <w:trHeight w:val="930"/>
        </w:trPr>
        <w:tc>
          <w:tcPr>
            <w:tcW w:w="3542" w:type="dxa"/>
            <w:hideMark/>
          </w:tcPr>
          <w:p w14:paraId="0DAAE7D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3542" w:type="dxa"/>
            <w:hideMark/>
          </w:tcPr>
          <w:p w14:paraId="708CE13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7A9116F" w14:textId="493FAEF9" w:rsidR="00670C4E" w:rsidRPr="00E54821" w:rsidRDefault="00670C4E" w:rsidP="00670C4E">
            <w:pPr>
              <w:pStyle w:val="ListParagraph"/>
              <w:numPr>
                <w:ilvl w:val="0"/>
                <w:numId w:val="54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penghentian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sementara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sebagian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kegiatan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usaha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C0EC55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3CF622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BD4429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00A1BD2" w14:textId="390C1FFB" w:rsidTr="00AC068B">
        <w:trPr>
          <w:trHeight w:val="695"/>
        </w:trPr>
        <w:tc>
          <w:tcPr>
            <w:tcW w:w="3542" w:type="dxa"/>
            <w:hideMark/>
          </w:tcPr>
          <w:p w14:paraId="545325A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(3) BPRS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24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pelaporan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4D8A2BB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5E7ADB5" w14:textId="22C8A171" w:rsidR="00670C4E" w:rsidRPr="00E54821" w:rsidRDefault="00670C4E" w:rsidP="00670C4E">
            <w:pPr>
              <w:pStyle w:val="ListParagraph"/>
              <w:numPr>
                <w:ilvl w:val="0"/>
                <w:numId w:val="5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telah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dan/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 dan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tetap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6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2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9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30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,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Pasal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31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Pasal 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32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</w:t>
            </w:r>
            <w:r w:rsidR="00CE1DD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3</w:t>
            </w:r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 (1), dan/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dapat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larangan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Peraturan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Otoritas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mengenai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penilaian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kembali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bagi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lembaga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jasa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E5482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3FFE76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FB88A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133BAB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E56E520" w14:textId="588E28B0" w:rsidTr="00AC068B">
        <w:trPr>
          <w:trHeight w:val="310"/>
        </w:trPr>
        <w:tc>
          <w:tcPr>
            <w:tcW w:w="3542" w:type="dxa"/>
            <w:hideMark/>
          </w:tcPr>
          <w:p w14:paraId="7EDA310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397253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87C9DC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FBCD3F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8D9134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BBC29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638DFE8" w14:textId="0CD048AE" w:rsidTr="00AC068B">
        <w:trPr>
          <w:trHeight w:val="310"/>
        </w:trPr>
        <w:tc>
          <w:tcPr>
            <w:tcW w:w="3542" w:type="dxa"/>
          </w:tcPr>
          <w:p w14:paraId="2BD7983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8F7B37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1AD10F6" w14:textId="77777777" w:rsidR="00670C4E" w:rsidRDefault="00670C4E" w:rsidP="00670C4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8" w:type="dxa"/>
          </w:tcPr>
          <w:p w14:paraId="0770655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48D07D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80E49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73E410B" w14:textId="44CD9912" w:rsidTr="00AC068B">
        <w:trPr>
          <w:trHeight w:val="930"/>
        </w:trPr>
        <w:tc>
          <w:tcPr>
            <w:tcW w:w="3542" w:type="dxa"/>
            <w:hideMark/>
          </w:tcPr>
          <w:p w14:paraId="0A4653F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PENEMPATAN PADA BANK YANG MEMENUHI PERSYARATAN KRITERIA PENJAMINAN LEMBAGA PENJAMIN SIMPANAN</w:t>
            </w:r>
          </w:p>
        </w:tc>
        <w:tc>
          <w:tcPr>
            <w:tcW w:w="3542" w:type="dxa"/>
            <w:hideMark/>
          </w:tcPr>
          <w:p w14:paraId="470FD01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4AE914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PENEMPATAN PADA BANK YANG MEMENUHI PERSYARATAN KRITERIA PENJAMINAN LEMBAGA PENJAMIN SIMPANAN</w:t>
            </w:r>
          </w:p>
        </w:tc>
        <w:tc>
          <w:tcPr>
            <w:tcW w:w="3548" w:type="dxa"/>
            <w:hideMark/>
          </w:tcPr>
          <w:p w14:paraId="78092D0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D1D0BA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E760DD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621012B" w14:textId="31FD19AA" w:rsidTr="00AC068B">
        <w:trPr>
          <w:trHeight w:val="310"/>
        </w:trPr>
        <w:tc>
          <w:tcPr>
            <w:tcW w:w="3542" w:type="dxa"/>
            <w:hideMark/>
          </w:tcPr>
          <w:p w14:paraId="3A520BF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29</w:t>
            </w:r>
          </w:p>
        </w:tc>
        <w:tc>
          <w:tcPr>
            <w:tcW w:w="3542" w:type="dxa"/>
            <w:hideMark/>
          </w:tcPr>
          <w:p w14:paraId="78A24C82" w14:textId="4E6F2C5F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29</w:t>
            </w:r>
          </w:p>
        </w:tc>
        <w:tc>
          <w:tcPr>
            <w:tcW w:w="3541" w:type="dxa"/>
            <w:hideMark/>
          </w:tcPr>
          <w:p w14:paraId="055E1D81" w14:textId="48E4CECC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8" w:type="dxa"/>
            <w:hideMark/>
          </w:tcPr>
          <w:p w14:paraId="069E7E29" w14:textId="46F948EA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2" w:type="dxa"/>
          </w:tcPr>
          <w:p w14:paraId="2B1AA01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5CE699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190B181A" w14:textId="6AB4E592" w:rsidTr="00AC068B">
        <w:trPr>
          <w:trHeight w:val="1240"/>
        </w:trPr>
        <w:tc>
          <w:tcPr>
            <w:tcW w:w="3542" w:type="dxa"/>
            <w:hideMark/>
          </w:tcPr>
          <w:p w14:paraId="6B36D66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Bagian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dijadikan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PPAP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E0017A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“Lembaga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235D37F3" w14:textId="77777777" w:rsidR="00670C4E" w:rsidRPr="0051198D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  <w:p w14:paraId="44E7963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BPRS “NR”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menempatkan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“Bank Dina Syariah”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rincian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41AF977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1CBFD63" wp14:editId="3F35FEA7">
                  <wp:extent cx="3125972" cy="9240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735" cy="93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2AA24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dana BPRS “NR”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“Bank Dina Syariah”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asumsi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oleh Lembaga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Rp2.000.000.000,00 (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rupiah),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PPAP yang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BPRS “NR”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“Bank Dina Syariah”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31CB9943" w14:textId="6655EEDB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PPAP = 0,5% x (Rp10.000.000.000,00 – Rp2.000.000.000,00) = Rp40.000.000,00.</w:t>
            </w:r>
          </w:p>
        </w:tc>
        <w:tc>
          <w:tcPr>
            <w:tcW w:w="3541" w:type="dxa"/>
            <w:hideMark/>
          </w:tcPr>
          <w:p w14:paraId="6AC37E92" w14:textId="72DDB48A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Bagian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Lain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bank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konvensional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dijadikan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 xml:space="preserve"> dan PPKA </w:t>
            </w:r>
            <w:proofErr w:type="spellStart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407A0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44169F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“Lembaga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5C8B0A70" w14:textId="77777777" w:rsidR="00670C4E" w:rsidRPr="0051198D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  <w:p w14:paraId="5D1C4AA1" w14:textId="41E06F0B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“NR”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menempatkan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“Bank Dina Syariah”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rincian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2167D835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2CEE16" wp14:editId="57B6B5FB">
                  <wp:extent cx="3125972" cy="92402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735" cy="930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E3B4D" w14:textId="7971F2D5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dana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51198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“NR”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“Bank Dina Syariah”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Lembaga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asumsi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saldo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dijamin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oleh Lembaga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Penjamin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Simpanan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Rp2.000.000.000,00 (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rupiah), </w:t>
            </w:r>
            <w:proofErr w:type="spellStart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 xml:space="preserve"> PPKA yang </w:t>
            </w:r>
            <w:proofErr w:type="spellStart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>dibentuk</w:t>
            </w:r>
            <w:proofErr w:type="spellEnd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>penempatan</w:t>
            </w:r>
            <w:proofErr w:type="spellEnd"/>
            <w:r w:rsidRPr="000B4134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</w:t>
            </w:r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“NR”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“Bank Dina Syariah”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68DBA212" w14:textId="1395CED8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820E0">
              <w:rPr>
                <w:rFonts w:ascii="Bookman Old Style" w:hAnsi="Bookman Old Style"/>
                <w:bCs/>
                <w:sz w:val="20"/>
                <w:szCs w:val="20"/>
              </w:rPr>
              <w:t>PPAP = 0,5% x (Rp10.000.000.000,00 – Rp2.000.000.000,00) = Rp40.000.000,00.</w:t>
            </w:r>
          </w:p>
        </w:tc>
        <w:tc>
          <w:tcPr>
            <w:tcW w:w="3552" w:type="dxa"/>
          </w:tcPr>
          <w:p w14:paraId="20A77EDC" w14:textId="77777777" w:rsidR="00670C4E" w:rsidRPr="0051198D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8D80295" w14:textId="77777777" w:rsidR="00670C4E" w:rsidRPr="0051198D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ACF5271" w14:textId="51E7E139" w:rsidTr="00AC068B">
        <w:trPr>
          <w:trHeight w:val="310"/>
        </w:trPr>
        <w:tc>
          <w:tcPr>
            <w:tcW w:w="3542" w:type="dxa"/>
            <w:hideMark/>
          </w:tcPr>
          <w:p w14:paraId="59A851D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957BDDB" w14:textId="09B9483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61B48D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FC6F2A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FA8A73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7B8326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F50D96D" w14:textId="00728C70" w:rsidTr="00AC068B">
        <w:trPr>
          <w:trHeight w:val="620"/>
        </w:trPr>
        <w:tc>
          <w:tcPr>
            <w:tcW w:w="3542" w:type="dxa"/>
            <w:hideMark/>
          </w:tcPr>
          <w:p w14:paraId="0E9A910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RESTRUKTURISASI PEMBIAYAAN</w:t>
            </w:r>
          </w:p>
        </w:tc>
        <w:tc>
          <w:tcPr>
            <w:tcW w:w="3542" w:type="dxa"/>
            <w:hideMark/>
          </w:tcPr>
          <w:p w14:paraId="5ABA29BB" w14:textId="2ADEAA06" w:rsidR="00670C4E" w:rsidRPr="00D820E0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2DFDEA0" w14:textId="05E62F6A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</w:t>
            </w:r>
            <w:r w:rsidR="008B4515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RESTRUKTURISASI PEMBIAYAAN</w:t>
            </w:r>
          </w:p>
        </w:tc>
        <w:tc>
          <w:tcPr>
            <w:tcW w:w="3548" w:type="dxa"/>
            <w:hideMark/>
          </w:tcPr>
          <w:p w14:paraId="516C64F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2AC636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582513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46F895F" w14:textId="3371C0F6" w:rsidTr="00AC068B">
        <w:trPr>
          <w:trHeight w:val="620"/>
        </w:trPr>
        <w:tc>
          <w:tcPr>
            <w:tcW w:w="3542" w:type="dxa"/>
            <w:hideMark/>
          </w:tcPr>
          <w:p w14:paraId="2BB1DCA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3542" w:type="dxa"/>
            <w:hideMark/>
          </w:tcPr>
          <w:p w14:paraId="616AB308" w14:textId="77777777" w:rsidR="00670C4E" w:rsidRPr="00D820E0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56314D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Kesatu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3548" w:type="dxa"/>
            <w:hideMark/>
          </w:tcPr>
          <w:p w14:paraId="5524761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42AE42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E045B7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4F49EFA" w14:textId="78366DC6" w:rsidTr="00F20B59">
        <w:trPr>
          <w:trHeight w:val="310"/>
        </w:trPr>
        <w:tc>
          <w:tcPr>
            <w:tcW w:w="3542" w:type="dxa"/>
            <w:hideMark/>
          </w:tcPr>
          <w:p w14:paraId="55F5E53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30</w:t>
            </w:r>
          </w:p>
        </w:tc>
        <w:tc>
          <w:tcPr>
            <w:tcW w:w="3542" w:type="dxa"/>
            <w:hideMark/>
          </w:tcPr>
          <w:p w14:paraId="55684C4C" w14:textId="1E01CCC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30</w:t>
            </w:r>
          </w:p>
        </w:tc>
        <w:tc>
          <w:tcPr>
            <w:tcW w:w="3541" w:type="dxa"/>
          </w:tcPr>
          <w:p w14:paraId="1D43D21C" w14:textId="441B1AA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8" w:type="dxa"/>
          </w:tcPr>
          <w:p w14:paraId="4DE02F1F" w14:textId="5EDA50B5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2" w:type="dxa"/>
          </w:tcPr>
          <w:p w14:paraId="79BF125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B1E3AF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1068833E" w14:textId="31C80CB0" w:rsidTr="00F20B59">
        <w:trPr>
          <w:trHeight w:val="4510"/>
        </w:trPr>
        <w:tc>
          <w:tcPr>
            <w:tcW w:w="3542" w:type="dxa"/>
            <w:hideMark/>
          </w:tcPr>
          <w:p w14:paraId="7783A86B" w14:textId="45B6298E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kehati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hatian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2" w:type="dxa"/>
            <w:hideMark/>
          </w:tcPr>
          <w:p w14:paraId="10E11BA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lain: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1.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mengenakan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ganti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ta’widh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Ganti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riil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dikeluarkan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penagihan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seharusnya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dibayarkan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potensi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diperkirakan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peluang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hilang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(al-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furshah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al-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i’ah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2.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ganti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rugi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addendum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3.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konversi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dibuat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baru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26EE2557" w14:textId="1177B14A" w:rsidR="00670C4E" w:rsidRPr="002F772F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</w:tcPr>
          <w:p w14:paraId="652E1865" w14:textId="77777777" w:rsidR="00670C4E" w:rsidRPr="002F772F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lain: </w:t>
            </w:r>
          </w:p>
          <w:p w14:paraId="42FDAB9F" w14:textId="77777777" w:rsidR="00670C4E" w:rsidRPr="002F772F" w:rsidRDefault="00670C4E" w:rsidP="002F61FA">
            <w:pPr>
              <w:pStyle w:val="ListParagraph"/>
              <w:numPr>
                <w:ilvl w:val="0"/>
                <w:numId w:val="102"/>
              </w:numPr>
              <w:ind w:left="3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BPR  Syariah 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mengenakan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ganti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rugi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ta’widh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Ganti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rugi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riil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dikeluarkan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penagihan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seharusnya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dibayarkan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bukan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potensi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diperkirakan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adanya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peluang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hilang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(al-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furshah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al-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dha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i’ah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).</w:t>
            </w:r>
          </w:p>
          <w:p w14:paraId="4A65B7A2" w14:textId="77777777" w:rsidR="00670C4E" w:rsidRPr="002F772F" w:rsidRDefault="00670C4E" w:rsidP="002F61FA">
            <w:pPr>
              <w:pStyle w:val="ListParagraph"/>
              <w:numPr>
                <w:ilvl w:val="0"/>
                <w:numId w:val="102"/>
              </w:numPr>
              <w:ind w:left="3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disepakati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 BPR  Syariah 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ganti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rugi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addendum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  <w:p w14:paraId="1967EB20" w14:textId="71F7CC4E" w:rsidR="00670C4E" w:rsidRPr="002F772F" w:rsidRDefault="00670C4E" w:rsidP="002F61FA">
            <w:pPr>
              <w:pStyle w:val="ListParagraph"/>
              <w:numPr>
                <w:ilvl w:val="0"/>
                <w:numId w:val="102"/>
              </w:numPr>
              <w:ind w:left="3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konversi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maka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dibuat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baru</w:t>
            </w:r>
            <w:proofErr w:type="spellEnd"/>
            <w:r w:rsidRPr="002F772F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191B4E61" w14:textId="70B24569" w:rsidR="00670C4E" w:rsidRPr="002F772F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86E4CB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29B8D4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9FEC463" w14:textId="0488F395" w:rsidTr="00F20B59">
        <w:trPr>
          <w:trHeight w:val="310"/>
        </w:trPr>
        <w:tc>
          <w:tcPr>
            <w:tcW w:w="3542" w:type="dxa"/>
            <w:hideMark/>
          </w:tcPr>
          <w:p w14:paraId="147F916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CF9F8E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CCDAF20" w14:textId="39714C62" w:rsidR="00670C4E" w:rsidRPr="00F20B59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19C41AF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9386E8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4F5537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D7EE2CA" w14:textId="22903994" w:rsidTr="00AC068B">
        <w:trPr>
          <w:trHeight w:val="310"/>
        </w:trPr>
        <w:tc>
          <w:tcPr>
            <w:tcW w:w="3542" w:type="dxa"/>
            <w:hideMark/>
          </w:tcPr>
          <w:p w14:paraId="2DC0DE0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31</w:t>
            </w:r>
          </w:p>
        </w:tc>
        <w:tc>
          <w:tcPr>
            <w:tcW w:w="3542" w:type="dxa"/>
            <w:hideMark/>
          </w:tcPr>
          <w:p w14:paraId="5B12D177" w14:textId="60CA2F74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31</w:t>
            </w:r>
          </w:p>
        </w:tc>
        <w:tc>
          <w:tcPr>
            <w:tcW w:w="3541" w:type="dxa"/>
            <w:hideMark/>
          </w:tcPr>
          <w:p w14:paraId="7BFAA608" w14:textId="2E080DC8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8" w:type="dxa"/>
            <w:hideMark/>
          </w:tcPr>
          <w:p w14:paraId="59C07F02" w14:textId="412C8F04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2" w:type="dxa"/>
          </w:tcPr>
          <w:p w14:paraId="17926B5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1FD967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2F48B83" w14:textId="488239CF" w:rsidTr="009D3F0A">
        <w:trPr>
          <w:trHeight w:val="620"/>
        </w:trPr>
        <w:tc>
          <w:tcPr>
            <w:tcW w:w="3542" w:type="dxa"/>
            <w:hideMark/>
          </w:tcPr>
          <w:p w14:paraId="47CF455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75A4BC6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BDD91EA" w14:textId="3FC27F16" w:rsidR="00670C4E" w:rsidRPr="001A0616" w:rsidRDefault="00670C4E" w:rsidP="002F61FA">
            <w:pPr>
              <w:pStyle w:val="ListParagraph"/>
              <w:numPr>
                <w:ilvl w:val="0"/>
                <w:numId w:val="9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D27D0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14:paraId="1337FDB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0E33A2A4" w14:textId="660E08D6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2F76F0B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6F0873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0FB4B94" w14:textId="14808B6C" w:rsidTr="009D3F0A">
        <w:trPr>
          <w:trHeight w:val="620"/>
        </w:trPr>
        <w:tc>
          <w:tcPr>
            <w:tcW w:w="3542" w:type="dxa"/>
            <w:hideMark/>
          </w:tcPr>
          <w:p w14:paraId="1A98D81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74A79AD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5CECF151" w14:textId="0F964BE4" w:rsidR="00670C4E" w:rsidRPr="009A6C33" w:rsidRDefault="00670C4E" w:rsidP="002F61FA">
            <w:pPr>
              <w:pStyle w:val="ListParagraph"/>
              <w:numPr>
                <w:ilvl w:val="0"/>
                <w:numId w:val="99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</w:tcPr>
          <w:p w14:paraId="08F292F6" w14:textId="33F52D0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A97F57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2716F6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AF939BE" w14:textId="74CC5D1F" w:rsidTr="009D3F0A">
        <w:trPr>
          <w:trHeight w:val="870"/>
        </w:trPr>
        <w:tc>
          <w:tcPr>
            <w:tcW w:w="3542" w:type="dxa"/>
            <w:hideMark/>
          </w:tcPr>
          <w:p w14:paraId="238F667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</w:p>
        </w:tc>
        <w:tc>
          <w:tcPr>
            <w:tcW w:w="3542" w:type="dxa"/>
            <w:hideMark/>
          </w:tcPr>
          <w:p w14:paraId="4F5A230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konsumtif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sumber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4FFE371B" w14:textId="4920A076" w:rsidR="00670C4E" w:rsidRPr="009A6C33" w:rsidRDefault="00670C4E" w:rsidP="002F61FA">
            <w:pPr>
              <w:pStyle w:val="ListParagraph"/>
              <w:numPr>
                <w:ilvl w:val="0"/>
                <w:numId w:val="99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</w:p>
        </w:tc>
        <w:tc>
          <w:tcPr>
            <w:tcW w:w="3548" w:type="dxa"/>
          </w:tcPr>
          <w:p w14:paraId="6694DACD" w14:textId="4375D70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28A5F2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F1D54C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9C20BB1" w14:textId="77777777" w:rsidTr="009D3F0A">
        <w:trPr>
          <w:trHeight w:val="870"/>
        </w:trPr>
        <w:tc>
          <w:tcPr>
            <w:tcW w:w="3542" w:type="dxa"/>
          </w:tcPr>
          <w:p w14:paraId="2B5C95E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9F00F3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984AFB0" w14:textId="47934DC8" w:rsidR="00670C4E" w:rsidRPr="009A6C33" w:rsidRDefault="00670C4E" w:rsidP="002F61FA">
            <w:pPr>
              <w:pStyle w:val="ListParagraph"/>
              <w:numPr>
                <w:ilvl w:val="0"/>
                <w:numId w:val="9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14:paraId="791BD21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6254AC55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56417F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F8257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25813E8" w14:textId="77777777" w:rsidTr="009D3F0A">
        <w:trPr>
          <w:trHeight w:val="870"/>
        </w:trPr>
        <w:tc>
          <w:tcPr>
            <w:tcW w:w="3542" w:type="dxa"/>
          </w:tcPr>
          <w:p w14:paraId="314E334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011613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5CB4695" w14:textId="6AB5B44C" w:rsidR="00670C4E" w:rsidRPr="009A6C33" w:rsidRDefault="00670C4E" w:rsidP="002F61FA">
            <w:pPr>
              <w:pStyle w:val="ListParagraph"/>
              <w:numPr>
                <w:ilvl w:val="0"/>
                <w:numId w:val="115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penjadwalan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</w:tcPr>
          <w:p w14:paraId="7692F2E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725FA688" w14:textId="7E7D9CF2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Penjadwalan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jadwal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A84988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BDC6D4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3155257" w14:textId="77777777" w:rsidTr="009D3F0A">
        <w:trPr>
          <w:trHeight w:val="870"/>
        </w:trPr>
        <w:tc>
          <w:tcPr>
            <w:tcW w:w="3542" w:type="dxa"/>
          </w:tcPr>
          <w:p w14:paraId="53AEB62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0900E8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18A28A2" w14:textId="57D2A9B0" w:rsidR="00670C4E" w:rsidRPr="009A6C33" w:rsidRDefault="00670C4E" w:rsidP="002F61FA">
            <w:pPr>
              <w:pStyle w:val="ListParagraph"/>
              <w:numPr>
                <w:ilvl w:val="0"/>
                <w:numId w:val="115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</w:tcPr>
          <w:p w14:paraId="6556A6B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48471007" w14:textId="4DC56CBF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ersyaratan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lain:</w:t>
            </w:r>
          </w:p>
          <w:p w14:paraId="693EA9F1" w14:textId="77777777" w:rsidR="00670C4E" w:rsidRDefault="00670C4E" w:rsidP="002F61FA">
            <w:pPr>
              <w:pStyle w:val="ListParagraph"/>
              <w:numPr>
                <w:ilvl w:val="0"/>
                <w:numId w:val="59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jadwal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240A74BE" w14:textId="77777777" w:rsidR="00670C4E" w:rsidRPr="00533B30" w:rsidRDefault="00670C4E" w:rsidP="002F61FA">
            <w:pPr>
              <w:pStyle w:val="ListParagraph"/>
              <w:numPr>
                <w:ilvl w:val="0"/>
                <w:numId w:val="59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402D6FF8" w14:textId="77777777" w:rsidR="00670C4E" w:rsidRPr="00533B30" w:rsidRDefault="00670C4E" w:rsidP="002F61FA">
            <w:pPr>
              <w:pStyle w:val="ListParagraph"/>
              <w:numPr>
                <w:ilvl w:val="0"/>
                <w:numId w:val="59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5F94FCF3" w14:textId="77777777" w:rsidR="00670C4E" w:rsidRDefault="00670C4E" w:rsidP="002F61FA">
            <w:pPr>
              <w:pStyle w:val="ListParagraph"/>
              <w:numPr>
                <w:ilvl w:val="0"/>
                <w:numId w:val="59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nisbah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533B30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7E2AA939" w14:textId="77777777" w:rsidR="00670C4E" w:rsidRDefault="00670C4E" w:rsidP="002F61FA">
            <w:pPr>
              <w:pStyle w:val="ListParagraph"/>
              <w:numPr>
                <w:ilvl w:val="0"/>
                <w:numId w:val="59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potongan</w:t>
            </w:r>
            <w:proofErr w:type="spellEnd"/>
            <w:r w:rsidRPr="00E6584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0C45B5BB" w14:textId="29E9AEA2" w:rsidR="00670C4E" w:rsidRPr="00AB5645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959897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FBA5D3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63C3CFD" w14:textId="77777777" w:rsidTr="009D3F0A">
        <w:trPr>
          <w:trHeight w:val="870"/>
        </w:trPr>
        <w:tc>
          <w:tcPr>
            <w:tcW w:w="3542" w:type="dxa"/>
          </w:tcPr>
          <w:p w14:paraId="5953FD8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6310D2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2D1D84D" w14:textId="47C4BC39" w:rsidR="00670C4E" w:rsidRPr="009A6C33" w:rsidRDefault="00670C4E" w:rsidP="002F61FA">
            <w:pPr>
              <w:pStyle w:val="ListParagraph"/>
              <w:numPr>
                <w:ilvl w:val="0"/>
                <w:numId w:val="115"/>
              </w:numPr>
              <w:ind w:left="738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penataan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23613FF8" w14:textId="77777777" w:rsidR="00670C4E" w:rsidRDefault="00670C4E" w:rsidP="00670C4E">
            <w:pPr>
              <w:ind w:left="3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64DFC19E" w14:textId="551640B4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>Penataan</w:t>
            </w:r>
            <w:proofErr w:type="spellEnd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r w:rsidRPr="00FE748E">
              <w:rPr>
                <w:rFonts w:ascii="Bookman Old Style" w:hAnsi="Bookman Old Style"/>
                <w:bCs/>
                <w:i/>
                <w:sz w:val="20"/>
                <w:szCs w:val="20"/>
              </w:rPr>
              <w:t>restructuring</w:t>
            </w:r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AB5645">
              <w:rPr>
                <w:rFonts w:ascii="Bookman Old Style" w:hAnsi="Bookman Old Style"/>
                <w:bCs/>
                <w:sz w:val="20"/>
                <w:szCs w:val="20"/>
              </w:rPr>
              <w:t xml:space="preserve"> lain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4238FEA3" w14:textId="77777777" w:rsidR="00670C4E" w:rsidRDefault="00670C4E" w:rsidP="002F61FA">
            <w:pPr>
              <w:pStyle w:val="ListParagraph"/>
              <w:numPr>
                <w:ilvl w:val="0"/>
                <w:numId w:val="60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penambahan</w:t>
            </w:r>
            <w:proofErr w:type="spellEnd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424CBC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6763BA9E" w14:textId="18A66337" w:rsidR="00670C4E" w:rsidRPr="00DB6ED0" w:rsidRDefault="00670C4E" w:rsidP="002F61FA">
            <w:pPr>
              <w:pStyle w:val="ListParagraph"/>
              <w:numPr>
                <w:ilvl w:val="0"/>
                <w:numId w:val="60"/>
              </w:numPr>
              <w:ind w:left="325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B6ED0">
              <w:rPr>
                <w:rFonts w:ascii="Bookman Old Style" w:hAnsi="Bookman Old Style"/>
                <w:bCs/>
                <w:sz w:val="20"/>
                <w:szCs w:val="20"/>
              </w:rPr>
              <w:t>konversi</w:t>
            </w:r>
            <w:proofErr w:type="spellEnd"/>
            <w:r w:rsidRPr="00DB6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B6ED0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DB6E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B6ED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B6ED0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7FB258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8DB759F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E6299FA" w14:textId="779431FD" w:rsidTr="00A15519">
        <w:trPr>
          <w:trHeight w:val="1410"/>
        </w:trPr>
        <w:tc>
          <w:tcPr>
            <w:tcW w:w="3542" w:type="dxa"/>
            <w:hideMark/>
          </w:tcPr>
          <w:p w14:paraId="2562FA9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(2) BPRS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menuangkan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1344700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dituangkan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addendum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baru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karakteristik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2D94A42B" w14:textId="11083D4D" w:rsidR="00670C4E" w:rsidRPr="009A6C33" w:rsidRDefault="00670C4E" w:rsidP="002F61FA">
            <w:pPr>
              <w:pStyle w:val="ListParagraph"/>
              <w:numPr>
                <w:ilvl w:val="0"/>
                <w:numId w:val="9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menuangkan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3548" w:type="dxa"/>
          </w:tcPr>
          <w:p w14:paraId="477ACD93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3A6ABEF1" w14:textId="1C8D3543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F6B19CA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B4EBCF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4554962" w14:textId="66B3DB31" w:rsidTr="00A15519">
        <w:trPr>
          <w:trHeight w:val="1190"/>
        </w:trPr>
        <w:tc>
          <w:tcPr>
            <w:tcW w:w="3542" w:type="dxa"/>
            <w:hideMark/>
          </w:tcPr>
          <w:p w14:paraId="17B9D0E8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merujuk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sebelumnya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E9019E4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sebelumnya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BPRS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093E0FDB" w14:textId="4C8137FE" w:rsidR="00670C4E" w:rsidRPr="009A6C33" w:rsidRDefault="00670C4E" w:rsidP="002F61FA">
            <w:pPr>
              <w:pStyle w:val="ListParagraph"/>
              <w:numPr>
                <w:ilvl w:val="0"/>
                <w:numId w:val="95"/>
              </w:num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merujuk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sebelumnya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38C366E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2CF2F7BC" w14:textId="37205E5E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sebelumnya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7187B86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CECDEFD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BFC01D7" w14:textId="463350DF" w:rsidTr="00A15519">
        <w:trPr>
          <w:trHeight w:val="1160"/>
        </w:trPr>
        <w:tc>
          <w:tcPr>
            <w:tcW w:w="3542" w:type="dxa"/>
            <w:hideMark/>
          </w:tcPr>
          <w:p w14:paraId="56ECDAF7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7991D39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8030620" w14:textId="75489CD2" w:rsidR="00670C4E" w:rsidRPr="00A15519" w:rsidRDefault="00670C4E" w:rsidP="002F61FA">
            <w:pPr>
              <w:pStyle w:val="ListParagraph"/>
              <w:numPr>
                <w:ilvl w:val="0"/>
                <w:numId w:val="95"/>
              </w:num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Tata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cara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III yang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9A6C3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0422B6F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(5)</w:t>
            </w:r>
          </w:p>
          <w:p w14:paraId="170EBB1D" w14:textId="03D4FC16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FD81281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B2675C" w14:textId="77777777" w:rsidR="00670C4E" w:rsidRPr="009A6C33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3FD24DE" w14:textId="0C3400ED" w:rsidTr="00AC068B">
        <w:trPr>
          <w:trHeight w:val="310"/>
        </w:trPr>
        <w:tc>
          <w:tcPr>
            <w:tcW w:w="3542" w:type="dxa"/>
            <w:hideMark/>
          </w:tcPr>
          <w:p w14:paraId="469B6DC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3CF9D8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EDBE26B" w14:textId="7DB5161A" w:rsidR="00670C4E" w:rsidRPr="00753535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48A058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D91A61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14490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55CAD49" w14:textId="1F4295F2" w:rsidTr="00AC068B">
        <w:trPr>
          <w:trHeight w:val="310"/>
        </w:trPr>
        <w:tc>
          <w:tcPr>
            <w:tcW w:w="3542" w:type="dxa"/>
            <w:hideMark/>
          </w:tcPr>
          <w:p w14:paraId="017C531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32</w:t>
            </w:r>
          </w:p>
        </w:tc>
        <w:tc>
          <w:tcPr>
            <w:tcW w:w="3542" w:type="dxa"/>
            <w:hideMark/>
          </w:tcPr>
          <w:p w14:paraId="198C1ED4" w14:textId="1C5D6CE4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32</w:t>
            </w:r>
          </w:p>
        </w:tc>
        <w:tc>
          <w:tcPr>
            <w:tcW w:w="3541" w:type="dxa"/>
            <w:hideMark/>
          </w:tcPr>
          <w:p w14:paraId="2F876876" w14:textId="3076BE9A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8" w:type="dxa"/>
            <w:hideMark/>
          </w:tcPr>
          <w:p w14:paraId="78BF33BE" w14:textId="425DC06E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52" w:type="dxa"/>
          </w:tcPr>
          <w:p w14:paraId="4182902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87F16D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CF7FDAD" w14:textId="1E9B28B8" w:rsidTr="00AC068B">
        <w:trPr>
          <w:trHeight w:val="620"/>
        </w:trPr>
        <w:tc>
          <w:tcPr>
            <w:tcW w:w="3542" w:type="dxa"/>
            <w:hideMark/>
          </w:tcPr>
          <w:p w14:paraId="6F7090B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BPRS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menghindari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C6C124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906BD68" w14:textId="79CE6864" w:rsidR="00670C4E" w:rsidRPr="003D2A8B" w:rsidRDefault="00670C4E" w:rsidP="002F61FA">
            <w:pPr>
              <w:pStyle w:val="ListParagraph"/>
              <w:numPr>
                <w:ilvl w:val="0"/>
                <w:numId w:val="5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menghindari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7993728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429D29C7" w14:textId="289ED083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F445001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175D7B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9446203" w14:textId="60E0414B" w:rsidTr="00753535">
        <w:trPr>
          <w:trHeight w:val="310"/>
        </w:trPr>
        <w:tc>
          <w:tcPr>
            <w:tcW w:w="3542" w:type="dxa"/>
            <w:hideMark/>
          </w:tcPr>
          <w:p w14:paraId="10CBAD2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70BE090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56C5DC7" w14:textId="19575EF6" w:rsidR="00670C4E" w:rsidRPr="00C43848" w:rsidRDefault="00670C4E" w:rsidP="002F61FA">
            <w:pPr>
              <w:pStyle w:val="ListParagraph"/>
              <w:numPr>
                <w:ilvl w:val="0"/>
                <w:numId w:val="57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</w:tcPr>
          <w:p w14:paraId="69568337" w14:textId="7773C66C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278D20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635C998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E963100" w14:textId="28837C8D" w:rsidTr="00AC068B">
        <w:trPr>
          <w:trHeight w:val="310"/>
        </w:trPr>
        <w:tc>
          <w:tcPr>
            <w:tcW w:w="3542" w:type="dxa"/>
            <w:hideMark/>
          </w:tcPr>
          <w:p w14:paraId="7F70FB6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peningkatan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PPAP; dan/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2C68C6D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AA07FF7" w14:textId="47E2D1BE" w:rsidR="00670C4E" w:rsidRPr="00C43848" w:rsidRDefault="00670C4E" w:rsidP="002F61FA">
            <w:pPr>
              <w:pStyle w:val="ListParagraph"/>
              <w:numPr>
                <w:ilvl w:val="0"/>
                <w:numId w:val="57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C43848">
              <w:rPr>
                <w:rFonts w:ascii="Bookman Old Style" w:hAnsi="Bookman Old Style"/>
                <w:bCs/>
                <w:sz w:val="20"/>
                <w:szCs w:val="20"/>
              </w:rPr>
              <w:t>peningkatan</w:t>
            </w:r>
            <w:proofErr w:type="spellEnd"/>
            <w:r w:rsidRPr="00C438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43848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C4384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20B59">
              <w:rPr>
                <w:rFonts w:ascii="Bookman Old Style" w:hAnsi="Bookman Old Style"/>
                <w:bCs/>
                <w:sz w:val="20"/>
                <w:szCs w:val="20"/>
              </w:rPr>
              <w:t>PPKA</w:t>
            </w:r>
            <w:r w:rsidRPr="00C43848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C4384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0A5A157A" w14:textId="54667496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853EFB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74DE6C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F20C1D7" w14:textId="629ADA39" w:rsidTr="00310F0E">
        <w:trPr>
          <w:trHeight w:val="620"/>
        </w:trPr>
        <w:tc>
          <w:tcPr>
            <w:tcW w:w="3542" w:type="dxa"/>
            <w:hideMark/>
          </w:tcPr>
          <w:p w14:paraId="42E2B706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penghentian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akrual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E943BD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7C89F10" w14:textId="2CE7D377" w:rsidR="00670C4E" w:rsidRPr="00C43848" w:rsidRDefault="00670C4E" w:rsidP="002F61FA">
            <w:pPr>
              <w:pStyle w:val="ListParagraph"/>
              <w:numPr>
                <w:ilvl w:val="0"/>
                <w:numId w:val="57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penghentian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akrual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68B219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C0CCC6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B2A18F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7B501A8" w14:textId="04ECD786" w:rsidTr="00310F0E">
        <w:trPr>
          <w:trHeight w:val="620"/>
        </w:trPr>
        <w:tc>
          <w:tcPr>
            <w:tcW w:w="3542" w:type="dxa"/>
            <w:hideMark/>
          </w:tcPr>
          <w:p w14:paraId="36B924C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7C3DD2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008D1C1" w14:textId="2D8D8C13" w:rsidR="00670C4E" w:rsidRPr="00BD26DA" w:rsidRDefault="00670C4E" w:rsidP="00670C4E">
            <w:p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D26DA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BD26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26DA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BD26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26DA">
              <w:rPr>
                <w:rFonts w:ascii="Bookman Old Style" w:hAnsi="Bookman Old Style"/>
                <w:bCs/>
                <w:sz w:val="20"/>
                <w:szCs w:val="20"/>
              </w:rPr>
              <w:t>kriteria</w:t>
            </w:r>
            <w:proofErr w:type="spellEnd"/>
            <w:r w:rsidRPr="00BD26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 xml:space="preserve"> 3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5F787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D639AD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CA5D1F8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D14EAB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6B724F9" w14:textId="767D9A23" w:rsidTr="00461B87">
        <w:trPr>
          <w:trHeight w:val="894"/>
        </w:trPr>
        <w:tc>
          <w:tcPr>
            <w:tcW w:w="3542" w:type="dxa"/>
            <w:hideMark/>
          </w:tcPr>
          <w:p w14:paraId="560D791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DEAAF1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F4BA906" w14:textId="1533DC43" w:rsidR="00670C4E" w:rsidRPr="003D2A8B" w:rsidRDefault="00670C4E" w:rsidP="002F61FA">
            <w:pPr>
              <w:pStyle w:val="ListParagraph"/>
              <w:numPr>
                <w:ilvl w:val="0"/>
                <w:numId w:val="5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14:paraId="64A01056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BB732C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8F363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14D649C" w14:textId="77EF60EB" w:rsidTr="00AC068B">
        <w:trPr>
          <w:trHeight w:val="2130"/>
        </w:trPr>
        <w:tc>
          <w:tcPr>
            <w:tcW w:w="3542" w:type="dxa"/>
            <w:hideMark/>
          </w:tcPr>
          <w:p w14:paraId="7551532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BEEFFC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AD7CA51" w14:textId="10206F7C" w:rsidR="00670C4E" w:rsidRPr="00743C2D" w:rsidRDefault="00670C4E" w:rsidP="002F61FA">
            <w:pPr>
              <w:pStyle w:val="ListParagraph"/>
              <w:numPr>
                <w:ilvl w:val="0"/>
                <w:numId w:val="58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objektivitas</w:t>
            </w:r>
            <w:proofErr w:type="spellEnd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05C09F0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3379486A" w14:textId="49A29149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objektivitas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sikap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jujur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dipengaruhi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pendapat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pertimbangan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pribadi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golongan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keputusan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tindakan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23F4B6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5660A2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207B279" w14:textId="26A0AB3A" w:rsidTr="00AC068B">
        <w:trPr>
          <w:trHeight w:val="930"/>
        </w:trPr>
        <w:tc>
          <w:tcPr>
            <w:tcW w:w="3542" w:type="dxa"/>
            <w:hideMark/>
          </w:tcPr>
          <w:p w14:paraId="7119AA1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09ED9A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91160A4" w14:textId="7CAC7602" w:rsidR="00670C4E" w:rsidRPr="00743C2D" w:rsidRDefault="00670C4E" w:rsidP="002F61FA">
            <w:pPr>
              <w:pStyle w:val="ListParagraph"/>
              <w:numPr>
                <w:ilvl w:val="0"/>
                <w:numId w:val="58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independensi</w:t>
            </w:r>
            <w:proofErr w:type="spellEnd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260DBE14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5AB56685" w14:textId="7841CCD2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independensi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pengelolaan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profesional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pengaruh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tekanan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manapun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52" w:type="dxa"/>
          </w:tcPr>
          <w:p w14:paraId="65792C0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D58BD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8EB0F21" w14:textId="2763752E" w:rsidTr="00AC068B">
        <w:trPr>
          <w:trHeight w:val="310"/>
        </w:trPr>
        <w:tc>
          <w:tcPr>
            <w:tcW w:w="3542" w:type="dxa"/>
            <w:hideMark/>
          </w:tcPr>
          <w:p w14:paraId="4C5693F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077339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44BBAE7" w14:textId="77777777" w:rsidR="00670C4E" w:rsidRDefault="00670C4E" w:rsidP="002F61FA">
            <w:pPr>
              <w:pStyle w:val="ListParagraph"/>
              <w:numPr>
                <w:ilvl w:val="0"/>
                <w:numId w:val="58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menghindari</w:t>
            </w:r>
            <w:proofErr w:type="spellEnd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benturan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  <w:p w14:paraId="6801E411" w14:textId="0F5B800A" w:rsidR="00670C4E" w:rsidRPr="00461B87" w:rsidRDefault="00670C4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2FEDE7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2B974854" w14:textId="13EAFA36" w:rsidR="00670C4E" w:rsidRPr="00B05CA4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Benturan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dan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pribadi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pemegang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saham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722E1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anggota</w:t>
            </w:r>
            <w:proofErr w:type="spellEnd"/>
            <w:r w:rsidRPr="007722E1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Dewan </w:t>
            </w:r>
            <w:proofErr w:type="spellStart"/>
            <w:r w:rsidRPr="007722E1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Komisaris</w:t>
            </w:r>
            <w:proofErr w:type="spellEnd"/>
            <w:r w:rsidRPr="007722E1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748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anggota</w:t>
            </w:r>
            <w:proofErr w:type="spellEnd"/>
            <w:r w:rsidRPr="00FE748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DPS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Pejabat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Eksekutif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pejabat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eksekutif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pejabat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eksekutif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Bank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dana bank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yariah. </w:t>
            </w:r>
          </w:p>
        </w:tc>
        <w:tc>
          <w:tcPr>
            <w:tcW w:w="3552" w:type="dxa"/>
          </w:tcPr>
          <w:p w14:paraId="504B012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931BB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5CD1466" w14:textId="7F9BD3B5" w:rsidTr="00AC068B">
        <w:trPr>
          <w:trHeight w:val="620"/>
        </w:trPr>
        <w:tc>
          <w:tcPr>
            <w:tcW w:w="3542" w:type="dxa"/>
            <w:hideMark/>
          </w:tcPr>
          <w:p w14:paraId="4CB05468" w14:textId="6175B723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3A2F77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DFB85D7" w14:textId="1A094AEF" w:rsidR="00670C4E" w:rsidRPr="00B05CA4" w:rsidRDefault="00670C4E" w:rsidP="002F61FA">
            <w:pPr>
              <w:pStyle w:val="ListParagraph"/>
              <w:numPr>
                <w:ilvl w:val="0"/>
                <w:numId w:val="58"/>
              </w:numPr>
              <w:ind w:left="751" w:hanging="284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kewajaran</w:t>
            </w:r>
            <w:proofErr w:type="spellEnd"/>
            <w:r w:rsidRPr="00743C2D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18C843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d</w:t>
            </w:r>
          </w:p>
          <w:p w14:paraId="754A5022" w14:textId="36B8560B" w:rsidR="00670C4E" w:rsidRPr="00B05CA4" w:rsidRDefault="00670C4E" w:rsidP="00670C4E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kewajaran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keadilan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kesetaraan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para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pemangku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670421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815D3D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06D8E" w:rsidRPr="00B05CA4" w14:paraId="1FD49A9E" w14:textId="77777777" w:rsidTr="00014281">
        <w:trPr>
          <w:trHeight w:val="310"/>
        </w:trPr>
        <w:tc>
          <w:tcPr>
            <w:tcW w:w="3542" w:type="dxa"/>
          </w:tcPr>
          <w:p w14:paraId="1C5DAF0A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110DE62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F3047F2" w14:textId="77777777" w:rsidR="00406D8E" w:rsidRDefault="00406D8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4A44C96F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BF07BD8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CBE31C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406D8E" w:rsidRPr="00B05CA4" w14:paraId="29392B36" w14:textId="77777777" w:rsidTr="00014281">
        <w:trPr>
          <w:trHeight w:val="310"/>
        </w:trPr>
        <w:tc>
          <w:tcPr>
            <w:tcW w:w="3542" w:type="dxa"/>
          </w:tcPr>
          <w:p w14:paraId="215A3AC9" w14:textId="61C3CFF1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Kedua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 xml:space="preserve">Tata Cara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Restrukturisasi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Pembiayaan</w:t>
            </w:r>
            <w:proofErr w:type="spellEnd"/>
          </w:p>
        </w:tc>
        <w:tc>
          <w:tcPr>
            <w:tcW w:w="3542" w:type="dxa"/>
          </w:tcPr>
          <w:p w14:paraId="1D8DE732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7EB2927" w14:textId="77777777" w:rsidR="00406D8E" w:rsidRDefault="00406D8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43969BA7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3DE3162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E193CA9" w14:textId="77777777" w:rsidR="00406D8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1709F85" w14:textId="186CE082" w:rsidTr="00014281">
        <w:trPr>
          <w:trHeight w:val="310"/>
        </w:trPr>
        <w:tc>
          <w:tcPr>
            <w:tcW w:w="3542" w:type="dxa"/>
            <w:hideMark/>
          </w:tcPr>
          <w:p w14:paraId="6794774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33</w:t>
            </w:r>
          </w:p>
        </w:tc>
        <w:tc>
          <w:tcPr>
            <w:tcW w:w="3542" w:type="dxa"/>
            <w:hideMark/>
          </w:tcPr>
          <w:p w14:paraId="45B1B48A" w14:textId="66FFC88B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33</w:t>
            </w:r>
          </w:p>
        </w:tc>
        <w:tc>
          <w:tcPr>
            <w:tcW w:w="3541" w:type="dxa"/>
          </w:tcPr>
          <w:p w14:paraId="4D67FDBB" w14:textId="49155A8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Pindah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37</w:t>
            </w:r>
          </w:p>
        </w:tc>
        <w:tc>
          <w:tcPr>
            <w:tcW w:w="3548" w:type="dxa"/>
          </w:tcPr>
          <w:p w14:paraId="297DC27B" w14:textId="15A5BF5D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892F8E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3EDA94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C7485B6" w14:textId="6F84D326" w:rsidTr="00AC068B">
        <w:trPr>
          <w:trHeight w:val="620"/>
        </w:trPr>
        <w:tc>
          <w:tcPr>
            <w:tcW w:w="3542" w:type="dxa"/>
            <w:hideMark/>
          </w:tcPr>
          <w:p w14:paraId="18A48670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7AC6375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146482C" w14:textId="74376039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04B76C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C3924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5A5536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4E770BE" w14:textId="427CDD19" w:rsidTr="00AC068B">
        <w:trPr>
          <w:trHeight w:val="620"/>
        </w:trPr>
        <w:tc>
          <w:tcPr>
            <w:tcW w:w="3542" w:type="dxa"/>
            <w:hideMark/>
          </w:tcPr>
          <w:p w14:paraId="2D3A75D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penjadwalan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36C7104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penjadwalan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jadwal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DC80122" w14:textId="3F54E350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CE0359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F2797B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3AE3A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4DBEB61" w14:textId="2D3C096F" w:rsidTr="00AC068B">
        <w:trPr>
          <w:trHeight w:val="3720"/>
        </w:trPr>
        <w:tc>
          <w:tcPr>
            <w:tcW w:w="3542" w:type="dxa"/>
            <w:hideMark/>
          </w:tcPr>
          <w:p w14:paraId="3DDCEA36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5F11F48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menambah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sisa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dibayarkan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BPRS,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lain: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1.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jadwal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2.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3.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4.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nisbah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5.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Mudharabah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dan/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6.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potongan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EDDDF5D" w14:textId="58C9C2C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0CEDF3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F6708A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42AEA7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6EBE6B2" w14:textId="603339DF" w:rsidTr="00AC068B">
        <w:trPr>
          <w:trHeight w:val="1240"/>
        </w:trPr>
        <w:tc>
          <w:tcPr>
            <w:tcW w:w="3542" w:type="dxa"/>
            <w:hideMark/>
          </w:tcPr>
          <w:p w14:paraId="33E1ED0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penataan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D4E60D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penataan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lain: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1.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penambahan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BPRS; dan/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2.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konversi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akad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2E5B5ED" w14:textId="0B7364D8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1812A5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38F0F0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8400DEF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015E70F" w14:textId="3C634F35" w:rsidTr="00AC068B">
        <w:trPr>
          <w:trHeight w:val="930"/>
        </w:trPr>
        <w:tc>
          <w:tcPr>
            <w:tcW w:w="3542" w:type="dxa"/>
            <w:hideMark/>
          </w:tcPr>
          <w:p w14:paraId="72FE009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(2) Tata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III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568CCF0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</w:tc>
        <w:tc>
          <w:tcPr>
            <w:tcW w:w="3541" w:type="dxa"/>
            <w:hideMark/>
          </w:tcPr>
          <w:p w14:paraId="708ADC3D" w14:textId="674750CB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A301430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553F80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E285B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809A886" w14:textId="35316333" w:rsidTr="00AC068B">
        <w:trPr>
          <w:trHeight w:val="310"/>
        </w:trPr>
        <w:tc>
          <w:tcPr>
            <w:tcW w:w="3542" w:type="dxa"/>
            <w:hideMark/>
          </w:tcPr>
          <w:p w14:paraId="434E038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2EA9DD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DB66A12" w14:textId="3C32E4AE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A0FFF0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FA88D86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B7769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23C36CF" w14:textId="134C66C1" w:rsidTr="00AC068B">
        <w:trPr>
          <w:trHeight w:val="620"/>
        </w:trPr>
        <w:tc>
          <w:tcPr>
            <w:tcW w:w="3542" w:type="dxa"/>
            <w:hideMark/>
          </w:tcPr>
          <w:p w14:paraId="0592F1C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Bagian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Ketiga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2" w:type="dxa"/>
            <w:hideMark/>
          </w:tcPr>
          <w:p w14:paraId="7153062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91F3D31" w14:textId="75F6C169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E7B379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642BD5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50EB7E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6955C62" w14:textId="50B2F9AE" w:rsidTr="00AC068B">
        <w:trPr>
          <w:trHeight w:val="310"/>
        </w:trPr>
        <w:tc>
          <w:tcPr>
            <w:tcW w:w="3542" w:type="dxa"/>
            <w:hideMark/>
          </w:tcPr>
          <w:p w14:paraId="6B0F81E8" w14:textId="77777777" w:rsidR="00670C4E" w:rsidRPr="00926A86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26A86">
              <w:rPr>
                <w:rFonts w:ascii="Bookman Old Style" w:hAnsi="Bookman Old Style"/>
                <w:b/>
                <w:bCs/>
                <w:sz w:val="20"/>
                <w:szCs w:val="20"/>
              </w:rPr>
              <w:t>Pasal 35</w:t>
            </w:r>
          </w:p>
        </w:tc>
        <w:tc>
          <w:tcPr>
            <w:tcW w:w="3542" w:type="dxa"/>
            <w:hideMark/>
          </w:tcPr>
          <w:p w14:paraId="4CF791E6" w14:textId="2BC47E4C" w:rsidR="00670C4E" w:rsidRPr="003D2A8B" w:rsidRDefault="00670C4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26A86">
              <w:rPr>
                <w:rFonts w:ascii="Bookman Old Style" w:hAnsi="Bookman Old Style"/>
                <w:b/>
                <w:bCs/>
                <w:sz w:val="20"/>
                <w:szCs w:val="20"/>
              </w:rPr>
              <w:t>Pasal 35</w:t>
            </w:r>
          </w:p>
        </w:tc>
        <w:tc>
          <w:tcPr>
            <w:tcW w:w="3541" w:type="dxa"/>
            <w:hideMark/>
          </w:tcPr>
          <w:p w14:paraId="50A4FEB1" w14:textId="3C924C16" w:rsidR="00670C4E" w:rsidRPr="00926A86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26A8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548" w:type="dxa"/>
            <w:hideMark/>
          </w:tcPr>
          <w:p w14:paraId="64CBB9D8" w14:textId="1831B4B2" w:rsidR="00670C4E" w:rsidRPr="00926A86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26A8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552" w:type="dxa"/>
          </w:tcPr>
          <w:p w14:paraId="00CA6C7C" w14:textId="77777777" w:rsidR="00670C4E" w:rsidRPr="00926A86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D216857" w14:textId="77777777" w:rsidR="00670C4E" w:rsidRPr="00926A86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2D95660" w14:textId="05ACD389" w:rsidTr="00AC068B">
        <w:trPr>
          <w:trHeight w:val="620"/>
        </w:trPr>
        <w:tc>
          <w:tcPr>
            <w:tcW w:w="3542" w:type="dxa"/>
            <w:hideMark/>
          </w:tcPr>
          <w:p w14:paraId="6B05FFA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02CB02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D6DF0E1" w14:textId="228629F5" w:rsidR="00670C4E" w:rsidRPr="00BA7547" w:rsidRDefault="00670C4E" w:rsidP="002F61FA">
            <w:pPr>
              <w:pStyle w:val="ListParagraph"/>
              <w:numPr>
                <w:ilvl w:val="0"/>
                <w:numId w:val="10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37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48292211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6DBEAA1F" w14:textId="26FCB7EF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DFE642F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23BE0E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3977C37" w14:textId="5E2F9EE3" w:rsidTr="00AC068B">
        <w:trPr>
          <w:trHeight w:val="740"/>
        </w:trPr>
        <w:tc>
          <w:tcPr>
            <w:tcW w:w="3542" w:type="dxa"/>
            <w:hideMark/>
          </w:tcPr>
          <w:p w14:paraId="76D373E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a. paling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kualitasnya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tergolong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2911FBE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1FA5D95" w14:textId="0E143CDF" w:rsidR="00670C4E" w:rsidRPr="007E0B16" w:rsidRDefault="00670C4E" w:rsidP="002F61FA">
            <w:pPr>
              <w:pStyle w:val="ListParagraph"/>
              <w:numPr>
                <w:ilvl w:val="0"/>
                <w:numId w:val="96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paling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tinggi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kualitasnya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tergolong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diragukan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6CE4F697" w14:textId="6905FCB4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AAD5EE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3EF414E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333E9C4" w14:textId="6CA93B2E" w:rsidTr="001426F6">
        <w:trPr>
          <w:trHeight w:val="930"/>
        </w:trPr>
        <w:tc>
          <w:tcPr>
            <w:tcW w:w="3542" w:type="dxa"/>
            <w:hideMark/>
          </w:tcPr>
          <w:p w14:paraId="75851D4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berubah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kualitasnya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tergolong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EC1EC37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08FBA58" w14:textId="17AC795E" w:rsidR="00670C4E" w:rsidRPr="007E0B16" w:rsidRDefault="00670C4E" w:rsidP="002F61FA">
            <w:pPr>
              <w:pStyle w:val="ListParagraph"/>
              <w:numPr>
                <w:ilvl w:val="0"/>
                <w:numId w:val="96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berubah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kualitasnya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tergolong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perhatian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64EC9CEE" w14:textId="4EB8B9A4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8B96F78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50387E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B885F07" w14:textId="2793F917" w:rsidTr="001426F6">
        <w:trPr>
          <w:trHeight w:val="620"/>
        </w:trPr>
        <w:tc>
          <w:tcPr>
            <w:tcW w:w="3542" w:type="dxa"/>
            <w:hideMark/>
          </w:tcPr>
          <w:p w14:paraId="799BB1AE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4FC6A3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 </w:t>
            </w:r>
          </w:p>
        </w:tc>
        <w:tc>
          <w:tcPr>
            <w:tcW w:w="3541" w:type="dxa"/>
            <w:hideMark/>
          </w:tcPr>
          <w:p w14:paraId="42843A51" w14:textId="198BAD06" w:rsidR="00670C4E" w:rsidRPr="003D2A8B" w:rsidRDefault="00670C4E" w:rsidP="002F61FA">
            <w:pPr>
              <w:pStyle w:val="ListParagraph"/>
              <w:numPr>
                <w:ilvl w:val="0"/>
                <w:numId w:val="10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menjadi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14:paraId="42D82061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57E2AAC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1E323A3" w14:textId="2AAEF295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“AP”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Fauzan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demikian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Fauzan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oleh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“AP”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masih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Fauzan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FC04E0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04B6CF3A" w14:textId="25D4D194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DAFDD6" wp14:editId="5348AAFF">
                  <wp:extent cx="2115820" cy="1085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0ABBD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2: </w:t>
            </w:r>
          </w:p>
          <w:p w14:paraId="7078E58B" w14:textId="00F8E7F2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“NTP”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“Meli”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Rp7.000.000.000,00 (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demikian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“Meli”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oleh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“NTP”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masih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“Meli”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75195A31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7C8D71" wp14:editId="3B4B2315">
                  <wp:extent cx="2115820" cy="13595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1A43B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09F103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72C2866" w14:textId="7AF62965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Contoh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3: </w:t>
            </w:r>
          </w:p>
          <w:p w14:paraId="24D0C793" w14:textId="5E3FC704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“EQ”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“Arman”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demikian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“Arman”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oleh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“EQ”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“Arman”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masih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“Arman”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75C54AAF" w14:textId="17CE1CED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3865AC" wp14:editId="63A14C74">
                  <wp:extent cx="2115820" cy="18700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40FC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  <w:p w14:paraId="594C1B7F" w14:textId="62D34A76" w:rsidR="00670C4E" w:rsidRPr="00550B6F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*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ke-2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dilunasi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**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tunggaakan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Restrukturisasu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550B6F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karena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dalam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contoh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tersebut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atas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periode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ke-3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Nasabah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tidak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membayar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tunggakan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pokok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periode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ke-2,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sehingga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kualitas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Pembiayaan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ditetapkan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sama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dengan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kualitas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Pembiayaan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sebelum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dilakukan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Restrukturisasi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Pembiayaan</w:t>
            </w:r>
            <w:proofErr w:type="spellEnd"/>
            <w:r w:rsidRPr="00550B6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.</w:t>
            </w:r>
          </w:p>
          <w:p w14:paraId="3FF68AEE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B500DD4" w14:textId="192F2D13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4: </w:t>
            </w:r>
          </w:p>
          <w:p w14:paraId="5D80F891" w14:textId="37B7DF5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“YP”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Murabahah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“Aldo”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Rp7.000.000.000,00 (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Namun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demikian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“Aldo”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kesulitan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sehingga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oleh 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“YP”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mempertimbangkan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“Aldo”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masih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baik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dinilai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mampu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“Aldo”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2EEDEC92" w14:textId="48FA43C0" w:rsidR="00670C4E" w:rsidRPr="008C1EE5" w:rsidRDefault="00670C4E" w:rsidP="00670C4E">
            <w:p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4406037A" wp14:editId="35C03A49">
                  <wp:extent cx="2115820" cy="2045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20" cy="204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BE76C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Keterangan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  <w:p w14:paraId="12C2237F" w14:textId="38F26E68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*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margin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ke-2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dilunasi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4E53D381" w14:textId="4038935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**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terdapat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tunggakan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pokok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dan/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atau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margin</w:t>
            </w:r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setelah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dilakukan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Restrukturisasi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proofErr w:type="gram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karena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dalam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contoh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tersebut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atas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periode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ke-3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Nasabah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tidak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membayar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tunggakan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pokok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periode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ke-2,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sehingga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kualitas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ditetapkan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sama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dengan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kualitas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sebelum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dilakukan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Restrukturisasi</w:t>
            </w:r>
            <w:proofErr w:type="spellEnd"/>
            <w:r w:rsidRPr="00291FBE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67E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65BE09F1" w14:textId="4275683F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D73B9B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2C7AD7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054028C" w14:textId="71576ED9" w:rsidTr="009D3C37">
        <w:trPr>
          <w:trHeight w:val="1310"/>
        </w:trPr>
        <w:tc>
          <w:tcPr>
            <w:tcW w:w="3542" w:type="dxa"/>
            <w:hideMark/>
          </w:tcPr>
          <w:p w14:paraId="29B2698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) kali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berturut-turut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3C87660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161789A" w14:textId="4BCE6D8C" w:rsidR="00670C4E" w:rsidRPr="007E0B16" w:rsidRDefault="00670C4E" w:rsidP="002F61FA">
            <w:pPr>
              <w:pStyle w:val="ListParagraph"/>
              <w:numPr>
                <w:ilvl w:val="0"/>
                <w:numId w:val="97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lancar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tunggakan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) kali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berturut-turut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</w:tcPr>
          <w:p w14:paraId="035C7AEC" w14:textId="3D841A86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80EC380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445DF6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7D05395" w14:textId="53D58C32" w:rsidTr="009D3C37">
        <w:trPr>
          <w:trHeight w:val="1380"/>
        </w:trPr>
        <w:tc>
          <w:tcPr>
            <w:tcW w:w="3542" w:type="dxa"/>
            <w:hideMark/>
          </w:tcPr>
          <w:p w14:paraId="01F2732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a.</w:t>
            </w:r>
          </w:p>
        </w:tc>
        <w:tc>
          <w:tcPr>
            <w:tcW w:w="3542" w:type="dxa"/>
            <w:hideMark/>
          </w:tcPr>
          <w:p w14:paraId="4D376A4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1F586A7" w14:textId="494D8214" w:rsidR="00670C4E" w:rsidRPr="007E0B16" w:rsidRDefault="00670C4E" w:rsidP="002F61FA">
            <w:pPr>
              <w:pStyle w:val="ListParagraph"/>
              <w:numPr>
                <w:ilvl w:val="0"/>
                <w:numId w:val="97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sama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E0B16">
              <w:rPr>
                <w:rFonts w:ascii="Bookman Old Style" w:hAnsi="Bookman Old Style"/>
                <w:bCs/>
                <w:sz w:val="20"/>
                <w:szCs w:val="20"/>
              </w:rPr>
              <w:t xml:space="preserve"> a.</w:t>
            </w:r>
          </w:p>
        </w:tc>
        <w:tc>
          <w:tcPr>
            <w:tcW w:w="3548" w:type="dxa"/>
          </w:tcPr>
          <w:p w14:paraId="233BA97C" w14:textId="0FFA57AE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3E29F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702E3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F1F0F2F" w14:textId="64AA85FE" w:rsidTr="00DC385C">
        <w:trPr>
          <w:trHeight w:val="1280"/>
        </w:trPr>
        <w:tc>
          <w:tcPr>
            <w:tcW w:w="3542" w:type="dxa"/>
            <w:hideMark/>
          </w:tcPr>
          <w:p w14:paraId="3E235D2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Pasal 7.</w:t>
            </w:r>
          </w:p>
        </w:tc>
        <w:tc>
          <w:tcPr>
            <w:tcW w:w="3542" w:type="dxa"/>
            <w:hideMark/>
          </w:tcPr>
          <w:p w14:paraId="6DB8D1A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665071AC" w14:textId="34630439" w:rsidR="00670C4E" w:rsidRPr="003D2A8B" w:rsidRDefault="00670C4E" w:rsidP="002F61FA">
            <w:pPr>
              <w:pStyle w:val="ListParagraph"/>
              <w:numPr>
                <w:ilvl w:val="0"/>
                <w:numId w:val="10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selanjutnya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Pasal 7.</w:t>
            </w:r>
          </w:p>
        </w:tc>
        <w:tc>
          <w:tcPr>
            <w:tcW w:w="3548" w:type="dxa"/>
          </w:tcPr>
          <w:p w14:paraId="55D8419D" w14:textId="77777777" w:rsidR="00670C4E" w:rsidRPr="00AB70EC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AB70EC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Ayat (3)</w:t>
            </w:r>
          </w:p>
          <w:p w14:paraId="645A109B" w14:textId="77777777" w:rsidR="00670C4E" w:rsidRPr="00AB70EC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AB70EC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Cukup</w:t>
            </w:r>
            <w:proofErr w:type="spellEnd"/>
            <w:r w:rsidRPr="00AB70EC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70EC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jelas</w:t>
            </w:r>
            <w:proofErr w:type="spellEnd"/>
            <w:r w:rsidRPr="00AB70EC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.</w:t>
            </w:r>
          </w:p>
          <w:p w14:paraId="3725CAB2" w14:textId="5412F830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255C02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E3451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415AE60" w14:textId="35DDE802" w:rsidTr="005B253B">
        <w:trPr>
          <w:trHeight w:val="848"/>
        </w:trPr>
        <w:tc>
          <w:tcPr>
            <w:tcW w:w="3542" w:type="dxa"/>
            <w:hideMark/>
          </w:tcPr>
          <w:p w14:paraId="259645B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(4) BPRS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membebankan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kelebihan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perbaikan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0FCFD1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5486D22B" w14:textId="5E713AC2" w:rsidR="00670C4E" w:rsidRPr="00FE748E" w:rsidRDefault="00670C4E" w:rsidP="002F61FA">
            <w:pPr>
              <w:pStyle w:val="ListParagraph"/>
              <w:numPr>
                <w:ilvl w:val="0"/>
                <w:numId w:val="10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membebankan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kelebihan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perbaikan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5339A1E6" w14:textId="7718848C" w:rsidR="00670C4E" w:rsidRPr="00926A86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52" w:type="dxa"/>
          </w:tcPr>
          <w:p w14:paraId="2FE084B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1A632E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7A05613" w14:textId="185B9602" w:rsidTr="00B81C62">
        <w:trPr>
          <w:trHeight w:val="563"/>
        </w:trPr>
        <w:tc>
          <w:tcPr>
            <w:tcW w:w="3542" w:type="dxa"/>
            <w:hideMark/>
          </w:tcPr>
          <w:p w14:paraId="4ECF5890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(5)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Kelebihan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PPAP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perbaikan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(4),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) kali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penerimaan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385754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1F15DB8" w14:textId="48D16938" w:rsidR="00670C4E" w:rsidRPr="00FE748E" w:rsidRDefault="00670C4E" w:rsidP="002F61FA">
            <w:pPr>
              <w:pStyle w:val="ListParagraph"/>
              <w:numPr>
                <w:ilvl w:val="0"/>
                <w:numId w:val="105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Kelebihan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PPKA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karena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perbaikan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(4),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) kali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penerimaan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FE748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13A51A69" w14:textId="79820F7E" w:rsidR="00670C4E" w:rsidRPr="00926A86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52" w:type="dxa"/>
          </w:tcPr>
          <w:p w14:paraId="5D5DB5A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968A58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4FD7112" w14:textId="06460D9E" w:rsidTr="00DC385C">
        <w:trPr>
          <w:trHeight w:val="310"/>
        </w:trPr>
        <w:tc>
          <w:tcPr>
            <w:tcW w:w="3542" w:type="dxa"/>
            <w:hideMark/>
          </w:tcPr>
          <w:p w14:paraId="0D12F637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B7C514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B460A12" w14:textId="27307D9C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8FD3E1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D0CB3B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8509F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F5448F9" w14:textId="32DD1377" w:rsidTr="00DC385C">
        <w:trPr>
          <w:trHeight w:val="310"/>
        </w:trPr>
        <w:tc>
          <w:tcPr>
            <w:tcW w:w="3542" w:type="dxa"/>
            <w:hideMark/>
          </w:tcPr>
          <w:p w14:paraId="69E7B61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34</w:t>
            </w:r>
          </w:p>
        </w:tc>
        <w:tc>
          <w:tcPr>
            <w:tcW w:w="3542" w:type="dxa"/>
            <w:hideMark/>
          </w:tcPr>
          <w:p w14:paraId="7940DE60" w14:textId="7DDFF93B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34</w:t>
            </w:r>
          </w:p>
        </w:tc>
        <w:tc>
          <w:tcPr>
            <w:tcW w:w="3541" w:type="dxa"/>
          </w:tcPr>
          <w:p w14:paraId="48A00328" w14:textId="7178698F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548" w:type="dxa"/>
            <w:hideMark/>
          </w:tcPr>
          <w:p w14:paraId="3DA60028" w14:textId="62939EFA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552" w:type="dxa"/>
          </w:tcPr>
          <w:p w14:paraId="3C8EEBA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6408CED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FB169C1" w14:textId="556B51FD" w:rsidTr="00AC068B">
        <w:trPr>
          <w:trHeight w:val="1240"/>
        </w:trPr>
        <w:tc>
          <w:tcPr>
            <w:tcW w:w="3542" w:type="dxa"/>
            <w:hideMark/>
          </w:tcPr>
          <w:p w14:paraId="4F804DE0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BPRS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termasuk</w:t>
            </w:r>
            <w:proofErr w:type="spellEnd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pengakuan</w:t>
            </w:r>
            <w:proofErr w:type="spellEnd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kerugian</w:t>
            </w:r>
            <w:proofErr w:type="spellEnd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akibat</w:t>
            </w:r>
            <w:proofErr w:type="spellEnd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Restrukturisasi</w:t>
            </w:r>
            <w:proofErr w:type="spellEnd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Pembiayaan</w:t>
            </w:r>
            <w:proofErr w:type="spellEnd"/>
            <w:r w:rsidRPr="00066A68">
              <w:rPr>
                <w:rFonts w:ascii="Bookman Old Style" w:hAnsi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83866E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6D0DEFE" w14:textId="05D4D5B3" w:rsidR="00670C4E" w:rsidRPr="00B83ED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 </w:t>
            </w:r>
          </w:p>
        </w:tc>
        <w:tc>
          <w:tcPr>
            <w:tcW w:w="3548" w:type="dxa"/>
            <w:hideMark/>
          </w:tcPr>
          <w:p w14:paraId="4607BB1F" w14:textId="5116D90B" w:rsidR="00670C4E" w:rsidRPr="00B83ED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diterapkan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pengakuan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timbul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akibat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83ED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5D67CC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135345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48F779F" w14:textId="41260137" w:rsidTr="002F7BEF">
        <w:trPr>
          <w:trHeight w:val="310"/>
        </w:trPr>
        <w:tc>
          <w:tcPr>
            <w:tcW w:w="3542" w:type="dxa"/>
            <w:hideMark/>
          </w:tcPr>
          <w:p w14:paraId="1432F27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18BD76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CD28784" w14:textId="45741A75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63A5C6A4" w14:textId="11FA2BEF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0FFDD9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A096E6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0DD30EFC" w14:textId="06DC3916" w:rsidTr="002F7BEF">
        <w:trPr>
          <w:trHeight w:val="310"/>
        </w:trPr>
        <w:tc>
          <w:tcPr>
            <w:tcW w:w="3542" w:type="dxa"/>
            <w:hideMark/>
          </w:tcPr>
          <w:p w14:paraId="6EECFCA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36</w:t>
            </w:r>
          </w:p>
        </w:tc>
        <w:tc>
          <w:tcPr>
            <w:tcW w:w="3542" w:type="dxa"/>
            <w:hideMark/>
          </w:tcPr>
          <w:p w14:paraId="14A68AF6" w14:textId="786201C2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36</w:t>
            </w:r>
          </w:p>
        </w:tc>
        <w:tc>
          <w:tcPr>
            <w:tcW w:w="3541" w:type="dxa"/>
          </w:tcPr>
          <w:p w14:paraId="542DBAA2" w14:textId="38501DC4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8" w:type="dxa"/>
          </w:tcPr>
          <w:p w14:paraId="795DCCB0" w14:textId="3AC6AD3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14:paraId="3E11D31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986BD2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39309F1" w14:textId="5113A243" w:rsidTr="00AC068B">
        <w:trPr>
          <w:trHeight w:val="1450"/>
        </w:trPr>
        <w:tc>
          <w:tcPr>
            <w:tcW w:w="3542" w:type="dxa"/>
            <w:hideMark/>
          </w:tcPr>
          <w:p w14:paraId="74F2974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13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19A2BF23" w14:textId="372449AB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masa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angsuran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pokok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CF16A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38B5FAF" w14:textId="632D640A" w:rsidR="00670C4E" w:rsidRPr="00F11468" w:rsidRDefault="00670C4E" w:rsidP="002F61FA">
            <w:pPr>
              <w:pStyle w:val="ListParagraph"/>
              <w:numPr>
                <w:ilvl w:val="0"/>
                <w:numId w:val="101"/>
              </w:numPr>
              <w:ind w:left="456" w:hanging="45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13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744CCE53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Ayat (1) </w:t>
            </w:r>
          </w:p>
          <w:p w14:paraId="64E2785D" w14:textId="3C5DA56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2AFCAEA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944D26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6CAD83D" w14:textId="6048D977" w:rsidTr="00B81C62">
        <w:trPr>
          <w:trHeight w:val="1020"/>
        </w:trPr>
        <w:tc>
          <w:tcPr>
            <w:tcW w:w="3542" w:type="dxa"/>
            <w:hideMark/>
          </w:tcPr>
          <w:p w14:paraId="1AF15A5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3824664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7743FA7" w14:textId="73A88924" w:rsidR="00670C4E" w:rsidRPr="00BA7547" w:rsidRDefault="00670C4E" w:rsidP="002F61FA">
            <w:pPr>
              <w:pStyle w:val="ListParagraph"/>
              <w:numPr>
                <w:ilvl w:val="0"/>
                <w:numId w:val="106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</w:tcPr>
          <w:p w14:paraId="71BADAA8" w14:textId="0EE3B5A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7D4664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5CB8378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2DD88DE" w14:textId="4B7F793F" w:rsidTr="00B81C62">
        <w:trPr>
          <w:trHeight w:val="1110"/>
        </w:trPr>
        <w:tc>
          <w:tcPr>
            <w:tcW w:w="3542" w:type="dxa"/>
            <w:hideMark/>
          </w:tcPr>
          <w:p w14:paraId="2ED64BA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berakhir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35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(3).</w:t>
            </w:r>
          </w:p>
        </w:tc>
        <w:tc>
          <w:tcPr>
            <w:tcW w:w="3542" w:type="dxa"/>
            <w:hideMark/>
          </w:tcPr>
          <w:p w14:paraId="6E2198BD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9ED7EA7" w14:textId="1518D937" w:rsidR="00670C4E" w:rsidRPr="00BA7547" w:rsidRDefault="00670C4E" w:rsidP="002F61FA">
            <w:pPr>
              <w:pStyle w:val="ListParagraph"/>
              <w:numPr>
                <w:ilvl w:val="0"/>
                <w:numId w:val="106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tenggang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pembayaran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berakhir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mengikuti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39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BA7547">
              <w:rPr>
                <w:rFonts w:ascii="Bookman Old Style" w:hAnsi="Bookman Old Style"/>
                <w:bCs/>
                <w:sz w:val="20"/>
                <w:szCs w:val="20"/>
              </w:rPr>
              <w:t xml:space="preserve"> (3).</w:t>
            </w:r>
          </w:p>
        </w:tc>
        <w:tc>
          <w:tcPr>
            <w:tcW w:w="3548" w:type="dxa"/>
          </w:tcPr>
          <w:p w14:paraId="47208709" w14:textId="6C622E5E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010BB83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45B39E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D4E59E7" w14:textId="77777777" w:rsidTr="00B81C62">
        <w:trPr>
          <w:trHeight w:val="1110"/>
        </w:trPr>
        <w:tc>
          <w:tcPr>
            <w:tcW w:w="3542" w:type="dxa"/>
          </w:tcPr>
          <w:p w14:paraId="6D43ACD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849D40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358AF98" w14:textId="40D8A547" w:rsidR="00670C4E" w:rsidRPr="003D2A8B" w:rsidRDefault="00670C4E" w:rsidP="002F61FA">
            <w:pPr>
              <w:pStyle w:val="ListParagraph"/>
              <w:numPr>
                <w:ilvl w:val="0"/>
                <w:numId w:val="101"/>
              </w:numPr>
              <w:ind w:left="456" w:hanging="456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</w:t>
            </w:r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irestrukturisasi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pencapaian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rasio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1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F11468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27DCEEE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Ayat (2) </w:t>
            </w:r>
          </w:p>
          <w:p w14:paraId="062A048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Mudarabah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telah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berjalan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penjumlahan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RBH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awal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  <w:p w14:paraId="1C552EE4" w14:textId="71D0228C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Musyarakah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Januari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. Pada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disetujui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yang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Maret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April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Mei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ditambah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Juni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202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akumulasi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PBH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BD59B4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AF49E0C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55FF532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EDA2918" w14:textId="6AC85E54" w:rsidTr="00B81C62">
        <w:trPr>
          <w:trHeight w:val="310"/>
        </w:trPr>
        <w:tc>
          <w:tcPr>
            <w:tcW w:w="3542" w:type="dxa"/>
            <w:hideMark/>
          </w:tcPr>
          <w:p w14:paraId="27D876FB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65935D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773CEA7" w14:textId="5C1F9A08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50CBAA1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FC344A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3D7A471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BDA023F" w14:textId="22CC5A7F" w:rsidTr="00B81C62">
        <w:trPr>
          <w:trHeight w:val="310"/>
        </w:trPr>
        <w:tc>
          <w:tcPr>
            <w:tcW w:w="3542" w:type="dxa"/>
            <w:hideMark/>
          </w:tcPr>
          <w:p w14:paraId="72675A7A" w14:textId="77777777" w:rsidR="00670C4E" w:rsidRPr="00544381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/>
                <w:bCs/>
                <w:sz w:val="20"/>
                <w:szCs w:val="20"/>
              </w:rPr>
              <w:t>Pasal 37</w:t>
            </w:r>
          </w:p>
        </w:tc>
        <w:tc>
          <w:tcPr>
            <w:tcW w:w="3542" w:type="dxa"/>
            <w:hideMark/>
          </w:tcPr>
          <w:p w14:paraId="0206F595" w14:textId="68ED46A5" w:rsidR="00670C4E" w:rsidRPr="003D2A8B" w:rsidRDefault="00670C4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/>
                <w:bCs/>
                <w:sz w:val="20"/>
                <w:szCs w:val="20"/>
              </w:rPr>
              <w:t>Pasal 37</w:t>
            </w:r>
          </w:p>
        </w:tc>
        <w:tc>
          <w:tcPr>
            <w:tcW w:w="3541" w:type="dxa"/>
          </w:tcPr>
          <w:p w14:paraId="600800F6" w14:textId="3E2D4B0D" w:rsidR="00670C4E" w:rsidRPr="003D2A8B" w:rsidRDefault="00670C4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2E19C12D" w14:textId="6AA510CE" w:rsidR="00670C4E" w:rsidRPr="003D2A8B" w:rsidRDefault="00670C4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49FF515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4B86CA4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3D82AEA" w14:textId="022C9364" w:rsidTr="00F94C4F">
        <w:trPr>
          <w:trHeight w:val="1100"/>
        </w:trPr>
        <w:tc>
          <w:tcPr>
            <w:tcW w:w="3542" w:type="dxa"/>
            <w:shd w:val="clear" w:color="auto" w:fill="auto"/>
            <w:hideMark/>
          </w:tcPr>
          <w:p w14:paraId="4594DF09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6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  <w:hideMark/>
          </w:tcPr>
          <w:p w14:paraId="7B3D464A" w14:textId="77777777" w:rsidR="00670C4E" w:rsidRPr="003D2A8B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3D2A8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8BE85E8" w14:textId="7BFFB126" w:rsidR="00670C4E" w:rsidRPr="001F02D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40240D64" w14:textId="3AB9E9DB" w:rsidR="00670C4E" w:rsidRPr="00C61F0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52" w:type="dxa"/>
          </w:tcPr>
          <w:p w14:paraId="4CE3221A" w14:textId="2DF9B52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31F259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6D7A22B" w14:textId="5CF0F508" w:rsidTr="00F94C4F">
        <w:trPr>
          <w:trHeight w:val="310"/>
        </w:trPr>
        <w:tc>
          <w:tcPr>
            <w:tcW w:w="3542" w:type="dxa"/>
            <w:hideMark/>
          </w:tcPr>
          <w:p w14:paraId="56F31B0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760314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04F8646" w14:textId="5A92AE26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5DF139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B9778E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2F51E1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7524119" w14:textId="308F9FDC" w:rsidTr="00F94C4F">
        <w:trPr>
          <w:trHeight w:val="310"/>
        </w:trPr>
        <w:tc>
          <w:tcPr>
            <w:tcW w:w="3542" w:type="dxa"/>
            <w:hideMark/>
          </w:tcPr>
          <w:p w14:paraId="097514A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38</w:t>
            </w:r>
          </w:p>
        </w:tc>
        <w:tc>
          <w:tcPr>
            <w:tcW w:w="3542" w:type="dxa"/>
            <w:hideMark/>
          </w:tcPr>
          <w:p w14:paraId="6BA70E81" w14:textId="6D899B09" w:rsidR="00670C4E" w:rsidRPr="00D36607" w:rsidRDefault="00670C4E" w:rsidP="00670C4E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38</w:t>
            </w:r>
          </w:p>
        </w:tc>
        <w:tc>
          <w:tcPr>
            <w:tcW w:w="3541" w:type="dxa"/>
            <w:shd w:val="clear" w:color="auto" w:fill="auto"/>
            <w:hideMark/>
          </w:tcPr>
          <w:p w14:paraId="02E46D05" w14:textId="040475D8" w:rsidR="00670C4E" w:rsidRPr="00B1241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12414">
              <w:rPr>
                <w:rFonts w:ascii="Bookman Old Style" w:hAnsi="Bookman Old Style"/>
                <w:b/>
                <w:bCs/>
                <w:sz w:val="20"/>
                <w:szCs w:val="20"/>
              </w:rPr>
              <w:t>Pasal 42</w:t>
            </w:r>
          </w:p>
        </w:tc>
        <w:tc>
          <w:tcPr>
            <w:tcW w:w="3548" w:type="dxa"/>
            <w:shd w:val="clear" w:color="auto" w:fill="auto"/>
            <w:hideMark/>
          </w:tcPr>
          <w:p w14:paraId="1036F990" w14:textId="6A6F8322" w:rsidR="00670C4E" w:rsidRPr="00B1241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12414">
              <w:rPr>
                <w:rFonts w:ascii="Bookman Old Style" w:hAnsi="Bookman Old Style"/>
                <w:b/>
                <w:bCs/>
                <w:sz w:val="20"/>
                <w:szCs w:val="20"/>
              </w:rPr>
              <w:t>Pasal 42</w:t>
            </w:r>
          </w:p>
        </w:tc>
        <w:tc>
          <w:tcPr>
            <w:tcW w:w="3552" w:type="dxa"/>
          </w:tcPr>
          <w:p w14:paraId="73FB117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F4966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B8F1751" w14:textId="123B0BAB" w:rsidTr="005B253B">
        <w:trPr>
          <w:trHeight w:val="990"/>
        </w:trPr>
        <w:tc>
          <w:tcPr>
            <w:tcW w:w="3542" w:type="dxa"/>
            <w:hideMark/>
          </w:tcPr>
          <w:p w14:paraId="199836AC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Koreksi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PPAP,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akrual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7F762F1C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3FA4213" w14:textId="5DD7302D" w:rsidR="00670C4E" w:rsidRPr="004A70D5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koreksi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direstrukturisasi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PPKA, dan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margin/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/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ujrah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 yang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akrual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Pembiayaan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mencakup</w:t>
            </w:r>
            <w:proofErr w:type="spellEnd"/>
            <w:r w:rsidRPr="004A70D5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62C5CB4F" w14:textId="25622C3A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A3C21C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E3B6A92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548A25C" w14:textId="48745FDF" w:rsidTr="0098556F">
        <w:trPr>
          <w:trHeight w:val="1210"/>
        </w:trPr>
        <w:tc>
          <w:tcPr>
            <w:tcW w:w="3542" w:type="dxa"/>
            <w:hideMark/>
          </w:tcPr>
          <w:p w14:paraId="2B7E47EF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32;</w:t>
            </w:r>
          </w:p>
        </w:tc>
        <w:tc>
          <w:tcPr>
            <w:tcW w:w="3542" w:type="dxa"/>
            <w:hideMark/>
          </w:tcPr>
          <w:p w14:paraId="269A5692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9F7E21A" w14:textId="1389EF03" w:rsidR="00670C4E" w:rsidRPr="001F02DE" w:rsidRDefault="00670C4E" w:rsidP="002F61FA">
            <w:pPr>
              <w:pStyle w:val="ListParagraph"/>
              <w:numPr>
                <w:ilvl w:val="0"/>
                <w:numId w:val="107"/>
              </w:num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38;</w:t>
            </w:r>
          </w:p>
        </w:tc>
        <w:tc>
          <w:tcPr>
            <w:tcW w:w="3548" w:type="dxa"/>
          </w:tcPr>
          <w:p w14:paraId="05A9C8BB" w14:textId="42476425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EFA584B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8EB904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9D31A50" w14:textId="055CA17A" w:rsidTr="00AC068B">
        <w:trPr>
          <w:trHeight w:val="970"/>
        </w:trPr>
        <w:tc>
          <w:tcPr>
            <w:tcW w:w="3542" w:type="dxa"/>
            <w:hideMark/>
          </w:tcPr>
          <w:p w14:paraId="4E894537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(2);</w:t>
            </w:r>
          </w:p>
        </w:tc>
        <w:tc>
          <w:tcPr>
            <w:tcW w:w="3542" w:type="dxa"/>
            <w:hideMark/>
          </w:tcPr>
          <w:p w14:paraId="033125C0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F81F744" w14:textId="6F73F445" w:rsidR="00670C4E" w:rsidRPr="001F02DE" w:rsidRDefault="00670C4E" w:rsidP="002F61FA">
            <w:pPr>
              <w:pStyle w:val="ListParagraph"/>
              <w:numPr>
                <w:ilvl w:val="0"/>
                <w:numId w:val="107"/>
              </w:num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melaksanakan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37 </w:t>
            </w:r>
            <w:proofErr w:type="spellStart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1F02DE">
              <w:rPr>
                <w:rFonts w:ascii="Bookman Old Style" w:hAnsi="Bookman Old Style"/>
                <w:bCs/>
                <w:sz w:val="20"/>
                <w:szCs w:val="20"/>
              </w:rPr>
              <w:t xml:space="preserve"> (3);</w:t>
            </w:r>
          </w:p>
        </w:tc>
        <w:tc>
          <w:tcPr>
            <w:tcW w:w="3548" w:type="dxa"/>
            <w:hideMark/>
          </w:tcPr>
          <w:p w14:paraId="07F7AE3F" w14:textId="4AA1345A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52BC072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AB82B0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CCF7D1C" w14:textId="47C16AB6" w:rsidTr="0098556F">
        <w:trPr>
          <w:trHeight w:val="1160"/>
        </w:trPr>
        <w:tc>
          <w:tcPr>
            <w:tcW w:w="3542" w:type="dxa"/>
            <w:hideMark/>
          </w:tcPr>
          <w:p w14:paraId="22A53CB1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berulang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memperbaiki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memerhatikan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38160CAC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0F0E911" w14:textId="7B8BED52" w:rsidR="00670C4E" w:rsidRPr="004A70D5" w:rsidRDefault="00670C4E" w:rsidP="002F61FA">
            <w:pPr>
              <w:pStyle w:val="ListParagraph"/>
              <w:numPr>
                <w:ilvl w:val="0"/>
                <w:numId w:val="107"/>
              </w:num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berulang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tujuan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memperbaiki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tanpa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memerhatikan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752A0F0F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0709A79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2279A9D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B5749B6" w14:textId="2463525A" w:rsidTr="0098556F">
        <w:trPr>
          <w:trHeight w:val="1260"/>
        </w:trPr>
        <w:tc>
          <w:tcPr>
            <w:tcW w:w="3542" w:type="dxa"/>
            <w:hideMark/>
          </w:tcPr>
          <w:p w14:paraId="6EFF7DA0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d.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didukung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dokumen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lengkap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memadai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A83570A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BAEF478" w14:textId="1C240E9B" w:rsidR="00670C4E" w:rsidRPr="00544381" w:rsidRDefault="00670C4E" w:rsidP="002F61FA">
            <w:pPr>
              <w:pStyle w:val="ListParagraph"/>
              <w:numPr>
                <w:ilvl w:val="0"/>
                <w:numId w:val="107"/>
              </w:numPr>
              <w:ind w:left="45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didukung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dokumen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lengkap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memadai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kemampuan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membayar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prospek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Nasabah.</w:t>
            </w:r>
          </w:p>
        </w:tc>
        <w:tc>
          <w:tcPr>
            <w:tcW w:w="3548" w:type="dxa"/>
            <w:hideMark/>
          </w:tcPr>
          <w:p w14:paraId="01E597A2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979D9F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15B0DF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EB3250E" w14:textId="77777777" w:rsidTr="0098556F">
        <w:trPr>
          <w:trHeight w:val="310"/>
        </w:trPr>
        <w:tc>
          <w:tcPr>
            <w:tcW w:w="3542" w:type="dxa"/>
          </w:tcPr>
          <w:p w14:paraId="4C9F8B8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FB8C42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E49437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2BAEE4E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F90719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362C1D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CB47216" w14:textId="6D331983" w:rsidTr="0098556F">
        <w:trPr>
          <w:trHeight w:val="310"/>
        </w:trPr>
        <w:tc>
          <w:tcPr>
            <w:tcW w:w="3542" w:type="dxa"/>
            <w:hideMark/>
          </w:tcPr>
          <w:p w14:paraId="7EB37F4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7263DB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11AE350" w14:textId="1D660988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Bagian </w:t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Kedua</w:t>
            </w:r>
            <w:proofErr w:type="spellEnd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</w: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Sanksi</w:t>
            </w:r>
            <w:proofErr w:type="spellEnd"/>
          </w:p>
        </w:tc>
        <w:tc>
          <w:tcPr>
            <w:tcW w:w="3548" w:type="dxa"/>
            <w:hideMark/>
          </w:tcPr>
          <w:p w14:paraId="1F8F264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D8710A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C66A88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3B8E9773" w14:textId="0BF148EF" w:rsidTr="00AC068B">
        <w:trPr>
          <w:trHeight w:val="310"/>
        </w:trPr>
        <w:tc>
          <w:tcPr>
            <w:tcW w:w="3542" w:type="dxa"/>
            <w:hideMark/>
          </w:tcPr>
          <w:p w14:paraId="4953FEF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39</w:t>
            </w:r>
          </w:p>
        </w:tc>
        <w:tc>
          <w:tcPr>
            <w:tcW w:w="3542" w:type="dxa"/>
            <w:hideMark/>
          </w:tcPr>
          <w:p w14:paraId="3669A2CC" w14:textId="428D3EBA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39</w:t>
            </w:r>
          </w:p>
        </w:tc>
        <w:tc>
          <w:tcPr>
            <w:tcW w:w="3541" w:type="dxa"/>
            <w:hideMark/>
          </w:tcPr>
          <w:p w14:paraId="0D974E1E" w14:textId="6784236E" w:rsidR="00670C4E" w:rsidRPr="00B1241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12414">
              <w:rPr>
                <w:rFonts w:ascii="Bookman Old Style" w:hAnsi="Bookman Old Style"/>
                <w:b/>
                <w:bCs/>
                <w:sz w:val="20"/>
                <w:szCs w:val="20"/>
              </w:rPr>
              <w:t>Pasal 43</w:t>
            </w:r>
          </w:p>
        </w:tc>
        <w:tc>
          <w:tcPr>
            <w:tcW w:w="3548" w:type="dxa"/>
            <w:hideMark/>
          </w:tcPr>
          <w:p w14:paraId="009C9EDB" w14:textId="42B15301" w:rsidR="00670C4E" w:rsidRPr="00B1241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12414">
              <w:rPr>
                <w:rFonts w:ascii="Bookman Old Style" w:hAnsi="Bookman Old Style"/>
                <w:b/>
                <w:bCs/>
                <w:sz w:val="20"/>
                <w:szCs w:val="20"/>
              </w:rPr>
              <w:t>Pasal 43</w:t>
            </w:r>
          </w:p>
        </w:tc>
        <w:tc>
          <w:tcPr>
            <w:tcW w:w="3552" w:type="dxa"/>
          </w:tcPr>
          <w:p w14:paraId="77F9228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87AF8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FCB869A" w14:textId="6A657215" w:rsidTr="005B253B">
        <w:trPr>
          <w:trHeight w:val="564"/>
        </w:trPr>
        <w:tc>
          <w:tcPr>
            <w:tcW w:w="3542" w:type="dxa"/>
            <w:hideMark/>
          </w:tcPr>
          <w:p w14:paraId="6854EDCE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30,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(2)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(3), Pasal 32, Pasal 34,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35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(4)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(5)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administratif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D33E3E3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ABA2C17" w14:textId="1BEEF75D" w:rsidR="00670C4E" w:rsidRPr="00410BCB" w:rsidRDefault="00670C4E" w:rsidP="002F61FA">
            <w:pPr>
              <w:pStyle w:val="ListParagraph"/>
              <w:numPr>
                <w:ilvl w:val="0"/>
                <w:numId w:val="61"/>
              </w:num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BPR Syariah yang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36,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37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(4). Pasal 38,</w:t>
            </w:r>
            <w:r w:rsidRPr="001664BB">
              <w:rPr>
                <w:rFonts w:ascii="Bookman Old Style" w:hAnsi="Bookman Old Style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39 </w:t>
            </w:r>
            <w:proofErr w:type="spellStart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(4), </w:t>
            </w:r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dan/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40,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lastRenderedPageBreak/>
              <w:t>dikenai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teguran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tertulis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33A6A24" w14:textId="0B491E0A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7C4C46A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0D677A1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1697D8C" w14:textId="4EB839D3" w:rsidTr="00AC068B">
        <w:trPr>
          <w:trHeight w:val="1890"/>
        </w:trPr>
        <w:tc>
          <w:tcPr>
            <w:tcW w:w="3542" w:type="dxa"/>
            <w:hideMark/>
          </w:tcPr>
          <w:p w14:paraId="1DF7B783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(1), BPRS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347CFD7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4FD4E3D" w14:textId="6DA1F643" w:rsidR="00670C4E" w:rsidRPr="00410BCB" w:rsidRDefault="00670C4E" w:rsidP="002F61FA">
            <w:pPr>
              <w:pStyle w:val="ListParagraph"/>
              <w:numPr>
                <w:ilvl w:val="0"/>
                <w:numId w:val="61"/>
              </w:num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hal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telah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dan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tetap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36,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37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(4). Pasal 38,</w:t>
            </w:r>
            <w:r w:rsidRPr="001664BB">
              <w:rPr>
                <w:rFonts w:ascii="Bookman Old Style" w:hAnsi="Bookman Old Style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39 </w:t>
            </w:r>
            <w:proofErr w:type="spellStart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(4), </w:t>
            </w:r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dan/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40, BPR Syariah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74AF398C" w14:textId="542C4A0F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58716C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8F216E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CC356AF" w14:textId="6A024144" w:rsidTr="0098556F">
        <w:trPr>
          <w:trHeight w:val="1160"/>
        </w:trPr>
        <w:tc>
          <w:tcPr>
            <w:tcW w:w="3542" w:type="dxa"/>
            <w:hideMark/>
          </w:tcPr>
          <w:p w14:paraId="470227E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syariah; dan/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38C15ED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D5FEC6A" w14:textId="2F48A025" w:rsidR="00670C4E" w:rsidRPr="005832E7" w:rsidRDefault="00670C4E" w:rsidP="002F61FA">
            <w:pPr>
              <w:pStyle w:val="ListParagraph"/>
              <w:numPr>
                <w:ilvl w:val="0"/>
                <w:numId w:val="62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penurunan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tingkat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kesehatan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Syariah; dan/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</w:tcPr>
          <w:p w14:paraId="13FD92F3" w14:textId="30EE5CE9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C59F973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8EB267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4DC3D6C1" w14:textId="445F1E6A" w:rsidTr="0098556F">
        <w:trPr>
          <w:trHeight w:val="930"/>
        </w:trPr>
        <w:tc>
          <w:tcPr>
            <w:tcW w:w="3542" w:type="dxa"/>
            <w:hideMark/>
          </w:tcPr>
          <w:p w14:paraId="0CE1291C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4F2BDC3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F66AA38" w14:textId="25D75542" w:rsidR="00670C4E" w:rsidRPr="005832E7" w:rsidRDefault="00670C4E" w:rsidP="002F61FA">
            <w:pPr>
              <w:pStyle w:val="ListParagraph"/>
              <w:numPr>
                <w:ilvl w:val="0"/>
                <w:numId w:val="62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penghentian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sementara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sebagian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kegiatan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usaha</w:t>
            </w:r>
            <w:proofErr w:type="spellEnd"/>
            <w:r w:rsidRPr="005832E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09D1205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2E8DE3A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1EB23C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4EB4A37" w14:textId="04A86697" w:rsidTr="005B253B">
        <w:trPr>
          <w:trHeight w:val="1273"/>
        </w:trPr>
        <w:tc>
          <w:tcPr>
            <w:tcW w:w="3542" w:type="dxa"/>
            <w:hideMark/>
          </w:tcPr>
          <w:p w14:paraId="6D129047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C35D3FF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812E688" w14:textId="21429563" w:rsidR="00670C4E" w:rsidRPr="00410BCB" w:rsidRDefault="00670C4E" w:rsidP="002F61FA">
            <w:pPr>
              <w:pStyle w:val="ListParagraph"/>
              <w:numPr>
                <w:ilvl w:val="0"/>
                <w:numId w:val="61"/>
              </w:num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telah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dan/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 dan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tetap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36,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37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(4). Pasal 38,</w:t>
            </w:r>
            <w:r w:rsidRPr="001664BB">
              <w:rPr>
                <w:rFonts w:ascii="Bookman Old Style" w:hAnsi="Bookman Old Style" w:cs="Calibr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39 </w:t>
            </w:r>
            <w:proofErr w:type="spellStart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1664BB">
              <w:rPr>
                <w:rFonts w:ascii="Bookman Old Style" w:hAnsi="Bookman Old Style" w:cs="Calibri"/>
                <w:color w:val="000000" w:themeColor="text1"/>
                <w:sz w:val="20"/>
                <w:szCs w:val="20"/>
              </w:rPr>
              <w:t xml:space="preserve"> (4), </w:t>
            </w:r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dan/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40,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1664B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</w:t>
            </w:r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dapat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larangan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lastRenderedPageBreak/>
              <w:t>Peraturan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Otoritas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mengenai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penilaian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kembali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bagi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lembaga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jasa</w:t>
            </w:r>
            <w:proofErr w:type="spellEnd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0BC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</w:p>
        </w:tc>
        <w:tc>
          <w:tcPr>
            <w:tcW w:w="3548" w:type="dxa"/>
            <w:hideMark/>
          </w:tcPr>
          <w:p w14:paraId="4822C3DA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9134527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746A93" w14:textId="77777777" w:rsidR="00670C4E" w:rsidRPr="00544381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BE51E82" w14:textId="4C295A53" w:rsidTr="00AC068B">
        <w:trPr>
          <w:trHeight w:val="310"/>
        </w:trPr>
        <w:tc>
          <w:tcPr>
            <w:tcW w:w="3542" w:type="dxa"/>
            <w:hideMark/>
          </w:tcPr>
          <w:p w14:paraId="518AD34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5D9416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AB020F6" w14:textId="0DCDA8F4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1ED247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45D113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7B029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BD6EAA5" w14:textId="2F9B2ADB" w:rsidTr="00AC068B">
        <w:trPr>
          <w:trHeight w:val="620"/>
        </w:trPr>
        <w:tc>
          <w:tcPr>
            <w:tcW w:w="3542" w:type="dxa"/>
            <w:hideMark/>
          </w:tcPr>
          <w:p w14:paraId="25430CB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AGUNAN YANG DIAMBIL ALIH</w:t>
            </w:r>
          </w:p>
        </w:tc>
        <w:tc>
          <w:tcPr>
            <w:tcW w:w="3542" w:type="dxa"/>
            <w:hideMark/>
          </w:tcPr>
          <w:p w14:paraId="184B12C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31B6D41" w14:textId="36F5A5F0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VI</w:t>
            </w:r>
            <w:r w:rsidR="008B4515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AYDA</w:t>
            </w:r>
          </w:p>
        </w:tc>
        <w:tc>
          <w:tcPr>
            <w:tcW w:w="3548" w:type="dxa"/>
            <w:hideMark/>
          </w:tcPr>
          <w:p w14:paraId="1E3B02C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7DE3CE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EC7E3E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2ED0F39" w14:textId="057E2428" w:rsidTr="00AC068B">
        <w:trPr>
          <w:trHeight w:val="310"/>
        </w:trPr>
        <w:tc>
          <w:tcPr>
            <w:tcW w:w="3542" w:type="dxa"/>
            <w:hideMark/>
          </w:tcPr>
          <w:p w14:paraId="2EF4B22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40</w:t>
            </w:r>
          </w:p>
        </w:tc>
        <w:tc>
          <w:tcPr>
            <w:tcW w:w="3542" w:type="dxa"/>
            <w:hideMark/>
          </w:tcPr>
          <w:p w14:paraId="7C645A76" w14:textId="0B5B72B7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40</w:t>
            </w:r>
          </w:p>
        </w:tc>
        <w:tc>
          <w:tcPr>
            <w:tcW w:w="3541" w:type="dxa"/>
            <w:hideMark/>
          </w:tcPr>
          <w:p w14:paraId="30EF5336" w14:textId="1B3BED2D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 w:rsidR="00E30CE1"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8" w:type="dxa"/>
            <w:hideMark/>
          </w:tcPr>
          <w:p w14:paraId="6857F949" w14:textId="4A3EAD56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2" w:type="dxa"/>
          </w:tcPr>
          <w:p w14:paraId="649CB3A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33DB7E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7A18C24F" w14:textId="01C5A4B7" w:rsidTr="00AC068B">
        <w:trPr>
          <w:trHeight w:val="790"/>
        </w:trPr>
        <w:tc>
          <w:tcPr>
            <w:tcW w:w="3542" w:type="dxa"/>
            <w:hideMark/>
          </w:tcPr>
          <w:p w14:paraId="7B6DC988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mempercepat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DD95FB7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739CC51" w14:textId="42AC6462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kualitas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Aset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Produktif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menjadi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Macet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sebelum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melakukan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pengambilalihan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420EE">
              <w:rPr>
                <w:rFonts w:ascii="Bookman Old Style" w:hAnsi="Bookman Old Style" w:cs="Calibri"/>
                <w:color w:val="000000" w:themeColor="text1"/>
              </w:rPr>
              <w:t>agunan</w:t>
            </w:r>
            <w:proofErr w:type="spellEnd"/>
            <w:r w:rsidRPr="00B420EE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287EA3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F601B49" w14:textId="133261EF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5D00BC5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64CBB01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BDD1C1A" w14:textId="18AEC386" w:rsidTr="00AC068B">
        <w:trPr>
          <w:trHeight w:val="620"/>
        </w:trPr>
        <w:tc>
          <w:tcPr>
            <w:tcW w:w="3542" w:type="dxa"/>
            <w:hideMark/>
          </w:tcPr>
          <w:p w14:paraId="22E34F68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bersifat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sementara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56A024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EE5374D" w14:textId="424E47E2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D754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(1), 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</w:p>
        </w:tc>
        <w:tc>
          <w:tcPr>
            <w:tcW w:w="3548" w:type="dxa"/>
            <w:hideMark/>
          </w:tcPr>
          <w:p w14:paraId="0EE3C8A5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53952BF8" w14:textId="77777777" w:rsidR="00670C4E" w:rsidRDefault="00670C4E" w:rsidP="00670C4E">
            <w:pPr>
              <w:ind w:left="3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taksiran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 Syariah dan/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objektif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relevan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menurut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yang:</w:t>
            </w:r>
          </w:p>
          <w:p w14:paraId="1CC4B49E" w14:textId="77777777" w:rsidR="00670C4E" w:rsidRPr="001D33DA" w:rsidRDefault="00670C4E" w:rsidP="002F61FA">
            <w:pPr>
              <w:pStyle w:val="ListParagraph"/>
              <w:numPr>
                <w:ilvl w:val="0"/>
                <w:numId w:val="65"/>
              </w:numPr>
              <w:ind w:left="74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Syariah;</w:t>
            </w:r>
          </w:p>
          <w:p w14:paraId="0A310977" w14:textId="53098E1D" w:rsidR="00670C4E" w:rsidRPr="004F7DDB" w:rsidRDefault="00670C4E" w:rsidP="002F61FA">
            <w:pPr>
              <w:pStyle w:val="ListParagraph"/>
              <w:numPr>
                <w:ilvl w:val="0"/>
                <w:numId w:val="65"/>
              </w:numPr>
              <w:ind w:left="74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>kelompok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Penerima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Fasilitas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Nasabah</w:t>
            </w:r>
            <w:proofErr w:type="spellEnd"/>
            <w:r w:rsidRPr="001D33DA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Syariah;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C21D6F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dan</w:t>
            </w:r>
          </w:p>
          <w:p w14:paraId="4A876DF2" w14:textId="160BDBFC" w:rsidR="00670C4E" w:rsidRPr="00C21D6F" w:rsidRDefault="00670C4E" w:rsidP="002F61FA">
            <w:pPr>
              <w:pStyle w:val="ListParagraph"/>
              <w:numPr>
                <w:ilvl w:val="0"/>
                <w:numId w:val="65"/>
              </w:numPr>
              <w:ind w:left="74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persyaratan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4F7DD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D01FC45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38FB1F7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4CA3865" w14:textId="3AAB12BE" w:rsidTr="009C5AC4">
        <w:trPr>
          <w:trHeight w:val="930"/>
        </w:trPr>
        <w:tc>
          <w:tcPr>
            <w:tcW w:w="3542" w:type="dxa"/>
            <w:hideMark/>
          </w:tcPr>
          <w:p w14:paraId="0C8BDEA0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pernyataan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penyerahan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surat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kuasa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CE8570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286046AC" w14:textId="62B7ACE2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(2)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</w:tcPr>
          <w:p w14:paraId="3B704639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1083E9C3" w14:textId="5D42D6AA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49EEA3B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FFADDD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3F5A127" w14:textId="661D3A46" w:rsidTr="004F7DDB">
        <w:trPr>
          <w:trHeight w:val="3100"/>
        </w:trPr>
        <w:tc>
          <w:tcPr>
            <w:tcW w:w="3542" w:type="dxa"/>
            <w:hideMark/>
          </w:tcPr>
          <w:p w14:paraId="3CE2784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(4)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bersih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72CD963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bersih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pasar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dikurangi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estimasi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biaya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dibutuhkan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maksimum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diselesaikan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AYDA.</w:t>
            </w:r>
          </w:p>
        </w:tc>
        <w:tc>
          <w:tcPr>
            <w:tcW w:w="3541" w:type="dxa"/>
            <w:hideMark/>
          </w:tcPr>
          <w:p w14:paraId="6E9CA180" w14:textId="71E4B60E" w:rsidR="00670C4E" w:rsidRPr="005510C7" w:rsidRDefault="00670C4E" w:rsidP="002F61FA">
            <w:pPr>
              <w:pStyle w:val="ListParagraph"/>
              <w:numPr>
                <w:ilvl w:val="0"/>
                <w:numId w:val="66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pelelangan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lelang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</w:tcPr>
          <w:p w14:paraId="09EC92FB" w14:textId="7DB0D509" w:rsidR="00670C4E" w:rsidRPr="00D64C7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2FD1F29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A517FFA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DA61444" w14:textId="73A7468D" w:rsidTr="00AC068B">
        <w:trPr>
          <w:trHeight w:val="4960"/>
        </w:trPr>
        <w:tc>
          <w:tcPr>
            <w:tcW w:w="3542" w:type="dxa"/>
            <w:hideMark/>
          </w:tcPr>
          <w:p w14:paraId="11343D19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(5)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(4)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1C18991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taksiran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BPRS dan/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ekonomis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objektif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relevan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menurut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umum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yang: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BPRS;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kelompok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peminjam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BPRS;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c.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kode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etik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profesi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d.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metode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profesi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diterbitkan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e.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instansi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beroperasi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perusahaan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f.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asosiasi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institusi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berwenang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6B5B2E3" w14:textId="6E292E98" w:rsidR="00670C4E" w:rsidRPr="005510C7" w:rsidRDefault="00670C4E" w:rsidP="002F61FA">
            <w:pPr>
              <w:pStyle w:val="ListParagraph"/>
              <w:numPr>
                <w:ilvl w:val="0"/>
                <w:numId w:val="66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di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luar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pelelangan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oleh:</w:t>
            </w:r>
          </w:p>
        </w:tc>
        <w:tc>
          <w:tcPr>
            <w:tcW w:w="3548" w:type="dxa"/>
            <w:hideMark/>
          </w:tcPr>
          <w:p w14:paraId="339C9CC3" w14:textId="54FAD813" w:rsidR="00670C4E" w:rsidRPr="005510C7" w:rsidRDefault="00670C4E" w:rsidP="00670C4E">
            <w:pPr>
              <w:ind w:left="3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3CF7DC7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4A79EB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1B4F5CD" w14:textId="5C74170B" w:rsidTr="004F7DDB">
        <w:trPr>
          <w:trHeight w:val="620"/>
        </w:trPr>
        <w:tc>
          <w:tcPr>
            <w:tcW w:w="3542" w:type="dxa"/>
            <w:hideMark/>
          </w:tcPr>
          <w:p w14:paraId="45FF2C3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Rp500.000.000,00 (lima ratus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950E47E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F5AA8C9" w14:textId="66316D84" w:rsidR="00670C4E" w:rsidRPr="00FF22E2" w:rsidRDefault="00670C4E" w:rsidP="002F61FA">
            <w:pPr>
              <w:pStyle w:val="ListParagraph"/>
              <w:numPr>
                <w:ilvl w:val="0"/>
                <w:numId w:val="67"/>
              </w:numPr>
              <w:ind w:left="1034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rupiah); dan</w:t>
            </w:r>
          </w:p>
        </w:tc>
        <w:tc>
          <w:tcPr>
            <w:tcW w:w="3548" w:type="dxa"/>
            <w:hideMark/>
          </w:tcPr>
          <w:p w14:paraId="340A204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34DC0D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A4E4C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E1B3A52" w14:textId="0CEA6438" w:rsidTr="004F7DDB">
        <w:trPr>
          <w:trHeight w:val="620"/>
        </w:trPr>
        <w:tc>
          <w:tcPr>
            <w:tcW w:w="3542" w:type="dxa"/>
            <w:hideMark/>
          </w:tcPr>
          <w:p w14:paraId="164664D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Rp500.000.000,00 (lima ratus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juta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rupiah)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intern BPRS; dan</w:t>
            </w:r>
          </w:p>
        </w:tc>
        <w:tc>
          <w:tcPr>
            <w:tcW w:w="3542" w:type="dxa"/>
            <w:hideMark/>
          </w:tcPr>
          <w:p w14:paraId="259805E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427E97A" w14:textId="11433D1E" w:rsidR="00670C4E" w:rsidRPr="00FF22E2" w:rsidRDefault="00670C4E" w:rsidP="002F61FA">
            <w:pPr>
              <w:pStyle w:val="ListParagraph"/>
              <w:numPr>
                <w:ilvl w:val="0"/>
                <w:numId w:val="67"/>
              </w:numPr>
              <w:ind w:left="1034" w:hanging="28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intern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Rp1.000.000.000,00 (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FF22E2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</w:tc>
        <w:tc>
          <w:tcPr>
            <w:tcW w:w="3548" w:type="dxa"/>
            <w:hideMark/>
          </w:tcPr>
          <w:p w14:paraId="1A34D6BF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ECD31A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713606F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7AEFFF5" w14:textId="5D673C9E" w:rsidTr="004F7DDB">
        <w:trPr>
          <w:trHeight w:val="620"/>
        </w:trPr>
        <w:tc>
          <w:tcPr>
            <w:tcW w:w="3542" w:type="dxa"/>
            <w:hideMark/>
          </w:tcPr>
          <w:p w14:paraId="559951A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(6)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(4)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5DE42C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</w:tcPr>
          <w:p w14:paraId="6AB53864" w14:textId="06C4F74C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45413BA7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19F0F15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C8D5F60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4F135BF" w14:textId="3690C7E2" w:rsidTr="004F7DDB">
        <w:trPr>
          <w:trHeight w:val="1080"/>
        </w:trPr>
        <w:tc>
          <w:tcPr>
            <w:tcW w:w="3542" w:type="dxa"/>
            <w:hideMark/>
          </w:tcPr>
          <w:p w14:paraId="7F9E1F02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(7)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BPRS,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70189B17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B02BBDC" w14:textId="2B6F1C2F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</w:p>
        </w:tc>
        <w:tc>
          <w:tcPr>
            <w:tcW w:w="3548" w:type="dxa"/>
            <w:hideMark/>
          </w:tcPr>
          <w:p w14:paraId="2AF1418B" w14:textId="4614FC22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32EDE687" w14:textId="60991110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periode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dimuat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287F0BE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B50F30E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3C123FB" w14:textId="1B8944A4" w:rsidTr="004F7DDB">
        <w:trPr>
          <w:trHeight w:val="620"/>
        </w:trPr>
        <w:tc>
          <w:tcPr>
            <w:tcW w:w="3542" w:type="dxa"/>
            <w:hideMark/>
          </w:tcPr>
          <w:p w14:paraId="04A7A7A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ED734D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1120188" w14:textId="375F09E5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(4)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oleh:</w:t>
            </w:r>
          </w:p>
        </w:tc>
        <w:tc>
          <w:tcPr>
            <w:tcW w:w="3548" w:type="dxa"/>
            <w:hideMark/>
          </w:tcPr>
          <w:p w14:paraId="2E198D67" w14:textId="6767C626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(5)</w:t>
            </w:r>
          </w:p>
          <w:p w14:paraId="7AD17C72" w14:textId="462694CE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5285FDE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1B184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FAB6535" w14:textId="367F2752" w:rsidTr="004F7DDB">
        <w:trPr>
          <w:trHeight w:val="620"/>
        </w:trPr>
        <w:tc>
          <w:tcPr>
            <w:tcW w:w="3542" w:type="dxa"/>
            <w:hideMark/>
          </w:tcPr>
          <w:p w14:paraId="238E117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C413F2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E1F853F" w14:textId="190D4DEC" w:rsidR="00670C4E" w:rsidRPr="000624F6" w:rsidRDefault="00670C4E" w:rsidP="002F61FA">
            <w:pPr>
              <w:pStyle w:val="ListParagraph"/>
              <w:numPr>
                <w:ilvl w:val="0"/>
                <w:numId w:val="68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independen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rupiah); dan</w:t>
            </w:r>
          </w:p>
        </w:tc>
        <w:tc>
          <w:tcPr>
            <w:tcW w:w="3548" w:type="dxa"/>
          </w:tcPr>
          <w:p w14:paraId="6A477476" w14:textId="33A705F8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2AAE1BB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7145239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BFC4656" w14:textId="71A341F3" w:rsidTr="00AC068B">
        <w:trPr>
          <w:trHeight w:val="620"/>
        </w:trPr>
        <w:tc>
          <w:tcPr>
            <w:tcW w:w="3542" w:type="dxa"/>
            <w:hideMark/>
          </w:tcPr>
          <w:p w14:paraId="2D566BF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7797232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91EC53A" w14:textId="2E73111B" w:rsidR="00670C4E" w:rsidRPr="000624F6" w:rsidRDefault="00670C4E" w:rsidP="002F61FA">
            <w:pPr>
              <w:pStyle w:val="ListParagraph"/>
              <w:numPr>
                <w:ilvl w:val="0"/>
                <w:numId w:val="68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penilai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intern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kurang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Rp1.000.000.000,00 (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>miliar</w:t>
            </w:r>
            <w:proofErr w:type="spellEnd"/>
            <w:r w:rsidRPr="000624F6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</w:tc>
        <w:tc>
          <w:tcPr>
            <w:tcW w:w="3548" w:type="dxa"/>
            <w:hideMark/>
          </w:tcPr>
          <w:p w14:paraId="6C810C79" w14:textId="0C662859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C1CCA4F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F26010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784BB9D8" w14:textId="1002968E" w:rsidTr="004F7DDB">
        <w:trPr>
          <w:trHeight w:val="620"/>
        </w:trPr>
        <w:tc>
          <w:tcPr>
            <w:tcW w:w="3542" w:type="dxa"/>
            <w:hideMark/>
          </w:tcPr>
          <w:p w14:paraId="18234562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1C29890F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07BD0BB" w14:textId="46F89D4C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,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686F7F5F" w14:textId="5477C98D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(6)</w:t>
            </w:r>
          </w:p>
          <w:p w14:paraId="127C0409" w14:textId="3AB390A1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290345F7" w14:textId="3D61EBCF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12ACC8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E5688B9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B07B033" w14:textId="68C7F174" w:rsidTr="004F7DDB">
        <w:trPr>
          <w:trHeight w:val="930"/>
        </w:trPr>
        <w:tc>
          <w:tcPr>
            <w:tcW w:w="3542" w:type="dxa"/>
            <w:hideMark/>
          </w:tcPr>
          <w:p w14:paraId="0C258597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pemulihan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pemulihan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banyak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kerugian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1682978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AFC9759" w14:textId="4266BF29" w:rsidR="00670C4E" w:rsidRPr="005510C7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peningkatan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peningkatan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18765B85" w14:textId="15C055A5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(7)</w:t>
            </w:r>
          </w:p>
          <w:p w14:paraId="0EA256AA" w14:textId="04E36252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374701BB" w14:textId="61E6C702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447BFAB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986DD95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5BB8D092" w14:textId="25EF934B" w:rsidTr="00AC068B">
        <w:trPr>
          <w:trHeight w:val="620"/>
        </w:trPr>
        <w:tc>
          <w:tcPr>
            <w:tcW w:w="3542" w:type="dxa"/>
            <w:hideMark/>
          </w:tcPr>
          <w:p w14:paraId="10FF59E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mengalami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peningkatan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tidak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mengakui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peningkatan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pendapatan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F29212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7E8AE87" w14:textId="736AC14E" w:rsidR="00670C4E" w:rsidRPr="009C116C" w:rsidRDefault="00670C4E" w:rsidP="002F61FA">
            <w:pPr>
              <w:pStyle w:val="ListParagraph"/>
              <w:numPr>
                <w:ilvl w:val="0"/>
                <w:numId w:val="63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C116C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 w:cs="Calibri"/>
                <w:color w:val="000000" w:themeColor="text1"/>
              </w:rPr>
              <w:t>agunan</w:t>
            </w:r>
            <w:proofErr w:type="spellEnd"/>
            <w:r w:rsidRPr="009C116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untuk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</w:p>
        </w:tc>
        <w:tc>
          <w:tcPr>
            <w:tcW w:w="3548" w:type="dxa"/>
            <w:hideMark/>
          </w:tcPr>
          <w:p w14:paraId="0FA1C866" w14:textId="2241ACBA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(8)</w:t>
            </w:r>
          </w:p>
          <w:p w14:paraId="147C4C15" w14:textId="1A8AFAC6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3799B0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2F268E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404F37A" w14:textId="56331884" w:rsidTr="00AC068B">
        <w:trPr>
          <w:trHeight w:val="310"/>
        </w:trPr>
        <w:tc>
          <w:tcPr>
            <w:tcW w:w="3542" w:type="dxa"/>
            <w:hideMark/>
          </w:tcPr>
          <w:p w14:paraId="674C9CC9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127C48F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DAC46E3" w14:textId="623B88DC" w:rsidR="00670C4E" w:rsidRPr="009C116C" w:rsidRDefault="00670C4E" w:rsidP="002F61FA">
            <w:pPr>
              <w:pStyle w:val="ListParagraph"/>
              <w:numPr>
                <w:ilvl w:val="0"/>
                <w:numId w:val="69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risiko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8" w:type="dxa"/>
            <w:hideMark/>
          </w:tcPr>
          <w:p w14:paraId="0528615D" w14:textId="4C8C19D6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DF12CBF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1406D21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1E1753C" w14:textId="1FA7310E" w:rsidTr="00AC068B">
        <w:trPr>
          <w:trHeight w:val="930"/>
        </w:trPr>
        <w:tc>
          <w:tcPr>
            <w:tcW w:w="3542" w:type="dxa"/>
            <w:hideMark/>
          </w:tcPr>
          <w:p w14:paraId="6CFD6543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022A24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BB8E0E6" w14:textId="595301F4" w:rsidR="00670C4E" w:rsidRPr="009C116C" w:rsidRDefault="00670C4E" w:rsidP="002F61FA">
            <w:pPr>
              <w:pStyle w:val="ListParagraph"/>
              <w:numPr>
                <w:ilvl w:val="0"/>
                <w:numId w:val="69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perlindungan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konsumen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perlindungan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konsumen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masyarakat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sektor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E98C699" w14:textId="223F9DDC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6023796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11A40D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5D4FFA0" w14:textId="7BCF7460" w:rsidTr="00393451">
        <w:trPr>
          <w:trHeight w:val="310"/>
        </w:trPr>
        <w:tc>
          <w:tcPr>
            <w:tcW w:w="3542" w:type="dxa"/>
            <w:hideMark/>
          </w:tcPr>
          <w:p w14:paraId="115B43F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54ADA9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3B05208" w14:textId="0F2446C7" w:rsidR="00670C4E" w:rsidRPr="009C116C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E47D6E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81E48C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B093D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08DA604" w14:textId="71238606" w:rsidTr="00393451">
        <w:trPr>
          <w:trHeight w:val="310"/>
        </w:trPr>
        <w:tc>
          <w:tcPr>
            <w:tcW w:w="3542" w:type="dxa"/>
            <w:hideMark/>
          </w:tcPr>
          <w:p w14:paraId="575F45B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41</w:t>
            </w:r>
          </w:p>
        </w:tc>
        <w:tc>
          <w:tcPr>
            <w:tcW w:w="3542" w:type="dxa"/>
            <w:hideMark/>
          </w:tcPr>
          <w:p w14:paraId="7D03285E" w14:textId="6D5D8C9F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41</w:t>
            </w:r>
          </w:p>
        </w:tc>
        <w:tc>
          <w:tcPr>
            <w:tcW w:w="3541" w:type="dxa"/>
          </w:tcPr>
          <w:p w14:paraId="7D308DA3" w14:textId="618CA045" w:rsidR="00670C4E" w:rsidRPr="009C116C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9C116C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 w:rsidR="00E30CE1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8" w:type="dxa"/>
            <w:hideMark/>
          </w:tcPr>
          <w:p w14:paraId="4AB6B135" w14:textId="6AED63B6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 w:rsidR="00406D8E"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2" w:type="dxa"/>
          </w:tcPr>
          <w:p w14:paraId="090DA4E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AD990D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56D7A587" w14:textId="07972B5B" w:rsidTr="005B253B">
        <w:trPr>
          <w:trHeight w:val="73"/>
        </w:trPr>
        <w:tc>
          <w:tcPr>
            <w:tcW w:w="3542" w:type="dxa"/>
            <w:hideMark/>
          </w:tcPr>
          <w:p w14:paraId="75269AC7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(1)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40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paling lama 1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650CAE64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aktif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AYDA.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2021 BPRS “EQ”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diserahkan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batas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2022.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Pengaturan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agar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segera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paling lama 1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Undang-Undang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21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Perbankan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Syariah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28B13F6" w14:textId="3017257E" w:rsidR="00670C4E" w:rsidRPr="009C116C" w:rsidRDefault="00670C4E" w:rsidP="002F61FA">
            <w:pPr>
              <w:pStyle w:val="ListParagraph"/>
              <w:numPr>
                <w:ilvl w:val="0"/>
                <w:numId w:val="7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C116C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 w:cs="Calibri"/>
                <w:color w:val="000000" w:themeColor="text1"/>
              </w:rPr>
              <w:t>agunan</w:t>
            </w:r>
            <w:proofErr w:type="spellEnd"/>
            <w:r w:rsidRPr="009C116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bersifat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sementara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dicairkan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secepatnya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terhitung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9C116C">
              <w:rPr>
                <w:rFonts w:ascii="Bookman Old Style" w:hAnsi="Bookman Old Style" w:cs="Calibri"/>
                <w:color w:val="000000" w:themeColor="text1"/>
              </w:rPr>
              <w:t xml:space="preserve"> </w:t>
            </w:r>
            <w:proofErr w:type="spellStart"/>
            <w:r w:rsidRPr="009C116C">
              <w:rPr>
                <w:rFonts w:ascii="Bookman Old Style" w:hAnsi="Bookman Old Style" w:cs="Calibri"/>
                <w:color w:val="000000" w:themeColor="text1"/>
              </w:rPr>
              <w:t>agunan</w:t>
            </w:r>
            <w:proofErr w:type="spellEnd"/>
            <w:r w:rsidRPr="009C116C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9C116C">
              <w:rPr>
                <w:rFonts w:ascii="Bookman Old Style" w:hAnsi="Bookman Old Style"/>
                <w:bCs/>
                <w:sz w:val="20"/>
                <w:szCs w:val="20"/>
              </w:rPr>
              <w:t>oleh BPR Syariah.</w:t>
            </w:r>
          </w:p>
        </w:tc>
        <w:tc>
          <w:tcPr>
            <w:tcW w:w="3548" w:type="dxa"/>
          </w:tcPr>
          <w:p w14:paraId="689340B9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7426E6AD" w14:textId="77777777" w:rsidR="00670C4E" w:rsidRPr="00390971" w:rsidRDefault="00670C4E" w:rsidP="00670C4E">
            <w:pPr>
              <w:pStyle w:val="ListParagraph"/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dicairkan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secepatnya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segera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Kalau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pembeli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menawarkan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pembelian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merugikan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Syariah, 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harus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menyelesaikan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tawaran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pembelian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menahan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menunda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penawaran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pembelian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demikian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secepatnya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aktif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AYDA.</w:t>
            </w:r>
          </w:p>
          <w:p w14:paraId="1C8991D8" w14:textId="0CC0E2A3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54E2FF0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66F708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35A0DF1E" w14:textId="021FD7DC" w:rsidTr="00AC068B">
        <w:trPr>
          <w:trHeight w:val="1380"/>
        </w:trPr>
        <w:tc>
          <w:tcPr>
            <w:tcW w:w="3542" w:type="dxa"/>
            <w:hideMark/>
          </w:tcPr>
          <w:p w14:paraId="29F6092E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22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c,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e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g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vMerge w:val="restart"/>
            <w:hideMark/>
          </w:tcPr>
          <w:p w14:paraId="5ECAFB15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2021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diserahkan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bersih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Rp100.000.000,00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2022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KPMM BPRS “NS”,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2022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AYDA = 50% x Rp100.000.000,00 = Rp50.000.000,00.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19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September 2024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KPMM BPRS “NS”,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2024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AYDA = 75% x Rp100.000.000,00 = Rp75.000.000,00.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c.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2026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,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KPMM BPRS “NS”,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2026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“NS”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>AYDA = 100% x Rp100.000.000,00 = Rp100.000.000,00.</w:t>
            </w:r>
          </w:p>
        </w:tc>
        <w:tc>
          <w:tcPr>
            <w:tcW w:w="3541" w:type="dxa"/>
            <w:hideMark/>
          </w:tcPr>
          <w:p w14:paraId="2C0F3883" w14:textId="03062DAA" w:rsidR="00670C4E" w:rsidRPr="005510C7" w:rsidRDefault="00670C4E" w:rsidP="002F61FA">
            <w:pPr>
              <w:pStyle w:val="ListParagraph"/>
              <w:numPr>
                <w:ilvl w:val="0"/>
                <w:numId w:val="7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b,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d,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e,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f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vMerge w:val="restart"/>
            <w:hideMark/>
          </w:tcPr>
          <w:p w14:paraId="3611C62F" w14:textId="39C3BD8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72772083" w14:textId="6E959CF4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2023 BPR Syariah X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diserahkan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bersih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(net realizable value)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Rp100.000.000,00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  <w:p w14:paraId="5F27496F" w14:textId="77777777" w:rsidR="00670C4E" w:rsidRDefault="00670C4E" w:rsidP="002F61FA">
            <w:pPr>
              <w:pStyle w:val="ListParagraph"/>
              <w:numPr>
                <w:ilvl w:val="0"/>
                <w:numId w:val="85"/>
              </w:numPr>
              <w:ind w:left="324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BPR Syariah X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 X,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2024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2026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</w:p>
          <w:p w14:paraId="01390D4E" w14:textId="77777777" w:rsidR="00670C4E" w:rsidRDefault="00670C4E" w:rsidP="00670C4E">
            <w:pPr>
              <w:pStyle w:val="ListParagraph"/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AYDA = 15% x Rp100.000.000,00 </w:t>
            </w: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= Rp15.000.000,00 </w:t>
            </w:r>
          </w:p>
          <w:p w14:paraId="04C024FC" w14:textId="77777777" w:rsidR="00670C4E" w:rsidRDefault="00670C4E" w:rsidP="002F61FA">
            <w:pPr>
              <w:pStyle w:val="ListParagraph"/>
              <w:numPr>
                <w:ilvl w:val="0"/>
                <w:numId w:val="85"/>
              </w:numPr>
              <w:ind w:left="324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BPR Syariah X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 X,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2026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2028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</w:p>
          <w:p w14:paraId="5A577B23" w14:textId="77777777" w:rsidR="00670C4E" w:rsidRDefault="00670C4E" w:rsidP="00670C4E">
            <w:pPr>
              <w:pStyle w:val="ListParagraph"/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AYDA = 50% x Rp100.000.000,00 </w:t>
            </w: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br/>
              <w:t>= Rp50.000.000,00</w:t>
            </w:r>
          </w:p>
          <w:p w14:paraId="691BDDC3" w14:textId="77777777" w:rsidR="00670C4E" w:rsidRDefault="00670C4E" w:rsidP="002F61FA">
            <w:pPr>
              <w:pStyle w:val="ListParagraph"/>
              <w:numPr>
                <w:ilvl w:val="0"/>
                <w:numId w:val="85"/>
              </w:numPr>
              <w:ind w:left="324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BPR Syariah X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, pada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 X,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2028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</w:p>
          <w:p w14:paraId="737135E2" w14:textId="77777777" w:rsidR="00670C4E" w:rsidRPr="00390971" w:rsidRDefault="00670C4E" w:rsidP="00670C4E">
            <w:pPr>
              <w:pStyle w:val="ListParagraph"/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t>AYDA = 100% x Rp100.000.000,00</w:t>
            </w:r>
            <w:r w:rsidRPr="00390971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= Rp100.000.000,00 </w:t>
            </w:r>
          </w:p>
          <w:p w14:paraId="32CC6133" w14:textId="0EA262C0" w:rsidR="00670C4E" w:rsidRPr="007158C9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EF7B1EF" w14:textId="06B315A1" w:rsidR="00670C4E" w:rsidRPr="00390971" w:rsidRDefault="00670C4E" w:rsidP="00670C4E">
            <w:pPr>
              <w:pStyle w:val="ListParagraph"/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52" w:type="dxa"/>
          </w:tcPr>
          <w:p w14:paraId="3BBB16AF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AA8C04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B545B5D" w14:textId="56E45355" w:rsidTr="00AC068B">
        <w:trPr>
          <w:trHeight w:val="620"/>
        </w:trPr>
        <w:tc>
          <w:tcPr>
            <w:tcW w:w="3542" w:type="dxa"/>
            <w:hideMark/>
          </w:tcPr>
          <w:p w14:paraId="779C421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a. 50% (lima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vMerge/>
            <w:hideMark/>
          </w:tcPr>
          <w:p w14:paraId="40A11F9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044A6AA" w14:textId="6C56BEAD" w:rsidR="00670C4E" w:rsidRPr="00F11DD7" w:rsidRDefault="00670C4E" w:rsidP="002F61FA">
            <w:pPr>
              <w:pStyle w:val="ListParagraph"/>
              <w:numPr>
                <w:ilvl w:val="0"/>
                <w:numId w:val="71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15% (lima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vMerge/>
            <w:hideMark/>
          </w:tcPr>
          <w:p w14:paraId="64BA88F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5E0CE8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5DCCEE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367B1B5" w14:textId="798B9342" w:rsidTr="00AC068B">
        <w:trPr>
          <w:trHeight w:val="930"/>
        </w:trPr>
        <w:tc>
          <w:tcPr>
            <w:tcW w:w="3542" w:type="dxa"/>
            <w:hideMark/>
          </w:tcPr>
          <w:p w14:paraId="3E41C00C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b. 75%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tujuh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lima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vMerge/>
            <w:hideMark/>
          </w:tcPr>
          <w:p w14:paraId="7B716E3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99E165C" w14:textId="18AE6EE8" w:rsidR="00670C4E" w:rsidRPr="00F11DD7" w:rsidRDefault="00670C4E" w:rsidP="002F61FA">
            <w:pPr>
              <w:pStyle w:val="ListParagraph"/>
              <w:numPr>
                <w:ilvl w:val="0"/>
                <w:numId w:val="71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vMerge/>
            <w:hideMark/>
          </w:tcPr>
          <w:p w14:paraId="50CCB44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1FD7FD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A9D522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4043B836" w14:textId="0065495C" w:rsidTr="00AC068B">
        <w:trPr>
          <w:trHeight w:val="5080"/>
        </w:trPr>
        <w:tc>
          <w:tcPr>
            <w:tcW w:w="3542" w:type="dxa"/>
            <w:hideMark/>
          </w:tcPr>
          <w:p w14:paraId="1C194D6A" w14:textId="77777777" w:rsidR="00670C4E" w:rsidRPr="005510C7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c. 100% (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vMerge/>
            <w:hideMark/>
          </w:tcPr>
          <w:p w14:paraId="11BB9B2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53AD644" w14:textId="44B4B530" w:rsidR="00670C4E" w:rsidRPr="00F11DD7" w:rsidRDefault="00670C4E" w:rsidP="002F61FA">
            <w:pPr>
              <w:pStyle w:val="ListParagraph"/>
              <w:numPr>
                <w:ilvl w:val="0"/>
                <w:numId w:val="71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100% (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F11DD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vMerge/>
            <w:hideMark/>
          </w:tcPr>
          <w:p w14:paraId="1D3ADF0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D818EA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BC01E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7158C9" w14:paraId="33E6E351" w14:textId="6FA1A63A" w:rsidTr="00AC068B">
        <w:trPr>
          <w:trHeight w:val="1380"/>
        </w:trPr>
        <w:tc>
          <w:tcPr>
            <w:tcW w:w="3542" w:type="dxa"/>
            <w:hideMark/>
          </w:tcPr>
          <w:p w14:paraId="00FEBB39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22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h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vMerge w:val="restart"/>
            <w:hideMark/>
          </w:tcPr>
          <w:p w14:paraId="476137BF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Contoh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2021 BPRS “RW”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mengambil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alih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diserahkan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bersih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Rp100.000.000,00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2022 BPRS “RW”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BPRS “RW”,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2022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“RW”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AYDA = 50% x Rp100.000.000,00 = Rp50.000.000,00.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2023 BPRS “RW”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BPRS “RW”,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2023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BPRS “RW”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berikut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>AYDA = 100% x Rp100.000.000,00 = Rp100.000.000,00.</w:t>
            </w:r>
          </w:p>
        </w:tc>
        <w:tc>
          <w:tcPr>
            <w:tcW w:w="3541" w:type="dxa"/>
            <w:hideMark/>
          </w:tcPr>
          <w:p w14:paraId="77A48382" w14:textId="1F1292E6" w:rsidR="00670C4E" w:rsidRPr="007158C9" w:rsidRDefault="00670C4E" w:rsidP="002F61FA">
            <w:pPr>
              <w:pStyle w:val="ListParagraph"/>
              <w:numPr>
                <w:ilvl w:val="0"/>
                <w:numId w:val="7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BPR 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jenis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e,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f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vMerge w:val="restart"/>
            <w:hideMark/>
          </w:tcPr>
          <w:p w14:paraId="7BEE9875" w14:textId="584D84E6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(3)</w:t>
            </w:r>
          </w:p>
          <w:p w14:paraId="3375345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2023 BPR Syariah X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kendaraan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bermotor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diserahkan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realisasi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bersih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</w:t>
            </w:r>
            <w:r w:rsidRPr="00362DC7">
              <w:rPr>
                <w:rFonts w:ascii="Bookman Old Style" w:hAnsi="Bookman Old Style"/>
                <w:bCs/>
                <w:i/>
                <w:sz w:val="20"/>
                <w:szCs w:val="20"/>
              </w:rPr>
              <w:t>net realizable value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Rp100.000.000,00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  <w:p w14:paraId="54D4E42C" w14:textId="77777777" w:rsidR="00670C4E" w:rsidRDefault="00670C4E" w:rsidP="002F61FA">
            <w:pPr>
              <w:pStyle w:val="ListParagraph"/>
              <w:numPr>
                <w:ilvl w:val="0"/>
                <w:numId w:val="86"/>
              </w:numPr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BPR Syariah X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 X,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2024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2025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</w:p>
          <w:p w14:paraId="6254B0F1" w14:textId="77777777" w:rsidR="00670C4E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AYDA = 50% x Rp100.000.000,00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>= Rp50.000.000,00</w:t>
            </w:r>
          </w:p>
          <w:p w14:paraId="4F9F1C0B" w14:textId="77777777" w:rsidR="00670C4E" w:rsidRDefault="00670C4E" w:rsidP="002F61FA">
            <w:pPr>
              <w:pStyle w:val="ListParagraph"/>
              <w:numPr>
                <w:ilvl w:val="0"/>
                <w:numId w:val="86"/>
              </w:numPr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BPR Syariah X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BPR X,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2025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</w:p>
          <w:p w14:paraId="0A0BA77D" w14:textId="77777777" w:rsidR="00670C4E" w:rsidRPr="007158C9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AYDA = 100% x Rp100.000.000,00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= Rp100.000.000,00 </w:t>
            </w:r>
          </w:p>
          <w:p w14:paraId="665C21C5" w14:textId="254AA469" w:rsidR="00670C4E" w:rsidRPr="007158C9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14:paraId="49D6C3E5" w14:textId="77777777" w:rsidR="00670C4E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AYDA = 50% x Rp100.000.000,00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>= Rp50.000.000,00</w:t>
            </w:r>
          </w:p>
          <w:p w14:paraId="4F260E51" w14:textId="77777777" w:rsidR="00670C4E" w:rsidRDefault="00670C4E" w:rsidP="002F61FA">
            <w:pPr>
              <w:pStyle w:val="ListParagraph"/>
              <w:numPr>
                <w:ilvl w:val="0"/>
                <w:numId w:val="86"/>
              </w:numPr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BPR Syariah X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mencairkan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AYDA,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KPMM BPR X,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2025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</w:p>
          <w:p w14:paraId="1BA6E95D" w14:textId="77777777" w:rsidR="00670C4E" w:rsidRPr="007158C9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AYDA = 100% x Rp100.000.000,00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= Rp100.000.000,00 </w:t>
            </w:r>
          </w:p>
          <w:p w14:paraId="7D5617D2" w14:textId="3B9204BF" w:rsidR="00670C4E" w:rsidRPr="007158C9" w:rsidRDefault="00670C4E" w:rsidP="00670C4E">
            <w:pPr>
              <w:pStyle w:val="ListParagraph"/>
              <w:ind w:left="46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F9C2E75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72E6D9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3A27D09" w14:textId="7E0EDC55" w:rsidTr="00AC068B">
        <w:trPr>
          <w:trHeight w:val="1441"/>
        </w:trPr>
        <w:tc>
          <w:tcPr>
            <w:tcW w:w="3542" w:type="dxa"/>
            <w:hideMark/>
          </w:tcPr>
          <w:p w14:paraId="3BAB602F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50% (lima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vMerge/>
            <w:hideMark/>
          </w:tcPr>
          <w:p w14:paraId="3895C909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54E2F91" w14:textId="43325B4B" w:rsidR="00670C4E" w:rsidRPr="007158C9" w:rsidRDefault="00670C4E" w:rsidP="002F61FA">
            <w:pPr>
              <w:pStyle w:val="ListParagraph"/>
              <w:numPr>
                <w:ilvl w:val="0"/>
                <w:numId w:val="108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vMerge/>
            <w:hideMark/>
          </w:tcPr>
          <w:p w14:paraId="0383AA9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540A7F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B27B05A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9BFD209" w14:textId="5CA52FC1" w:rsidTr="00AC068B">
        <w:trPr>
          <w:trHeight w:val="1533"/>
        </w:trPr>
        <w:tc>
          <w:tcPr>
            <w:tcW w:w="3542" w:type="dxa"/>
            <w:hideMark/>
          </w:tcPr>
          <w:p w14:paraId="0BA379A5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b. 100%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vMerge/>
            <w:hideMark/>
          </w:tcPr>
          <w:p w14:paraId="197E6B56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1E88528" w14:textId="404CA406" w:rsidR="00670C4E" w:rsidRPr="007158C9" w:rsidRDefault="00670C4E" w:rsidP="002F61FA">
            <w:pPr>
              <w:pStyle w:val="ListParagraph"/>
              <w:numPr>
                <w:ilvl w:val="0"/>
                <w:numId w:val="108"/>
              </w:numPr>
              <w:ind w:left="892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100%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vMerge/>
            <w:hideMark/>
          </w:tcPr>
          <w:p w14:paraId="70490ADF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16D4CB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25EEC2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CACA9CF" w14:textId="724554AD" w:rsidTr="00AC068B">
        <w:trPr>
          <w:trHeight w:val="620"/>
        </w:trPr>
        <w:tc>
          <w:tcPr>
            <w:tcW w:w="3542" w:type="dxa"/>
            <w:hideMark/>
          </w:tcPr>
          <w:p w14:paraId="7EE99FCC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(4)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2" w:type="dxa"/>
            <w:hideMark/>
          </w:tcPr>
          <w:p w14:paraId="63A450F7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1C2F750" w14:textId="4A164C56" w:rsidR="00670C4E" w:rsidRPr="007158C9" w:rsidRDefault="00670C4E" w:rsidP="002F61FA">
            <w:pPr>
              <w:pStyle w:val="ListParagraph"/>
              <w:numPr>
                <w:ilvl w:val="0"/>
                <w:numId w:val="7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pencairan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8" w:type="dxa"/>
            <w:hideMark/>
          </w:tcPr>
          <w:p w14:paraId="1F967AE7" w14:textId="19EEB97C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B248DF8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8CE66A2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92C37F3" w14:textId="5144435F" w:rsidTr="00AC068B">
        <w:trPr>
          <w:trHeight w:val="930"/>
        </w:trPr>
        <w:tc>
          <w:tcPr>
            <w:tcW w:w="3542" w:type="dxa"/>
            <w:hideMark/>
          </w:tcPr>
          <w:p w14:paraId="36FB5F03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(5)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BPRS.</w:t>
            </w:r>
          </w:p>
        </w:tc>
        <w:tc>
          <w:tcPr>
            <w:tcW w:w="3542" w:type="dxa"/>
            <w:hideMark/>
          </w:tcPr>
          <w:p w14:paraId="6478D6D2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AD6233D" w14:textId="46BF7287" w:rsidR="00670C4E" w:rsidRPr="007158C9" w:rsidRDefault="00670C4E" w:rsidP="002F61FA">
            <w:pPr>
              <w:pStyle w:val="ListParagraph"/>
              <w:numPr>
                <w:ilvl w:val="0"/>
                <w:numId w:val="7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B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standar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B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yariah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41292AE" w14:textId="68BCF2A5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5E48227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D96A47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D5659E3" w14:textId="29CF0CAC" w:rsidTr="00AC068B">
        <w:trPr>
          <w:trHeight w:val="5690"/>
        </w:trPr>
        <w:tc>
          <w:tcPr>
            <w:tcW w:w="3542" w:type="dxa"/>
            <w:hideMark/>
          </w:tcPr>
          <w:p w14:paraId="606B47BB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EABC4B3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EA5D2DA" w14:textId="4175037B" w:rsidR="00670C4E" w:rsidRPr="007158C9" w:rsidRDefault="00670C4E" w:rsidP="002F61FA">
            <w:pPr>
              <w:pStyle w:val="ListParagraph"/>
              <w:numPr>
                <w:ilvl w:val="0"/>
                <w:numId w:val="70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48" w:type="dxa"/>
            <w:hideMark/>
          </w:tcPr>
          <w:p w14:paraId="694F9B33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(6)</w:t>
            </w:r>
          </w:p>
          <w:p w14:paraId="2E01F0E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pada:</w:t>
            </w:r>
          </w:p>
          <w:p w14:paraId="1B82E386" w14:textId="77777777" w:rsidR="00670C4E" w:rsidRDefault="00670C4E" w:rsidP="002F61FA">
            <w:pPr>
              <w:pStyle w:val="ListParagraph"/>
              <w:numPr>
                <w:ilvl w:val="0"/>
                <w:numId w:val="87"/>
              </w:numPr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pertumbuhan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  <w:p w14:paraId="075F41DB" w14:textId="77777777" w:rsidR="00670C4E" w:rsidRDefault="00670C4E" w:rsidP="002F61FA">
            <w:pPr>
              <w:pStyle w:val="ListParagraph"/>
              <w:numPr>
                <w:ilvl w:val="0"/>
                <w:numId w:val="87"/>
              </w:numPr>
              <w:ind w:left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pengamatan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harga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penjualan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6C6E2E8C" w14:textId="77777777" w:rsidR="00670C4E" w:rsidRPr="005111A4" w:rsidRDefault="00670C4E" w:rsidP="002F61FA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59FC8F58" w14:textId="77777777" w:rsidR="00670C4E" w:rsidRDefault="00670C4E" w:rsidP="002F61FA">
            <w:pPr>
              <w:pStyle w:val="ListParagraph"/>
              <w:numPr>
                <w:ilvl w:val="0"/>
                <w:numId w:val="88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</w:p>
          <w:p w14:paraId="4913FEC1" w14:textId="77777777" w:rsidR="00670C4E" w:rsidRPr="005111A4" w:rsidRDefault="00670C4E" w:rsidP="009A19C5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di wilayah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tersebut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1F211F83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rasio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111A4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54C29F8F" w14:textId="77777777" w:rsidR="00670C4E" w:rsidRPr="004B4F35" w:rsidRDefault="00670C4E" w:rsidP="002F61FA">
            <w:pPr>
              <w:pStyle w:val="ListParagraph"/>
              <w:numPr>
                <w:ilvl w:val="0"/>
                <w:numId w:val="89"/>
              </w:numPr>
              <w:ind w:left="324" w:hanging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15% (lima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2 (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dua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08A5AA77" w14:textId="77777777" w:rsidR="00670C4E" w:rsidRDefault="00670C4E" w:rsidP="002F61FA">
            <w:pPr>
              <w:pStyle w:val="ListParagraph"/>
              <w:numPr>
                <w:ilvl w:val="0"/>
                <w:numId w:val="89"/>
              </w:numPr>
              <w:ind w:left="324" w:hanging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4 (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empat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 6 (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enam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; dan/</w:t>
            </w:r>
            <w:proofErr w:type="spellStart"/>
            <w:r w:rsidRPr="004B4F35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6A96EE80" w14:textId="7873AC4B" w:rsidR="00670C4E" w:rsidRPr="00A30935" w:rsidRDefault="00670C4E" w:rsidP="002F61FA">
            <w:pPr>
              <w:pStyle w:val="ListParagraph"/>
              <w:numPr>
                <w:ilvl w:val="0"/>
                <w:numId w:val="89"/>
              </w:numPr>
              <w:ind w:left="324" w:hanging="32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100% (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AYDA yang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 6 (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enam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A30935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B798572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725E506" w14:textId="77777777" w:rsidR="00670C4E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0CD189E" w14:textId="53CFD60B" w:rsidTr="00106175">
        <w:trPr>
          <w:trHeight w:val="310"/>
        </w:trPr>
        <w:tc>
          <w:tcPr>
            <w:tcW w:w="3542" w:type="dxa"/>
            <w:hideMark/>
          </w:tcPr>
          <w:p w14:paraId="24C34DD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38D9B4C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A8BB849" w14:textId="411364D8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7D297DCA" w14:textId="2C56E066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E692890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7534D0B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6146F340" w14:textId="01BF922A" w:rsidTr="00AC068B">
        <w:trPr>
          <w:trHeight w:val="310"/>
        </w:trPr>
        <w:tc>
          <w:tcPr>
            <w:tcW w:w="3542" w:type="dxa"/>
            <w:hideMark/>
          </w:tcPr>
          <w:p w14:paraId="27362431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42</w:t>
            </w:r>
          </w:p>
        </w:tc>
        <w:tc>
          <w:tcPr>
            <w:tcW w:w="3542" w:type="dxa"/>
            <w:hideMark/>
          </w:tcPr>
          <w:p w14:paraId="63172784" w14:textId="7CEB1BAE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42</w:t>
            </w:r>
          </w:p>
        </w:tc>
        <w:tc>
          <w:tcPr>
            <w:tcW w:w="3541" w:type="dxa"/>
            <w:hideMark/>
          </w:tcPr>
          <w:p w14:paraId="0A53EA3E" w14:textId="269A479E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  <w:r w:rsidR="00E30CE1"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8" w:type="dxa"/>
            <w:hideMark/>
          </w:tcPr>
          <w:p w14:paraId="504E0698" w14:textId="0EB02557" w:rsidR="00670C4E" w:rsidRPr="00B05CA4" w:rsidRDefault="00406D8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552" w:type="dxa"/>
          </w:tcPr>
          <w:p w14:paraId="0DADAB98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D570FB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70C4E" w:rsidRPr="00B05CA4" w14:paraId="225412D7" w14:textId="000239F3" w:rsidTr="00AC068B">
        <w:trPr>
          <w:trHeight w:val="1240"/>
        </w:trPr>
        <w:tc>
          <w:tcPr>
            <w:tcW w:w="3542" w:type="dxa"/>
            <w:hideMark/>
          </w:tcPr>
          <w:p w14:paraId="79EECD71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 BPRS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40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(4),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(5)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(7),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94C572B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0B8F4D8" w14:textId="74E4A3FD" w:rsidR="00670C4E" w:rsidRPr="009465F9" w:rsidRDefault="00670C4E" w:rsidP="002F61FA">
            <w:pPr>
              <w:pStyle w:val="ListParagraph"/>
              <w:numPr>
                <w:ilvl w:val="0"/>
                <w:numId w:val="7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yang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(2),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b,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(4),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(5),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(6),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(7),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(2),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(4), dan/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(5),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3295F5B6" w14:textId="257DEA6B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t>Cukup</w:t>
            </w:r>
            <w:proofErr w:type="spellEnd"/>
            <w:r>
              <w:t xml:space="preserve"> </w:t>
            </w:r>
            <w:proofErr w:type="spellStart"/>
            <w:r>
              <w:t>jelas</w:t>
            </w:r>
            <w:proofErr w:type="spellEnd"/>
            <w:r>
              <w:t>.</w:t>
            </w:r>
          </w:p>
        </w:tc>
        <w:tc>
          <w:tcPr>
            <w:tcW w:w="3552" w:type="dxa"/>
          </w:tcPr>
          <w:p w14:paraId="45596C7B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075C351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BA84793" w14:textId="70D2E26D" w:rsidTr="00AC068B">
        <w:trPr>
          <w:trHeight w:val="841"/>
        </w:trPr>
        <w:tc>
          <w:tcPr>
            <w:tcW w:w="3542" w:type="dxa"/>
            <w:hideMark/>
          </w:tcPr>
          <w:p w14:paraId="0E6375E2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(1),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18AE2649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BFF876C" w14:textId="37DD18AF" w:rsidR="00670C4E" w:rsidRPr="009465F9" w:rsidRDefault="00670C4E" w:rsidP="002F61FA">
            <w:pPr>
              <w:pStyle w:val="ListParagraph"/>
              <w:numPr>
                <w:ilvl w:val="0"/>
                <w:numId w:val="7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(2),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b,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(4),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(5),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(6),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(7),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/>
                <w:bCs/>
                <w:sz w:val="20"/>
                <w:szCs w:val="20"/>
              </w:rPr>
              <w:t>5</w:t>
            </w:r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(2),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(4), dan/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(5), BPR Syariah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9465F9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44FB3052" w14:textId="6A96E190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D1E6D3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5455BB8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62185BF7" w14:textId="30DC7FE1" w:rsidTr="00AC068B">
        <w:trPr>
          <w:trHeight w:val="930"/>
        </w:trPr>
        <w:tc>
          <w:tcPr>
            <w:tcW w:w="3542" w:type="dxa"/>
            <w:hideMark/>
          </w:tcPr>
          <w:p w14:paraId="21CE9491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syariah;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0D264111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F9ADA1B" w14:textId="355A52F0" w:rsidR="00670C4E" w:rsidRPr="00E30CE1" w:rsidRDefault="00670C4E" w:rsidP="002F61FA">
            <w:pPr>
              <w:pStyle w:val="ListParagraph"/>
              <w:numPr>
                <w:ilvl w:val="0"/>
                <w:numId w:val="73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penurunan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tingkat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kesehatan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Syariah; dan/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42AE08BD" w14:textId="5D0E9300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75CD0D5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622B302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23FB120F" w14:textId="4C3A0627" w:rsidTr="00AC068B">
        <w:trPr>
          <w:trHeight w:val="930"/>
        </w:trPr>
        <w:tc>
          <w:tcPr>
            <w:tcW w:w="3542" w:type="dxa"/>
            <w:hideMark/>
          </w:tcPr>
          <w:p w14:paraId="5B8D097E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CB1FCCA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33BBF4D" w14:textId="7C833EDB" w:rsidR="00670C4E" w:rsidRPr="00E30CE1" w:rsidRDefault="00670C4E" w:rsidP="002F61FA">
            <w:pPr>
              <w:pStyle w:val="ListParagraph"/>
              <w:numPr>
                <w:ilvl w:val="0"/>
                <w:numId w:val="73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penghentian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sementara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sebagian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kegiatan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usaha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626D8B9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17583F0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0AE95F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17D07753" w14:textId="62A7CE3B" w:rsidTr="00AC068B">
        <w:trPr>
          <w:trHeight w:val="703"/>
        </w:trPr>
        <w:tc>
          <w:tcPr>
            <w:tcW w:w="3542" w:type="dxa"/>
            <w:hideMark/>
          </w:tcPr>
          <w:p w14:paraId="71F07E1F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2235FB4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21B3A5C" w14:textId="459E5C9A" w:rsidR="00670C4E" w:rsidRPr="00E30CE1" w:rsidRDefault="00670C4E" w:rsidP="002F61FA">
            <w:pPr>
              <w:pStyle w:val="ListParagraph"/>
              <w:numPr>
                <w:ilvl w:val="0"/>
                <w:numId w:val="7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hal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telah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dan/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 dan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tetap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lastRenderedPageBreak/>
              <w:t>ketentuan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4</w:t>
            </w:r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huruf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(4),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(5),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(6),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(7),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</w:t>
            </w:r>
            <w:r w:rsidR="00E30CE1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5</w:t>
            </w:r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(4), dan/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(5),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dapat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larangan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Peraturan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Otoritas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mengenai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penilaian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kembali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bagi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lembaga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jasa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keuangan. </w:t>
            </w:r>
          </w:p>
        </w:tc>
        <w:tc>
          <w:tcPr>
            <w:tcW w:w="3548" w:type="dxa"/>
            <w:hideMark/>
          </w:tcPr>
          <w:p w14:paraId="399A9737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68145A8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A9F9CC7" w14:textId="77777777" w:rsidR="00670C4E" w:rsidRPr="007158C9" w:rsidRDefault="00670C4E" w:rsidP="00670C4E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670C4E" w:rsidRPr="00B05CA4" w14:paraId="06C2A818" w14:textId="384E54FC" w:rsidTr="00AC068B">
        <w:trPr>
          <w:trHeight w:val="374"/>
        </w:trPr>
        <w:tc>
          <w:tcPr>
            <w:tcW w:w="3542" w:type="dxa"/>
          </w:tcPr>
          <w:p w14:paraId="388A0043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138DCD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D7CD70F" w14:textId="183C1260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595321B4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692C247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01F2775" w14:textId="77777777" w:rsidR="00670C4E" w:rsidRPr="00B05CA4" w:rsidRDefault="00670C4E" w:rsidP="00670C4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914C81D" w14:textId="77777777" w:rsidTr="00AC068B">
        <w:trPr>
          <w:trHeight w:val="374"/>
        </w:trPr>
        <w:tc>
          <w:tcPr>
            <w:tcW w:w="3542" w:type="dxa"/>
          </w:tcPr>
          <w:p w14:paraId="23A4730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6DC902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692269F" w14:textId="452A30E5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PROPERTI TERBENGKALAI</w:t>
            </w:r>
          </w:p>
        </w:tc>
        <w:tc>
          <w:tcPr>
            <w:tcW w:w="3548" w:type="dxa"/>
          </w:tcPr>
          <w:p w14:paraId="2FE0532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BE25A7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5B4EDD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4A50288" w14:textId="77777777" w:rsidTr="00AC068B">
        <w:trPr>
          <w:trHeight w:val="374"/>
        </w:trPr>
        <w:tc>
          <w:tcPr>
            <w:tcW w:w="3542" w:type="dxa"/>
          </w:tcPr>
          <w:p w14:paraId="6175BBE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CB5CEA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5C5B8AE" w14:textId="75C0965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Pasal 47</w:t>
            </w:r>
          </w:p>
        </w:tc>
        <w:tc>
          <w:tcPr>
            <w:tcW w:w="3548" w:type="dxa"/>
          </w:tcPr>
          <w:p w14:paraId="6D4AC725" w14:textId="2259C545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Pasal 47</w:t>
            </w:r>
          </w:p>
        </w:tc>
        <w:tc>
          <w:tcPr>
            <w:tcW w:w="3552" w:type="dxa"/>
          </w:tcPr>
          <w:p w14:paraId="68C6D1C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E6A720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C62767F" w14:textId="77777777" w:rsidTr="00AC068B">
        <w:trPr>
          <w:trHeight w:val="374"/>
        </w:trPr>
        <w:tc>
          <w:tcPr>
            <w:tcW w:w="3542" w:type="dxa"/>
          </w:tcPr>
          <w:p w14:paraId="3DAF305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4DE5A1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133F994" w14:textId="77DE71AE" w:rsidR="00E30CE1" w:rsidRPr="00B05CA4" w:rsidRDefault="00E30CE1" w:rsidP="002F61FA">
            <w:pPr>
              <w:pStyle w:val="ListParagraph"/>
              <w:numPr>
                <w:ilvl w:val="0"/>
                <w:numId w:val="116"/>
              </w:numPr>
              <w:ind w:left="455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BPR</w:t>
            </w: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identifikasi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60A89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2BBC05F7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21FA83F3" w14:textId="673DA1D4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gedung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disewakan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termasuk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penunjang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jumlah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wajar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rumah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dinas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sarana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pendidikan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lain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dekat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22A4CB4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185AD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724CF448" w14:textId="77777777" w:rsidTr="00AC068B">
        <w:trPr>
          <w:trHeight w:val="374"/>
        </w:trPr>
        <w:tc>
          <w:tcPr>
            <w:tcW w:w="3542" w:type="dxa"/>
          </w:tcPr>
          <w:p w14:paraId="23BDDCE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5D1080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F2CBFAA" w14:textId="42763EB2" w:rsidR="00E30CE1" w:rsidRPr="00B05CA4" w:rsidRDefault="00E30CE1" w:rsidP="002F61FA">
            <w:pPr>
              <w:pStyle w:val="ListParagraph"/>
              <w:numPr>
                <w:ilvl w:val="0"/>
                <w:numId w:val="116"/>
              </w:numPr>
              <w:ind w:left="455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mayoritas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selama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berkaitan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4D501618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72C1CA86" w14:textId="146C71FC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mayoritas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porsi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50% (lima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).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Pengukuran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terpisah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masing-masing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. 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2024,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membeli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pembukaan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cabang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baru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perolehan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Rp500.000.000,00 (lima ratus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rupiah).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yaitu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2027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cabang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2027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tercatatnya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F837AE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0FC6D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BE24A55" w14:textId="77777777" w:rsidTr="00AC068B">
        <w:trPr>
          <w:trHeight w:val="374"/>
        </w:trPr>
        <w:tc>
          <w:tcPr>
            <w:tcW w:w="3542" w:type="dxa"/>
          </w:tcPr>
          <w:p w14:paraId="583BDB6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B5CE67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6035515" w14:textId="1F5D8D2B" w:rsidR="00E30CE1" w:rsidRPr="005B253B" w:rsidRDefault="00E30CE1" w:rsidP="002F61FA">
            <w:pPr>
              <w:pStyle w:val="ListParagraph"/>
              <w:numPr>
                <w:ilvl w:val="0"/>
                <w:numId w:val="116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disetujui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didokumentasikan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62FD5C12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(3)</w:t>
            </w:r>
          </w:p>
          <w:p w14:paraId="48E3A9EB" w14:textId="2CC21A3F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0FA8B6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6C342B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A3F0DA3" w14:textId="77777777" w:rsidTr="00AC068B">
        <w:trPr>
          <w:trHeight w:val="374"/>
        </w:trPr>
        <w:tc>
          <w:tcPr>
            <w:tcW w:w="3542" w:type="dxa"/>
          </w:tcPr>
          <w:p w14:paraId="19EB55D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448B40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42E6C39" w14:textId="2D75B875" w:rsidR="00E30CE1" w:rsidRPr="005B253B" w:rsidRDefault="00E30CE1" w:rsidP="002F61FA">
            <w:pPr>
              <w:pStyle w:val="ListParagraph"/>
              <w:numPr>
                <w:ilvl w:val="0"/>
                <w:numId w:val="116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perbedaan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ditetapkan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1832249E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(4)</w:t>
            </w:r>
          </w:p>
          <w:p w14:paraId="23FA82BA" w14:textId="56B37925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didasarkan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pemeriksaan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pemanfaatan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C75E00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11F565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5B5BEABE" w14:textId="77777777" w:rsidTr="00AC068B">
        <w:trPr>
          <w:trHeight w:val="374"/>
        </w:trPr>
        <w:tc>
          <w:tcPr>
            <w:tcW w:w="3542" w:type="dxa"/>
          </w:tcPr>
          <w:p w14:paraId="7A1FA7D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B75BF5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F39375A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310D68FD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A817DF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4CA2E3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832EC2A" w14:textId="77777777" w:rsidTr="00AC068B">
        <w:trPr>
          <w:trHeight w:val="374"/>
        </w:trPr>
        <w:tc>
          <w:tcPr>
            <w:tcW w:w="3542" w:type="dxa"/>
          </w:tcPr>
          <w:p w14:paraId="6C42513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731904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377E428" w14:textId="219761F1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16F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8" w:type="dxa"/>
          </w:tcPr>
          <w:p w14:paraId="3978A481" w14:textId="530A758B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16F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52" w:type="dxa"/>
          </w:tcPr>
          <w:p w14:paraId="644BB7C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7D597F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1C6E6F6" w14:textId="77777777" w:rsidTr="00AC068B">
        <w:trPr>
          <w:trHeight w:val="374"/>
        </w:trPr>
        <w:tc>
          <w:tcPr>
            <w:tcW w:w="3542" w:type="dxa"/>
          </w:tcPr>
          <w:p w14:paraId="2818A92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51E3FC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481330D" w14:textId="4B9B5F88" w:rsidR="00E30CE1" w:rsidRPr="005B253B" w:rsidRDefault="00E30CE1" w:rsidP="002F61FA">
            <w:pPr>
              <w:pStyle w:val="ListParagraph"/>
              <w:numPr>
                <w:ilvl w:val="0"/>
                <w:numId w:val="117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22ACCD9C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A588E0C" w14:textId="77777777" w:rsidR="00E30CE1" w:rsidRPr="005B253B" w:rsidRDefault="00E30CE1" w:rsidP="005B253B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cara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aktif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memasarkan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menjual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6B901BF6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28DACF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0308E1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3168B09" w14:textId="77777777" w:rsidTr="00AC068B">
        <w:trPr>
          <w:trHeight w:val="374"/>
        </w:trPr>
        <w:tc>
          <w:tcPr>
            <w:tcW w:w="3542" w:type="dxa"/>
          </w:tcPr>
          <w:p w14:paraId="6C1F968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2DF3D1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9389406" w14:textId="124E3AED" w:rsidR="00E30CE1" w:rsidRPr="005B253B" w:rsidRDefault="00E30CE1" w:rsidP="002F61FA">
            <w:pPr>
              <w:pStyle w:val="ListParagraph"/>
              <w:numPr>
                <w:ilvl w:val="0"/>
                <w:numId w:val="117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E66557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8" w:type="dxa"/>
          </w:tcPr>
          <w:p w14:paraId="5E376465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2A9361C7" w14:textId="0E136FC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mencakup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bukti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data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pemasaran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penjualan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31AE09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26DDC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A77EC10" w14:textId="77777777" w:rsidTr="00AC068B">
        <w:trPr>
          <w:trHeight w:val="374"/>
        </w:trPr>
        <w:tc>
          <w:tcPr>
            <w:tcW w:w="3542" w:type="dxa"/>
          </w:tcPr>
          <w:p w14:paraId="54C34C1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34A8D1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AB3ED27" w14:textId="77777777" w:rsidR="00E30CE1" w:rsidRDefault="00E30CE1" w:rsidP="002F61FA">
            <w:pPr>
              <w:pStyle w:val="ListParagraph"/>
              <w:numPr>
                <w:ilvl w:val="0"/>
                <w:numId w:val="117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BPR 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039DAC11" w14:textId="77777777" w:rsidR="00E30CE1" w:rsidRPr="00E90AAF" w:rsidRDefault="00E30CE1" w:rsidP="002F61FA">
            <w:pPr>
              <w:pStyle w:val="ListParagraph"/>
              <w:numPr>
                <w:ilvl w:val="1"/>
                <w:numId w:val="103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15% (lima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belas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  <w:p w14:paraId="52DEB2CF" w14:textId="77777777" w:rsidR="00E30CE1" w:rsidRDefault="00E30CE1" w:rsidP="002F61FA">
            <w:pPr>
              <w:pStyle w:val="ListParagraph"/>
              <w:numPr>
                <w:ilvl w:val="1"/>
                <w:numId w:val="103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50% (lima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nila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Properti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  <w:p w14:paraId="3E133519" w14:textId="447E969A" w:rsidR="00E30CE1" w:rsidRPr="00B05CA4" w:rsidRDefault="00E30CE1" w:rsidP="002F61FA">
            <w:pPr>
              <w:pStyle w:val="ListParagraph"/>
              <w:numPr>
                <w:ilvl w:val="1"/>
                <w:numId w:val="103"/>
              </w:numPr>
              <w:ind w:left="88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100% (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lebih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E90AAF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47645EE6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(3)</w:t>
            </w:r>
          </w:p>
          <w:p w14:paraId="709965EF" w14:textId="77777777" w:rsidR="00E30CE1" w:rsidRDefault="00E30CE1" w:rsidP="00E30CE1">
            <w:pPr>
              <w:ind w:left="3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Contoh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2027,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tercatat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Rp350.000.000,00 (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ratus lima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>juta</w:t>
            </w:r>
            <w:proofErr w:type="spellEnd"/>
            <w:r w:rsidRPr="00544381">
              <w:rPr>
                <w:rFonts w:ascii="Bookman Old Style" w:hAnsi="Bookman Old Style"/>
                <w:bCs/>
                <w:sz w:val="20"/>
                <w:szCs w:val="20"/>
              </w:rPr>
              <w:t xml:space="preserve"> rupiah).</w:t>
            </w:r>
          </w:p>
          <w:p w14:paraId="47E86D7F" w14:textId="77777777" w:rsidR="00E30CE1" w:rsidRDefault="00E30CE1" w:rsidP="002F61FA">
            <w:pPr>
              <w:pStyle w:val="ListParagraph"/>
              <w:numPr>
                <w:ilvl w:val="0"/>
                <w:numId w:val="64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1 (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Syariah, pada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Syariah,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2028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19 </w:t>
            </w:r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September 2030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= 15% x Rp350.000.000,00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= Rp52.500.000,00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3ABD7BBA" w14:textId="77777777" w:rsidR="00E30CE1" w:rsidRDefault="00E30CE1" w:rsidP="002F61FA">
            <w:pPr>
              <w:pStyle w:val="ListParagraph"/>
              <w:numPr>
                <w:ilvl w:val="0"/>
                <w:numId w:val="64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Syariah, pada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Syariah,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20 September 2030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19 September 2032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SyariahX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= 50% x Rp350.000.000,00 = Rp175.000.000,00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12405934" w14:textId="77777777" w:rsidR="00E30CE1" w:rsidRDefault="00E30CE1" w:rsidP="002F61FA">
            <w:pPr>
              <w:pStyle w:val="ListParagraph"/>
              <w:numPr>
                <w:ilvl w:val="0"/>
                <w:numId w:val="64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5 (lima)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belum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menggunakan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tanah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bangunan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Syariah, pada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KPMM BPR Syariah,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20 September 2032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nilai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diperhitungkan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BPR Syariah X:</w:t>
            </w:r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56D71">
              <w:rPr>
                <w:rFonts w:ascii="Bookman Old Style" w:hAnsi="Bookman Old Style"/>
                <w:bCs/>
                <w:sz w:val="20"/>
                <w:szCs w:val="20"/>
              </w:rPr>
              <w:t xml:space="preserve"> = 100% x Rp350.000.000,00 = Rp350.000.000,00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01E8CB17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AC3DE0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28FCD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C230579" w14:textId="77777777" w:rsidTr="00AC068B">
        <w:trPr>
          <w:trHeight w:val="374"/>
        </w:trPr>
        <w:tc>
          <w:tcPr>
            <w:tcW w:w="3542" w:type="dxa"/>
          </w:tcPr>
          <w:p w14:paraId="763538E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72D4257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FAD5D1B" w14:textId="49AAD012" w:rsidR="00E30CE1" w:rsidRPr="00B05CA4" w:rsidRDefault="00E30CE1" w:rsidP="002F61FA">
            <w:pPr>
              <w:pStyle w:val="ListParagraph"/>
              <w:numPr>
                <w:ilvl w:val="0"/>
                <w:numId w:val="117"/>
              </w:numPr>
              <w:ind w:left="455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menetapkan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berbeda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analisis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kondisi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ekonomi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wilayah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setempat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sekitarnya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48D9B4CB" w14:textId="6ADA1725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Lihat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penjelasan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2</w:t>
            </w:r>
            <w:r w:rsidR="0084255D"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(6).</w:t>
            </w:r>
          </w:p>
        </w:tc>
        <w:tc>
          <w:tcPr>
            <w:tcW w:w="3552" w:type="dxa"/>
          </w:tcPr>
          <w:p w14:paraId="62F99D5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D17263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7F9116F6" w14:textId="77777777" w:rsidTr="00AC068B">
        <w:trPr>
          <w:trHeight w:val="374"/>
        </w:trPr>
        <w:tc>
          <w:tcPr>
            <w:tcW w:w="3542" w:type="dxa"/>
          </w:tcPr>
          <w:p w14:paraId="49B8E14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4A7F94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B11E185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080579EC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522F49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0E95A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41DB681" w14:textId="77777777" w:rsidTr="00AC068B">
        <w:trPr>
          <w:trHeight w:val="374"/>
        </w:trPr>
        <w:tc>
          <w:tcPr>
            <w:tcW w:w="3542" w:type="dxa"/>
          </w:tcPr>
          <w:p w14:paraId="62FCD39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184E679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2E962AE" w14:textId="200B2470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48" w:type="dxa"/>
          </w:tcPr>
          <w:p w14:paraId="1E7B579F" w14:textId="7BFFF679" w:rsidR="00E30CE1" w:rsidRPr="00B05CA4" w:rsidRDefault="00406D8E" w:rsidP="00406D8E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52" w:type="dxa"/>
          </w:tcPr>
          <w:p w14:paraId="7CDD414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F1D5A4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46E5943" w14:textId="77777777" w:rsidTr="00AC068B">
        <w:trPr>
          <w:trHeight w:val="374"/>
        </w:trPr>
        <w:tc>
          <w:tcPr>
            <w:tcW w:w="3542" w:type="dxa"/>
          </w:tcPr>
          <w:p w14:paraId="31E3A88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05C4DA3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BF38EDF" w14:textId="1F78DC70" w:rsidR="00E30CE1" w:rsidRPr="005B253B" w:rsidRDefault="00E30CE1" w:rsidP="002F61FA">
            <w:pPr>
              <w:pStyle w:val="ListParagraph"/>
              <w:numPr>
                <w:ilvl w:val="0"/>
                <w:numId w:val="118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yang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(2), dan/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79BCF1A0" w14:textId="1A0B2B26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5510C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08E87A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6F5F2B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A5F548B" w14:textId="77777777" w:rsidTr="00AC068B">
        <w:trPr>
          <w:trHeight w:val="374"/>
        </w:trPr>
        <w:tc>
          <w:tcPr>
            <w:tcW w:w="3542" w:type="dxa"/>
          </w:tcPr>
          <w:p w14:paraId="1F78606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816B8C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ABBFCC4" w14:textId="7D2A92AE" w:rsidR="00E30CE1" w:rsidRPr="005B253B" w:rsidRDefault="00E30CE1" w:rsidP="002F61FA">
            <w:pPr>
              <w:pStyle w:val="ListParagraph"/>
              <w:numPr>
                <w:ilvl w:val="0"/>
                <w:numId w:val="118"/>
              </w:numPr>
              <w:ind w:left="455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7</w:t>
            </w:r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(2), dan/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(3), BPR Syariah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</w:tcPr>
          <w:p w14:paraId="28DCCDCF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9D0598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907C6B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DC5C960" w14:textId="77777777" w:rsidTr="00AC068B">
        <w:trPr>
          <w:trHeight w:val="374"/>
        </w:trPr>
        <w:tc>
          <w:tcPr>
            <w:tcW w:w="3542" w:type="dxa"/>
          </w:tcPr>
          <w:p w14:paraId="628284D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42E932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9D02CB6" w14:textId="727BCD7F" w:rsidR="00E30CE1" w:rsidRPr="005B253B" w:rsidRDefault="00E30CE1" w:rsidP="002F61FA">
            <w:pPr>
              <w:pStyle w:val="ListParagraph"/>
              <w:numPr>
                <w:ilvl w:val="0"/>
                <w:numId w:val="119"/>
              </w:numPr>
              <w:ind w:left="880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penurunan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tingkat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kesehatan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Syariah; dan/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</w:tcPr>
          <w:p w14:paraId="52503163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98372B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2D3ADF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5BCB582A" w14:textId="77777777" w:rsidTr="00AC068B">
        <w:trPr>
          <w:trHeight w:val="374"/>
        </w:trPr>
        <w:tc>
          <w:tcPr>
            <w:tcW w:w="3542" w:type="dxa"/>
          </w:tcPr>
          <w:p w14:paraId="352A114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9E5ECD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74BCE832" w14:textId="12878371" w:rsidR="00E30CE1" w:rsidRPr="005B253B" w:rsidRDefault="00E30CE1" w:rsidP="002F61FA">
            <w:pPr>
              <w:pStyle w:val="ListParagraph"/>
              <w:numPr>
                <w:ilvl w:val="0"/>
                <w:numId w:val="119"/>
              </w:numPr>
              <w:ind w:left="880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penghentian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sementara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sebagian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kegiatan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usaha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0E24C76B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403141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5265D0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47FC609" w14:textId="77777777" w:rsidTr="00AC068B">
        <w:trPr>
          <w:trHeight w:val="374"/>
        </w:trPr>
        <w:tc>
          <w:tcPr>
            <w:tcW w:w="3542" w:type="dxa"/>
          </w:tcPr>
          <w:p w14:paraId="4F934C1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0DB916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26533D1" w14:textId="3FAA6E6F" w:rsidR="00E30CE1" w:rsidRPr="00E30CE1" w:rsidRDefault="00E30CE1" w:rsidP="002F61FA">
            <w:pPr>
              <w:pStyle w:val="ListParagraph"/>
              <w:numPr>
                <w:ilvl w:val="0"/>
                <w:numId w:val="118"/>
              </w:numPr>
              <w:ind w:left="455" w:hanging="425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5B253B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hal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telah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pada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 dan/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 dan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tetap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melanggar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ketentuan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sebagaimana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dimaksud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dalam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7</w:t>
            </w:r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Pasal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8</w:t>
            </w:r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(1),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(2), dan/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atau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ayat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(3)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BPR Syariah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dapat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dikenai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sanksi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administratif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berupa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larangan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sebagai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sesuai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dengan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Peraturan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Otoritas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Jasa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mengenai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penilaian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kembali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bagi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pihak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utama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lembaga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jasa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5B253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5F81C33F" w14:textId="77777777" w:rsidR="00E30CE1" w:rsidRPr="00B05CA4" w:rsidRDefault="00E30CE1" w:rsidP="005B253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02C3E6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639CB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F752978" w14:textId="77777777" w:rsidTr="00AC068B">
        <w:trPr>
          <w:trHeight w:val="374"/>
        </w:trPr>
        <w:tc>
          <w:tcPr>
            <w:tcW w:w="3542" w:type="dxa"/>
          </w:tcPr>
          <w:p w14:paraId="30812D0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6AA30A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A1943D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264C92C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2A6D56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5566BD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645DC6B" w14:textId="36397A2A" w:rsidTr="00AC068B">
        <w:trPr>
          <w:trHeight w:val="732"/>
        </w:trPr>
        <w:tc>
          <w:tcPr>
            <w:tcW w:w="3542" w:type="dxa"/>
            <w:hideMark/>
          </w:tcPr>
          <w:p w14:paraId="261E53C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VIII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HAPUS BUKU DAN HAPUS TAGIH</w:t>
            </w:r>
          </w:p>
        </w:tc>
        <w:tc>
          <w:tcPr>
            <w:tcW w:w="3542" w:type="dxa"/>
            <w:hideMark/>
          </w:tcPr>
          <w:p w14:paraId="747FD0DA" w14:textId="77777777" w:rsidR="00E30CE1" w:rsidRPr="00B05CA4" w:rsidRDefault="00E30CE1" w:rsidP="00E30CE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67C2ECF" w14:textId="67536BE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BAB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IX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HAPUS BUKU</w:t>
            </w:r>
          </w:p>
        </w:tc>
        <w:tc>
          <w:tcPr>
            <w:tcW w:w="3548" w:type="dxa"/>
            <w:hideMark/>
          </w:tcPr>
          <w:p w14:paraId="451C9F8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552D2A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6105BB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472DE51" w14:textId="4C9C9AF5" w:rsidTr="00AC068B">
        <w:trPr>
          <w:trHeight w:val="310"/>
        </w:trPr>
        <w:tc>
          <w:tcPr>
            <w:tcW w:w="3542" w:type="dxa"/>
            <w:hideMark/>
          </w:tcPr>
          <w:p w14:paraId="2125D14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43</w:t>
            </w:r>
          </w:p>
        </w:tc>
        <w:tc>
          <w:tcPr>
            <w:tcW w:w="3542" w:type="dxa"/>
            <w:hideMark/>
          </w:tcPr>
          <w:p w14:paraId="42D9A964" w14:textId="274934EF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43</w:t>
            </w:r>
          </w:p>
        </w:tc>
        <w:tc>
          <w:tcPr>
            <w:tcW w:w="3541" w:type="dxa"/>
            <w:hideMark/>
          </w:tcPr>
          <w:p w14:paraId="3344480E" w14:textId="69CA011C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8" w:type="dxa"/>
            <w:hideMark/>
          </w:tcPr>
          <w:p w14:paraId="5D8D1C0C" w14:textId="28168A3C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52" w:type="dxa"/>
          </w:tcPr>
          <w:p w14:paraId="5C1C315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EF18A6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F572271" w14:textId="0357BD15" w:rsidTr="00AC068B">
        <w:trPr>
          <w:trHeight w:val="1039"/>
        </w:trPr>
        <w:tc>
          <w:tcPr>
            <w:tcW w:w="3542" w:type="dxa"/>
            <w:hideMark/>
          </w:tcPr>
          <w:p w14:paraId="65C79D4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5E943B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0D7DA03" w14:textId="3BDD70F1" w:rsidR="00E30CE1" w:rsidRPr="007158C9" w:rsidRDefault="00E30CE1" w:rsidP="002F61FA">
            <w:pPr>
              <w:pStyle w:val="ListParagraph"/>
              <w:numPr>
                <w:ilvl w:val="0"/>
                <w:numId w:val="74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selain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macet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didukung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405D4">
              <w:rPr>
                <w:rFonts w:ascii="Bookman Old Style" w:hAnsi="Bookman Old Style"/>
                <w:bCs/>
                <w:sz w:val="20"/>
                <w:szCs w:val="20"/>
              </w:rPr>
              <w:t>cadangan</w:t>
            </w:r>
            <w:proofErr w:type="spellEnd"/>
            <w:r w:rsidRPr="00F405D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100%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seratus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persen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).</w:t>
            </w:r>
          </w:p>
        </w:tc>
        <w:tc>
          <w:tcPr>
            <w:tcW w:w="3548" w:type="dxa"/>
            <w:hideMark/>
          </w:tcPr>
          <w:p w14:paraId="2D886A34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5FD62F2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  <w:p w14:paraId="795EDB7F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3D37BB6" w14:textId="3942B34E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6E38896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7FD876C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449CECD" w14:textId="34412E4D" w:rsidTr="00297476">
        <w:trPr>
          <w:trHeight w:val="620"/>
        </w:trPr>
        <w:tc>
          <w:tcPr>
            <w:tcW w:w="3542" w:type="dxa"/>
            <w:hideMark/>
          </w:tcPr>
          <w:p w14:paraId="5CD12D8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dana.</w:t>
            </w:r>
          </w:p>
        </w:tc>
        <w:tc>
          <w:tcPr>
            <w:tcW w:w="3542" w:type="dxa"/>
            <w:hideMark/>
          </w:tcPr>
          <w:p w14:paraId="5FCC842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3F6025D" w14:textId="70F03A4B" w:rsidR="00E30CE1" w:rsidRPr="00297476" w:rsidRDefault="00E30CE1" w:rsidP="002F61FA">
            <w:pPr>
              <w:pStyle w:val="ListParagraph"/>
              <w:numPr>
                <w:ilvl w:val="0"/>
                <w:numId w:val="74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297476">
              <w:rPr>
                <w:rFonts w:ascii="Bookman Old Style" w:hAnsi="Bookman Old Style"/>
                <w:bCs/>
                <w:sz w:val="20"/>
                <w:szCs w:val="20"/>
              </w:rPr>
              <w:t xml:space="preserve"> dana.</w:t>
            </w:r>
          </w:p>
        </w:tc>
        <w:tc>
          <w:tcPr>
            <w:tcW w:w="3548" w:type="dxa"/>
          </w:tcPr>
          <w:p w14:paraId="0C63BC5F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4FC586D8" w14:textId="693E37F0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perjanjian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52" w:type="dxa"/>
          </w:tcPr>
          <w:p w14:paraId="61D69627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39A014F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A8C256D" w14:textId="06311C87" w:rsidTr="00297476">
        <w:trPr>
          <w:trHeight w:val="620"/>
        </w:trPr>
        <w:tc>
          <w:tcPr>
            <w:tcW w:w="3542" w:type="dxa"/>
            <w:hideMark/>
          </w:tcPr>
          <w:p w14:paraId="3E8F467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seluruh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dana.</w:t>
            </w:r>
          </w:p>
        </w:tc>
        <w:tc>
          <w:tcPr>
            <w:tcW w:w="3542" w:type="dxa"/>
            <w:hideMark/>
          </w:tcPr>
          <w:p w14:paraId="198E513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3CD8D1C" w14:textId="24F116D6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</w:tcPr>
          <w:p w14:paraId="7FAB2982" w14:textId="1A3B7293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16BF82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5201EF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47C02AE" w14:textId="5C4FCA5B" w:rsidTr="00AC068B">
        <w:trPr>
          <w:trHeight w:val="1550"/>
        </w:trPr>
        <w:tc>
          <w:tcPr>
            <w:tcW w:w="3542" w:type="dxa"/>
            <w:hideMark/>
          </w:tcPr>
          <w:p w14:paraId="6D84D21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(4)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(3)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B7D84C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kepentingan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transparansi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pelunasan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95B3223" w14:textId="0D4C3166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7A9F47DF" w14:textId="6FC497CD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612ACE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12F7D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5B1EBF76" w14:textId="7EBB2428" w:rsidTr="00AC068B">
        <w:trPr>
          <w:trHeight w:val="310"/>
        </w:trPr>
        <w:tc>
          <w:tcPr>
            <w:tcW w:w="3542" w:type="dxa"/>
            <w:hideMark/>
          </w:tcPr>
          <w:p w14:paraId="147F96A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DC2EBB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9D9B907" w14:textId="3F0FDB70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09C0A9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7193DD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671B2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7F47FA85" w14:textId="4A88798F" w:rsidTr="00AC068B">
        <w:trPr>
          <w:trHeight w:val="310"/>
        </w:trPr>
        <w:tc>
          <w:tcPr>
            <w:tcW w:w="3542" w:type="dxa"/>
            <w:hideMark/>
          </w:tcPr>
          <w:p w14:paraId="45A3E6D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44</w:t>
            </w:r>
          </w:p>
        </w:tc>
        <w:tc>
          <w:tcPr>
            <w:tcW w:w="3542" w:type="dxa"/>
            <w:hideMark/>
          </w:tcPr>
          <w:p w14:paraId="3BDB78D5" w14:textId="75E8FEF4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44</w:t>
            </w:r>
          </w:p>
        </w:tc>
        <w:tc>
          <w:tcPr>
            <w:tcW w:w="3541" w:type="dxa"/>
            <w:hideMark/>
          </w:tcPr>
          <w:p w14:paraId="6DB75C17" w14:textId="20DD6B01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8" w:type="dxa"/>
            <w:hideMark/>
          </w:tcPr>
          <w:p w14:paraId="2E54E0F5" w14:textId="71C92311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52" w:type="dxa"/>
          </w:tcPr>
          <w:p w14:paraId="3C5BDB1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0AC422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B37A22E" w14:textId="1B73D9BF" w:rsidTr="00AC068B">
        <w:trPr>
          <w:trHeight w:val="1550"/>
        </w:trPr>
        <w:tc>
          <w:tcPr>
            <w:tcW w:w="3542" w:type="dxa"/>
            <w:hideMark/>
          </w:tcPr>
          <w:p w14:paraId="0762BCC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43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1F0C68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penagihan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penagihan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garansi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CFD17A3" w14:textId="45C96695" w:rsidR="00E30CE1" w:rsidRPr="00B877E3" w:rsidRDefault="00E30CE1" w:rsidP="002F61FA">
            <w:pPr>
              <w:pStyle w:val="ListParagraph"/>
              <w:numPr>
                <w:ilvl w:val="0"/>
                <w:numId w:val="75"/>
              </w:numPr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dilarang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50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kecuali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B877E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3557468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5480A5F3" w14:textId="301DB9E5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antara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lain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penagihan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penagihan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garansi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penjualan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8CD2C51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675319A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76C0C97" w14:textId="18FCCA26" w:rsidTr="00B877E3">
        <w:trPr>
          <w:trHeight w:val="1430"/>
        </w:trPr>
        <w:tc>
          <w:tcPr>
            <w:tcW w:w="3542" w:type="dxa"/>
            <w:hideMark/>
          </w:tcPr>
          <w:p w14:paraId="6055A06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(2)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pertimbangan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FF7FD5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7BDDB19" w14:textId="126CE535" w:rsidR="00E30CE1" w:rsidRPr="007158C9" w:rsidRDefault="00E30CE1" w:rsidP="002F61FA">
            <w:pPr>
              <w:pStyle w:val="ListParagraph"/>
              <w:numPr>
                <w:ilvl w:val="0"/>
                <w:numId w:val="75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mendokumentasikan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diberikan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pertimbangan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50414ED1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498B43A5" w14:textId="747990AC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237D5C0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4E3C82E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E9DCDF8" w14:textId="21836547" w:rsidTr="00B877E3">
        <w:trPr>
          <w:trHeight w:val="620"/>
        </w:trPr>
        <w:tc>
          <w:tcPr>
            <w:tcW w:w="3542" w:type="dxa"/>
            <w:hideMark/>
          </w:tcPr>
          <w:p w14:paraId="272BB82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(3)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mengadministrasikan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data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343711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D56C53D" w14:textId="13340390" w:rsidR="00E30CE1" w:rsidRPr="007158C9" w:rsidRDefault="00E30CE1" w:rsidP="002F61FA">
            <w:pPr>
              <w:pStyle w:val="ListParagraph"/>
              <w:numPr>
                <w:ilvl w:val="0"/>
                <w:numId w:val="75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mengadministrasikan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data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informasi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</w:tcPr>
          <w:p w14:paraId="02440E7D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  <w:p w14:paraId="175C8E06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136E247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019D97E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6C64F92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794D7C1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4D9AA59" w14:textId="40E76184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849AEA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8D1231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5EFF175F" w14:textId="1A3C2271" w:rsidTr="00AC068B">
        <w:trPr>
          <w:trHeight w:val="310"/>
        </w:trPr>
        <w:tc>
          <w:tcPr>
            <w:tcW w:w="3542" w:type="dxa"/>
            <w:hideMark/>
          </w:tcPr>
          <w:p w14:paraId="56F3609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1CE1F6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B96BCDA" w14:textId="151C4FE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0D7F7A0" w14:textId="76B01423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9599CA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0210E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7A478DD0" w14:textId="3A4F758A" w:rsidTr="00AC068B">
        <w:trPr>
          <w:trHeight w:val="310"/>
        </w:trPr>
        <w:tc>
          <w:tcPr>
            <w:tcW w:w="3542" w:type="dxa"/>
            <w:hideMark/>
          </w:tcPr>
          <w:p w14:paraId="7B3084F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45</w:t>
            </w:r>
          </w:p>
        </w:tc>
        <w:tc>
          <w:tcPr>
            <w:tcW w:w="3542" w:type="dxa"/>
            <w:hideMark/>
          </w:tcPr>
          <w:p w14:paraId="0F6A797D" w14:textId="3F19E457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45</w:t>
            </w:r>
          </w:p>
        </w:tc>
        <w:tc>
          <w:tcPr>
            <w:tcW w:w="3541" w:type="dxa"/>
            <w:hideMark/>
          </w:tcPr>
          <w:p w14:paraId="02C35DE5" w14:textId="31A8ADD9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8" w:type="dxa"/>
            <w:hideMark/>
          </w:tcPr>
          <w:p w14:paraId="1BF5D77C" w14:textId="4D34C4E0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52" w:type="dxa"/>
          </w:tcPr>
          <w:p w14:paraId="5D393BF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55D002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D4CFA83" w14:textId="2BDAD964" w:rsidTr="00AC068B">
        <w:trPr>
          <w:trHeight w:val="1360"/>
        </w:trPr>
        <w:tc>
          <w:tcPr>
            <w:tcW w:w="3542" w:type="dxa"/>
            <w:hideMark/>
          </w:tcPr>
          <w:p w14:paraId="26185AC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43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(2),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(4),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44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</w:p>
        </w:tc>
        <w:tc>
          <w:tcPr>
            <w:tcW w:w="3542" w:type="dxa"/>
            <w:hideMark/>
          </w:tcPr>
          <w:p w14:paraId="0F60363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790D1B0B" w14:textId="651CE0ED" w:rsidR="00E30CE1" w:rsidRPr="007158C9" w:rsidRDefault="00E30CE1" w:rsidP="002F61FA">
            <w:pPr>
              <w:pStyle w:val="ListParagraph"/>
              <w:numPr>
                <w:ilvl w:val="0"/>
                <w:numId w:val="7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50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51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6D37C3F" w14:textId="71BDEB02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0C5167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5D29E4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4CD18F6B" w14:textId="7C0EF889" w:rsidTr="00AC068B">
        <w:trPr>
          <w:trHeight w:val="1470"/>
        </w:trPr>
        <w:tc>
          <w:tcPr>
            <w:tcW w:w="3542" w:type="dxa"/>
            <w:hideMark/>
          </w:tcPr>
          <w:p w14:paraId="4D333A8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memenuhi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(1),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159E73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10851CC" w14:textId="0C0B7971" w:rsidR="00E30CE1" w:rsidRPr="007158C9" w:rsidRDefault="00E30CE1" w:rsidP="002F61FA">
            <w:pPr>
              <w:pStyle w:val="ListParagraph"/>
              <w:numPr>
                <w:ilvl w:val="0"/>
                <w:numId w:val="7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50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51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2736BBA7" w14:textId="20C2F1A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C73CA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5618B7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1413201" w14:textId="6A2F48A3" w:rsidTr="00AC068B">
        <w:trPr>
          <w:trHeight w:val="930"/>
        </w:trPr>
        <w:tc>
          <w:tcPr>
            <w:tcW w:w="3542" w:type="dxa"/>
            <w:hideMark/>
          </w:tcPr>
          <w:p w14:paraId="1E77D13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sistem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syariah;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2" w:type="dxa"/>
            <w:hideMark/>
          </w:tcPr>
          <w:p w14:paraId="75A2008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2FBE555" w14:textId="698F6568" w:rsidR="00E30CE1" w:rsidRPr="008B4C23" w:rsidRDefault="00E30CE1" w:rsidP="002F61FA">
            <w:pPr>
              <w:pStyle w:val="ListParagraph"/>
              <w:numPr>
                <w:ilvl w:val="0"/>
                <w:numId w:val="77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penurunan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tingkat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kesehatan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Syariah; dan/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7499CC10" w14:textId="2EB6F7F2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77AF1D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302863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7E49E71" w14:textId="02E375CD" w:rsidTr="00AC068B">
        <w:trPr>
          <w:trHeight w:val="930"/>
        </w:trPr>
        <w:tc>
          <w:tcPr>
            <w:tcW w:w="3542" w:type="dxa"/>
            <w:hideMark/>
          </w:tcPr>
          <w:p w14:paraId="3D280DF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44AC2F5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CA02E63" w14:textId="4961CB2E" w:rsidR="00E30CE1" w:rsidRPr="008B4C23" w:rsidRDefault="00E30CE1" w:rsidP="002F61FA">
            <w:pPr>
              <w:pStyle w:val="ListParagraph"/>
              <w:numPr>
                <w:ilvl w:val="0"/>
                <w:numId w:val="77"/>
              </w:numPr>
              <w:ind w:left="751" w:hanging="284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penghentian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sementara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sebagian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8B4C23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8205E6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DEF0C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B2AE51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94B06D4" w14:textId="67A32587" w:rsidTr="00AC068B">
        <w:trPr>
          <w:trHeight w:val="2240"/>
        </w:trPr>
        <w:tc>
          <w:tcPr>
            <w:tcW w:w="3542" w:type="dxa"/>
            <w:hideMark/>
          </w:tcPr>
          <w:p w14:paraId="589F248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C4A045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E959CFA" w14:textId="066FA7FF" w:rsidR="00E30CE1" w:rsidRPr="007158C9" w:rsidRDefault="00E30CE1" w:rsidP="002F61FA">
            <w:pPr>
              <w:pStyle w:val="ListParagraph"/>
              <w:numPr>
                <w:ilvl w:val="0"/>
                <w:numId w:val="76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(2)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50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51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dapat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larangan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kembali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utama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lembaga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jasa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keuangan.</w:t>
            </w:r>
          </w:p>
        </w:tc>
        <w:tc>
          <w:tcPr>
            <w:tcW w:w="3548" w:type="dxa"/>
            <w:hideMark/>
          </w:tcPr>
          <w:p w14:paraId="7CB40A2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C5D9D5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8E3A72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AE3F222" w14:textId="5090475A" w:rsidTr="00AC068B">
        <w:trPr>
          <w:trHeight w:val="310"/>
        </w:trPr>
        <w:tc>
          <w:tcPr>
            <w:tcW w:w="3542" w:type="dxa"/>
            <w:hideMark/>
          </w:tcPr>
          <w:p w14:paraId="4E51E12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637BC5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340EBF0" w14:textId="4E4BB169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CA80E9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9C479D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A0E2CC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2193584" w14:textId="77777777" w:rsidTr="00AC068B">
        <w:trPr>
          <w:trHeight w:val="310"/>
        </w:trPr>
        <w:tc>
          <w:tcPr>
            <w:tcW w:w="3542" w:type="dxa"/>
          </w:tcPr>
          <w:p w14:paraId="1BF2521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3A442ED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64C6034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1B78FA2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B21CD4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CD53E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FBC0983" w14:textId="1CD8830C" w:rsidTr="00AC068B">
        <w:trPr>
          <w:trHeight w:val="620"/>
        </w:trPr>
        <w:tc>
          <w:tcPr>
            <w:tcW w:w="3542" w:type="dxa"/>
            <w:hideMark/>
          </w:tcPr>
          <w:p w14:paraId="15CCE94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11F1EF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1F4BEF4" w14:textId="03C1D599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BAB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X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 xml:space="preserve">KEBIJAKAN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PEMBIAYAAN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DAN PROSEDUR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PEMBIAYAAN</w:t>
            </w:r>
          </w:p>
        </w:tc>
        <w:tc>
          <w:tcPr>
            <w:tcW w:w="3548" w:type="dxa"/>
            <w:hideMark/>
          </w:tcPr>
          <w:p w14:paraId="354E77F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594EEE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928120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AA05DC4" w14:textId="5148E9B1" w:rsidTr="00AC068B">
        <w:trPr>
          <w:trHeight w:val="310"/>
        </w:trPr>
        <w:tc>
          <w:tcPr>
            <w:tcW w:w="3542" w:type="dxa"/>
            <w:hideMark/>
          </w:tcPr>
          <w:p w14:paraId="6BC5DA4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</w:p>
        </w:tc>
        <w:tc>
          <w:tcPr>
            <w:tcW w:w="3542" w:type="dxa"/>
            <w:hideMark/>
          </w:tcPr>
          <w:p w14:paraId="2053C105" w14:textId="04BE9782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3</w:t>
            </w:r>
          </w:p>
        </w:tc>
        <w:tc>
          <w:tcPr>
            <w:tcW w:w="3541" w:type="dxa"/>
            <w:hideMark/>
          </w:tcPr>
          <w:p w14:paraId="48208D98" w14:textId="3198993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8" w:type="dxa"/>
            <w:hideMark/>
          </w:tcPr>
          <w:p w14:paraId="23E4E393" w14:textId="63CB7BC2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52" w:type="dxa"/>
          </w:tcPr>
          <w:p w14:paraId="4BB4506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539FFE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D87FA13" w14:textId="4D1AD0CD" w:rsidTr="00AC068B">
        <w:trPr>
          <w:trHeight w:val="1240"/>
        </w:trPr>
        <w:tc>
          <w:tcPr>
            <w:tcW w:w="3542" w:type="dxa"/>
            <w:hideMark/>
          </w:tcPr>
          <w:p w14:paraId="6539FFA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BPRS.</w:t>
            </w:r>
          </w:p>
        </w:tc>
        <w:tc>
          <w:tcPr>
            <w:tcW w:w="3542" w:type="dxa"/>
            <w:hideMark/>
          </w:tcPr>
          <w:p w14:paraId="7D1135C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84A0A03" w14:textId="0756CED3" w:rsidR="00E30CE1" w:rsidRPr="007158C9" w:rsidRDefault="00E30CE1" w:rsidP="002F61FA">
            <w:pPr>
              <w:pStyle w:val="ListParagraph"/>
              <w:numPr>
                <w:ilvl w:val="0"/>
                <w:numId w:val="7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BPR Syariah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055FA5F6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6B6ED766" w14:textId="416E7914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Evaluasi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memperhatikan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perundang-undangan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4F6F982A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8C935CC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933FB97" w14:textId="7A21871B" w:rsidTr="00AC068B">
        <w:trPr>
          <w:trHeight w:val="1640"/>
        </w:trPr>
        <w:tc>
          <w:tcPr>
            <w:tcW w:w="3542" w:type="dxa"/>
            <w:hideMark/>
          </w:tcPr>
          <w:p w14:paraId="2491769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terpisahkan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7B7EF72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0DBDEB8" w14:textId="1A5BA2BD" w:rsidR="00E30CE1" w:rsidRPr="00D77FD6" w:rsidRDefault="00E30CE1" w:rsidP="002F61FA">
            <w:pPr>
              <w:pStyle w:val="ListParagraph"/>
              <w:numPr>
                <w:ilvl w:val="0"/>
                <w:numId w:val="79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Pedoman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tercantum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Lampiran III yang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merupakan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bagian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terpisahkan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1DFC0CFE" w14:textId="4281B73E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184A35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49194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0E5440C" w14:textId="565ADBF5" w:rsidTr="00AC068B">
        <w:trPr>
          <w:trHeight w:val="1020"/>
        </w:trPr>
        <w:tc>
          <w:tcPr>
            <w:tcW w:w="3542" w:type="dxa"/>
            <w:hideMark/>
          </w:tcPr>
          <w:p w14:paraId="7A47819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444088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107E833" w14:textId="49B96A3C" w:rsidR="00E30CE1" w:rsidRPr="00D77FD6" w:rsidRDefault="00E30CE1" w:rsidP="002F61FA">
            <w:pPr>
              <w:pStyle w:val="ListParagraph"/>
              <w:numPr>
                <w:ilvl w:val="0"/>
                <w:numId w:val="79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evaluasi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>kebutuhan</w:t>
            </w:r>
            <w:proofErr w:type="spellEnd"/>
            <w:r w:rsidRPr="00D77FD6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Syariah.</w:t>
            </w:r>
          </w:p>
        </w:tc>
        <w:tc>
          <w:tcPr>
            <w:tcW w:w="3548" w:type="dxa"/>
            <w:hideMark/>
          </w:tcPr>
          <w:p w14:paraId="0763DF79" w14:textId="4B60738F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E57662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6B51DE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4096330" w14:textId="1D48B681" w:rsidTr="00AC068B">
        <w:trPr>
          <w:trHeight w:val="620"/>
        </w:trPr>
        <w:tc>
          <w:tcPr>
            <w:tcW w:w="3542" w:type="dxa"/>
            <w:hideMark/>
          </w:tcPr>
          <w:p w14:paraId="26707F5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4D2E82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A200F8E" w14:textId="0D8C601A" w:rsidR="00E30CE1" w:rsidRPr="007158C9" w:rsidRDefault="00E30CE1" w:rsidP="002F61FA">
            <w:pPr>
              <w:pStyle w:val="ListParagraph"/>
              <w:numPr>
                <w:ilvl w:val="0"/>
                <w:numId w:val="7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memuat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5036E86B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6B01A50F" w14:textId="167CE3AC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36E93F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98E445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005AC4D" w14:textId="31DF758C" w:rsidTr="00AC068B">
        <w:trPr>
          <w:trHeight w:val="310"/>
        </w:trPr>
        <w:tc>
          <w:tcPr>
            <w:tcW w:w="3542" w:type="dxa"/>
            <w:hideMark/>
          </w:tcPr>
          <w:p w14:paraId="772ED6B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AF11A9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E966F38" w14:textId="500C42CE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1C35990E" w14:textId="71F5795F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1FC628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4AD567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5AB9051" w14:textId="68DA4467" w:rsidTr="00AC068B">
        <w:trPr>
          <w:trHeight w:val="310"/>
        </w:trPr>
        <w:tc>
          <w:tcPr>
            <w:tcW w:w="3542" w:type="dxa"/>
          </w:tcPr>
          <w:p w14:paraId="73CEE4A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632672C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50EC251" w14:textId="1F13A198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</w:tcPr>
          <w:p w14:paraId="32417ED5" w14:textId="3F1553D3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FED26B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87F205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C1E4178" w14:textId="6007E21F" w:rsidTr="00AC068B">
        <w:trPr>
          <w:trHeight w:val="310"/>
        </w:trPr>
        <w:tc>
          <w:tcPr>
            <w:tcW w:w="3542" w:type="dxa"/>
            <w:hideMark/>
          </w:tcPr>
          <w:p w14:paraId="74AFAEC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2D214D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07560A2" w14:textId="42303983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organisasi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manajemen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208DDF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61FC77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97AB48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416FC6B7" w14:textId="636C5CC8" w:rsidTr="00AC068B">
        <w:trPr>
          <w:trHeight w:val="310"/>
        </w:trPr>
        <w:tc>
          <w:tcPr>
            <w:tcW w:w="3542" w:type="dxa"/>
            <w:hideMark/>
          </w:tcPr>
          <w:p w14:paraId="5FC2792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2AF926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491730E" w14:textId="63540427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persetujuan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3AF7CBE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135E3D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F30584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97F6A28" w14:textId="0CB73353" w:rsidTr="00AC068B">
        <w:trPr>
          <w:trHeight w:val="310"/>
        </w:trPr>
        <w:tc>
          <w:tcPr>
            <w:tcW w:w="3542" w:type="dxa"/>
            <w:hideMark/>
          </w:tcPr>
          <w:p w14:paraId="782735E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34B5CC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D31DB09" w14:textId="3BEED5B2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dokumentasi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administrasi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0CACC55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92672A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B38ABF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1CF1158" w14:textId="782A71D4" w:rsidTr="00AC068B">
        <w:trPr>
          <w:trHeight w:val="310"/>
        </w:trPr>
        <w:tc>
          <w:tcPr>
            <w:tcW w:w="3542" w:type="dxa"/>
            <w:hideMark/>
          </w:tcPr>
          <w:p w14:paraId="68185ED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9FC386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C0D75E8" w14:textId="208E0F69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1B7103A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76833B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F5DD45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480B0F1E" w14:textId="1DA6FC79" w:rsidTr="00AC068B">
        <w:trPr>
          <w:trHeight w:val="310"/>
        </w:trPr>
        <w:tc>
          <w:tcPr>
            <w:tcW w:w="3542" w:type="dxa"/>
            <w:hideMark/>
          </w:tcPr>
          <w:p w14:paraId="1FD914C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5FF6F9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3689E0B" w14:textId="532D2A48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penanganan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2F83C99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EBDD2A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3067A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F618085" w14:textId="1E054644" w:rsidTr="00AC068B">
        <w:trPr>
          <w:trHeight w:val="620"/>
        </w:trPr>
        <w:tc>
          <w:tcPr>
            <w:tcW w:w="3542" w:type="dxa"/>
            <w:hideMark/>
          </w:tcPr>
          <w:p w14:paraId="6B4FCC5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F5EE24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61C5C8C" w14:textId="7084A40A" w:rsidR="00E30CE1" w:rsidRPr="007158C9" w:rsidRDefault="00E30CE1" w:rsidP="002F61FA">
            <w:pPr>
              <w:pStyle w:val="ListParagraph"/>
              <w:numPr>
                <w:ilvl w:val="0"/>
                <w:numId w:val="80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evaluasi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secara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berkala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8" w:type="dxa"/>
            <w:hideMark/>
          </w:tcPr>
          <w:p w14:paraId="29171FB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93FB10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6554F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ED8A03A" w14:textId="0978DB9A" w:rsidTr="00AC068B">
        <w:trPr>
          <w:trHeight w:val="620"/>
        </w:trPr>
        <w:tc>
          <w:tcPr>
            <w:tcW w:w="3542" w:type="dxa"/>
            <w:hideMark/>
          </w:tcPr>
          <w:p w14:paraId="5A8C7DF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(3)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disetujui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5AC8DB6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69699A5" w14:textId="2540E427" w:rsidR="00E30CE1" w:rsidRPr="007158C9" w:rsidRDefault="00E30CE1" w:rsidP="002F61FA">
            <w:pPr>
              <w:pStyle w:val="ListParagraph"/>
              <w:numPr>
                <w:ilvl w:val="0"/>
                <w:numId w:val="7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disetujui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E421977" w14:textId="451C2430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(3)</w:t>
            </w:r>
          </w:p>
          <w:p w14:paraId="3A913FDC" w14:textId="78D7E57C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5A39EAA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C8D56F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4211BE5D" w14:textId="554D5E00" w:rsidTr="00AC068B">
        <w:trPr>
          <w:trHeight w:val="620"/>
        </w:trPr>
        <w:tc>
          <w:tcPr>
            <w:tcW w:w="3542" w:type="dxa"/>
            <w:hideMark/>
          </w:tcPr>
          <w:p w14:paraId="5787C60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(4)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disetujui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0EC50F9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38F35F1B" w14:textId="6E49984B" w:rsidR="00E30CE1" w:rsidRPr="007158C9" w:rsidRDefault="00E30CE1" w:rsidP="002F61FA">
            <w:pPr>
              <w:pStyle w:val="ListParagraph"/>
              <w:numPr>
                <w:ilvl w:val="0"/>
                <w:numId w:val="7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disetujui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5168900F" w14:textId="4CEF17A6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(4)</w:t>
            </w:r>
          </w:p>
          <w:p w14:paraId="6B946D71" w14:textId="336B6984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4A331F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41C08F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C6CE757" w14:textId="77777777" w:rsidTr="00AC068B">
        <w:trPr>
          <w:trHeight w:val="620"/>
        </w:trPr>
        <w:tc>
          <w:tcPr>
            <w:tcW w:w="3542" w:type="dxa"/>
          </w:tcPr>
          <w:p w14:paraId="670894A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F3B620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42D339D" w14:textId="0BCF49EB" w:rsidR="00E30CE1" w:rsidRPr="007158C9" w:rsidRDefault="00E30CE1" w:rsidP="002F61FA">
            <w:pPr>
              <w:pStyle w:val="ListParagraph"/>
              <w:numPr>
                <w:ilvl w:val="0"/>
                <w:numId w:val="78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Kebijakan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Pembiayaan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sebagaimana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dimaksud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ayat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(1) </w:t>
            </w:r>
            <w:proofErr w:type="spellStart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wajib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>dievaluasi</w:t>
            </w:r>
            <w:proofErr w:type="spellEnd"/>
            <w:r w:rsidRPr="004605E8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</w:rPr>
              <w:t xml:space="preserve"> oleh DPS.</w:t>
            </w:r>
          </w:p>
        </w:tc>
        <w:tc>
          <w:tcPr>
            <w:tcW w:w="3548" w:type="dxa"/>
          </w:tcPr>
          <w:p w14:paraId="4521CBED" w14:textId="3AC42135" w:rsidR="00E30CE1" w:rsidRPr="005F37BD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52" w:type="dxa"/>
          </w:tcPr>
          <w:p w14:paraId="3C991E4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92BB28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57C59831" w14:textId="12915D01" w:rsidTr="00AC068B">
        <w:trPr>
          <w:trHeight w:val="930"/>
        </w:trPr>
        <w:tc>
          <w:tcPr>
            <w:tcW w:w="3542" w:type="dxa"/>
            <w:hideMark/>
          </w:tcPr>
          <w:p w14:paraId="3DC0C39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(5)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lambat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30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puluh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kerja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71B339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disampaikan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u.p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. Kantor Regional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Kantor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mewilayahi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kantor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pusat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BPRS.</w:t>
            </w:r>
          </w:p>
        </w:tc>
        <w:tc>
          <w:tcPr>
            <w:tcW w:w="3541" w:type="dxa"/>
            <w:hideMark/>
          </w:tcPr>
          <w:p w14:paraId="5998191A" w14:textId="2792A9DD" w:rsidR="00E30CE1" w:rsidRPr="00BF3E68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3B07D915" w14:textId="58EF6685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65E2BAF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DA99E57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4AF5165" w14:textId="1F2C6B8A" w:rsidTr="00AC068B">
        <w:trPr>
          <w:trHeight w:val="1240"/>
        </w:trPr>
        <w:tc>
          <w:tcPr>
            <w:tcW w:w="3542" w:type="dxa"/>
            <w:hideMark/>
          </w:tcPr>
          <w:p w14:paraId="526C760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(6) BPRS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memiliki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menerapkan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25F7D4E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FAFD29A" w14:textId="06883F31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072F1D43" w14:textId="1EBE3C6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22DE2E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626513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5539AD67" w14:textId="070795A3" w:rsidTr="00AC068B">
        <w:trPr>
          <w:trHeight w:val="1240"/>
        </w:trPr>
        <w:tc>
          <w:tcPr>
            <w:tcW w:w="3542" w:type="dxa"/>
            <w:hideMark/>
          </w:tcPr>
          <w:p w14:paraId="34D272B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(7) BPRS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memperoleh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izin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menyampaikan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lambat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2020.</w:t>
            </w:r>
          </w:p>
        </w:tc>
        <w:tc>
          <w:tcPr>
            <w:tcW w:w="3542" w:type="dxa"/>
            <w:hideMark/>
          </w:tcPr>
          <w:p w14:paraId="0888E82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73FB136" w14:textId="23139041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317E1433" w14:textId="43AC418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B8DA27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904471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48257E08" w14:textId="4427EBA9" w:rsidTr="00AC068B">
        <w:trPr>
          <w:trHeight w:val="310"/>
        </w:trPr>
        <w:tc>
          <w:tcPr>
            <w:tcW w:w="3542" w:type="dxa"/>
            <w:hideMark/>
          </w:tcPr>
          <w:p w14:paraId="20BE298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A4BE31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C544C18" w14:textId="4091BFAA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8F7DA8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444FE5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A8895F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B9AF692" w14:textId="74EE5AA7" w:rsidTr="00AC068B">
        <w:trPr>
          <w:trHeight w:val="310"/>
        </w:trPr>
        <w:tc>
          <w:tcPr>
            <w:tcW w:w="3542" w:type="dxa"/>
            <w:hideMark/>
          </w:tcPr>
          <w:p w14:paraId="6160CFB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</w:p>
        </w:tc>
        <w:tc>
          <w:tcPr>
            <w:tcW w:w="3542" w:type="dxa"/>
            <w:hideMark/>
          </w:tcPr>
          <w:p w14:paraId="5A0EC03B" w14:textId="2661C885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</w:t>
            </w:r>
          </w:p>
        </w:tc>
        <w:tc>
          <w:tcPr>
            <w:tcW w:w="3541" w:type="dxa"/>
            <w:hideMark/>
          </w:tcPr>
          <w:p w14:paraId="02F17C37" w14:textId="0E7AC6BE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8" w:type="dxa"/>
            <w:hideMark/>
          </w:tcPr>
          <w:p w14:paraId="05370939" w14:textId="55A8AA36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52" w:type="dxa"/>
          </w:tcPr>
          <w:p w14:paraId="6A21C6F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718B9C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70748EE" w14:textId="0A9B9336" w:rsidTr="00AC068B">
        <w:trPr>
          <w:trHeight w:val="930"/>
        </w:trPr>
        <w:tc>
          <w:tcPr>
            <w:tcW w:w="3542" w:type="dxa"/>
            <w:hideMark/>
          </w:tcPr>
          <w:p w14:paraId="52F1E30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(1)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efektif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2" w:type="dxa"/>
            <w:hideMark/>
          </w:tcPr>
          <w:p w14:paraId="249FEE5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2687000F" w14:textId="36E964E6" w:rsidR="00E30CE1" w:rsidRPr="007158C9" w:rsidRDefault="00E30CE1" w:rsidP="002F61FA">
            <w:pPr>
              <w:pStyle w:val="ListParagraph"/>
              <w:numPr>
                <w:ilvl w:val="0"/>
                <w:numId w:val="81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Dewan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dan DPS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wajib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melakukan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efektif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(1).</w:t>
            </w:r>
          </w:p>
        </w:tc>
        <w:tc>
          <w:tcPr>
            <w:tcW w:w="3548" w:type="dxa"/>
            <w:hideMark/>
          </w:tcPr>
          <w:p w14:paraId="410C2336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(1)</w:t>
            </w:r>
          </w:p>
          <w:p w14:paraId="2419F660" w14:textId="0544F232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76BE4E4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D6B2D9A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F6ACE54" w14:textId="63C11C26" w:rsidTr="00AC068B">
        <w:trPr>
          <w:trHeight w:val="620"/>
        </w:trPr>
        <w:tc>
          <w:tcPr>
            <w:tcW w:w="3542" w:type="dxa"/>
            <w:hideMark/>
          </w:tcPr>
          <w:p w14:paraId="3D858B8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efektif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747B02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43DEC1D" w14:textId="70083B43" w:rsidR="00E30CE1" w:rsidRPr="007158C9" w:rsidRDefault="00E30CE1" w:rsidP="002F61FA">
            <w:pPr>
              <w:pStyle w:val="ListParagraph"/>
              <w:numPr>
                <w:ilvl w:val="0"/>
                <w:numId w:val="81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efektif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187FEEAC" w14:textId="3EE7D1DE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Ayat (2)</w:t>
            </w:r>
          </w:p>
          <w:p w14:paraId="7697D87E" w14:textId="7EF3EE02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6DE55DE4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261C848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04C1224" w14:textId="7C4D29E6" w:rsidTr="00F71093">
        <w:trPr>
          <w:trHeight w:val="620"/>
        </w:trPr>
        <w:tc>
          <w:tcPr>
            <w:tcW w:w="3542" w:type="dxa"/>
            <w:hideMark/>
          </w:tcPr>
          <w:p w14:paraId="0F7A280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menelaah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menyetujui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diusulkan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5C5DB71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246739C" w14:textId="570A4087" w:rsidR="00E30CE1" w:rsidRPr="007158C9" w:rsidRDefault="00E30CE1" w:rsidP="002F61FA">
            <w:pPr>
              <w:pStyle w:val="ListParagraph"/>
              <w:numPr>
                <w:ilvl w:val="0"/>
                <w:numId w:val="100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menelaah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menyetujui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diusulkan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</w:tcPr>
          <w:p w14:paraId="33CDD142" w14:textId="5E6AF635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DECE1A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74D622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61F6CEB" w14:textId="2EBB5DD7" w:rsidTr="00AC068B">
        <w:trPr>
          <w:trHeight w:val="620"/>
        </w:trPr>
        <w:tc>
          <w:tcPr>
            <w:tcW w:w="3542" w:type="dxa"/>
            <w:hideMark/>
          </w:tcPr>
          <w:p w14:paraId="6160D8A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mengawasi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tanggung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jawab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5B6455E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33FA96D" w14:textId="585C0F74" w:rsidR="00E30CE1" w:rsidRPr="009412D0" w:rsidRDefault="00E30CE1" w:rsidP="002F61FA">
            <w:pPr>
              <w:pStyle w:val="ListParagraph"/>
              <w:numPr>
                <w:ilvl w:val="0"/>
                <w:numId w:val="100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mengawasi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tanggung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jawab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2C538AC6" w14:textId="7419A11D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05A949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50BDB9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E927359" w14:textId="12F5266D" w:rsidTr="00AC068B">
        <w:trPr>
          <w:trHeight w:val="1680"/>
        </w:trPr>
        <w:tc>
          <w:tcPr>
            <w:tcW w:w="3542" w:type="dxa"/>
            <w:hideMark/>
          </w:tcPr>
          <w:p w14:paraId="6EA237A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melaporkan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bisnis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BPRS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bisnis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2" w:type="dxa"/>
            <w:hideMark/>
          </w:tcPr>
          <w:p w14:paraId="603D078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056E9EA" w14:textId="41F7170D" w:rsidR="00E30CE1" w:rsidRPr="007158C9" w:rsidRDefault="00E30CE1" w:rsidP="002F61FA">
            <w:pPr>
              <w:pStyle w:val="ListParagraph"/>
              <w:numPr>
                <w:ilvl w:val="0"/>
                <w:numId w:val="100"/>
              </w:numPr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melaporkan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bisnis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BPR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Syariah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bisnis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48" w:type="dxa"/>
            <w:hideMark/>
          </w:tcPr>
          <w:p w14:paraId="4158730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39B4B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1CFD7E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5D7BBBB" w14:textId="7D9A6426" w:rsidTr="00AC068B">
        <w:trPr>
          <w:trHeight w:val="620"/>
        </w:trPr>
        <w:tc>
          <w:tcPr>
            <w:tcW w:w="3542" w:type="dxa"/>
            <w:hideMark/>
          </w:tcPr>
          <w:p w14:paraId="135FF4C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(3)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c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memuat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633E28C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2AFDDEB" w14:textId="0174ADDA" w:rsidR="00E30CE1" w:rsidRPr="007158C9" w:rsidRDefault="00E30CE1" w:rsidP="002F61FA">
            <w:pPr>
              <w:pStyle w:val="ListParagraph"/>
              <w:numPr>
                <w:ilvl w:val="0"/>
                <w:numId w:val="81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huruf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c paling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memuat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0FE168F9" w14:textId="5FC56CDA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830E411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700FE97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524E6A2" w14:textId="6C33B933" w:rsidTr="00AC068B">
        <w:trPr>
          <w:trHeight w:val="620"/>
        </w:trPr>
        <w:tc>
          <w:tcPr>
            <w:tcW w:w="3542" w:type="dxa"/>
            <w:hideMark/>
          </w:tcPr>
          <w:p w14:paraId="2049E69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4E206A7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CA19D91" w14:textId="2223EE96" w:rsidR="00E30CE1" w:rsidRPr="00BF555F" w:rsidRDefault="00E30CE1" w:rsidP="002F61FA">
            <w:pPr>
              <w:pStyle w:val="ListParagraph"/>
              <w:numPr>
                <w:ilvl w:val="0"/>
                <w:numId w:val="90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kehati-hatian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2B1A2D45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a</w:t>
            </w:r>
          </w:p>
          <w:p w14:paraId="6F2695F2" w14:textId="4656677A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082223ED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754CB45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78D4B04" w14:textId="2B06E591" w:rsidTr="00654D56">
        <w:trPr>
          <w:trHeight w:val="1495"/>
        </w:trPr>
        <w:tc>
          <w:tcPr>
            <w:tcW w:w="3542" w:type="dxa"/>
            <w:hideMark/>
          </w:tcPr>
          <w:p w14:paraId="63B0AA9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</w:r>
          </w:p>
        </w:tc>
        <w:tc>
          <w:tcPr>
            <w:tcW w:w="3542" w:type="dxa"/>
            <w:hideMark/>
          </w:tcPr>
          <w:p w14:paraId="0B8C751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2674A2DD" w14:textId="6D08EA02" w:rsidR="00E30CE1" w:rsidRPr="007158C9" w:rsidRDefault="00E30CE1" w:rsidP="002F61FA">
            <w:pPr>
              <w:pStyle w:val="ListParagraph"/>
              <w:numPr>
                <w:ilvl w:val="0"/>
                <w:numId w:val="91"/>
              </w:numPr>
              <w:ind w:left="130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0570C997" w14:textId="5E3D7A0F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Angka 1</w:t>
            </w:r>
          </w:p>
          <w:p w14:paraId="6398B1E7" w14:textId="52F24C4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58B180D9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2A1BACD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4BEE3064" w14:textId="51881D1E" w:rsidTr="00AC068B">
        <w:trPr>
          <w:trHeight w:val="310"/>
        </w:trPr>
        <w:tc>
          <w:tcPr>
            <w:tcW w:w="3542" w:type="dxa"/>
            <w:hideMark/>
          </w:tcPr>
          <w:p w14:paraId="52839F1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PPAP; </w:t>
            </w:r>
          </w:p>
        </w:tc>
        <w:tc>
          <w:tcPr>
            <w:tcW w:w="3542" w:type="dxa"/>
            <w:hideMark/>
          </w:tcPr>
          <w:p w14:paraId="1E7BDA0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106804C1" w14:textId="0918A8CA" w:rsidR="00E30CE1" w:rsidRPr="007158C9" w:rsidRDefault="00E30CE1" w:rsidP="002F61FA">
            <w:pPr>
              <w:pStyle w:val="ListParagraph"/>
              <w:numPr>
                <w:ilvl w:val="0"/>
                <w:numId w:val="91"/>
              </w:numPr>
              <w:ind w:left="130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PPKA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; </w:t>
            </w:r>
          </w:p>
        </w:tc>
        <w:tc>
          <w:tcPr>
            <w:tcW w:w="3548" w:type="dxa"/>
            <w:hideMark/>
          </w:tcPr>
          <w:p w14:paraId="469433F9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 xml:space="preserve">Angka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  <w:p w14:paraId="018B1B29" w14:textId="3E90FCF1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667032C6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DD1EF26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94D24A8" w14:textId="29D06A2F" w:rsidTr="00AC068B">
        <w:trPr>
          <w:trHeight w:val="310"/>
        </w:trPr>
        <w:tc>
          <w:tcPr>
            <w:tcW w:w="3542" w:type="dxa"/>
            <w:hideMark/>
          </w:tcPr>
          <w:p w14:paraId="0BC3457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3)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maksimum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penyaluran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dana; </w:t>
            </w:r>
          </w:p>
        </w:tc>
        <w:tc>
          <w:tcPr>
            <w:tcW w:w="3542" w:type="dxa"/>
            <w:hideMark/>
          </w:tcPr>
          <w:p w14:paraId="5D4DD27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D8FAA9F" w14:textId="5C949067" w:rsidR="00E30CE1" w:rsidRPr="007158C9" w:rsidRDefault="00E30CE1" w:rsidP="002F61FA">
            <w:pPr>
              <w:pStyle w:val="ListParagraph"/>
              <w:numPr>
                <w:ilvl w:val="0"/>
                <w:numId w:val="91"/>
              </w:numPr>
              <w:ind w:left="130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maksimum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penyaluran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dana; </w:t>
            </w:r>
          </w:p>
        </w:tc>
        <w:tc>
          <w:tcPr>
            <w:tcW w:w="3548" w:type="dxa"/>
            <w:hideMark/>
          </w:tcPr>
          <w:p w14:paraId="0CB1D5C5" w14:textId="72E11C31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 xml:space="preserve">Angka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  <w:p w14:paraId="5B91609D" w14:textId="1D629626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5D6F86CD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865DC6" w14:textId="77777777" w:rsidR="00E30CE1" w:rsidRPr="0012462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D089F9D" w14:textId="2CC84075" w:rsidTr="00AC068B">
        <w:trPr>
          <w:trHeight w:val="1240"/>
        </w:trPr>
        <w:tc>
          <w:tcPr>
            <w:tcW w:w="3542" w:type="dxa"/>
            <w:hideMark/>
          </w:tcPr>
          <w:p w14:paraId="5F84112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4)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2" w:type="dxa"/>
            <w:hideMark/>
          </w:tcPr>
          <w:p w14:paraId="6891FF7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403832D" w14:textId="4D3C8989" w:rsidR="00E30CE1" w:rsidRPr="007158C9" w:rsidRDefault="00E30CE1" w:rsidP="002F61FA">
            <w:pPr>
              <w:pStyle w:val="ListParagraph"/>
              <w:numPr>
                <w:ilvl w:val="0"/>
                <w:numId w:val="91"/>
              </w:numPr>
              <w:ind w:left="130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grup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Nasabah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besar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; dan </w:t>
            </w:r>
          </w:p>
        </w:tc>
        <w:tc>
          <w:tcPr>
            <w:tcW w:w="3548" w:type="dxa"/>
            <w:hideMark/>
          </w:tcPr>
          <w:p w14:paraId="4002BF7E" w14:textId="39E1154F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 xml:space="preserve">Angka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</w:p>
          <w:p w14:paraId="55CC3F98" w14:textId="44790E0E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11734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</w:p>
        </w:tc>
        <w:tc>
          <w:tcPr>
            <w:tcW w:w="3552" w:type="dxa"/>
          </w:tcPr>
          <w:p w14:paraId="21476A0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95DA5F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2A3F8BF" w14:textId="38B3D56F" w:rsidTr="00AC068B">
        <w:trPr>
          <w:trHeight w:val="1310"/>
        </w:trPr>
        <w:tc>
          <w:tcPr>
            <w:tcW w:w="3542" w:type="dxa"/>
            <w:hideMark/>
          </w:tcPr>
          <w:p w14:paraId="7EE043F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5)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penanganan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terdiri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tagih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2" w:type="dxa"/>
            <w:hideMark/>
          </w:tcPr>
          <w:p w14:paraId="7C9B62C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02900E5" w14:textId="07ACBA9B" w:rsidR="00E30CE1" w:rsidRPr="000A6790" w:rsidRDefault="00E30CE1" w:rsidP="002F61FA">
            <w:pPr>
              <w:pStyle w:val="ListParagraph"/>
              <w:numPr>
                <w:ilvl w:val="0"/>
                <w:numId w:val="91"/>
              </w:numPr>
              <w:ind w:left="130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penanganan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, yang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terdiri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penyelesaian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cara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pengambilalihan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AYDA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penjualan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agunan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, dan/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hapus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buku</w:t>
            </w:r>
            <w:proofErr w:type="spellEnd"/>
            <w:r w:rsidRPr="000A6790">
              <w:rPr>
                <w:rFonts w:ascii="Bookman Old Style" w:hAnsi="Bookman Old Style"/>
                <w:bCs/>
                <w:sz w:val="20"/>
                <w:szCs w:val="20"/>
              </w:rPr>
              <w:t>;</w:t>
            </w:r>
          </w:p>
        </w:tc>
        <w:tc>
          <w:tcPr>
            <w:tcW w:w="3548" w:type="dxa"/>
            <w:hideMark/>
          </w:tcPr>
          <w:p w14:paraId="58C877B5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Angka 5</w:t>
            </w:r>
          </w:p>
          <w:p w14:paraId="70144F98" w14:textId="7B49C99D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“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”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adalah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pihak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maksimum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pemberian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kredit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perkreditan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maksimum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dana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rakyat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syariah.</w:t>
            </w:r>
          </w:p>
        </w:tc>
        <w:tc>
          <w:tcPr>
            <w:tcW w:w="3552" w:type="dxa"/>
          </w:tcPr>
          <w:p w14:paraId="4FE4F6B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60FD6B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40B0EE0" w14:textId="08AD310E" w:rsidTr="005B253B">
        <w:trPr>
          <w:trHeight w:val="990"/>
        </w:trPr>
        <w:tc>
          <w:tcPr>
            <w:tcW w:w="3542" w:type="dxa"/>
            <w:hideMark/>
          </w:tcPr>
          <w:p w14:paraId="578A7F7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penanganan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penjelasan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penyebab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menyelesaikan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2" w:type="dxa"/>
            <w:hideMark/>
          </w:tcPr>
          <w:p w14:paraId="7748EE6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43EE5D53" w14:textId="4BA36A2E" w:rsidR="00E30CE1" w:rsidRPr="000A6790" w:rsidRDefault="00E30CE1" w:rsidP="002F61FA">
            <w:pPr>
              <w:pStyle w:val="ListParagraph"/>
              <w:numPr>
                <w:ilvl w:val="0"/>
                <w:numId w:val="90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penanganan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disertai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penjelasan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penyebab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serta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upaya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menyelesaikan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bermasalah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</w:tc>
        <w:tc>
          <w:tcPr>
            <w:tcW w:w="3548" w:type="dxa"/>
            <w:hideMark/>
          </w:tcPr>
          <w:p w14:paraId="1BCA1200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b</w:t>
            </w:r>
          </w:p>
          <w:p w14:paraId="2A7F21AE" w14:textId="5655271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72BB787E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73FA240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369F68A" w14:textId="5F406BFB" w:rsidTr="00AC068B">
        <w:trPr>
          <w:trHeight w:val="620"/>
        </w:trPr>
        <w:tc>
          <w:tcPr>
            <w:tcW w:w="3542" w:type="dxa"/>
            <w:hideMark/>
          </w:tcPr>
          <w:p w14:paraId="0746724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c. saran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rekomendasi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49BE66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BE24BD0" w14:textId="038AD812" w:rsidR="00E30CE1" w:rsidRPr="007158C9" w:rsidRDefault="00E30CE1" w:rsidP="002F61FA">
            <w:pPr>
              <w:pStyle w:val="ListParagraph"/>
              <w:numPr>
                <w:ilvl w:val="0"/>
                <w:numId w:val="90"/>
              </w:numPr>
              <w:ind w:left="88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saran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rekomendasi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Komisaris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0C0DD4DE" w14:textId="1B075788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Huruf c</w:t>
            </w:r>
          </w:p>
          <w:p w14:paraId="13836154" w14:textId="09ABFB14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3640FA35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57B6A41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757D7F70" w14:textId="2AA812EF" w:rsidTr="00AC068B">
        <w:trPr>
          <w:trHeight w:val="310"/>
        </w:trPr>
        <w:tc>
          <w:tcPr>
            <w:tcW w:w="3542" w:type="dxa"/>
            <w:hideMark/>
          </w:tcPr>
          <w:p w14:paraId="7323F7E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5E9543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F581B2A" w14:textId="152F119E" w:rsidR="00E30CE1" w:rsidRPr="00D72CC6" w:rsidRDefault="00E30CE1" w:rsidP="002F61FA">
            <w:pPr>
              <w:pStyle w:val="ListParagraph"/>
              <w:numPr>
                <w:ilvl w:val="0"/>
                <w:numId w:val="81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efektif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dilakukan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oleh DPS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(1) paling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sedikit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5D96131B" w14:textId="5D2970DF" w:rsidR="00E30CE1" w:rsidRPr="00D72CC6" w:rsidRDefault="00E30CE1" w:rsidP="002F61FA">
            <w:pPr>
              <w:pStyle w:val="ListParagraph"/>
              <w:numPr>
                <w:ilvl w:val="0"/>
                <w:numId w:val="104"/>
              </w:numPr>
              <w:tabs>
                <w:tab w:val="clear" w:pos="720"/>
                <w:tab w:val="num" w:pos="881"/>
              </w:tabs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mengevaluasi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Syariah; </w:t>
            </w:r>
          </w:p>
          <w:p w14:paraId="6167E54C" w14:textId="357BF609" w:rsidR="00E30CE1" w:rsidRPr="00D72CC6" w:rsidRDefault="00E30CE1" w:rsidP="002F61FA">
            <w:pPr>
              <w:pStyle w:val="ListParagraph"/>
              <w:numPr>
                <w:ilvl w:val="0"/>
                <w:numId w:val="104"/>
              </w:numPr>
              <w:tabs>
                <w:tab w:val="clear" w:pos="720"/>
                <w:tab w:val="num" w:pos="881"/>
              </w:tabs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mengevaluasi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pertanggungjawaban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terkait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Syariah;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dan</w:t>
            </w:r>
          </w:p>
          <w:p w14:paraId="69D4836D" w14:textId="7440A011" w:rsidR="00E30CE1" w:rsidRPr="00D72CC6" w:rsidRDefault="00E30CE1" w:rsidP="002F61FA">
            <w:pPr>
              <w:pStyle w:val="ListParagraph"/>
              <w:numPr>
                <w:ilvl w:val="0"/>
                <w:numId w:val="104"/>
              </w:numPr>
              <w:tabs>
                <w:tab w:val="clear" w:pos="720"/>
                <w:tab w:val="num" w:pos="881"/>
              </w:tabs>
              <w:ind w:left="881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melaporkan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prinsip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Syariah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pelaksanaan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kebijakan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prosedur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Direksi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kepada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Otoritas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hasil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pengawasan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DPS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diatur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Tata Kelola Bank </w:t>
            </w:r>
            <w:proofErr w:type="spellStart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D72CC6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</w:t>
            </w:r>
          </w:p>
          <w:p w14:paraId="2350CE53" w14:textId="7E968422" w:rsidR="00E30CE1" w:rsidRPr="00D72CC6" w:rsidRDefault="00E30CE1" w:rsidP="00E30CE1">
            <w:pPr>
              <w:pStyle w:val="ListParagraph"/>
              <w:ind w:left="467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3B5C564" w14:textId="46DCD44C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Ayat (4)</w:t>
            </w:r>
          </w:p>
          <w:p w14:paraId="6E0801CB" w14:textId="6F623DA8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jelas.</w:t>
            </w:r>
          </w:p>
        </w:tc>
        <w:tc>
          <w:tcPr>
            <w:tcW w:w="3552" w:type="dxa"/>
          </w:tcPr>
          <w:p w14:paraId="1BC17CA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EB341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324F706" w14:textId="77777777" w:rsidTr="00AC068B">
        <w:trPr>
          <w:trHeight w:val="310"/>
        </w:trPr>
        <w:tc>
          <w:tcPr>
            <w:tcW w:w="3542" w:type="dxa"/>
          </w:tcPr>
          <w:p w14:paraId="612E310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441AF22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58C835C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13C4FAC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6D6519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704831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B8EC168" w14:textId="36393077" w:rsidTr="00AC068B">
        <w:trPr>
          <w:trHeight w:val="310"/>
        </w:trPr>
        <w:tc>
          <w:tcPr>
            <w:tcW w:w="3542" w:type="dxa"/>
            <w:hideMark/>
          </w:tcPr>
          <w:p w14:paraId="6A8EE9B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7A8FF6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95AD7CC" w14:textId="28ECDB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8" w:type="dxa"/>
            <w:hideMark/>
          </w:tcPr>
          <w:p w14:paraId="2D15B4F5" w14:textId="40C6DB64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52" w:type="dxa"/>
          </w:tcPr>
          <w:p w14:paraId="3494FC4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B05193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A642BE9" w14:textId="1DA5914D" w:rsidTr="00AC068B">
        <w:trPr>
          <w:trHeight w:val="930"/>
        </w:trPr>
        <w:tc>
          <w:tcPr>
            <w:tcW w:w="3542" w:type="dxa"/>
            <w:hideMark/>
          </w:tcPr>
          <w:p w14:paraId="7E9E7CB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1241CD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173A80C" w14:textId="5CB05FD9" w:rsidR="00E30CE1" w:rsidRPr="00710D67" w:rsidRDefault="00E30CE1" w:rsidP="002F61FA">
            <w:pPr>
              <w:pStyle w:val="ListParagraph"/>
              <w:numPr>
                <w:ilvl w:val="0"/>
                <w:numId w:val="8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BPR Syariah yang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53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5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(1), dan/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(3),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teguran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tertulis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D028776" w14:textId="1DEB5F3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C68F54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3C3F88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0A15FA3" w14:textId="40227723" w:rsidTr="00AC068B">
        <w:trPr>
          <w:trHeight w:val="1240"/>
        </w:trPr>
        <w:tc>
          <w:tcPr>
            <w:tcW w:w="3542" w:type="dxa"/>
            <w:hideMark/>
          </w:tcPr>
          <w:p w14:paraId="3FF54E0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0C042B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ACBE881" w14:textId="2BB25BA7" w:rsidR="00E30CE1" w:rsidRPr="00710D67" w:rsidRDefault="00E30CE1" w:rsidP="002F61FA">
            <w:pPr>
              <w:pStyle w:val="ListParagraph"/>
              <w:numPr>
                <w:ilvl w:val="0"/>
                <w:numId w:val="8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hal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telah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(1) dan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melanggar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53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5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(1), dan/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(3), BPR Syariah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administratif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berupa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8" w:type="dxa"/>
            <w:hideMark/>
          </w:tcPr>
          <w:p w14:paraId="6BA37307" w14:textId="28C80EC5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CFC40C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5414B9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EE3419F" w14:textId="34FE8DF8" w:rsidTr="00AC068B">
        <w:trPr>
          <w:trHeight w:val="310"/>
        </w:trPr>
        <w:tc>
          <w:tcPr>
            <w:tcW w:w="3542" w:type="dxa"/>
            <w:hideMark/>
          </w:tcPr>
          <w:p w14:paraId="49DEB32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F8AB45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73500CA" w14:textId="004335E3" w:rsidR="00E30CE1" w:rsidRPr="00710D67" w:rsidRDefault="00E30CE1" w:rsidP="002F61FA">
            <w:pPr>
              <w:pStyle w:val="ListParagraph"/>
              <w:numPr>
                <w:ilvl w:val="0"/>
                <w:numId w:val="8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penurunan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tingkat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kesehatan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BPR Syariah; dan/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atau</w:t>
            </w:r>
            <w:proofErr w:type="spellEnd"/>
          </w:p>
        </w:tc>
        <w:tc>
          <w:tcPr>
            <w:tcW w:w="3548" w:type="dxa"/>
            <w:hideMark/>
          </w:tcPr>
          <w:p w14:paraId="176C0C0B" w14:textId="085AE619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E04362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49924F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4DA86D0" w14:textId="222B97E2" w:rsidTr="00AC068B">
        <w:trPr>
          <w:trHeight w:val="310"/>
        </w:trPr>
        <w:tc>
          <w:tcPr>
            <w:tcW w:w="3542" w:type="dxa"/>
            <w:hideMark/>
          </w:tcPr>
          <w:p w14:paraId="5F592BC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AF25CC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EDDD0BA" w14:textId="47952E98" w:rsidR="00E30CE1" w:rsidRPr="00710D67" w:rsidRDefault="00E30CE1" w:rsidP="002F61FA">
            <w:pPr>
              <w:pStyle w:val="ListParagraph"/>
              <w:numPr>
                <w:ilvl w:val="0"/>
                <w:numId w:val="83"/>
              </w:numPr>
              <w:ind w:hanging="253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penghentian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sementara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sebagian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kegiatan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usaha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.</w:t>
            </w:r>
          </w:p>
        </w:tc>
        <w:tc>
          <w:tcPr>
            <w:tcW w:w="3548" w:type="dxa"/>
            <w:hideMark/>
          </w:tcPr>
          <w:p w14:paraId="5E9D3D6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74BB13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D6E7A8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AA43803" w14:textId="125EE363" w:rsidTr="005B253B">
        <w:trPr>
          <w:trHeight w:val="1132"/>
        </w:trPr>
        <w:tc>
          <w:tcPr>
            <w:tcW w:w="3542" w:type="dxa"/>
            <w:hideMark/>
          </w:tcPr>
          <w:p w14:paraId="6E72923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C5FE16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5563642" w14:textId="163B5F77" w:rsidR="00E30CE1" w:rsidRPr="00710D67" w:rsidRDefault="00E30CE1" w:rsidP="002F61FA">
            <w:pPr>
              <w:pStyle w:val="ListParagraph"/>
              <w:numPr>
                <w:ilvl w:val="0"/>
                <w:numId w:val="82"/>
              </w:numPr>
              <w:ind w:left="467" w:hanging="425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Dalam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hal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BPR Syariah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telah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dikenai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sanksi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administratif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sebagaimana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dimaksud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pada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(1) dan/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atau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(2) dan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tetap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melanggar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ketentuan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sebagaimana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dimaksud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dalam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53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Pasal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5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0D67">
              <w:rPr>
                <w:rFonts w:ascii="Bookman Old Style" w:hAnsi="Bookman Old Style"/>
                <w:bCs/>
                <w:sz w:val="20"/>
                <w:szCs w:val="20"/>
              </w:rPr>
              <w:t xml:space="preserve"> (1),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s</w:t>
            </w:r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/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atau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ayat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(3),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pihak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utama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BPR Syariah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dapat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dikenai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sanksi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administratif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berupa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larangan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sebagai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pihak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utama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sesuai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dengan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Peraturan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Otoritas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Jasa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Keuangan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mengenai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penilaian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kembali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bagi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pihak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utama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lembaga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jasa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 xml:space="preserve"> </w:t>
            </w:r>
            <w:proofErr w:type="spellStart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keuangan</w:t>
            </w:r>
            <w:proofErr w:type="spellEnd"/>
            <w:r w:rsidRPr="00710D67">
              <w:rPr>
                <w:rFonts w:ascii="Bookman Old Style" w:hAnsi="Bookman Old Style" w:cs="Calibri"/>
                <w:color w:val="000000"/>
                <w:sz w:val="20"/>
              </w:rPr>
              <w:t>.</w:t>
            </w:r>
          </w:p>
        </w:tc>
        <w:tc>
          <w:tcPr>
            <w:tcW w:w="3548" w:type="dxa"/>
            <w:hideMark/>
          </w:tcPr>
          <w:p w14:paraId="176C4AA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24038C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D4600B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CD0EB92" w14:textId="61974034" w:rsidTr="00AC068B">
        <w:trPr>
          <w:trHeight w:val="310"/>
        </w:trPr>
        <w:tc>
          <w:tcPr>
            <w:tcW w:w="3542" w:type="dxa"/>
            <w:hideMark/>
          </w:tcPr>
          <w:p w14:paraId="7905903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57BB3D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5AE9811" w14:textId="063DF96E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60CAC0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F866B0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286FA2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88D6122" w14:textId="0F37C69F" w:rsidTr="00AC068B">
        <w:trPr>
          <w:trHeight w:val="620"/>
        </w:trPr>
        <w:tc>
          <w:tcPr>
            <w:tcW w:w="3542" w:type="dxa"/>
            <w:hideMark/>
          </w:tcPr>
          <w:p w14:paraId="45EA079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IX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LAIN-LAIN</w:t>
            </w:r>
          </w:p>
        </w:tc>
        <w:tc>
          <w:tcPr>
            <w:tcW w:w="3542" w:type="dxa"/>
            <w:hideMark/>
          </w:tcPr>
          <w:p w14:paraId="3E323DF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8800E37" w14:textId="1296A989" w:rsidR="00E30CE1" w:rsidRPr="00BF555F" w:rsidRDefault="00E30CE1" w:rsidP="00E30CE1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Dihapus</w:t>
            </w:r>
            <w:proofErr w:type="spellEnd"/>
          </w:p>
        </w:tc>
        <w:tc>
          <w:tcPr>
            <w:tcW w:w="3548" w:type="dxa"/>
            <w:hideMark/>
          </w:tcPr>
          <w:p w14:paraId="53AE138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F28A1A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CB7F6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79E77232" w14:textId="3EE47C3F" w:rsidTr="00AC068B">
        <w:trPr>
          <w:trHeight w:val="310"/>
        </w:trPr>
        <w:tc>
          <w:tcPr>
            <w:tcW w:w="3542" w:type="dxa"/>
            <w:hideMark/>
          </w:tcPr>
          <w:p w14:paraId="22D4398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46</w:t>
            </w:r>
          </w:p>
        </w:tc>
        <w:tc>
          <w:tcPr>
            <w:tcW w:w="3542" w:type="dxa"/>
            <w:hideMark/>
          </w:tcPr>
          <w:p w14:paraId="42AFEAA0" w14:textId="169C4C04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46</w:t>
            </w:r>
          </w:p>
        </w:tc>
        <w:tc>
          <w:tcPr>
            <w:tcW w:w="3541" w:type="dxa"/>
            <w:hideMark/>
          </w:tcPr>
          <w:p w14:paraId="71C8DC41" w14:textId="38F2A591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1B6AB8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D78345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E7F5C3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6F5BF6F" w14:textId="5700C5CD" w:rsidTr="00AC068B">
        <w:trPr>
          <w:trHeight w:val="1860"/>
        </w:trPr>
        <w:tc>
          <w:tcPr>
            <w:tcW w:w="3542" w:type="dxa"/>
            <w:hideMark/>
          </w:tcPr>
          <w:p w14:paraId="3F14DD2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(1) BPRS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menyalurkan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lokasi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proyek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lokasi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di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daerah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terkena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daerah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memerlukan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dikecualikan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dari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penerapan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akuntansi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34.</w:t>
            </w:r>
          </w:p>
        </w:tc>
        <w:tc>
          <w:tcPr>
            <w:tcW w:w="3542" w:type="dxa"/>
            <w:vMerge w:val="restart"/>
            <w:hideMark/>
          </w:tcPr>
          <w:p w14:paraId="1E74034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Penetapan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daerah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terkena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melalui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Keputusan Dewan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Komisioner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mengacu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perlakuan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khusus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kredit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daerah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tertentu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di Indonesia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terkena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3AF38F3" w14:textId="7DADA799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428A0E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78F99A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3B128E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EF8963A" w14:textId="4E7C1C09" w:rsidTr="00AC068B">
        <w:trPr>
          <w:trHeight w:val="1240"/>
        </w:trPr>
        <w:tc>
          <w:tcPr>
            <w:tcW w:w="3542" w:type="dxa"/>
            <w:hideMark/>
          </w:tcPr>
          <w:p w14:paraId="1CBDC52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(2)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Pengecualian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(1)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disalurkan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terjadi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sesuai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oleh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terjadinya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bencana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vMerge/>
            <w:hideMark/>
          </w:tcPr>
          <w:p w14:paraId="3741ACC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D8F3EC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B68B11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2E7B9E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A4C5C7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32794654" w14:textId="2E84EB5F" w:rsidTr="00AC068B">
        <w:trPr>
          <w:trHeight w:val="310"/>
        </w:trPr>
        <w:tc>
          <w:tcPr>
            <w:tcW w:w="3542" w:type="dxa"/>
            <w:hideMark/>
          </w:tcPr>
          <w:p w14:paraId="41A7E7A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616E5DB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20EE95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11B561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8C8697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C466BA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AF9DF84" w14:textId="749E000C" w:rsidTr="00AC068B">
        <w:trPr>
          <w:trHeight w:val="620"/>
        </w:trPr>
        <w:tc>
          <w:tcPr>
            <w:tcW w:w="3542" w:type="dxa"/>
            <w:hideMark/>
          </w:tcPr>
          <w:p w14:paraId="718BD24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lastRenderedPageBreak/>
              <w:t>BAB X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PERALIHAN</w:t>
            </w:r>
          </w:p>
        </w:tc>
        <w:tc>
          <w:tcPr>
            <w:tcW w:w="3542" w:type="dxa"/>
            <w:hideMark/>
          </w:tcPr>
          <w:p w14:paraId="1C0F4F8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26BB901" w14:textId="3E2C1218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X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PERALIHAN</w:t>
            </w:r>
          </w:p>
        </w:tc>
        <w:tc>
          <w:tcPr>
            <w:tcW w:w="3548" w:type="dxa"/>
            <w:hideMark/>
          </w:tcPr>
          <w:p w14:paraId="49A51A9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DB69CC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74C6A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CB7476B" w14:textId="56F56C33" w:rsidTr="00AC068B">
        <w:trPr>
          <w:trHeight w:val="310"/>
        </w:trPr>
        <w:tc>
          <w:tcPr>
            <w:tcW w:w="3542" w:type="dxa"/>
            <w:hideMark/>
          </w:tcPr>
          <w:p w14:paraId="0F00ADA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47</w:t>
            </w:r>
          </w:p>
        </w:tc>
        <w:tc>
          <w:tcPr>
            <w:tcW w:w="3542" w:type="dxa"/>
            <w:hideMark/>
          </w:tcPr>
          <w:p w14:paraId="2812023C" w14:textId="243EE1AD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47</w:t>
            </w:r>
          </w:p>
        </w:tc>
        <w:tc>
          <w:tcPr>
            <w:tcW w:w="3541" w:type="dxa"/>
            <w:hideMark/>
          </w:tcPr>
          <w:p w14:paraId="55EC7E3A" w14:textId="2C715F6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8" w:type="dxa"/>
            <w:hideMark/>
          </w:tcPr>
          <w:p w14:paraId="6CB36D61" w14:textId="2D717ADB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52" w:type="dxa"/>
          </w:tcPr>
          <w:p w14:paraId="2B4A8B5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044CCA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F24DA99" w14:textId="0A6BDA45" w:rsidTr="00AC068B">
        <w:trPr>
          <w:trHeight w:val="2480"/>
        </w:trPr>
        <w:tc>
          <w:tcPr>
            <w:tcW w:w="3542" w:type="dxa"/>
            <w:hideMark/>
          </w:tcPr>
          <w:p w14:paraId="0E3BA4F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Pelanggaran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penyampaian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November 2019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dikenai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sanksi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13/9/PBI/2011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10/18/PBI/2008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dan Unit Usaha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19,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5198).</w:t>
            </w:r>
          </w:p>
        </w:tc>
        <w:tc>
          <w:tcPr>
            <w:tcW w:w="3542" w:type="dxa"/>
            <w:hideMark/>
          </w:tcPr>
          <w:p w14:paraId="21339FE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548AE990" w14:textId="6602F1F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BC3EF8">
              <w:rPr>
                <w:rFonts w:ascii="Bookman Old Style" w:hAnsi="Bookman Old Style"/>
                <w:bCs/>
                <w:sz w:val="20"/>
                <w:szCs w:val="20"/>
              </w:rPr>
              <w:t>47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4</w:t>
            </w:r>
            <w:r w:rsidR="00BC3EF8"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dilaksanakan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dengan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8" w:type="dxa"/>
            <w:hideMark/>
          </w:tcPr>
          <w:p w14:paraId="702F286E" w14:textId="28B14202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A3494D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6A1340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29626FF" w14:textId="5154C0E9" w:rsidTr="00941317">
        <w:trPr>
          <w:trHeight w:val="558"/>
        </w:trPr>
        <w:tc>
          <w:tcPr>
            <w:tcW w:w="3542" w:type="dxa"/>
            <w:hideMark/>
          </w:tcPr>
          <w:p w14:paraId="13E2CCB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ED3631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E8E2DF3" w14:textId="21D2085C" w:rsidR="00E30CE1" w:rsidRPr="003F440E" w:rsidRDefault="00E30CE1" w:rsidP="002F61FA">
            <w:pPr>
              <w:pStyle w:val="ListParagraph"/>
              <w:numPr>
                <w:ilvl w:val="0"/>
                <w:numId w:val="84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sebelum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apabila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jangka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waktu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3 (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tiga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)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digunakan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kegiatan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usaha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berkaitan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operasional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BPR Syariah dan BPR Syariah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modal inti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="00F60A77"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7F8571A8" w14:textId="333E0CA3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4115D2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798D7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2C5A1BB" w14:textId="41354B33" w:rsidTr="00AC068B">
        <w:trPr>
          <w:trHeight w:val="1550"/>
        </w:trPr>
        <w:tc>
          <w:tcPr>
            <w:tcW w:w="3542" w:type="dxa"/>
            <w:hideMark/>
          </w:tcPr>
          <w:p w14:paraId="2562C75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98587F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2BD7C72" w14:textId="77F83DDF" w:rsidR="00E30CE1" w:rsidRPr="003F440E" w:rsidRDefault="00E30CE1" w:rsidP="002F61FA">
            <w:pPr>
              <w:pStyle w:val="ListParagraph"/>
              <w:numPr>
                <w:ilvl w:val="0"/>
                <w:numId w:val="84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Untuk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yang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dimiliki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setelah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44</w:t>
            </w:r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dan BPR Syariah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memperhitungkan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Properti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Terbengkalai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faktor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pengurang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perhitungan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KPMM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dalam </w:t>
            </w:r>
            <w:proofErr w:type="spellStart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4</w:t>
            </w:r>
            <w:r w:rsidR="00F60A77"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  <w:r w:rsidRPr="003F440E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6A5C1553" w14:textId="342AEC52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BAC328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492C11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0FD3AEE0" w14:textId="7D074A5A" w:rsidTr="00AC068B">
        <w:trPr>
          <w:trHeight w:val="310"/>
        </w:trPr>
        <w:tc>
          <w:tcPr>
            <w:tcW w:w="3542" w:type="dxa"/>
            <w:hideMark/>
          </w:tcPr>
          <w:p w14:paraId="52DA5C5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E14AA6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9D916FE" w14:textId="12FB70D2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853DA4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45A727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BBC503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09B2611" w14:textId="225E08A7" w:rsidTr="00AC068B">
        <w:trPr>
          <w:trHeight w:val="310"/>
        </w:trPr>
        <w:tc>
          <w:tcPr>
            <w:tcW w:w="3542" w:type="dxa"/>
            <w:hideMark/>
          </w:tcPr>
          <w:p w14:paraId="46E876A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F1CD61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04ECA28" w14:textId="2A05A912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8" w:type="dxa"/>
            <w:hideMark/>
          </w:tcPr>
          <w:p w14:paraId="19AE6681" w14:textId="7F83E1A4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52" w:type="dxa"/>
          </w:tcPr>
          <w:p w14:paraId="795B40E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7EAAC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FA718E8" w14:textId="7269C83D" w:rsidTr="00AC068B">
        <w:trPr>
          <w:trHeight w:val="310"/>
        </w:trPr>
        <w:tc>
          <w:tcPr>
            <w:tcW w:w="3542" w:type="dxa"/>
            <w:hideMark/>
          </w:tcPr>
          <w:p w14:paraId="1B101EE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47DB39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A3C4F58" w14:textId="77777777" w:rsidR="00E30CE1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mengenai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  <w:p w14:paraId="1764D400" w14:textId="77777777" w:rsidR="00E30CE1" w:rsidRDefault="00E30CE1" w:rsidP="002F61FA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penyertaan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modal </w:t>
            </w: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18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; dan</w:t>
            </w:r>
          </w:p>
          <w:p w14:paraId="771B8687" w14:textId="216DCDE3" w:rsidR="00E30CE1" w:rsidRDefault="00E30CE1" w:rsidP="002F61FA">
            <w:pPr>
              <w:pStyle w:val="ListParagraph"/>
              <w:numPr>
                <w:ilvl w:val="0"/>
                <w:numId w:val="109"/>
              </w:num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CKPN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="00DA5BE5">
              <w:rPr>
                <w:rFonts w:ascii="Bookman Old Style" w:hAnsi="Bookman Old Style"/>
                <w:bCs/>
                <w:sz w:val="20"/>
                <w:szCs w:val="20"/>
              </w:rPr>
              <w:t>32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 dan Pasal </w:t>
            </w:r>
            <w:r w:rsidR="00DA5BE5">
              <w:rPr>
                <w:rFonts w:ascii="Bookman Old Style" w:hAnsi="Bookman Old Style"/>
                <w:bCs/>
                <w:sz w:val="20"/>
                <w:szCs w:val="20"/>
              </w:rPr>
              <w:t>33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,</w:t>
            </w:r>
          </w:p>
          <w:p w14:paraId="755FB2D8" w14:textId="7604D563" w:rsidR="00E30CE1" w:rsidRPr="002B0BA6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2B0BA6">
              <w:rPr>
                <w:rFonts w:ascii="Bookman Old Style" w:hAnsi="Bookman Old Style"/>
                <w:bCs/>
                <w:sz w:val="20"/>
                <w:szCs w:val="20"/>
              </w:rPr>
              <w:t xml:space="preserve"> 1 Januari 2025.</w:t>
            </w:r>
          </w:p>
        </w:tc>
        <w:tc>
          <w:tcPr>
            <w:tcW w:w="3548" w:type="dxa"/>
            <w:hideMark/>
          </w:tcPr>
          <w:p w14:paraId="735D067F" w14:textId="160CD093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1704866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F33BE5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21F7213E" w14:textId="28E2633F" w:rsidTr="00AC068B">
        <w:trPr>
          <w:trHeight w:val="310"/>
        </w:trPr>
        <w:tc>
          <w:tcPr>
            <w:tcW w:w="3542" w:type="dxa"/>
            <w:hideMark/>
          </w:tcPr>
          <w:p w14:paraId="63CB54B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0A7D1DF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CF2B702" w14:textId="282F8799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663CFBA" w14:textId="2CB2176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28DC7A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006348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64DC2E5" w14:textId="591A6501" w:rsidTr="00AC068B">
        <w:trPr>
          <w:trHeight w:val="620"/>
        </w:trPr>
        <w:tc>
          <w:tcPr>
            <w:tcW w:w="3542" w:type="dxa"/>
            <w:hideMark/>
          </w:tcPr>
          <w:p w14:paraId="20C3123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XI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PENUTUP</w:t>
            </w:r>
          </w:p>
        </w:tc>
        <w:tc>
          <w:tcPr>
            <w:tcW w:w="3542" w:type="dxa"/>
            <w:hideMark/>
          </w:tcPr>
          <w:p w14:paraId="769F189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07ED9FB" w14:textId="547DFDCC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BAB X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II</w:t>
            </w: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KETENTUAN PENUTUP</w:t>
            </w:r>
          </w:p>
        </w:tc>
        <w:tc>
          <w:tcPr>
            <w:tcW w:w="3548" w:type="dxa"/>
            <w:hideMark/>
          </w:tcPr>
          <w:p w14:paraId="2D7D4189" w14:textId="73E38B6C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32441B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4A1AD2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744F881" w14:textId="297CB08C" w:rsidTr="00AC068B">
        <w:trPr>
          <w:trHeight w:val="310"/>
        </w:trPr>
        <w:tc>
          <w:tcPr>
            <w:tcW w:w="3542" w:type="dxa"/>
            <w:hideMark/>
          </w:tcPr>
          <w:p w14:paraId="403A8B5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48</w:t>
            </w:r>
          </w:p>
        </w:tc>
        <w:tc>
          <w:tcPr>
            <w:tcW w:w="3542" w:type="dxa"/>
            <w:hideMark/>
          </w:tcPr>
          <w:p w14:paraId="210001F0" w14:textId="3DDB8E15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48</w:t>
            </w:r>
          </w:p>
        </w:tc>
        <w:tc>
          <w:tcPr>
            <w:tcW w:w="3541" w:type="dxa"/>
            <w:hideMark/>
          </w:tcPr>
          <w:p w14:paraId="185727A9" w14:textId="3C646F44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5</w:t>
            </w:r>
            <w:r w:rsidR="00A31CE3"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8" w:type="dxa"/>
            <w:hideMark/>
          </w:tcPr>
          <w:p w14:paraId="62993F35" w14:textId="3C9A13E6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5</w:t>
            </w:r>
            <w:r w:rsidR="00A31CE3">
              <w:rPr>
                <w:rFonts w:ascii="Bookman Old Style" w:hAnsi="Bookman Old Style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52" w:type="dxa"/>
          </w:tcPr>
          <w:p w14:paraId="4CB53C6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8DBC9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7A961D38" w14:textId="6B8966AA" w:rsidTr="00AC068B">
        <w:trPr>
          <w:trHeight w:val="1860"/>
        </w:trPr>
        <w:tc>
          <w:tcPr>
            <w:tcW w:w="3542" w:type="dxa"/>
            <w:hideMark/>
          </w:tcPr>
          <w:p w14:paraId="4BFE310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47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jika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pelanggaran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ditemukan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berdasarkan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penelitian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pemeriksaan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sejak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2020.</w:t>
            </w:r>
          </w:p>
        </w:tc>
        <w:tc>
          <w:tcPr>
            <w:tcW w:w="3542" w:type="dxa"/>
            <w:hideMark/>
          </w:tcPr>
          <w:p w14:paraId="71AC7E6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017B69CE" w14:textId="1CEF197A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mulai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sebagaimana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dimaksud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7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(4)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ayat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(4)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6/POJK.03/2016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Kewajiban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Penyediaan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Minimum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Pemenuhan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Modal Inti Minimum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dicabut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dinyatakan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548" w:type="dxa"/>
            <w:hideMark/>
          </w:tcPr>
          <w:p w14:paraId="7696B283" w14:textId="47391254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B489C9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134783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1C1FB168" w14:textId="24F51546" w:rsidTr="00AC068B">
        <w:trPr>
          <w:trHeight w:val="310"/>
        </w:trPr>
        <w:tc>
          <w:tcPr>
            <w:tcW w:w="3542" w:type="dxa"/>
            <w:hideMark/>
          </w:tcPr>
          <w:p w14:paraId="6BEBEF4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54702B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03FAF19" w14:textId="1BB122A2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62D27A6" w14:textId="7380EBAA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49D802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93DEDD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9DF595F" w14:textId="07DAB2B8" w:rsidTr="00AC068B">
        <w:trPr>
          <w:trHeight w:val="310"/>
        </w:trPr>
        <w:tc>
          <w:tcPr>
            <w:tcW w:w="3542" w:type="dxa"/>
            <w:hideMark/>
          </w:tcPr>
          <w:p w14:paraId="06E59BA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49</w:t>
            </w:r>
          </w:p>
        </w:tc>
        <w:tc>
          <w:tcPr>
            <w:tcW w:w="3542" w:type="dxa"/>
            <w:hideMark/>
          </w:tcPr>
          <w:p w14:paraId="31912A57" w14:textId="5EC1CE78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49</w:t>
            </w:r>
          </w:p>
        </w:tc>
        <w:tc>
          <w:tcPr>
            <w:tcW w:w="3541" w:type="dxa"/>
            <w:hideMark/>
          </w:tcPr>
          <w:p w14:paraId="291208D3" w14:textId="3313C969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A31CE3">
              <w:rPr>
                <w:rFonts w:ascii="Bookman Old Style" w:hAnsi="Bookman Old Style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3548" w:type="dxa"/>
            <w:hideMark/>
          </w:tcPr>
          <w:p w14:paraId="33E9497D" w14:textId="4019813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 w:rsidR="00A31CE3">
              <w:rPr>
                <w:rFonts w:ascii="Bookman Old Style" w:hAnsi="Bookman Old Style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3552" w:type="dxa"/>
          </w:tcPr>
          <w:p w14:paraId="02E1FDE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06ED3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3A12FBC" w14:textId="60C870C3" w:rsidTr="00AC068B">
        <w:trPr>
          <w:trHeight w:val="1860"/>
        </w:trPr>
        <w:tc>
          <w:tcPr>
            <w:tcW w:w="3542" w:type="dxa"/>
            <w:hideMark/>
          </w:tcPr>
          <w:p w14:paraId="28745FD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mulai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ketentuan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138C8149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10489561" w14:textId="2ED87FEB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mulai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29/POJK.03/2019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Pembentukan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Penyisihan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Penghapusan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Aset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Produktif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Perekonomian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2019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 228,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6424),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dicabut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dinyatakan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4B976522" w14:textId="33DDE014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52" w:type="dxa"/>
          </w:tcPr>
          <w:p w14:paraId="0550D35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49AD1D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58DAFA7F" w14:textId="427004C2" w:rsidTr="00AC068B">
        <w:trPr>
          <w:trHeight w:val="1550"/>
        </w:trPr>
        <w:tc>
          <w:tcPr>
            <w:tcW w:w="3542" w:type="dxa"/>
            <w:hideMark/>
          </w:tcPr>
          <w:p w14:paraId="29B10C4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22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13/9/PBI/2011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10/18/PBI/2008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dan Unit Usaha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19,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5198); dan</w:t>
            </w:r>
          </w:p>
        </w:tc>
        <w:tc>
          <w:tcPr>
            <w:tcW w:w="3542" w:type="dxa"/>
            <w:hideMark/>
          </w:tcPr>
          <w:p w14:paraId="082FBBA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A3DFB29" w14:textId="42B032F0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6D92E69" w14:textId="61EA3AE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97AA9F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E736B6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1A3C1A7" w14:textId="0CEC41F6" w:rsidTr="00AC068B">
        <w:trPr>
          <w:trHeight w:val="1240"/>
        </w:trPr>
        <w:tc>
          <w:tcPr>
            <w:tcW w:w="3542" w:type="dxa"/>
            <w:hideMark/>
          </w:tcPr>
          <w:p w14:paraId="63C8D23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Pasal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24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10/18/PBI/2008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dan Unit Usaha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138,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4898),</w:t>
            </w:r>
          </w:p>
        </w:tc>
        <w:tc>
          <w:tcPr>
            <w:tcW w:w="3542" w:type="dxa"/>
            <w:hideMark/>
          </w:tcPr>
          <w:p w14:paraId="2A369B3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BEE89FF" w14:textId="2B354648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930A166" w14:textId="35D6107F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A83900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EAB314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15C828E" w14:textId="688EC330" w:rsidTr="00AC068B">
        <w:trPr>
          <w:trHeight w:val="1240"/>
        </w:trPr>
        <w:tc>
          <w:tcPr>
            <w:tcW w:w="3542" w:type="dxa"/>
            <w:hideMark/>
          </w:tcPr>
          <w:p w14:paraId="7248FA0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dinyatakan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tetap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terhadap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pelanggaran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posisi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laporan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bulan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November 2019 yang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ditemukan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sampai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31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2020.</w:t>
            </w:r>
          </w:p>
        </w:tc>
        <w:tc>
          <w:tcPr>
            <w:tcW w:w="3542" w:type="dxa"/>
            <w:hideMark/>
          </w:tcPr>
          <w:p w14:paraId="74ADFBD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1A38AF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A1755E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DA6B04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7E30A7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508CB55E" w14:textId="6C144A25" w:rsidTr="00AC068B">
        <w:trPr>
          <w:trHeight w:val="310"/>
        </w:trPr>
        <w:tc>
          <w:tcPr>
            <w:tcW w:w="3542" w:type="dxa"/>
            <w:hideMark/>
          </w:tcPr>
          <w:p w14:paraId="5509330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5CF7DBF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BBEE6D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5AB1BA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6931EA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16D570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D8D8FD6" w14:textId="3AB00BBF" w:rsidTr="00AC068B">
        <w:trPr>
          <w:trHeight w:val="310"/>
        </w:trPr>
        <w:tc>
          <w:tcPr>
            <w:tcW w:w="3542" w:type="dxa"/>
            <w:hideMark/>
          </w:tcPr>
          <w:p w14:paraId="4116AA1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50</w:t>
            </w:r>
          </w:p>
        </w:tc>
        <w:tc>
          <w:tcPr>
            <w:tcW w:w="3542" w:type="dxa"/>
            <w:hideMark/>
          </w:tcPr>
          <w:p w14:paraId="1D88377B" w14:textId="5C5B9B6B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50</w:t>
            </w:r>
          </w:p>
        </w:tc>
        <w:tc>
          <w:tcPr>
            <w:tcW w:w="3541" w:type="dxa"/>
            <w:hideMark/>
          </w:tcPr>
          <w:p w14:paraId="0DC53E9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62FE85E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37D181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EBF695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A24E579" w14:textId="6038147A" w:rsidTr="00AC068B">
        <w:trPr>
          <w:trHeight w:val="310"/>
        </w:trPr>
        <w:tc>
          <w:tcPr>
            <w:tcW w:w="3542" w:type="dxa"/>
            <w:hideMark/>
          </w:tcPr>
          <w:p w14:paraId="4AD3D2B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saat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mulai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:</w:t>
            </w:r>
          </w:p>
        </w:tc>
        <w:tc>
          <w:tcPr>
            <w:tcW w:w="3542" w:type="dxa"/>
            <w:hideMark/>
          </w:tcPr>
          <w:p w14:paraId="3B48A03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6C37F62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39EA7C7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0812FC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276742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37BED6B" w14:textId="75538C61" w:rsidTr="00AC068B">
        <w:trPr>
          <w:trHeight w:val="1240"/>
        </w:trPr>
        <w:tc>
          <w:tcPr>
            <w:tcW w:w="3542" w:type="dxa"/>
            <w:hideMark/>
          </w:tcPr>
          <w:p w14:paraId="6484105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10/18/PBI/2008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dan Unit Usaha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138,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4898);</w:t>
            </w:r>
          </w:p>
        </w:tc>
        <w:tc>
          <w:tcPr>
            <w:tcW w:w="3542" w:type="dxa"/>
            <w:hideMark/>
          </w:tcPr>
          <w:p w14:paraId="397310E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E5D269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269E6E8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A0C9D4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13D619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80FFC5A" w14:textId="4AD6D851" w:rsidTr="00AC068B">
        <w:trPr>
          <w:trHeight w:val="1550"/>
        </w:trPr>
        <w:tc>
          <w:tcPr>
            <w:tcW w:w="3542" w:type="dxa"/>
            <w:hideMark/>
          </w:tcPr>
          <w:p w14:paraId="044FED7A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 xml:space="preserve">b.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13/9/PBI/2011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10/18/PBI/2008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Syariah dan Unit Usaha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19,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5198);</w:t>
            </w:r>
          </w:p>
        </w:tc>
        <w:tc>
          <w:tcPr>
            <w:tcW w:w="3542" w:type="dxa"/>
            <w:hideMark/>
          </w:tcPr>
          <w:p w14:paraId="09561F5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7FDF58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4C1CFA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2905F3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35872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62C3C88" w14:textId="338F8478" w:rsidTr="00AC068B">
        <w:trPr>
          <w:trHeight w:val="1240"/>
        </w:trPr>
        <w:tc>
          <w:tcPr>
            <w:tcW w:w="3542" w:type="dxa"/>
            <w:hideMark/>
          </w:tcPr>
          <w:p w14:paraId="0850BF8C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c.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13/14/PBI/2011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Aktiva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 (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Tahun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2011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41,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Tambahan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5206);</w:t>
            </w:r>
          </w:p>
        </w:tc>
        <w:tc>
          <w:tcPr>
            <w:tcW w:w="3542" w:type="dxa"/>
            <w:hideMark/>
          </w:tcPr>
          <w:p w14:paraId="1CD10FD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1B59648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F71619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DC8778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3D9AF2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56E51523" w14:textId="71208663" w:rsidTr="00AC068B">
        <w:trPr>
          <w:trHeight w:val="620"/>
        </w:trPr>
        <w:tc>
          <w:tcPr>
            <w:tcW w:w="3542" w:type="dxa"/>
            <w:hideMark/>
          </w:tcPr>
          <w:p w14:paraId="0A1AEF7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d. Surat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Edaran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10/35/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DPbS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perihal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Syariah;</w:t>
            </w:r>
          </w:p>
        </w:tc>
        <w:tc>
          <w:tcPr>
            <w:tcW w:w="3542" w:type="dxa"/>
            <w:hideMark/>
          </w:tcPr>
          <w:p w14:paraId="4662968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F36A0F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DCB478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1C046B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7D0786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A796E19" w14:textId="63A7EB98" w:rsidTr="00AC068B">
        <w:trPr>
          <w:trHeight w:val="620"/>
        </w:trPr>
        <w:tc>
          <w:tcPr>
            <w:tcW w:w="3542" w:type="dxa"/>
            <w:hideMark/>
          </w:tcPr>
          <w:p w14:paraId="2D68BC41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e. Surat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Edaran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13/11/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DPbS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perihal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Penilaian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Kualitas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Aktiva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Syariah;</w:t>
            </w:r>
          </w:p>
        </w:tc>
        <w:tc>
          <w:tcPr>
            <w:tcW w:w="3542" w:type="dxa"/>
            <w:hideMark/>
          </w:tcPr>
          <w:p w14:paraId="260AC99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6E4F76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8F512A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917E85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C0620C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5FF8080E" w14:textId="5225389B" w:rsidTr="00AC068B">
        <w:trPr>
          <w:trHeight w:val="930"/>
        </w:trPr>
        <w:tc>
          <w:tcPr>
            <w:tcW w:w="3542" w:type="dxa"/>
            <w:hideMark/>
          </w:tcPr>
          <w:p w14:paraId="0F818CA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f. Surat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Edaran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13/16/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DPbS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perihal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Perubahan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atas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Surat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Edaran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Indonesia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Nomor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10/35/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DPbS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tentang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Restrukturisasi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bagi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Bank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Pembiayaan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Rakyat Syariah,</w:t>
            </w:r>
          </w:p>
        </w:tc>
        <w:tc>
          <w:tcPr>
            <w:tcW w:w="3542" w:type="dxa"/>
            <w:hideMark/>
          </w:tcPr>
          <w:p w14:paraId="77FE8948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AE5977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54F0003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7870F4D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78F96DD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B6ECAAA" w14:textId="13F8DC81" w:rsidTr="00AC068B">
        <w:trPr>
          <w:trHeight w:val="310"/>
        </w:trPr>
        <w:tc>
          <w:tcPr>
            <w:tcW w:w="3542" w:type="dxa"/>
            <w:hideMark/>
          </w:tcPr>
          <w:p w14:paraId="4959F2C0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dicabut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dan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dinyatakan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tidak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1AC29EA5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74CF33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E1A4AB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A62C07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30084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90CC17F" w14:textId="46BA1CE0" w:rsidTr="00AC068B">
        <w:trPr>
          <w:trHeight w:val="310"/>
        </w:trPr>
        <w:tc>
          <w:tcPr>
            <w:tcW w:w="3542" w:type="dxa"/>
            <w:hideMark/>
          </w:tcPr>
          <w:p w14:paraId="5461AA8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41D7136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30FDF2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2F1F19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097CCC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CF2A71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104DA82" w14:textId="34014F3C" w:rsidTr="00AC068B">
        <w:trPr>
          <w:trHeight w:val="310"/>
        </w:trPr>
        <w:tc>
          <w:tcPr>
            <w:tcW w:w="3542" w:type="dxa"/>
            <w:hideMark/>
          </w:tcPr>
          <w:p w14:paraId="6967FD5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51</w:t>
            </w:r>
          </w:p>
        </w:tc>
        <w:tc>
          <w:tcPr>
            <w:tcW w:w="3542" w:type="dxa"/>
            <w:hideMark/>
          </w:tcPr>
          <w:p w14:paraId="556E5156" w14:textId="529183C5" w:rsidR="00E30CE1" w:rsidRPr="00B05CA4" w:rsidRDefault="00406D8E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Pasal 51</w:t>
            </w:r>
          </w:p>
        </w:tc>
        <w:tc>
          <w:tcPr>
            <w:tcW w:w="3541" w:type="dxa"/>
            <w:hideMark/>
          </w:tcPr>
          <w:p w14:paraId="04333793" w14:textId="775292B0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 w:rsidR="00A31CE3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8" w:type="dxa"/>
            <w:hideMark/>
          </w:tcPr>
          <w:p w14:paraId="3BE7A206" w14:textId="61591A30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Pasal 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6</w:t>
            </w:r>
            <w:r w:rsidR="00A31CE3">
              <w:rPr>
                <w:rFonts w:ascii="Bookman Old Style" w:hAnsi="Bookman Old Styl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52" w:type="dxa"/>
          </w:tcPr>
          <w:p w14:paraId="19792518" w14:textId="77777777" w:rsidR="00E30CE1" w:rsidRPr="00B05CA4" w:rsidRDefault="00E30CE1" w:rsidP="00E30CE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14992E1" w14:textId="77777777" w:rsidR="00E30CE1" w:rsidRPr="00B05CA4" w:rsidRDefault="00E30CE1" w:rsidP="00E30CE1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5E491E81" w14:textId="6E9492A9" w:rsidTr="00AC068B">
        <w:trPr>
          <w:trHeight w:val="620"/>
        </w:trPr>
        <w:tc>
          <w:tcPr>
            <w:tcW w:w="3542" w:type="dxa"/>
            <w:hideMark/>
          </w:tcPr>
          <w:p w14:paraId="123F8B44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mulai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1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Desember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2019.</w:t>
            </w:r>
          </w:p>
        </w:tc>
        <w:tc>
          <w:tcPr>
            <w:tcW w:w="3542" w:type="dxa"/>
            <w:hideMark/>
          </w:tcPr>
          <w:p w14:paraId="2ACE619B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jelas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1" w:type="dxa"/>
            <w:hideMark/>
          </w:tcPr>
          <w:p w14:paraId="4A835019" w14:textId="24D91D36" w:rsidR="00E30CE1" w:rsidRPr="00B05CA4" w:rsidRDefault="00E30CE1" w:rsidP="00E30CE1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mulai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berlaku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pada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diundangkan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8" w:type="dxa"/>
            <w:hideMark/>
          </w:tcPr>
          <w:p w14:paraId="2AA4B24A" w14:textId="71E28F60" w:rsidR="00E30CE1" w:rsidRPr="008E2483" w:rsidRDefault="00E30CE1" w:rsidP="00E30CE1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8E2483">
              <w:rPr>
                <w:rFonts w:ascii="Bookman Old Style" w:hAnsi="Bookman Old Style"/>
                <w:bCs/>
                <w:sz w:val="20"/>
                <w:szCs w:val="20"/>
              </w:rPr>
              <w:t>Cukup</w:t>
            </w:r>
            <w:proofErr w:type="spellEnd"/>
            <w:r w:rsidRPr="008E2483">
              <w:rPr>
                <w:rFonts w:ascii="Bookman Old Style" w:hAnsi="Bookman Old Style"/>
                <w:bCs/>
                <w:sz w:val="20"/>
                <w:szCs w:val="20"/>
              </w:rPr>
              <w:t xml:space="preserve"> jelas</w:t>
            </w:r>
          </w:p>
        </w:tc>
        <w:tc>
          <w:tcPr>
            <w:tcW w:w="3552" w:type="dxa"/>
          </w:tcPr>
          <w:p w14:paraId="66805B4B" w14:textId="77777777" w:rsidR="00E30CE1" w:rsidRPr="008E2483" w:rsidRDefault="00E30CE1" w:rsidP="00E30CE1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4CB3DD4" w14:textId="77777777" w:rsidR="00E30CE1" w:rsidRPr="008E2483" w:rsidRDefault="00E30CE1" w:rsidP="00E30CE1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E30CE1" w:rsidRPr="00B05CA4" w14:paraId="61885593" w14:textId="140FBF2A" w:rsidTr="00AC068B">
        <w:trPr>
          <w:trHeight w:val="310"/>
        </w:trPr>
        <w:tc>
          <w:tcPr>
            <w:tcW w:w="3542" w:type="dxa"/>
            <w:hideMark/>
          </w:tcPr>
          <w:p w14:paraId="3624118E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0C2547F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5A3052CB" w14:textId="38425B96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AE51A9A" w14:textId="1BA33F74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95C09B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B257D3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FBE160B" w14:textId="28422B82" w:rsidTr="00AC068B">
        <w:trPr>
          <w:trHeight w:val="930"/>
        </w:trPr>
        <w:tc>
          <w:tcPr>
            <w:tcW w:w="3542" w:type="dxa"/>
            <w:hideMark/>
          </w:tcPr>
          <w:p w14:paraId="4647C756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Agar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orang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mengetahuinya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memerintahkan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pengundangan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penempatannya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Indonesia.</w:t>
            </w:r>
          </w:p>
        </w:tc>
        <w:tc>
          <w:tcPr>
            <w:tcW w:w="3542" w:type="dxa"/>
            <w:hideMark/>
          </w:tcPr>
          <w:p w14:paraId="4AB70D67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B89F61E" w14:textId="64C06175" w:rsidR="00E30CE1" w:rsidRPr="00F238D0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Agar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setiap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orang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mengetahuinya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,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memerintahkan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pengundangan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Peraturan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Otoritas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Jasa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Keuangan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ini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dengan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penempatannya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dalam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Lembaran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Negara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Republik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Indonesia.</w:t>
            </w:r>
          </w:p>
        </w:tc>
        <w:tc>
          <w:tcPr>
            <w:tcW w:w="3548" w:type="dxa"/>
            <w:hideMark/>
          </w:tcPr>
          <w:p w14:paraId="26B3C49A" w14:textId="3DC8B12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3B0DD1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D8BE35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D1739F5" w14:textId="4A9DFEB0" w:rsidTr="00AC068B">
        <w:trPr>
          <w:trHeight w:val="310"/>
        </w:trPr>
        <w:tc>
          <w:tcPr>
            <w:tcW w:w="3542" w:type="dxa"/>
            <w:hideMark/>
          </w:tcPr>
          <w:p w14:paraId="5A606ACD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FEE2D43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F4B47AC" w14:textId="4367A8C9" w:rsidR="00E30CE1" w:rsidRPr="00F238D0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76094D4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C084AF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A407D9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AF116D9" w14:textId="071F6AB8" w:rsidTr="00AC068B">
        <w:trPr>
          <w:trHeight w:val="620"/>
        </w:trPr>
        <w:tc>
          <w:tcPr>
            <w:tcW w:w="3542" w:type="dxa"/>
            <w:hideMark/>
          </w:tcPr>
          <w:p w14:paraId="2F176AC9" w14:textId="4114F97D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di Jakarta </w:t>
            </w:r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br/>
              <w:t xml:space="preserve">pada </w:t>
            </w:r>
            <w:proofErr w:type="spellStart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7158C9">
              <w:rPr>
                <w:rFonts w:ascii="Bookman Old Style" w:hAnsi="Bookman Old Style"/>
                <w:bCs/>
                <w:sz w:val="20"/>
                <w:szCs w:val="20"/>
              </w:rPr>
              <w:t xml:space="preserve"> 27 November 2019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.</w:t>
            </w:r>
          </w:p>
        </w:tc>
        <w:tc>
          <w:tcPr>
            <w:tcW w:w="3542" w:type="dxa"/>
            <w:hideMark/>
          </w:tcPr>
          <w:p w14:paraId="30686162" w14:textId="77777777" w:rsidR="00E30CE1" w:rsidRPr="007158C9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F6CC791" w14:textId="7AC2F458" w:rsidR="00E30CE1" w:rsidRPr="00F238D0" w:rsidRDefault="00E30CE1" w:rsidP="00E30CE1">
            <w:pPr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Ditetapkan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di Jakarta pada </w:t>
            </w:r>
            <w:proofErr w:type="spellStart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>tanggal</w:t>
            </w:r>
            <w:proofErr w:type="spellEnd"/>
            <w:r w:rsidRPr="00F238D0">
              <w:rPr>
                <w:rFonts w:ascii="Bookman Old Style" w:hAnsi="Bookman Old Style"/>
                <w:bCs/>
                <w:sz w:val="20"/>
                <w:szCs w:val="20"/>
              </w:rPr>
              <w:t xml:space="preserve">  …  2024</w:t>
            </w:r>
          </w:p>
        </w:tc>
        <w:tc>
          <w:tcPr>
            <w:tcW w:w="3548" w:type="dxa"/>
            <w:hideMark/>
          </w:tcPr>
          <w:p w14:paraId="7B30CCC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5F76390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B4DCC4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A8A4CFD" w14:textId="52A31C9B" w:rsidTr="00AC068B">
        <w:trPr>
          <w:trHeight w:val="310"/>
        </w:trPr>
        <w:tc>
          <w:tcPr>
            <w:tcW w:w="3542" w:type="dxa"/>
            <w:hideMark/>
          </w:tcPr>
          <w:p w14:paraId="1E06667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696933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99A7B9A" w14:textId="2424BF31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684758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DEFF88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68D4B7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9C1E8F9" w14:textId="0594CFF4" w:rsidTr="00AC068B">
        <w:trPr>
          <w:trHeight w:val="930"/>
        </w:trPr>
        <w:tc>
          <w:tcPr>
            <w:tcW w:w="3542" w:type="dxa"/>
            <w:hideMark/>
          </w:tcPr>
          <w:p w14:paraId="76B8294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KETUA DEWAN KOMISIONER OTORITAS JASA KEUANGAN REPUBLIK INDONESIA,</w:t>
            </w:r>
          </w:p>
        </w:tc>
        <w:tc>
          <w:tcPr>
            <w:tcW w:w="3542" w:type="dxa"/>
            <w:hideMark/>
          </w:tcPr>
          <w:p w14:paraId="1214587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3191C430" w14:textId="30C791F2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38D0">
              <w:rPr>
                <w:rFonts w:ascii="Bookman Old Style" w:hAnsi="Bookman Old Style"/>
                <w:b/>
                <w:bCs/>
                <w:sz w:val="20"/>
                <w:szCs w:val="20"/>
              </w:rPr>
              <w:t>KETUA DEWAN KOMISIONER OTORITAS JASA KEUANGAN REPUBLIK INDONESIA,</w:t>
            </w:r>
          </w:p>
        </w:tc>
        <w:tc>
          <w:tcPr>
            <w:tcW w:w="3548" w:type="dxa"/>
            <w:hideMark/>
          </w:tcPr>
          <w:p w14:paraId="402036C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02C11A4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38FA6E3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F6408EC" w14:textId="7A627AF5" w:rsidTr="00AC068B">
        <w:trPr>
          <w:trHeight w:val="310"/>
        </w:trPr>
        <w:tc>
          <w:tcPr>
            <w:tcW w:w="3542" w:type="dxa"/>
            <w:hideMark/>
          </w:tcPr>
          <w:p w14:paraId="4F13891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ttd</w:t>
            </w:r>
            <w:proofErr w:type="spellEnd"/>
          </w:p>
        </w:tc>
        <w:tc>
          <w:tcPr>
            <w:tcW w:w="3542" w:type="dxa"/>
            <w:hideMark/>
          </w:tcPr>
          <w:p w14:paraId="3B7E77F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7DCD254E" w14:textId="13BA7194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proofErr w:type="spellStart"/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ttd</w:t>
            </w:r>
            <w:proofErr w:type="spellEnd"/>
          </w:p>
        </w:tc>
        <w:tc>
          <w:tcPr>
            <w:tcW w:w="3548" w:type="dxa"/>
            <w:hideMark/>
          </w:tcPr>
          <w:p w14:paraId="421D14B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0C5BF5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F14007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0625299" w14:textId="2D61B70F" w:rsidTr="00AC068B">
        <w:trPr>
          <w:trHeight w:val="310"/>
        </w:trPr>
        <w:tc>
          <w:tcPr>
            <w:tcW w:w="3542" w:type="dxa"/>
            <w:hideMark/>
          </w:tcPr>
          <w:p w14:paraId="4BB720C6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B05CA4">
              <w:rPr>
                <w:rFonts w:ascii="Bookman Old Style" w:hAnsi="Bookman Old Style"/>
                <w:b/>
                <w:bCs/>
                <w:sz w:val="20"/>
                <w:szCs w:val="20"/>
              </w:rPr>
              <w:t>WIMBOH SANTOSO</w:t>
            </w:r>
          </w:p>
        </w:tc>
        <w:tc>
          <w:tcPr>
            <w:tcW w:w="3542" w:type="dxa"/>
            <w:hideMark/>
          </w:tcPr>
          <w:p w14:paraId="4B711A0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4CFF7C8B" w14:textId="17F73B2E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238D0">
              <w:rPr>
                <w:rFonts w:ascii="Bookman Old Style" w:hAnsi="Bookman Old Style"/>
                <w:b/>
                <w:bCs/>
                <w:sz w:val="20"/>
                <w:szCs w:val="20"/>
              </w:rPr>
              <w:t>MAHENDRA SIREGAR</w:t>
            </w:r>
          </w:p>
        </w:tc>
        <w:tc>
          <w:tcPr>
            <w:tcW w:w="3548" w:type="dxa"/>
            <w:hideMark/>
          </w:tcPr>
          <w:p w14:paraId="0059B4B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890A23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18B8834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6B895D95" w14:textId="799129E9" w:rsidTr="00AC068B">
        <w:trPr>
          <w:trHeight w:val="310"/>
        </w:trPr>
        <w:tc>
          <w:tcPr>
            <w:tcW w:w="3542" w:type="dxa"/>
            <w:hideMark/>
          </w:tcPr>
          <w:p w14:paraId="17079E7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1A567B6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2C88E76" w14:textId="02A60218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630E044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67B8A180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101B7C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2759DF90" w14:textId="49F4D304" w:rsidTr="00AC068B">
        <w:trPr>
          <w:trHeight w:val="310"/>
        </w:trPr>
        <w:tc>
          <w:tcPr>
            <w:tcW w:w="3542" w:type="dxa"/>
            <w:hideMark/>
          </w:tcPr>
          <w:p w14:paraId="0FD81DD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0FE36C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6388FA96" w14:textId="17D5228B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19023B9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555A58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0502C5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1E588678" w14:textId="2EC241C0" w:rsidTr="00AC068B">
        <w:trPr>
          <w:trHeight w:val="310"/>
        </w:trPr>
        <w:tc>
          <w:tcPr>
            <w:tcW w:w="3542" w:type="dxa"/>
            <w:hideMark/>
          </w:tcPr>
          <w:p w14:paraId="3DE25CD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3010B9E3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0CB8172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D5C026A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A0918D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6D61406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0119CE03" w14:textId="46F0D7EE" w:rsidTr="00AC068B">
        <w:trPr>
          <w:trHeight w:val="310"/>
        </w:trPr>
        <w:tc>
          <w:tcPr>
            <w:tcW w:w="3542" w:type="dxa"/>
            <w:hideMark/>
          </w:tcPr>
          <w:p w14:paraId="452B5B3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2B56707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E2492B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4C1E47E2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3FE2E1A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2098B2E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3899A4EF" w14:textId="1D153CC3" w:rsidTr="00AC068B">
        <w:trPr>
          <w:trHeight w:val="310"/>
        </w:trPr>
        <w:tc>
          <w:tcPr>
            <w:tcW w:w="3542" w:type="dxa"/>
            <w:hideMark/>
          </w:tcPr>
          <w:p w14:paraId="5600FB2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  <w:hideMark/>
          </w:tcPr>
          <w:p w14:paraId="7EAF7ACD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  <w:hideMark/>
          </w:tcPr>
          <w:p w14:paraId="2D071744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  <w:hideMark/>
          </w:tcPr>
          <w:p w14:paraId="04144AD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4BC8168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52C8D8AF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5382709" w14:textId="77777777" w:rsidTr="00AC068B">
        <w:trPr>
          <w:trHeight w:val="310"/>
        </w:trPr>
        <w:tc>
          <w:tcPr>
            <w:tcW w:w="3542" w:type="dxa"/>
          </w:tcPr>
          <w:p w14:paraId="4B737E1E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28BA29E7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08E6571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07A6D9FB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27052B8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C62CBFC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E30CE1" w:rsidRPr="00B05CA4" w14:paraId="470DF202" w14:textId="77777777" w:rsidTr="00AC068B">
        <w:trPr>
          <w:trHeight w:val="310"/>
        </w:trPr>
        <w:tc>
          <w:tcPr>
            <w:tcW w:w="3542" w:type="dxa"/>
          </w:tcPr>
          <w:p w14:paraId="41726935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2" w:type="dxa"/>
          </w:tcPr>
          <w:p w14:paraId="5D3AFDE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1" w:type="dxa"/>
          </w:tcPr>
          <w:p w14:paraId="3B2A8298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48" w:type="dxa"/>
          </w:tcPr>
          <w:p w14:paraId="68E0E399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52" w:type="dxa"/>
          </w:tcPr>
          <w:p w14:paraId="1688516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563" w:type="dxa"/>
          </w:tcPr>
          <w:p w14:paraId="06A6C631" w14:textId="77777777" w:rsidR="00E30CE1" w:rsidRPr="00B05CA4" w:rsidRDefault="00E30CE1" w:rsidP="00E30CE1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16D8B2DF" w14:textId="5D52FAA0" w:rsidR="00AA58E9" w:rsidRPr="000662C2" w:rsidRDefault="0025218F" w:rsidP="006F2602">
      <w:pPr>
        <w:spacing w:after="0" w:line="240" w:lineRule="auto"/>
        <w:jc w:val="center"/>
        <w:rPr>
          <w:rFonts w:ascii="Bookman Old Style" w:hAnsi="Bookman Old Style"/>
          <w:b/>
          <w:bCs/>
          <w:sz w:val="20"/>
          <w:szCs w:val="20"/>
          <w:lang w:val="en-US"/>
        </w:rPr>
      </w:pPr>
      <w:r>
        <w:rPr>
          <w:rFonts w:ascii="Bookman Old Style" w:hAnsi="Bookman Old Style"/>
          <w:b/>
          <w:bCs/>
          <w:sz w:val="20"/>
          <w:szCs w:val="20"/>
          <w:lang w:val="en-US"/>
        </w:rPr>
        <w:br w:type="textWrapping" w:clear="all"/>
      </w:r>
      <w:r w:rsidR="00AA58E9" w:rsidRPr="000662C2">
        <w:rPr>
          <w:rFonts w:ascii="Bookman Old Style" w:hAnsi="Bookman Old Style"/>
          <w:b/>
          <w:bCs/>
          <w:sz w:val="20"/>
          <w:szCs w:val="20"/>
          <w:lang w:val="en-US"/>
        </w:rPr>
        <w:t xml:space="preserve"> </w:t>
      </w:r>
    </w:p>
    <w:p w14:paraId="7E683B47" w14:textId="37F3A69B" w:rsidR="003930F7" w:rsidRDefault="003930F7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194B4B39" w14:textId="7891850C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01AA182C" w14:textId="756DF85E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16DE2AAF" w14:textId="6418363E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0FE5CAFC" w14:textId="7DA8CC95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4FBD6252" w14:textId="2F71B6BC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387C270F" w14:textId="0DF33F59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47D1E517" w14:textId="5A4E8031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1098B3AB" w14:textId="4D314EC2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77A745AF" w14:textId="67294947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35ED08A1" w14:textId="6170C82D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3EBC4F53" w14:textId="593BE8FC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6A65F079" w14:textId="63C7457F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6EC1F66B" w14:textId="22176C8C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77ABEC21" w14:textId="198EB3D0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1294F5ED" w14:textId="77AB43E2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00583D8D" w14:textId="543DF4DB" w:rsidR="00B05CA4" w:rsidRDefault="00B05CA4" w:rsidP="00BC5C3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  <w:lang w:val="en-US"/>
        </w:rPr>
      </w:pPr>
    </w:p>
    <w:p w14:paraId="7F2DE042" w14:textId="2BA8D61F" w:rsidR="00C5496D" w:rsidRPr="000662C2" w:rsidRDefault="00C5496D" w:rsidP="006F2602">
      <w:pPr>
        <w:spacing w:after="0" w:line="240" w:lineRule="auto"/>
        <w:rPr>
          <w:rFonts w:ascii="Bookman Old Style" w:hAnsi="Bookman Old Style"/>
          <w:sz w:val="20"/>
          <w:szCs w:val="20"/>
          <w:lang w:val="en-US"/>
        </w:rPr>
      </w:pPr>
    </w:p>
    <w:sectPr w:rsidR="00C5496D" w:rsidRPr="000662C2" w:rsidSect="00C43B38">
      <w:pgSz w:w="22032" w:h="11909" w:orient="landscape" w:code="9"/>
      <w:pgMar w:top="900" w:right="374" w:bottom="1440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1FEA" w14:textId="77777777" w:rsidR="009238DE" w:rsidRDefault="009238DE" w:rsidP="00CD767E">
      <w:pPr>
        <w:spacing w:after="0" w:line="240" w:lineRule="auto"/>
      </w:pPr>
      <w:r>
        <w:separator/>
      </w:r>
    </w:p>
  </w:endnote>
  <w:endnote w:type="continuationSeparator" w:id="0">
    <w:p w14:paraId="070E27D3" w14:textId="77777777" w:rsidR="009238DE" w:rsidRDefault="009238DE" w:rsidP="00CD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88E1" w14:textId="77777777" w:rsidR="009238DE" w:rsidRDefault="009238DE" w:rsidP="00CD767E">
      <w:pPr>
        <w:spacing w:after="0" w:line="240" w:lineRule="auto"/>
      </w:pPr>
      <w:r>
        <w:separator/>
      </w:r>
    </w:p>
  </w:footnote>
  <w:footnote w:type="continuationSeparator" w:id="0">
    <w:p w14:paraId="49CA8607" w14:textId="77777777" w:rsidR="009238DE" w:rsidRDefault="009238DE" w:rsidP="00CD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52A"/>
    <w:multiLevelType w:val="hybridMultilevel"/>
    <w:tmpl w:val="113EE9EA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FE6"/>
    <w:multiLevelType w:val="hybridMultilevel"/>
    <w:tmpl w:val="2BD4B064"/>
    <w:lvl w:ilvl="0" w:tplc="745413B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34B4"/>
    <w:multiLevelType w:val="hybridMultilevel"/>
    <w:tmpl w:val="684A5ABC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3DAA"/>
    <w:multiLevelType w:val="hybridMultilevel"/>
    <w:tmpl w:val="36861E2C"/>
    <w:lvl w:ilvl="0" w:tplc="04629B40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4" w15:restartNumberingAfterBreak="0">
    <w:nsid w:val="07091F44"/>
    <w:multiLevelType w:val="hybridMultilevel"/>
    <w:tmpl w:val="4AEC9C4A"/>
    <w:lvl w:ilvl="0" w:tplc="576E6AE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305E6"/>
    <w:multiLevelType w:val="hybridMultilevel"/>
    <w:tmpl w:val="F364CA2A"/>
    <w:lvl w:ilvl="0" w:tplc="5858B7D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628B8"/>
    <w:multiLevelType w:val="hybridMultilevel"/>
    <w:tmpl w:val="F274FF3E"/>
    <w:lvl w:ilvl="0" w:tplc="9D90124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02BBD"/>
    <w:multiLevelType w:val="hybridMultilevel"/>
    <w:tmpl w:val="A7E0B01E"/>
    <w:lvl w:ilvl="0" w:tplc="EF8C570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D27AB"/>
    <w:multiLevelType w:val="hybridMultilevel"/>
    <w:tmpl w:val="ADF0817A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34F79"/>
    <w:multiLevelType w:val="hybridMultilevel"/>
    <w:tmpl w:val="CF28CABC"/>
    <w:lvl w:ilvl="0" w:tplc="1BFCDD2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6275D"/>
    <w:multiLevelType w:val="hybridMultilevel"/>
    <w:tmpl w:val="0A9440FE"/>
    <w:lvl w:ilvl="0" w:tplc="C8C6FFE8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B3DCC"/>
    <w:multiLevelType w:val="hybridMultilevel"/>
    <w:tmpl w:val="DD48974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F2EE4"/>
    <w:multiLevelType w:val="hybridMultilevel"/>
    <w:tmpl w:val="FC304EE8"/>
    <w:lvl w:ilvl="0" w:tplc="B086A8E0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297218"/>
    <w:multiLevelType w:val="hybridMultilevel"/>
    <w:tmpl w:val="70527544"/>
    <w:lvl w:ilvl="0" w:tplc="267248B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61901"/>
    <w:multiLevelType w:val="hybridMultilevel"/>
    <w:tmpl w:val="85F0A9AE"/>
    <w:lvl w:ilvl="0" w:tplc="E3A4CF60">
      <w:start w:val="1"/>
      <w:numFmt w:val="lowerLetter"/>
      <w:lvlText w:val="%1."/>
      <w:lvlJc w:val="left"/>
      <w:pPr>
        <w:ind w:left="1187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5" w15:restartNumberingAfterBreak="0">
    <w:nsid w:val="14646912"/>
    <w:multiLevelType w:val="hybridMultilevel"/>
    <w:tmpl w:val="56A6BA84"/>
    <w:lvl w:ilvl="0" w:tplc="D958BDE4">
      <w:start w:val="1"/>
      <w:numFmt w:val="lowerLetter"/>
      <w:lvlText w:val="%1."/>
      <w:lvlJc w:val="left"/>
      <w:pPr>
        <w:ind w:left="1033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753" w:hanging="360"/>
      </w:pPr>
    </w:lvl>
    <w:lvl w:ilvl="2" w:tplc="3809001B" w:tentative="1">
      <w:start w:val="1"/>
      <w:numFmt w:val="lowerRoman"/>
      <w:lvlText w:val="%3."/>
      <w:lvlJc w:val="right"/>
      <w:pPr>
        <w:ind w:left="2473" w:hanging="180"/>
      </w:pPr>
    </w:lvl>
    <w:lvl w:ilvl="3" w:tplc="3809000F" w:tentative="1">
      <w:start w:val="1"/>
      <w:numFmt w:val="decimal"/>
      <w:lvlText w:val="%4."/>
      <w:lvlJc w:val="left"/>
      <w:pPr>
        <w:ind w:left="3193" w:hanging="360"/>
      </w:pPr>
    </w:lvl>
    <w:lvl w:ilvl="4" w:tplc="38090019" w:tentative="1">
      <w:start w:val="1"/>
      <w:numFmt w:val="lowerLetter"/>
      <w:lvlText w:val="%5."/>
      <w:lvlJc w:val="left"/>
      <w:pPr>
        <w:ind w:left="3913" w:hanging="360"/>
      </w:pPr>
    </w:lvl>
    <w:lvl w:ilvl="5" w:tplc="3809001B" w:tentative="1">
      <w:start w:val="1"/>
      <w:numFmt w:val="lowerRoman"/>
      <w:lvlText w:val="%6."/>
      <w:lvlJc w:val="right"/>
      <w:pPr>
        <w:ind w:left="4633" w:hanging="180"/>
      </w:pPr>
    </w:lvl>
    <w:lvl w:ilvl="6" w:tplc="3809000F" w:tentative="1">
      <w:start w:val="1"/>
      <w:numFmt w:val="decimal"/>
      <w:lvlText w:val="%7."/>
      <w:lvlJc w:val="left"/>
      <w:pPr>
        <w:ind w:left="5353" w:hanging="360"/>
      </w:pPr>
    </w:lvl>
    <w:lvl w:ilvl="7" w:tplc="38090019" w:tentative="1">
      <w:start w:val="1"/>
      <w:numFmt w:val="lowerLetter"/>
      <w:lvlText w:val="%8."/>
      <w:lvlJc w:val="left"/>
      <w:pPr>
        <w:ind w:left="6073" w:hanging="360"/>
      </w:pPr>
    </w:lvl>
    <w:lvl w:ilvl="8" w:tplc="38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6" w15:restartNumberingAfterBreak="0">
    <w:nsid w:val="14E96CF2"/>
    <w:multiLevelType w:val="hybridMultilevel"/>
    <w:tmpl w:val="CB8C459A"/>
    <w:lvl w:ilvl="0" w:tplc="9154EF1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1F6588"/>
    <w:multiLevelType w:val="hybridMultilevel"/>
    <w:tmpl w:val="3B220C6E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B65ED"/>
    <w:multiLevelType w:val="hybridMultilevel"/>
    <w:tmpl w:val="146AA860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56E75"/>
    <w:multiLevelType w:val="hybridMultilevel"/>
    <w:tmpl w:val="77EAAF24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9420BA"/>
    <w:multiLevelType w:val="hybridMultilevel"/>
    <w:tmpl w:val="E42E69FC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64270"/>
    <w:multiLevelType w:val="hybridMultilevel"/>
    <w:tmpl w:val="96A2634A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A92E43"/>
    <w:multiLevelType w:val="hybridMultilevel"/>
    <w:tmpl w:val="88BC0E40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C74C18"/>
    <w:multiLevelType w:val="hybridMultilevel"/>
    <w:tmpl w:val="5E4611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F0B97"/>
    <w:multiLevelType w:val="hybridMultilevel"/>
    <w:tmpl w:val="9F8E9908"/>
    <w:lvl w:ilvl="0" w:tplc="459E206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7C21AC"/>
    <w:multiLevelType w:val="hybridMultilevel"/>
    <w:tmpl w:val="ADE6EA60"/>
    <w:lvl w:ilvl="0" w:tplc="073CE14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A17B89"/>
    <w:multiLevelType w:val="hybridMultilevel"/>
    <w:tmpl w:val="146AA86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590626"/>
    <w:multiLevelType w:val="hybridMultilevel"/>
    <w:tmpl w:val="768670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71524C"/>
    <w:multiLevelType w:val="hybridMultilevel"/>
    <w:tmpl w:val="5198849E"/>
    <w:lvl w:ilvl="0" w:tplc="23607C8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B72BB1"/>
    <w:multiLevelType w:val="hybridMultilevel"/>
    <w:tmpl w:val="A52E7EC2"/>
    <w:lvl w:ilvl="0" w:tplc="6EBA4F3E">
      <w:start w:val="1"/>
      <w:numFmt w:val="lowerLetter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1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ED3ED7"/>
    <w:multiLevelType w:val="hybridMultilevel"/>
    <w:tmpl w:val="CAB86F10"/>
    <w:lvl w:ilvl="0" w:tplc="2304ABF6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0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235616"/>
    <w:multiLevelType w:val="hybridMultilevel"/>
    <w:tmpl w:val="C9D0BE7A"/>
    <w:lvl w:ilvl="0" w:tplc="04090019">
      <w:start w:val="1"/>
      <w:numFmt w:val="lowerLetter"/>
      <w:lvlText w:val="%1."/>
      <w:lvlJc w:val="left"/>
      <w:pPr>
        <w:ind w:left="1176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2" w15:restartNumberingAfterBreak="0">
    <w:nsid w:val="23292041"/>
    <w:multiLevelType w:val="hybridMultilevel"/>
    <w:tmpl w:val="5E4611F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8F6E61"/>
    <w:multiLevelType w:val="hybridMultilevel"/>
    <w:tmpl w:val="69FE9D4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BB6ED7"/>
    <w:multiLevelType w:val="hybridMultilevel"/>
    <w:tmpl w:val="B27E05C0"/>
    <w:lvl w:ilvl="0" w:tplc="0FBE54D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F5214A"/>
    <w:multiLevelType w:val="hybridMultilevel"/>
    <w:tmpl w:val="7B168E18"/>
    <w:lvl w:ilvl="0" w:tplc="D9784DE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F47BF4"/>
    <w:multiLevelType w:val="hybridMultilevel"/>
    <w:tmpl w:val="22569CF0"/>
    <w:lvl w:ilvl="0" w:tplc="100E4EB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5466B3"/>
    <w:multiLevelType w:val="hybridMultilevel"/>
    <w:tmpl w:val="3C2CF110"/>
    <w:lvl w:ilvl="0" w:tplc="8EE2FBC0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8" w15:restartNumberingAfterBreak="0">
    <w:nsid w:val="2B80007E"/>
    <w:multiLevelType w:val="hybridMultilevel"/>
    <w:tmpl w:val="77A21280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000A41"/>
    <w:multiLevelType w:val="hybridMultilevel"/>
    <w:tmpl w:val="11D8F964"/>
    <w:lvl w:ilvl="0" w:tplc="FDAEA07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8D5271"/>
    <w:multiLevelType w:val="hybridMultilevel"/>
    <w:tmpl w:val="31669F8A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6B6504"/>
    <w:multiLevelType w:val="hybridMultilevel"/>
    <w:tmpl w:val="2618F18C"/>
    <w:lvl w:ilvl="0" w:tplc="C8C6FF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8F9E144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40E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2D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564FF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D226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A8E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6A8D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8ACA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1A1D8D"/>
    <w:multiLevelType w:val="hybridMultilevel"/>
    <w:tmpl w:val="1952E78C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0D14DA"/>
    <w:multiLevelType w:val="hybridMultilevel"/>
    <w:tmpl w:val="4C34C690"/>
    <w:lvl w:ilvl="0" w:tplc="2548C8E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5E3AA4"/>
    <w:multiLevelType w:val="hybridMultilevel"/>
    <w:tmpl w:val="DB40E14C"/>
    <w:lvl w:ilvl="0" w:tplc="D9C039C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67004"/>
    <w:multiLevelType w:val="hybridMultilevel"/>
    <w:tmpl w:val="C1160884"/>
    <w:lvl w:ilvl="0" w:tplc="059ECD3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3F01C7"/>
    <w:multiLevelType w:val="hybridMultilevel"/>
    <w:tmpl w:val="D5E68436"/>
    <w:lvl w:ilvl="0" w:tplc="88D0303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AB1A7D"/>
    <w:multiLevelType w:val="hybridMultilevel"/>
    <w:tmpl w:val="DEC00926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6C1B9C"/>
    <w:multiLevelType w:val="hybridMultilevel"/>
    <w:tmpl w:val="02A239E8"/>
    <w:lvl w:ilvl="0" w:tplc="EF5E921A">
      <w:start w:val="1"/>
      <w:numFmt w:val="lowerLetter"/>
      <w:lvlText w:val="%1."/>
      <w:lvlJc w:val="left"/>
      <w:pPr>
        <w:ind w:left="118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1" w:hanging="360"/>
      </w:p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49" w15:restartNumberingAfterBreak="0">
    <w:nsid w:val="37EB7575"/>
    <w:multiLevelType w:val="hybridMultilevel"/>
    <w:tmpl w:val="D26030C0"/>
    <w:lvl w:ilvl="0" w:tplc="04090019">
      <w:start w:val="1"/>
      <w:numFmt w:val="lowerLetter"/>
      <w:lvlText w:val="%1."/>
      <w:lvlJc w:val="left"/>
      <w:pPr>
        <w:ind w:left="1187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0" w15:restartNumberingAfterBreak="0">
    <w:nsid w:val="38B701A3"/>
    <w:multiLevelType w:val="hybridMultilevel"/>
    <w:tmpl w:val="8C5C219E"/>
    <w:lvl w:ilvl="0" w:tplc="354C2D3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075C56"/>
    <w:multiLevelType w:val="hybridMultilevel"/>
    <w:tmpl w:val="A678D808"/>
    <w:lvl w:ilvl="0" w:tplc="3140EF0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870881"/>
    <w:multiLevelType w:val="hybridMultilevel"/>
    <w:tmpl w:val="DA047C5E"/>
    <w:lvl w:ilvl="0" w:tplc="6DDABDF4">
      <w:start w:val="1"/>
      <w:numFmt w:val="decimal"/>
      <w:lvlText w:val="(%1)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095F49"/>
    <w:multiLevelType w:val="hybridMultilevel"/>
    <w:tmpl w:val="5FC8E3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DD201D"/>
    <w:multiLevelType w:val="hybridMultilevel"/>
    <w:tmpl w:val="2026D972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852349"/>
    <w:multiLevelType w:val="hybridMultilevel"/>
    <w:tmpl w:val="42A2BA1A"/>
    <w:lvl w:ilvl="0" w:tplc="2A9028A0">
      <w:start w:val="1"/>
      <w:numFmt w:val="decimal"/>
      <w:lvlText w:val="%1."/>
      <w:lvlJc w:val="left"/>
      <w:pPr>
        <w:ind w:left="118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005C0E80">
      <w:start w:val="1"/>
      <w:numFmt w:val="lowerLetter"/>
      <w:lvlText w:val="%2."/>
      <w:lvlJc w:val="left"/>
      <w:pPr>
        <w:ind w:left="2291" w:hanging="75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621" w:hanging="180"/>
      </w:pPr>
    </w:lvl>
    <w:lvl w:ilvl="3" w:tplc="3809000F" w:tentative="1">
      <w:start w:val="1"/>
      <w:numFmt w:val="decimal"/>
      <w:lvlText w:val="%4."/>
      <w:lvlJc w:val="left"/>
      <w:pPr>
        <w:ind w:left="3341" w:hanging="360"/>
      </w:pPr>
    </w:lvl>
    <w:lvl w:ilvl="4" w:tplc="38090019" w:tentative="1">
      <w:start w:val="1"/>
      <w:numFmt w:val="lowerLetter"/>
      <w:lvlText w:val="%5."/>
      <w:lvlJc w:val="left"/>
      <w:pPr>
        <w:ind w:left="4061" w:hanging="360"/>
      </w:pPr>
    </w:lvl>
    <w:lvl w:ilvl="5" w:tplc="3809001B" w:tentative="1">
      <w:start w:val="1"/>
      <w:numFmt w:val="lowerRoman"/>
      <w:lvlText w:val="%6."/>
      <w:lvlJc w:val="right"/>
      <w:pPr>
        <w:ind w:left="4781" w:hanging="180"/>
      </w:pPr>
    </w:lvl>
    <w:lvl w:ilvl="6" w:tplc="3809000F" w:tentative="1">
      <w:start w:val="1"/>
      <w:numFmt w:val="decimal"/>
      <w:lvlText w:val="%7."/>
      <w:lvlJc w:val="left"/>
      <w:pPr>
        <w:ind w:left="5501" w:hanging="360"/>
      </w:pPr>
    </w:lvl>
    <w:lvl w:ilvl="7" w:tplc="38090019" w:tentative="1">
      <w:start w:val="1"/>
      <w:numFmt w:val="lowerLetter"/>
      <w:lvlText w:val="%8."/>
      <w:lvlJc w:val="left"/>
      <w:pPr>
        <w:ind w:left="6221" w:hanging="360"/>
      </w:pPr>
    </w:lvl>
    <w:lvl w:ilvl="8" w:tplc="38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56" w15:restartNumberingAfterBreak="0">
    <w:nsid w:val="3F707F7B"/>
    <w:multiLevelType w:val="hybridMultilevel"/>
    <w:tmpl w:val="CD98B60E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873CB9"/>
    <w:multiLevelType w:val="hybridMultilevel"/>
    <w:tmpl w:val="F1B2E1AC"/>
    <w:lvl w:ilvl="0" w:tplc="201AD70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E93E62"/>
    <w:multiLevelType w:val="hybridMultilevel"/>
    <w:tmpl w:val="5814683C"/>
    <w:lvl w:ilvl="0" w:tplc="231064B8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882147"/>
    <w:multiLevelType w:val="hybridMultilevel"/>
    <w:tmpl w:val="662E8266"/>
    <w:lvl w:ilvl="0" w:tplc="E98C688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056021"/>
    <w:multiLevelType w:val="hybridMultilevel"/>
    <w:tmpl w:val="7DFCD12C"/>
    <w:lvl w:ilvl="0" w:tplc="FC087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4603D0"/>
    <w:multiLevelType w:val="hybridMultilevel"/>
    <w:tmpl w:val="CB8C459A"/>
    <w:lvl w:ilvl="0" w:tplc="9154EF1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A711DA"/>
    <w:multiLevelType w:val="hybridMultilevel"/>
    <w:tmpl w:val="EF205452"/>
    <w:lvl w:ilvl="0" w:tplc="3C504CEC">
      <w:start w:val="1"/>
      <w:numFmt w:val="lowerLetter"/>
      <w:lvlText w:val="%1."/>
      <w:lvlJc w:val="left"/>
      <w:pPr>
        <w:ind w:left="104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760" w:hanging="360"/>
      </w:pPr>
    </w:lvl>
    <w:lvl w:ilvl="2" w:tplc="3809001B" w:tentative="1">
      <w:start w:val="1"/>
      <w:numFmt w:val="lowerRoman"/>
      <w:lvlText w:val="%3."/>
      <w:lvlJc w:val="right"/>
      <w:pPr>
        <w:ind w:left="2480" w:hanging="180"/>
      </w:pPr>
    </w:lvl>
    <w:lvl w:ilvl="3" w:tplc="3809000F" w:tentative="1">
      <w:start w:val="1"/>
      <w:numFmt w:val="decimal"/>
      <w:lvlText w:val="%4."/>
      <w:lvlJc w:val="left"/>
      <w:pPr>
        <w:ind w:left="3200" w:hanging="360"/>
      </w:pPr>
    </w:lvl>
    <w:lvl w:ilvl="4" w:tplc="38090019" w:tentative="1">
      <w:start w:val="1"/>
      <w:numFmt w:val="lowerLetter"/>
      <w:lvlText w:val="%5."/>
      <w:lvlJc w:val="left"/>
      <w:pPr>
        <w:ind w:left="3920" w:hanging="360"/>
      </w:pPr>
    </w:lvl>
    <w:lvl w:ilvl="5" w:tplc="3809001B" w:tentative="1">
      <w:start w:val="1"/>
      <w:numFmt w:val="lowerRoman"/>
      <w:lvlText w:val="%6."/>
      <w:lvlJc w:val="right"/>
      <w:pPr>
        <w:ind w:left="4640" w:hanging="180"/>
      </w:pPr>
    </w:lvl>
    <w:lvl w:ilvl="6" w:tplc="3809000F" w:tentative="1">
      <w:start w:val="1"/>
      <w:numFmt w:val="decimal"/>
      <w:lvlText w:val="%7."/>
      <w:lvlJc w:val="left"/>
      <w:pPr>
        <w:ind w:left="5360" w:hanging="360"/>
      </w:pPr>
    </w:lvl>
    <w:lvl w:ilvl="7" w:tplc="38090019" w:tentative="1">
      <w:start w:val="1"/>
      <w:numFmt w:val="lowerLetter"/>
      <w:lvlText w:val="%8."/>
      <w:lvlJc w:val="left"/>
      <w:pPr>
        <w:ind w:left="6080" w:hanging="360"/>
      </w:pPr>
    </w:lvl>
    <w:lvl w:ilvl="8" w:tplc="3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3" w15:restartNumberingAfterBreak="0">
    <w:nsid w:val="43C35B82"/>
    <w:multiLevelType w:val="hybridMultilevel"/>
    <w:tmpl w:val="A7806B34"/>
    <w:lvl w:ilvl="0" w:tplc="0C6606CA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3A2ABF"/>
    <w:multiLevelType w:val="hybridMultilevel"/>
    <w:tmpl w:val="56DA5D94"/>
    <w:lvl w:ilvl="0" w:tplc="92F0AEB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993AC3"/>
    <w:multiLevelType w:val="hybridMultilevel"/>
    <w:tmpl w:val="18946D78"/>
    <w:lvl w:ilvl="0" w:tplc="F9CCC5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A91913"/>
    <w:multiLevelType w:val="hybridMultilevel"/>
    <w:tmpl w:val="3BB4F1BE"/>
    <w:lvl w:ilvl="0" w:tplc="AB20A00C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4E6BB4"/>
    <w:multiLevelType w:val="hybridMultilevel"/>
    <w:tmpl w:val="2B04A990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141FFE"/>
    <w:multiLevelType w:val="hybridMultilevel"/>
    <w:tmpl w:val="768670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BA3D1D"/>
    <w:multiLevelType w:val="hybridMultilevel"/>
    <w:tmpl w:val="A4F603F2"/>
    <w:lvl w:ilvl="0" w:tplc="D194AB4E">
      <w:start w:val="1"/>
      <w:numFmt w:val="lowerLetter"/>
      <w:lvlText w:val="%1."/>
      <w:lvlJc w:val="left"/>
      <w:pPr>
        <w:ind w:left="1613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333" w:hanging="360"/>
      </w:pPr>
    </w:lvl>
    <w:lvl w:ilvl="2" w:tplc="3809001B" w:tentative="1">
      <w:start w:val="1"/>
      <w:numFmt w:val="lowerRoman"/>
      <w:lvlText w:val="%3."/>
      <w:lvlJc w:val="right"/>
      <w:pPr>
        <w:ind w:left="3053" w:hanging="180"/>
      </w:pPr>
    </w:lvl>
    <w:lvl w:ilvl="3" w:tplc="3809000F" w:tentative="1">
      <w:start w:val="1"/>
      <w:numFmt w:val="decimal"/>
      <w:lvlText w:val="%4."/>
      <w:lvlJc w:val="left"/>
      <w:pPr>
        <w:ind w:left="3773" w:hanging="360"/>
      </w:pPr>
    </w:lvl>
    <w:lvl w:ilvl="4" w:tplc="38090019" w:tentative="1">
      <w:start w:val="1"/>
      <w:numFmt w:val="lowerLetter"/>
      <w:lvlText w:val="%5."/>
      <w:lvlJc w:val="left"/>
      <w:pPr>
        <w:ind w:left="4493" w:hanging="360"/>
      </w:pPr>
    </w:lvl>
    <w:lvl w:ilvl="5" w:tplc="3809001B" w:tentative="1">
      <w:start w:val="1"/>
      <w:numFmt w:val="lowerRoman"/>
      <w:lvlText w:val="%6."/>
      <w:lvlJc w:val="right"/>
      <w:pPr>
        <w:ind w:left="5213" w:hanging="180"/>
      </w:pPr>
    </w:lvl>
    <w:lvl w:ilvl="6" w:tplc="3809000F" w:tentative="1">
      <w:start w:val="1"/>
      <w:numFmt w:val="decimal"/>
      <w:lvlText w:val="%7."/>
      <w:lvlJc w:val="left"/>
      <w:pPr>
        <w:ind w:left="5933" w:hanging="360"/>
      </w:pPr>
    </w:lvl>
    <w:lvl w:ilvl="7" w:tplc="38090019" w:tentative="1">
      <w:start w:val="1"/>
      <w:numFmt w:val="lowerLetter"/>
      <w:lvlText w:val="%8."/>
      <w:lvlJc w:val="left"/>
      <w:pPr>
        <w:ind w:left="6653" w:hanging="360"/>
      </w:pPr>
    </w:lvl>
    <w:lvl w:ilvl="8" w:tplc="3809001B" w:tentative="1">
      <w:start w:val="1"/>
      <w:numFmt w:val="lowerRoman"/>
      <w:lvlText w:val="%9."/>
      <w:lvlJc w:val="right"/>
      <w:pPr>
        <w:ind w:left="7373" w:hanging="180"/>
      </w:pPr>
    </w:lvl>
  </w:abstractNum>
  <w:abstractNum w:abstractNumId="70" w15:restartNumberingAfterBreak="0">
    <w:nsid w:val="49562873"/>
    <w:multiLevelType w:val="hybridMultilevel"/>
    <w:tmpl w:val="6040CE44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480181"/>
    <w:multiLevelType w:val="hybridMultilevel"/>
    <w:tmpl w:val="644048CC"/>
    <w:lvl w:ilvl="0" w:tplc="38DEF394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4E64D6"/>
    <w:multiLevelType w:val="hybridMultilevel"/>
    <w:tmpl w:val="DEC0092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414C9C"/>
    <w:multiLevelType w:val="hybridMultilevel"/>
    <w:tmpl w:val="713C7548"/>
    <w:lvl w:ilvl="0" w:tplc="AF6E8A26">
      <w:start w:val="1"/>
      <w:numFmt w:val="lowerLetter"/>
      <w:lvlText w:val="%1."/>
      <w:lvlJc w:val="left"/>
      <w:pPr>
        <w:ind w:left="118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0" w:hanging="360"/>
      </w:pPr>
    </w:lvl>
    <w:lvl w:ilvl="2" w:tplc="3809001B" w:tentative="1">
      <w:start w:val="1"/>
      <w:numFmt w:val="lowerRoman"/>
      <w:lvlText w:val="%3."/>
      <w:lvlJc w:val="right"/>
      <w:pPr>
        <w:ind w:left="2620" w:hanging="180"/>
      </w:pPr>
    </w:lvl>
    <w:lvl w:ilvl="3" w:tplc="3809000F" w:tentative="1">
      <w:start w:val="1"/>
      <w:numFmt w:val="decimal"/>
      <w:lvlText w:val="%4."/>
      <w:lvlJc w:val="left"/>
      <w:pPr>
        <w:ind w:left="3340" w:hanging="360"/>
      </w:pPr>
    </w:lvl>
    <w:lvl w:ilvl="4" w:tplc="38090019" w:tentative="1">
      <w:start w:val="1"/>
      <w:numFmt w:val="lowerLetter"/>
      <w:lvlText w:val="%5."/>
      <w:lvlJc w:val="left"/>
      <w:pPr>
        <w:ind w:left="4060" w:hanging="360"/>
      </w:pPr>
    </w:lvl>
    <w:lvl w:ilvl="5" w:tplc="3809001B" w:tentative="1">
      <w:start w:val="1"/>
      <w:numFmt w:val="lowerRoman"/>
      <w:lvlText w:val="%6."/>
      <w:lvlJc w:val="right"/>
      <w:pPr>
        <w:ind w:left="4780" w:hanging="180"/>
      </w:pPr>
    </w:lvl>
    <w:lvl w:ilvl="6" w:tplc="3809000F" w:tentative="1">
      <w:start w:val="1"/>
      <w:numFmt w:val="decimal"/>
      <w:lvlText w:val="%7."/>
      <w:lvlJc w:val="left"/>
      <w:pPr>
        <w:ind w:left="5500" w:hanging="360"/>
      </w:pPr>
    </w:lvl>
    <w:lvl w:ilvl="7" w:tplc="38090019" w:tentative="1">
      <w:start w:val="1"/>
      <w:numFmt w:val="lowerLetter"/>
      <w:lvlText w:val="%8."/>
      <w:lvlJc w:val="left"/>
      <w:pPr>
        <w:ind w:left="6220" w:hanging="360"/>
      </w:pPr>
    </w:lvl>
    <w:lvl w:ilvl="8" w:tplc="3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4" w15:restartNumberingAfterBreak="0">
    <w:nsid w:val="4BAE06BC"/>
    <w:multiLevelType w:val="hybridMultilevel"/>
    <w:tmpl w:val="E6AE2E4E"/>
    <w:lvl w:ilvl="0" w:tplc="F3DE4348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8A7C0C"/>
    <w:multiLevelType w:val="hybridMultilevel"/>
    <w:tmpl w:val="A1EC7718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35903"/>
    <w:multiLevelType w:val="hybridMultilevel"/>
    <w:tmpl w:val="0594672C"/>
    <w:lvl w:ilvl="0" w:tplc="74D6BF1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AB6BF0"/>
    <w:multiLevelType w:val="hybridMultilevel"/>
    <w:tmpl w:val="3BB4F1B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1A224C"/>
    <w:multiLevelType w:val="hybridMultilevel"/>
    <w:tmpl w:val="22569CF0"/>
    <w:lvl w:ilvl="0" w:tplc="100E4EB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7B0CD9"/>
    <w:multiLevelType w:val="hybridMultilevel"/>
    <w:tmpl w:val="85C2C32A"/>
    <w:lvl w:ilvl="0" w:tplc="9BB4AE6C">
      <w:start w:val="1"/>
      <w:numFmt w:val="lowerLetter"/>
      <w:lvlText w:val="%1."/>
      <w:lvlJc w:val="left"/>
      <w:pPr>
        <w:ind w:left="1465" w:hanging="360"/>
      </w:pPr>
      <w:rPr>
        <w:rFonts w:ascii="Bookman Old Style" w:hAnsi="Bookman Old Style" w:hint="default"/>
        <w:b w:val="0"/>
        <w:i w:val="0"/>
        <w:color w:val="000000" w:themeColor="text1"/>
        <w:sz w:val="22"/>
        <w:szCs w:val="24"/>
      </w:rPr>
    </w:lvl>
    <w:lvl w:ilvl="1" w:tplc="38090019">
      <w:start w:val="1"/>
      <w:numFmt w:val="lowerLetter"/>
      <w:lvlText w:val="%2."/>
      <w:lvlJc w:val="left"/>
      <w:pPr>
        <w:ind w:left="2185" w:hanging="360"/>
      </w:pPr>
    </w:lvl>
    <w:lvl w:ilvl="2" w:tplc="3809001B" w:tentative="1">
      <w:start w:val="1"/>
      <w:numFmt w:val="lowerRoman"/>
      <w:lvlText w:val="%3."/>
      <w:lvlJc w:val="right"/>
      <w:pPr>
        <w:ind w:left="2905" w:hanging="180"/>
      </w:pPr>
    </w:lvl>
    <w:lvl w:ilvl="3" w:tplc="3809000F" w:tentative="1">
      <w:start w:val="1"/>
      <w:numFmt w:val="decimal"/>
      <w:lvlText w:val="%4."/>
      <w:lvlJc w:val="left"/>
      <w:pPr>
        <w:ind w:left="3625" w:hanging="360"/>
      </w:pPr>
    </w:lvl>
    <w:lvl w:ilvl="4" w:tplc="38090019" w:tentative="1">
      <w:start w:val="1"/>
      <w:numFmt w:val="lowerLetter"/>
      <w:lvlText w:val="%5."/>
      <w:lvlJc w:val="left"/>
      <w:pPr>
        <w:ind w:left="4345" w:hanging="360"/>
      </w:pPr>
    </w:lvl>
    <w:lvl w:ilvl="5" w:tplc="3809001B" w:tentative="1">
      <w:start w:val="1"/>
      <w:numFmt w:val="lowerRoman"/>
      <w:lvlText w:val="%6."/>
      <w:lvlJc w:val="right"/>
      <w:pPr>
        <w:ind w:left="5065" w:hanging="180"/>
      </w:pPr>
    </w:lvl>
    <w:lvl w:ilvl="6" w:tplc="3809000F" w:tentative="1">
      <w:start w:val="1"/>
      <w:numFmt w:val="decimal"/>
      <w:lvlText w:val="%7."/>
      <w:lvlJc w:val="left"/>
      <w:pPr>
        <w:ind w:left="5785" w:hanging="360"/>
      </w:pPr>
    </w:lvl>
    <w:lvl w:ilvl="7" w:tplc="38090019" w:tentative="1">
      <w:start w:val="1"/>
      <w:numFmt w:val="lowerLetter"/>
      <w:lvlText w:val="%8."/>
      <w:lvlJc w:val="left"/>
      <w:pPr>
        <w:ind w:left="6505" w:hanging="360"/>
      </w:pPr>
    </w:lvl>
    <w:lvl w:ilvl="8" w:tplc="38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80" w15:restartNumberingAfterBreak="0">
    <w:nsid w:val="539838E4"/>
    <w:multiLevelType w:val="hybridMultilevel"/>
    <w:tmpl w:val="8DC4014E"/>
    <w:lvl w:ilvl="0" w:tplc="5EFA11E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2D1A1F"/>
    <w:multiLevelType w:val="hybridMultilevel"/>
    <w:tmpl w:val="9FA64A30"/>
    <w:lvl w:ilvl="0" w:tplc="9FD06DD2">
      <w:start w:val="1"/>
      <w:numFmt w:val="lowerLetter"/>
      <w:lvlText w:val="%1."/>
      <w:lvlJc w:val="left"/>
      <w:pPr>
        <w:ind w:left="1033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53" w:hanging="360"/>
      </w:pPr>
    </w:lvl>
    <w:lvl w:ilvl="2" w:tplc="FFFFFFFF" w:tentative="1">
      <w:start w:val="1"/>
      <w:numFmt w:val="lowerRoman"/>
      <w:lvlText w:val="%3."/>
      <w:lvlJc w:val="right"/>
      <w:pPr>
        <w:ind w:left="2473" w:hanging="180"/>
      </w:pPr>
    </w:lvl>
    <w:lvl w:ilvl="3" w:tplc="FFFFFFFF" w:tentative="1">
      <w:start w:val="1"/>
      <w:numFmt w:val="decimal"/>
      <w:lvlText w:val="%4."/>
      <w:lvlJc w:val="left"/>
      <w:pPr>
        <w:ind w:left="3193" w:hanging="360"/>
      </w:pPr>
    </w:lvl>
    <w:lvl w:ilvl="4" w:tplc="FFFFFFFF" w:tentative="1">
      <w:start w:val="1"/>
      <w:numFmt w:val="lowerLetter"/>
      <w:lvlText w:val="%5."/>
      <w:lvlJc w:val="left"/>
      <w:pPr>
        <w:ind w:left="3913" w:hanging="360"/>
      </w:pPr>
    </w:lvl>
    <w:lvl w:ilvl="5" w:tplc="FFFFFFFF" w:tentative="1">
      <w:start w:val="1"/>
      <w:numFmt w:val="lowerRoman"/>
      <w:lvlText w:val="%6."/>
      <w:lvlJc w:val="right"/>
      <w:pPr>
        <w:ind w:left="4633" w:hanging="180"/>
      </w:pPr>
    </w:lvl>
    <w:lvl w:ilvl="6" w:tplc="FFFFFFFF" w:tentative="1">
      <w:start w:val="1"/>
      <w:numFmt w:val="decimal"/>
      <w:lvlText w:val="%7."/>
      <w:lvlJc w:val="left"/>
      <w:pPr>
        <w:ind w:left="5353" w:hanging="360"/>
      </w:pPr>
    </w:lvl>
    <w:lvl w:ilvl="7" w:tplc="FFFFFFFF" w:tentative="1">
      <w:start w:val="1"/>
      <w:numFmt w:val="lowerLetter"/>
      <w:lvlText w:val="%8."/>
      <w:lvlJc w:val="left"/>
      <w:pPr>
        <w:ind w:left="6073" w:hanging="360"/>
      </w:pPr>
    </w:lvl>
    <w:lvl w:ilvl="8" w:tplc="FFFFFFFF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2" w15:restartNumberingAfterBreak="0">
    <w:nsid w:val="547A0113"/>
    <w:multiLevelType w:val="hybridMultilevel"/>
    <w:tmpl w:val="872E5D7C"/>
    <w:lvl w:ilvl="0" w:tplc="F7E2330E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spacing w:val="-32"/>
        <w:w w:val="100"/>
        <w:sz w:val="20"/>
        <w:szCs w:val="20"/>
        <w:lang w:val="id" w:eastAsia="id" w:bidi="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9D49BB"/>
    <w:multiLevelType w:val="hybridMultilevel"/>
    <w:tmpl w:val="656A30E4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A04C8C"/>
    <w:multiLevelType w:val="hybridMultilevel"/>
    <w:tmpl w:val="4E209F1C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B42AAB"/>
    <w:multiLevelType w:val="hybridMultilevel"/>
    <w:tmpl w:val="0270D7F2"/>
    <w:lvl w:ilvl="0" w:tplc="022A592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321108"/>
    <w:multiLevelType w:val="hybridMultilevel"/>
    <w:tmpl w:val="83B0A0A2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C27D02"/>
    <w:multiLevelType w:val="hybridMultilevel"/>
    <w:tmpl w:val="8902B29A"/>
    <w:lvl w:ilvl="0" w:tplc="44BEB90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3C55F5"/>
    <w:multiLevelType w:val="hybridMultilevel"/>
    <w:tmpl w:val="220EDFA6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0902E56"/>
    <w:multiLevelType w:val="hybridMultilevel"/>
    <w:tmpl w:val="FFAC37F2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0F0145D"/>
    <w:multiLevelType w:val="hybridMultilevel"/>
    <w:tmpl w:val="FE8E403E"/>
    <w:lvl w:ilvl="0" w:tplc="F75AC15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3E3DF3"/>
    <w:multiLevelType w:val="hybridMultilevel"/>
    <w:tmpl w:val="79AAE246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453014"/>
    <w:multiLevelType w:val="hybridMultilevel"/>
    <w:tmpl w:val="0B52AF78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0F7B7E"/>
    <w:multiLevelType w:val="hybridMultilevel"/>
    <w:tmpl w:val="1C4852CE"/>
    <w:lvl w:ilvl="0" w:tplc="3BFC956E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CF3598"/>
    <w:multiLevelType w:val="hybridMultilevel"/>
    <w:tmpl w:val="14649104"/>
    <w:lvl w:ilvl="0" w:tplc="D0F4B8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CF03C7"/>
    <w:multiLevelType w:val="hybridMultilevel"/>
    <w:tmpl w:val="DEC0092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9972EE"/>
    <w:multiLevelType w:val="hybridMultilevel"/>
    <w:tmpl w:val="72385C54"/>
    <w:lvl w:ilvl="0" w:tplc="787CB5FA">
      <w:start w:val="1"/>
      <w:numFmt w:val="decimal"/>
      <w:lvlText w:val="%1."/>
      <w:lvlJc w:val="left"/>
      <w:pPr>
        <w:ind w:left="1465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>
      <w:start w:val="1"/>
      <w:numFmt w:val="lowerLetter"/>
      <w:lvlText w:val="%2."/>
      <w:lvlJc w:val="left"/>
      <w:pPr>
        <w:ind w:left="2185" w:hanging="360"/>
      </w:pPr>
    </w:lvl>
    <w:lvl w:ilvl="2" w:tplc="3809001B" w:tentative="1">
      <w:start w:val="1"/>
      <w:numFmt w:val="lowerRoman"/>
      <w:lvlText w:val="%3."/>
      <w:lvlJc w:val="right"/>
      <w:pPr>
        <w:ind w:left="2905" w:hanging="180"/>
      </w:pPr>
    </w:lvl>
    <w:lvl w:ilvl="3" w:tplc="3809000F" w:tentative="1">
      <w:start w:val="1"/>
      <w:numFmt w:val="decimal"/>
      <w:lvlText w:val="%4."/>
      <w:lvlJc w:val="left"/>
      <w:pPr>
        <w:ind w:left="3625" w:hanging="360"/>
      </w:pPr>
    </w:lvl>
    <w:lvl w:ilvl="4" w:tplc="38090019" w:tentative="1">
      <w:start w:val="1"/>
      <w:numFmt w:val="lowerLetter"/>
      <w:lvlText w:val="%5."/>
      <w:lvlJc w:val="left"/>
      <w:pPr>
        <w:ind w:left="4345" w:hanging="360"/>
      </w:pPr>
    </w:lvl>
    <w:lvl w:ilvl="5" w:tplc="3809001B" w:tentative="1">
      <w:start w:val="1"/>
      <w:numFmt w:val="lowerRoman"/>
      <w:lvlText w:val="%6."/>
      <w:lvlJc w:val="right"/>
      <w:pPr>
        <w:ind w:left="5065" w:hanging="180"/>
      </w:pPr>
    </w:lvl>
    <w:lvl w:ilvl="6" w:tplc="3809000F" w:tentative="1">
      <w:start w:val="1"/>
      <w:numFmt w:val="decimal"/>
      <w:lvlText w:val="%7."/>
      <w:lvlJc w:val="left"/>
      <w:pPr>
        <w:ind w:left="5785" w:hanging="360"/>
      </w:pPr>
    </w:lvl>
    <w:lvl w:ilvl="7" w:tplc="38090019" w:tentative="1">
      <w:start w:val="1"/>
      <w:numFmt w:val="lowerLetter"/>
      <w:lvlText w:val="%8."/>
      <w:lvlJc w:val="left"/>
      <w:pPr>
        <w:ind w:left="6505" w:hanging="360"/>
      </w:pPr>
    </w:lvl>
    <w:lvl w:ilvl="8" w:tplc="38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7" w15:restartNumberingAfterBreak="0">
    <w:nsid w:val="689D19D8"/>
    <w:multiLevelType w:val="hybridMultilevel"/>
    <w:tmpl w:val="49966838"/>
    <w:lvl w:ilvl="0" w:tplc="D13207F0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9042C0F6">
      <w:start w:val="1"/>
      <w:numFmt w:val="lowerLetter"/>
      <w:lvlText w:val="%2."/>
      <w:lvlJc w:val="left"/>
      <w:pPr>
        <w:ind w:left="1907" w:hanging="360"/>
      </w:pPr>
      <w:rPr>
        <w:b w:val="0"/>
        <w:bCs w:val="0"/>
      </w:r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98" w15:restartNumberingAfterBreak="0">
    <w:nsid w:val="68E61B17"/>
    <w:multiLevelType w:val="hybridMultilevel"/>
    <w:tmpl w:val="96DC0FE6"/>
    <w:lvl w:ilvl="0" w:tplc="62608A12">
      <w:start w:val="1"/>
      <w:numFmt w:val="lowerLetter"/>
      <w:lvlText w:val="%1."/>
      <w:lvlJc w:val="left"/>
      <w:pPr>
        <w:ind w:left="75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71" w:hanging="360"/>
      </w:pPr>
    </w:lvl>
    <w:lvl w:ilvl="2" w:tplc="3809001B" w:tentative="1">
      <w:start w:val="1"/>
      <w:numFmt w:val="lowerRoman"/>
      <w:lvlText w:val="%3."/>
      <w:lvlJc w:val="right"/>
      <w:pPr>
        <w:ind w:left="2191" w:hanging="180"/>
      </w:pPr>
    </w:lvl>
    <w:lvl w:ilvl="3" w:tplc="3809000F" w:tentative="1">
      <w:start w:val="1"/>
      <w:numFmt w:val="decimal"/>
      <w:lvlText w:val="%4."/>
      <w:lvlJc w:val="left"/>
      <w:pPr>
        <w:ind w:left="2911" w:hanging="360"/>
      </w:pPr>
    </w:lvl>
    <w:lvl w:ilvl="4" w:tplc="38090019" w:tentative="1">
      <w:start w:val="1"/>
      <w:numFmt w:val="lowerLetter"/>
      <w:lvlText w:val="%5."/>
      <w:lvlJc w:val="left"/>
      <w:pPr>
        <w:ind w:left="3631" w:hanging="360"/>
      </w:pPr>
    </w:lvl>
    <w:lvl w:ilvl="5" w:tplc="3809001B" w:tentative="1">
      <w:start w:val="1"/>
      <w:numFmt w:val="lowerRoman"/>
      <w:lvlText w:val="%6."/>
      <w:lvlJc w:val="right"/>
      <w:pPr>
        <w:ind w:left="4351" w:hanging="180"/>
      </w:pPr>
    </w:lvl>
    <w:lvl w:ilvl="6" w:tplc="3809000F" w:tentative="1">
      <w:start w:val="1"/>
      <w:numFmt w:val="decimal"/>
      <w:lvlText w:val="%7."/>
      <w:lvlJc w:val="left"/>
      <w:pPr>
        <w:ind w:left="5071" w:hanging="360"/>
      </w:pPr>
    </w:lvl>
    <w:lvl w:ilvl="7" w:tplc="38090019" w:tentative="1">
      <w:start w:val="1"/>
      <w:numFmt w:val="lowerLetter"/>
      <w:lvlText w:val="%8."/>
      <w:lvlJc w:val="left"/>
      <w:pPr>
        <w:ind w:left="5791" w:hanging="360"/>
      </w:pPr>
    </w:lvl>
    <w:lvl w:ilvl="8" w:tplc="3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9" w15:restartNumberingAfterBreak="0">
    <w:nsid w:val="69A117FB"/>
    <w:multiLevelType w:val="hybridMultilevel"/>
    <w:tmpl w:val="72FE17EE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2B3EE5"/>
    <w:multiLevelType w:val="hybridMultilevel"/>
    <w:tmpl w:val="31669F8A"/>
    <w:lvl w:ilvl="0" w:tplc="EC32BE0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AC12F44"/>
    <w:multiLevelType w:val="hybridMultilevel"/>
    <w:tmpl w:val="913C2C32"/>
    <w:lvl w:ilvl="0" w:tplc="EB1AF8D8">
      <w:start w:val="1"/>
      <w:numFmt w:val="lowerLetter"/>
      <w:lvlText w:val="%1."/>
      <w:lvlJc w:val="left"/>
      <w:pPr>
        <w:ind w:left="144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AEB1AD4"/>
    <w:multiLevelType w:val="hybridMultilevel"/>
    <w:tmpl w:val="5CACB904"/>
    <w:lvl w:ilvl="0" w:tplc="622CB59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6D00C7"/>
    <w:multiLevelType w:val="hybridMultilevel"/>
    <w:tmpl w:val="35242D2E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362772"/>
    <w:multiLevelType w:val="hybridMultilevel"/>
    <w:tmpl w:val="3068617E"/>
    <w:lvl w:ilvl="0" w:tplc="B3AC49B2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E935F3"/>
    <w:multiLevelType w:val="hybridMultilevel"/>
    <w:tmpl w:val="5112A568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FC0F4E"/>
    <w:multiLevelType w:val="hybridMultilevel"/>
    <w:tmpl w:val="DCF41A06"/>
    <w:lvl w:ilvl="0" w:tplc="2304ABF6">
      <w:start w:val="1"/>
      <w:numFmt w:val="lowerLetter"/>
      <w:lvlText w:val="%1."/>
      <w:lvlJc w:val="left"/>
      <w:pPr>
        <w:ind w:left="815" w:hanging="360"/>
      </w:pPr>
      <w:rPr>
        <w:rFonts w:ascii="Bookman Old Style" w:eastAsia="Bookman Old Style" w:hAnsi="Bookman Old Style" w:cs="Bookman Old Style" w:hint="default"/>
        <w:b w:val="0"/>
        <w:spacing w:val="-32"/>
        <w:w w:val="100"/>
        <w:sz w:val="20"/>
        <w:szCs w:val="20"/>
        <w:lang w:val="id" w:eastAsia="id" w:bidi="id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07" w15:restartNumberingAfterBreak="0">
    <w:nsid w:val="6FC93722"/>
    <w:multiLevelType w:val="hybridMultilevel"/>
    <w:tmpl w:val="D996D27C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F0114"/>
    <w:multiLevelType w:val="hybridMultilevel"/>
    <w:tmpl w:val="EAE8780C"/>
    <w:lvl w:ilvl="0" w:tplc="C4601AE4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09" w15:restartNumberingAfterBreak="0">
    <w:nsid w:val="71564E7D"/>
    <w:multiLevelType w:val="hybridMultilevel"/>
    <w:tmpl w:val="A7E0B01E"/>
    <w:lvl w:ilvl="0" w:tplc="EF8C5706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480EB3"/>
    <w:multiLevelType w:val="hybridMultilevel"/>
    <w:tmpl w:val="1C6017E8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3D21376"/>
    <w:multiLevelType w:val="hybridMultilevel"/>
    <w:tmpl w:val="A5CC0BF6"/>
    <w:lvl w:ilvl="0" w:tplc="4C6646A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47D272E"/>
    <w:multiLevelType w:val="hybridMultilevel"/>
    <w:tmpl w:val="0D003F38"/>
    <w:lvl w:ilvl="0" w:tplc="98F227F2">
      <w:start w:val="1"/>
      <w:numFmt w:val="lowerLetter"/>
      <w:lvlText w:val="%1."/>
      <w:lvlJc w:val="left"/>
      <w:pPr>
        <w:ind w:left="1187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907" w:hanging="360"/>
      </w:pPr>
    </w:lvl>
    <w:lvl w:ilvl="2" w:tplc="3809001B" w:tentative="1">
      <w:start w:val="1"/>
      <w:numFmt w:val="lowerRoman"/>
      <w:lvlText w:val="%3."/>
      <w:lvlJc w:val="right"/>
      <w:pPr>
        <w:ind w:left="2627" w:hanging="180"/>
      </w:pPr>
    </w:lvl>
    <w:lvl w:ilvl="3" w:tplc="3809000F" w:tentative="1">
      <w:start w:val="1"/>
      <w:numFmt w:val="decimal"/>
      <w:lvlText w:val="%4."/>
      <w:lvlJc w:val="left"/>
      <w:pPr>
        <w:ind w:left="3347" w:hanging="360"/>
      </w:pPr>
    </w:lvl>
    <w:lvl w:ilvl="4" w:tplc="38090019" w:tentative="1">
      <w:start w:val="1"/>
      <w:numFmt w:val="lowerLetter"/>
      <w:lvlText w:val="%5."/>
      <w:lvlJc w:val="left"/>
      <w:pPr>
        <w:ind w:left="4067" w:hanging="360"/>
      </w:pPr>
    </w:lvl>
    <w:lvl w:ilvl="5" w:tplc="3809001B" w:tentative="1">
      <w:start w:val="1"/>
      <w:numFmt w:val="lowerRoman"/>
      <w:lvlText w:val="%6."/>
      <w:lvlJc w:val="right"/>
      <w:pPr>
        <w:ind w:left="4787" w:hanging="180"/>
      </w:pPr>
    </w:lvl>
    <w:lvl w:ilvl="6" w:tplc="3809000F" w:tentative="1">
      <w:start w:val="1"/>
      <w:numFmt w:val="decimal"/>
      <w:lvlText w:val="%7."/>
      <w:lvlJc w:val="left"/>
      <w:pPr>
        <w:ind w:left="5507" w:hanging="360"/>
      </w:pPr>
    </w:lvl>
    <w:lvl w:ilvl="7" w:tplc="38090019" w:tentative="1">
      <w:start w:val="1"/>
      <w:numFmt w:val="lowerLetter"/>
      <w:lvlText w:val="%8."/>
      <w:lvlJc w:val="left"/>
      <w:pPr>
        <w:ind w:left="6227" w:hanging="360"/>
      </w:pPr>
    </w:lvl>
    <w:lvl w:ilvl="8" w:tplc="38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13" w15:restartNumberingAfterBreak="0">
    <w:nsid w:val="74C1627A"/>
    <w:multiLevelType w:val="hybridMultilevel"/>
    <w:tmpl w:val="2DD6B586"/>
    <w:lvl w:ilvl="0" w:tplc="7EE0F248">
      <w:start w:val="1"/>
      <w:numFmt w:val="decimal"/>
      <w:lvlText w:val="%1."/>
      <w:lvlJc w:val="left"/>
      <w:pPr>
        <w:ind w:left="1471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91" w:hanging="360"/>
      </w:pPr>
    </w:lvl>
    <w:lvl w:ilvl="2" w:tplc="3809001B" w:tentative="1">
      <w:start w:val="1"/>
      <w:numFmt w:val="lowerRoman"/>
      <w:lvlText w:val="%3."/>
      <w:lvlJc w:val="right"/>
      <w:pPr>
        <w:ind w:left="2911" w:hanging="180"/>
      </w:pPr>
    </w:lvl>
    <w:lvl w:ilvl="3" w:tplc="3809000F" w:tentative="1">
      <w:start w:val="1"/>
      <w:numFmt w:val="decimal"/>
      <w:lvlText w:val="%4."/>
      <w:lvlJc w:val="left"/>
      <w:pPr>
        <w:ind w:left="3631" w:hanging="360"/>
      </w:pPr>
    </w:lvl>
    <w:lvl w:ilvl="4" w:tplc="38090019" w:tentative="1">
      <w:start w:val="1"/>
      <w:numFmt w:val="lowerLetter"/>
      <w:lvlText w:val="%5."/>
      <w:lvlJc w:val="left"/>
      <w:pPr>
        <w:ind w:left="4351" w:hanging="360"/>
      </w:pPr>
    </w:lvl>
    <w:lvl w:ilvl="5" w:tplc="3809001B" w:tentative="1">
      <w:start w:val="1"/>
      <w:numFmt w:val="lowerRoman"/>
      <w:lvlText w:val="%6."/>
      <w:lvlJc w:val="right"/>
      <w:pPr>
        <w:ind w:left="5071" w:hanging="180"/>
      </w:pPr>
    </w:lvl>
    <w:lvl w:ilvl="6" w:tplc="3809000F" w:tentative="1">
      <w:start w:val="1"/>
      <w:numFmt w:val="decimal"/>
      <w:lvlText w:val="%7."/>
      <w:lvlJc w:val="left"/>
      <w:pPr>
        <w:ind w:left="5791" w:hanging="360"/>
      </w:pPr>
    </w:lvl>
    <w:lvl w:ilvl="7" w:tplc="38090019" w:tentative="1">
      <w:start w:val="1"/>
      <w:numFmt w:val="lowerLetter"/>
      <w:lvlText w:val="%8."/>
      <w:lvlJc w:val="left"/>
      <w:pPr>
        <w:ind w:left="6511" w:hanging="360"/>
      </w:pPr>
    </w:lvl>
    <w:lvl w:ilvl="8" w:tplc="38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4" w15:restartNumberingAfterBreak="0">
    <w:nsid w:val="75EC2031"/>
    <w:multiLevelType w:val="hybridMultilevel"/>
    <w:tmpl w:val="8D2422E6"/>
    <w:lvl w:ilvl="0" w:tplc="B74A3D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A747C6F"/>
    <w:multiLevelType w:val="hybridMultilevel"/>
    <w:tmpl w:val="4AEC9C4A"/>
    <w:lvl w:ilvl="0" w:tplc="576E6AEC">
      <w:start w:val="1"/>
      <w:numFmt w:val="lowerLetter"/>
      <w:lvlText w:val="%1.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spacing w:val="-32"/>
        <w:w w:val="100"/>
        <w:sz w:val="20"/>
        <w:szCs w:val="24"/>
        <w:lang w:val="id" w:eastAsia="id" w:bidi="id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B449F7"/>
    <w:multiLevelType w:val="hybridMultilevel"/>
    <w:tmpl w:val="4ABEEF82"/>
    <w:lvl w:ilvl="0" w:tplc="E1726040">
      <w:start w:val="1"/>
      <w:numFmt w:val="low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000000" w:themeColor="text1"/>
        <w:sz w:val="20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E6D64A4"/>
    <w:multiLevelType w:val="hybridMultilevel"/>
    <w:tmpl w:val="DEC0092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trike w:val="0"/>
        <w:color w:val="000000" w:themeColor="text1"/>
        <w:sz w:val="2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EE48BE"/>
    <w:multiLevelType w:val="hybridMultilevel"/>
    <w:tmpl w:val="949484F0"/>
    <w:lvl w:ilvl="0" w:tplc="6DDABDF4">
      <w:start w:val="1"/>
      <w:numFmt w:val="decimal"/>
      <w:lvlText w:val="(%1)"/>
      <w:lvlJc w:val="left"/>
      <w:pPr>
        <w:ind w:left="720" w:hanging="360"/>
      </w:pPr>
      <w:rPr>
        <w:rFonts w:ascii="Bookman Old Style" w:eastAsiaTheme="minorHAnsi" w:hAnsi="Bookman Old Style" w:cstheme="minorBidi" w:hint="default"/>
        <w:b w:val="0"/>
        <w:i w:val="0"/>
        <w:color w:val="000000" w:themeColor="text1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937815">
    <w:abstractNumId w:val="10"/>
  </w:num>
  <w:num w:numId="2" w16cid:durableId="1244798358">
    <w:abstractNumId w:val="35"/>
  </w:num>
  <w:num w:numId="3" w16cid:durableId="1412855124">
    <w:abstractNumId w:val="65"/>
  </w:num>
  <w:num w:numId="4" w16cid:durableId="1680083343">
    <w:abstractNumId w:val="99"/>
  </w:num>
  <w:num w:numId="5" w16cid:durableId="1446730907">
    <w:abstractNumId w:val="102"/>
  </w:num>
  <w:num w:numId="6" w16cid:durableId="172691041">
    <w:abstractNumId w:val="52"/>
  </w:num>
  <w:num w:numId="7" w16cid:durableId="1435708944">
    <w:abstractNumId w:val="118"/>
  </w:num>
  <w:num w:numId="8" w16cid:durableId="1644382788">
    <w:abstractNumId w:val="57"/>
  </w:num>
  <w:num w:numId="9" w16cid:durableId="351498246">
    <w:abstractNumId w:val="108"/>
  </w:num>
  <w:num w:numId="10" w16cid:durableId="96680353">
    <w:abstractNumId w:val="3"/>
  </w:num>
  <w:num w:numId="11" w16cid:durableId="725642588">
    <w:abstractNumId w:val="11"/>
  </w:num>
  <w:num w:numId="12" w16cid:durableId="2104450950">
    <w:abstractNumId w:val="61"/>
  </w:num>
  <w:num w:numId="13" w16cid:durableId="1491099297">
    <w:abstractNumId w:val="16"/>
  </w:num>
  <w:num w:numId="14" w16cid:durableId="30419041">
    <w:abstractNumId w:val="69"/>
  </w:num>
  <w:num w:numId="15" w16cid:durableId="987124828">
    <w:abstractNumId w:val="116"/>
  </w:num>
  <w:num w:numId="16" w16cid:durableId="1764566199">
    <w:abstractNumId w:val="83"/>
  </w:num>
  <w:num w:numId="17" w16cid:durableId="1970210142">
    <w:abstractNumId w:val="73"/>
  </w:num>
  <w:num w:numId="18" w16cid:durableId="1798525273">
    <w:abstractNumId w:val="105"/>
  </w:num>
  <w:num w:numId="19" w16cid:durableId="250049907">
    <w:abstractNumId w:val="112"/>
  </w:num>
  <w:num w:numId="20" w16cid:durableId="1007096818">
    <w:abstractNumId w:val="107"/>
  </w:num>
  <w:num w:numId="21" w16cid:durableId="319192443">
    <w:abstractNumId w:val="59"/>
  </w:num>
  <w:num w:numId="22" w16cid:durableId="1048068313">
    <w:abstractNumId w:val="74"/>
  </w:num>
  <w:num w:numId="23" w16cid:durableId="187722268">
    <w:abstractNumId w:val="58"/>
  </w:num>
  <w:num w:numId="24" w16cid:durableId="70781841">
    <w:abstractNumId w:val="90"/>
  </w:num>
  <w:num w:numId="25" w16cid:durableId="251402330">
    <w:abstractNumId w:val="8"/>
  </w:num>
  <w:num w:numId="26" w16cid:durableId="1904442620">
    <w:abstractNumId w:val="42"/>
  </w:num>
  <w:num w:numId="27" w16cid:durableId="367804908">
    <w:abstractNumId w:val="114"/>
  </w:num>
  <w:num w:numId="28" w16cid:durableId="283315270">
    <w:abstractNumId w:val="110"/>
  </w:num>
  <w:num w:numId="29" w16cid:durableId="1268386916">
    <w:abstractNumId w:val="49"/>
  </w:num>
  <w:num w:numId="30" w16cid:durableId="1484156837">
    <w:abstractNumId w:val="2"/>
  </w:num>
  <w:num w:numId="31" w16cid:durableId="1148977442">
    <w:abstractNumId w:val="14"/>
  </w:num>
  <w:num w:numId="32" w16cid:durableId="1305163958">
    <w:abstractNumId w:val="21"/>
  </w:num>
  <w:num w:numId="33" w16cid:durableId="655457050">
    <w:abstractNumId w:val="64"/>
  </w:num>
  <w:num w:numId="34" w16cid:durableId="166751249">
    <w:abstractNumId w:val="88"/>
  </w:num>
  <w:num w:numId="35" w16cid:durableId="1434131733">
    <w:abstractNumId w:val="115"/>
  </w:num>
  <w:num w:numId="36" w16cid:durableId="8530434">
    <w:abstractNumId w:val="4"/>
  </w:num>
  <w:num w:numId="37" w16cid:durableId="310017525">
    <w:abstractNumId w:val="113"/>
  </w:num>
  <w:num w:numId="38" w16cid:durableId="705983857">
    <w:abstractNumId w:val="20"/>
  </w:num>
  <w:num w:numId="39" w16cid:durableId="1962179300">
    <w:abstractNumId w:val="93"/>
  </w:num>
  <w:num w:numId="40" w16cid:durableId="161239503">
    <w:abstractNumId w:val="92"/>
  </w:num>
  <w:num w:numId="41" w16cid:durableId="1650818520">
    <w:abstractNumId w:val="12"/>
  </w:num>
  <w:num w:numId="42" w16cid:durableId="721948031">
    <w:abstractNumId w:val="30"/>
  </w:num>
  <w:num w:numId="43" w16cid:durableId="1859930600">
    <w:abstractNumId w:val="70"/>
  </w:num>
  <w:num w:numId="44" w16cid:durableId="760763616">
    <w:abstractNumId w:val="37"/>
  </w:num>
  <w:num w:numId="45" w16cid:durableId="483812681">
    <w:abstractNumId w:val="111"/>
  </w:num>
  <w:num w:numId="46" w16cid:durableId="300156061">
    <w:abstractNumId w:val="43"/>
  </w:num>
  <w:num w:numId="47" w16cid:durableId="2119374412">
    <w:abstractNumId w:val="48"/>
  </w:num>
  <w:num w:numId="48" w16cid:durableId="1130979541">
    <w:abstractNumId w:val="55"/>
  </w:num>
  <w:num w:numId="49" w16cid:durableId="1065031023">
    <w:abstractNumId w:val="84"/>
  </w:num>
  <w:num w:numId="50" w16cid:durableId="180824599">
    <w:abstractNumId w:val="45"/>
  </w:num>
  <w:num w:numId="51" w16cid:durableId="107360444">
    <w:abstractNumId w:val="75"/>
  </w:num>
  <w:num w:numId="52" w16cid:durableId="1239486527">
    <w:abstractNumId w:val="54"/>
  </w:num>
  <w:num w:numId="53" w16cid:durableId="564030278">
    <w:abstractNumId w:val="38"/>
  </w:num>
  <w:num w:numId="54" w16cid:durableId="2097900687">
    <w:abstractNumId w:val="28"/>
  </w:num>
  <w:num w:numId="55" w16cid:durableId="393161468">
    <w:abstractNumId w:val="67"/>
  </w:num>
  <w:num w:numId="56" w16cid:durableId="1586721696">
    <w:abstractNumId w:val="18"/>
  </w:num>
  <w:num w:numId="57" w16cid:durableId="1032998332">
    <w:abstractNumId w:val="24"/>
  </w:num>
  <w:num w:numId="58" w16cid:durableId="1445731449">
    <w:abstractNumId w:val="50"/>
  </w:num>
  <w:num w:numId="59" w16cid:durableId="766854506">
    <w:abstractNumId w:val="96"/>
  </w:num>
  <w:num w:numId="60" w16cid:durableId="1772504008">
    <w:abstractNumId w:val="79"/>
  </w:num>
  <w:num w:numId="61" w16cid:durableId="331492822">
    <w:abstractNumId w:val="22"/>
  </w:num>
  <w:num w:numId="62" w16cid:durableId="360668911">
    <w:abstractNumId w:val="44"/>
  </w:num>
  <w:num w:numId="63" w16cid:durableId="2108959400">
    <w:abstractNumId w:val="86"/>
  </w:num>
  <w:num w:numId="64" w16cid:durableId="1933852050">
    <w:abstractNumId w:val="1"/>
  </w:num>
  <w:num w:numId="65" w16cid:durableId="1734039393">
    <w:abstractNumId w:val="62"/>
  </w:num>
  <w:num w:numId="66" w16cid:durableId="239214917">
    <w:abstractNumId w:val="71"/>
  </w:num>
  <w:num w:numId="67" w16cid:durableId="2106412460">
    <w:abstractNumId w:val="13"/>
  </w:num>
  <w:num w:numId="68" w16cid:durableId="1494417869">
    <w:abstractNumId w:val="63"/>
  </w:num>
  <w:num w:numId="69" w16cid:durableId="929005418">
    <w:abstractNumId w:val="51"/>
  </w:num>
  <w:num w:numId="70" w16cid:durableId="1135761022">
    <w:abstractNumId w:val="103"/>
  </w:num>
  <w:num w:numId="71" w16cid:durableId="818348546">
    <w:abstractNumId w:val="66"/>
  </w:num>
  <w:num w:numId="72" w16cid:durableId="1766881111">
    <w:abstractNumId w:val="47"/>
  </w:num>
  <w:num w:numId="73" w16cid:durableId="1124889141">
    <w:abstractNumId w:val="6"/>
  </w:num>
  <w:num w:numId="74" w16cid:durableId="191193410">
    <w:abstractNumId w:val="19"/>
  </w:num>
  <w:num w:numId="75" w16cid:durableId="1895004548">
    <w:abstractNumId w:val="89"/>
  </w:num>
  <w:num w:numId="76" w16cid:durableId="400491661">
    <w:abstractNumId w:val="56"/>
  </w:num>
  <w:num w:numId="77" w16cid:durableId="852764918">
    <w:abstractNumId w:val="46"/>
  </w:num>
  <w:num w:numId="78" w16cid:durableId="19623505">
    <w:abstractNumId w:val="0"/>
  </w:num>
  <w:num w:numId="79" w16cid:durableId="365377490">
    <w:abstractNumId w:val="7"/>
  </w:num>
  <w:num w:numId="80" w16cid:durableId="433324870">
    <w:abstractNumId w:val="109"/>
  </w:num>
  <w:num w:numId="81" w16cid:durableId="1713849328">
    <w:abstractNumId w:val="91"/>
  </w:num>
  <w:num w:numId="82" w16cid:durableId="816537409">
    <w:abstractNumId w:val="17"/>
  </w:num>
  <w:num w:numId="83" w16cid:durableId="2006199414">
    <w:abstractNumId w:val="39"/>
  </w:num>
  <w:num w:numId="84" w16cid:durableId="77874022">
    <w:abstractNumId w:val="87"/>
  </w:num>
  <w:num w:numId="85" w16cid:durableId="2108039159">
    <w:abstractNumId w:val="36"/>
  </w:num>
  <w:num w:numId="86" w16cid:durableId="1466657477">
    <w:abstractNumId w:val="78"/>
  </w:num>
  <w:num w:numId="87" w16cid:durableId="910506532">
    <w:abstractNumId w:val="85"/>
  </w:num>
  <w:num w:numId="88" w16cid:durableId="1012992053">
    <w:abstractNumId w:val="76"/>
  </w:num>
  <w:num w:numId="89" w16cid:durableId="740561389">
    <w:abstractNumId w:val="9"/>
  </w:num>
  <w:num w:numId="90" w16cid:durableId="1790931866">
    <w:abstractNumId w:val="23"/>
  </w:num>
  <w:num w:numId="91" w16cid:durableId="1096482916">
    <w:abstractNumId w:val="33"/>
  </w:num>
  <w:num w:numId="92" w16cid:durableId="277178683">
    <w:abstractNumId w:val="104"/>
  </w:num>
  <w:num w:numId="93" w16cid:durableId="493761538">
    <w:abstractNumId w:val="98"/>
  </w:num>
  <w:num w:numId="94" w16cid:durableId="620654167">
    <w:abstractNumId w:val="34"/>
  </w:num>
  <w:num w:numId="95" w16cid:durableId="935210059">
    <w:abstractNumId w:val="60"/>
  </w:num>
  <w:num w:numId="96" w16cid:durableId="42339411">
    <w:abstractNumId w:val="80"/>
  </w:num>
  <w:num w:numId="97" w16cid:durableId="241524172">
    <w:abstractNumId w:val="5"/>
  </w:num>
  <w:num w:numId="98" w16cid:durableId="1275671950">
    <w:abstractNumId w:val="29"/>
  </w:num>
  <w:num w:numId="99" w16cid:durableId="1244141392">
    <w:abstractNumId w:val="15"/>
  </w:num>
  <w:num w:numId="100" w16cid:durableId="1881046730">
    <w:abstractNumId w:val="101"/>
  </w:num>
  <w:num w:numId="101" w16cid:durableId="265039220">
    <w:abstractNumId w:val="94"/>
  </w:num>
  <w:num w:numId="102" w16cid:durableId="1690520679">
    <w:abstractNumId w:val="25"/>
  </w:num>
  <w:num w:numId="103" w16cid:durableId="2027634229">
    <w:abstractNumId w:val="97"/>
  </w:num>
  <w:num w:numId="104" w16cid:durableId="571158664">
    <w:abstractNumId w:val="41"/>
  </w:num>
  <w:num w:numId="105" w16cid:durableId="954170647">
    <w:abstractNumId w:val="26"/>
  </w:num>
  <w:num w:numId="106" w16cid:durableId="1381711342">
    <w:abstractNumId w:val="31"/>
  </w:num>
  <w:num w:numId="107" w16cid:durableId="194581231">
    <w:abstractNumId w:val="53"/>
  </w:num>
  <w:num w:numId="108" w16cid:durableId="2105564090">
    <w:abstractNumId w:val="77"/>
  </w:num>
  <w:num w:numId="109" w16cid:durableId="437218341">
    <w:abstractNumId w:val="32"/>
  </w:num>
  <w:num w:numId="110" w16cid:durableId="1568878369">
    <w:abstractNumId w:val="68"/>
  </w:num>
  <w:num w:numId="111" w16cid:durableId="1989169607">
    <w:abstractNumId w:val="100"/>
  </w:num>
  <w:num w:numId="112" w16cid:durableId="182284562">
    <w:abstractNumId w:val="40"/>
  </w:num>
  <w:num w:numId="113" w16cid:durableId="1175656818">
    <w:abstractNumId w:val="27"/>
  </w:num>
  <w:num w:numId="114" w16cid:durableId="701175688">
    <w:abstractNumId w:val="106"/>
  </w:num>
  <w:num w:numId="115" w16cid:durableId="644047877">
    <w:abstractNumId w:val="81"/>
  </w:num>
  <w:num w:numId="116" w16cid:durableId="1060247095">
    <w:abstractNumId w:val="95"/>
  </w:num>
  <w:num w:numId="117" w16cid:durableId="1676302201">
    <w:abstractNumId w:val="72"/>
  </w:num>
  <w:num w:numId="118" w16cid:durableId="123164522">
    <w:abstractNumId w:val="117"/>
  </w:num>
  <w:num w:numId="119" w16cid:durableId="222448123">
    <w:abstractNumId w:val="8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B82"/>
    <w:rsid w:val="00000148"/>
    <w:rsid w:val="0000146F"/>
    <w:rsid w:val="00001D8F"/>
    <w:rsid w:val="00001DF1"/>
    <w:rsid w:val="000055EC"/>
    <w:rsid w:val="00006360"/>
    <w:rsid w:val="00006664"/>
    <w:rsid w:val="00007173"/>
    <w:rsid w:val="000104AE"/>
    <w:rsid w:val="0001165B"/>
    <w:rsid w:val="00011FE8"/>
    <w:rsid w:val="000124D6"/>
    <w:rsid w:val="00012C66"/>
    <w:rsid w:val="00014281"/>
    <w:rsid w:val="00016320"/>
    <w:rsid w:val="00016F89"/>
    <w:rsid w:val="000202DE"/>
    <w:rsid w:val="00021298"/>
    <w:rsid w:val="0002195B"/>
    <w:rsid w:val="000225EC"/>
    <w:rsid w:val="00024DBB"/>
    <w:rsid w:val="00025FBE"/>
    <w:rsid w:val="0003070F"/>
    <w:rsid w:val="00030AF3"/>
    <w:rsid w:val="00033CE2"/>
    <w:rsid w:val="00033EF5"/>
    <w:rsid w:val="000340E5"/>
    <w:rsid w:val="00034E16"/>
    <w:rsid w:val="00035CEB"/>
    <w:rsid w:val="0004016C"/>
    <w:rsid w:val="00040289"/>
    <w:rsid w:val="00044245"/>
    <w:rsid w:val="00046181"/>
    <w:rsid w:val="00047FDA"/>
    <w:rsid w:val="00050793"/>
    <w:rsid w:val="00050D2E"/>
    <w:rsid w:val="0005143C"/>
    <w:rsid w:val="00051A4A"/>
    <w:rsid w:val="00051CB3"/>
    <w:rsid w:val="00052319"/>
    <w:rsid w:val="00053504"/>
    <w:rsid w:val="0005511A"/>
    <w:rsid w:val="0005527C"/>
    <w:rsid w:val="0005581A"/>
    <w:rsid w:val="00057ED6"/>
    <w:rsid w:val="00060EC6"/>
    <w:rsid w:val="000624F6"/>
    <w:rsid w:val="000636A7"/>
    <w:rsid w:val="000641A9"/>
    <w:rsid w:val="00064CB1"/>
    <w:rsid w:val="000662C2"/>
    <w:rsid w:val="00066A68"/>
    <w:rsid w:val="0007164D"/>
    <w:rsid w:val="000727C5"/>
    <w:rsid w:val="00073EC3"/>
    <w:rsid w:val="00075351"/>
    <w:rsid w:val="000760D9"/>
    <w:rsid w:val="00076E33"/>
    <w:rsid w:val="00080402"/>
    <w:rsid w:val="000817F6"/>
    <w:rsid w:val="00083314"/>
    <w:rsid w:val="00083CD0"/>
    <w:rsid w:val="000845A2"/>
    <w:rsid w:val="000876B2"/>
    <w:rsid w:val="00091AEC"/>
    <w:rsid w:val="00093630"/>
    <w:rsid w:val="00093685"/>
    <w:rsid w:val="0009635F"/>
    <w:rsid w:val="000A0043"/>
    <w:rsid w:val="000A1AA6"/>
    <w:rsid w:val="000A2491"/>
    <w:rsid w:val="000A5515"/>
    <w:rsid w:val="000A576A"/>
    <w:rsid w:val="000A6790"/>
    <w:rsid w:val="000A68A5"/>
    <w:rsid w:val="000A7671"/>
    <w:rsid w:val="000A7711"/>
    <w:rsid w:val="000A79D7"/>
    <w:rsid w:val="000A7DA6"/>
    <w:rsid w:val="000A7E79"/>
    <w:rsid w:val="000B2CFF"/>
    <w:rsid w:val="000B3CCD"/>
    <w:rsid w:val="000B4134"/>
    <w:rsid w:val="000B49CD"/>
    <w:rsid w:val="000B5776"/>
    <w:rsid w:val="000B634B"/>
    <w:rsid w:val="000B6EB2"/>
    <w:rsid w:val="000C0478"/>
    <w:rsid w:val="000C126F"/>
    <w:rsid w:val="000C1F2C"/>
    <w:rsid w:val="000C5B35"/>
    <w:rsid w:val="000C69F0"/>
    <w:rsid w:val="000C79A3"/>
    <w:rsid w:val="000C7E7C"/>
    <w:rsid w:val="000C7FFB"/>
    <w:rsid w:val="000D0A20"/>
    <w:rsid w:val="000D32DC"/>
    <w:rsid w:val="000D51FD"/>
    <w:rsid w:val="000D5D4C"/>
    <w:rsid w:val="000D66F3"/>
    <w:rsid w:val="000D77A5"/>
    <w:rsid w:val="000E0902"/>
    <w:rsid w:val="000E0AC4"/>
    <w:rsid w:val="000E213C"/>
    <w:rsid w:val="000E2556"/>
    <w:rsid w:val="000E2A6D"/>
    <w:rsid w:val="000E3848"/>
    <w:rsid w:val="000E478F"/>
    <w:rsid w:val="000E4CB5"/>
    <w:rsid w:val="000E6C40"/>
    <w:rsid w:val="000E78F0"/>
    <w:rsid w:val="000E7D09"/>
    <w:rsid w:val="000F1FEA"/>
    <w:rsid w:val="000F217D"/>
    <w:rsid w:val="000F2B4F"/>
    <w:rsid w:val="000F2F4D"/>
    <w:rsid w:val="000F5285"/>
    <w:rsid w:val="000F6487"/>
    <w:rsid w:val="000F6D84"/>
    <w:rsid w:val="000F795D"/>
    <w:rsid w:val="001000C3"/>
    <w:rsid w:val="0010131B"/>
    <w:rsid w:val="00101DDA"/>
    <w:rsid w:val="001023A7"/>
    <w:rsid w:val="001024CB"/>
    <w:rsid w:val="00102F95"/>
    <w:rsid w:val="0010331E"/>
    <w:rsid w:val="001035F7"/>
    <w:rsid w:val="00103EA4"/>
    <w:rsid w:val="001042E1"/>
    <w:rsid w:val="0010546A"/>
    <w:rsid w:val="00106175"/>
    <w:rsid w:val="00106566"/>
    <w:rsid w:val="001102FE"/>
    <w:rsid w:val="001106CC"/>
    <w:rsid w:val="0011250B"/>
    <w:rsid w:val="00113A64"/>
    <w:rsid w:val="00113D76"/>
    <w:rsid w:val="00114278"/>
    <w:rsid w:val="0011622D"/>
    <w:rsid w:val="00116E67"/>
    <w:rsid w:val="0012212A"/>
    <w:rsid w:val="00123565"/>
    <w:rsid w:val="0012395B"/>
    <w:rsid w:val="001251E7"/>
    <w:rsid w:val="001256D2"/>
    <w:rsid w:val="00125FC3"/>
    <w:rsid w:val="00125FD3"/>
    <w:rsid w:val="00126236"/>
    <w:rsid w:val="001264CE"/>
    <w:rsid w:val="00127B88"/>
    <w:rsid w:val="0013179D"/>
    <w:rsid w:val="001317C8"/>
    <w:rsid w:val="00132B87"/>
    <w:rsid w:val="00132C2E"/>
    <w:rsid w:val="00133024"/>
    <w:rsid w:val="0013440C"/>
    <w:rsid w:val="00134C3B"/>
    <w:rsid w:val="00135B71"/>
    <w:rsid w:val="00135F2A"/>
    <w:rsid w:val="001369F1"/>
    <w:rsid w:val="001373C4"/>
    <w:rsid w:val="00140CDF"/>
    <w:rsid w:val="0014241F"/>
    <w:rsid w:val="00142634"/>
    <w:rsid w:val="001426F6"/>
    <w:rsid w:val="00142807"/>
    <w:rsid w:val="00142EC2"/>
    <w:rsid w:val="00143D23"/>
    <w:rsid w:val="00145331"/>
    <w:rsid w:val="00146A81"/>
    <w:rsid w:val="001476A3"/>
    <w:rsid w:val="00150167"/>
    <w:rsid w:val="00151147"/>
    <w:rsid w:val="00153262"/>
    <w:rsid w:val="0015557B"/>
    <w:rsid w:val="00156322"/>
    <w:rsid w:val="0015785E"/>
    <w:rsid w:val="0016226B"/>
    <w:rsid w:val="00163CE4"/>
    <w:rsid w:val="0016591C"/>
    <w:rsid w:val="00165A56"/>
    <w:rsid w:val="001664BB"/>
    <w:rsid w:val="001665AC"/>
    <w:rsid w:val="0016780C"/>
    <w:rsid w:val="001707D8"/>
    <w:rsid w:val="0017143D"/>
    <w:rsid w:val="00171B7A"/>
    <w:rsid w:val="00171BE0"/>
    <w:rsid w:val="00171DC1"/>
    <w:rsid w:val="00172986"/>
    <w:rsid w:val="0017307A"/>
    <w:rsid w:val="0017621B"/>
    <w:rsid w:val="001818DE"/>
    <w:rsid w:val="00183633"/>
    <w:rsid w:val="00184258"/>
    <w:rsid w:val="00185C49"/>
    <w:rsid w:val="00186D9A"/>
    <w:rsid w:val="00192BCC"/>
    <w:rsid w:val="00192F3D"/>
    <w:rsid w:val="001932A1"/>
    <w:rsid w:val="001A0616"/>
    <w:rsid w:val="001A22FF"/>
    <w:rsid w:val="001A448D"/>
    <w:rsid w:val="001A6EEC"/>
    <w:rsid w:val="001A6FEA"/>
    <w:rsid w:val="001A7C1D"/>
    <w:rsid w:val="001A7C91"/>
    <w:rsid w:val="001B0006"/>
    <w:rsid w:val="001B0EE6"/>
    <w:rsid w:val="001B169F"/>
    <w:rsid w:val="001B33DB"/>
    <w:rsid w:val="001B4171"/>
    <w:rsid w:val="001B4BE3"/>
    <w:rsid w:val="001B5CE8"/>
    <w:rsid w:val="001B6257"/>
    <w:rsid w:val="001B7A73"/>
    <w:rsid w:val="001C1283"/>
    <w:rsid w:val="001C37D1"/>
    <w:rsid w:val="001C5FC2"/>
    <w:rsid w:val="001C6E11"/>
    <w:rsid w:val="001C71C8"/>
    <w:rsid w:val="001D1FBC"/>
    <w:rsid w:val="001D33DA"/>
    <w:rsid w:val="001D35D0"/>
    <w:rsid w:val="001D5D87"/>
    <w:rsid w:val="001D64B1"/>
    <w:rsid w:val="001E1652"/>
    <w:rsid w:val="001E2B27"/>
    <w:rsid w:val="001E37BC"/>
    <w:rsid w:val="001E3A1E"/>
    <w:rsid w:val="001E4FC4"/>
    <w:rsid w:val="001E59C0"/>
    <w:rsid w:val="001F02DE"/>
    <w:rsid w:val="001F0F2D"/>
    <w:rsid w:val="001F11AC"/>
    <w:rsid w:val="001F3815"/>
    <w:rsid w:val="001F5E75"/>
    <w:rsid w:val="001F7363"/>
    <w:rsid w:val="001F7DF5"/>
    <w:rsid w:val="00202635"/>
    <w:rsid w:val="002027CF"/>
    <w:rsid w:val="00203C72"/>
    <w:rsid w:val="00206A41"/>
    <w:rsid w:val="00210410"/>
    <w:rsid w:val="00210B4F"/>
    <w:rsid w:val="00212D74"/>
    <w:rsid w:val="00213F7B"/>
    <w:rsid w:val="00214565"/>
    <w:rsid w:val="00214D80"/>
    <w:rsid w:val="00215885"/>
    <w:rsid w:val="00215955"/>
    <w:rsid w:val="00215ED1"/>
    <w:rsid w:val="00217C4D"/>
    <w:rsid w:val="00221C70"/>
    <w:rsid w:val="00223D36"/>
    <w:rsid w:val="00223EC4"/>
    <w:rsid w:val="002248F4"/>
    <w:rsid w:val="002256CA"/>
    <w:rsid w:val="00225D33"/>
    <w:rsid w:val="00226337"/>
    <w:rsid w:val="00227AC9"/>
    <w:rsid w:val="0023114C"/>
    <w:rsid w:val="002328EF"/>
    <w:rsid w:val="00233269"/>
    <w:rsid w:val="00233CB7"/>
    <w:rsid w:val="00234840"/>
    <w:rsid w:val="00234F17"/>
    <w:rsid w:val="00235FF7"/>
    <w:rsid w:val="002367A2"/>
    <w:rsid w:val="00236E21"/>
    <w:rsid w:val="0023739B"/>
    <w:rsid w:val="0023787C"/>
    <w:rsid w:val="00237ED9"/>
    <w:rsid w:val="00244531"/>
    <w:rsid w:val="002449CE"/>
    <w:rsid w:val="00246B4A"/>
    <w:rsid w:val="002505E1"/>
    <w:rsid w:val="00250C0C"/>
    <w:rsid w:val="00250FF8"/>
    <w:rsid w:val="0025218F"/>
    <w:rsid w:val="00254038"/>
    <w:rsid w:val="00254D90"/>
    <w:rsid w:val="002555C2"/>
    <w:rsid w:val="00256672"/>
    <w:rsid w:val="002605EA"/>
    <w:rsid w:val="00262277"/>
    <w:rsid w:val="002657A4"/>
    <w:rsid w:val="00270016"/>
    <w:rsid w:val="00271203"/>
    <w:rsid w:val="00271D22"/>
    <w:rsid w:val="0027276B"/>
    <w:rsid w:val="002756BB"/>
    <w:rsid w:val="00275C34"/>
    <w:rsid w:val="00277D78"/>
    <w:rsid w:val="00280921"/>
    <w:rsid w:val="00280A50"/>
    <w:rsid w:val="00281158"/>
    <w:rsid w:val="00283D4C"/>
    <w:rsid w:val="00284B65"/>
    <w:rsid w:val="00284E1E"/>
    <w:rsid w:val="00284FA4"/>
    <w:rsid w:val="00285ED2"/>
    <w:rsid w:val="0028617B"/>
    <w:rsid w:val="00287754"/>
    <w:rsid w:val="00290383"/>
    <w:rsid w:val="00291D0C"/>
    <w:rsid w:val="00291FBE"/>
    <w:rsid w:val="002920A9"/>
    <w:rsid w:val="00293272"/>
    <w:rsid w:val="0029354E"/>
    <w:rsid w:val="002972C0"/>
    <w:rsid w:val="00297476"/>
    <w:rsid w:val="002A0171"/>
    <w:rsid w:val="002A129B"/>
    <w:rsid w:val="002A1877"/>
    <w:rsid w:val="002A1E57"/>
    <w:rsid w:val="002A241B"/>
    <w:rsid w:val="002A289D"/>
    <w:rsid w:val="002A4AAE"/>
    <w:rsid w:val="002A5DB0"/>
    <w:rsid w:val="002A76DB"/>
    <w:rsid w:val="002B06D0"/>
    <w:rsid w:val="002B0765"/>
    <w:rsid w:val="002B0BA6"/>
    <w:rsid w:val="002B4A44"/>
    <w:rsid w:val="002B6166"/>
    <w:rsid w:val="002B73FF"/>
    <w:rsid w:val="002C29F0"/>
    <w:rsid w:val="002C4BC1"/>
    <w:rsid w:val="002C61C3"/>
    <w:rsid w:val="002C682F"/>
    <w:rsid w:val="002C7CBF"/>
    <w:rsid w:val="002C7D13"/>
    <w:rsid w:val="002D1BA0"/>
    <w:rsid w:val="002D42C2"/>
    <w:rsid w:val="002D473D"/>
    <w:rsid w:val="002D502B"/>
    <w:rsid w:val="002D5CCA"/>
    <w:rsid w:val="002D5D17"/>
    <w:rsid w:val="002E0DB2"/>
    <w:rsid w:val="002E28C1"/>
    <w:rsid w:val="002E5F8A"/>
    <w:rsid w:val="002E630C"/>
    <w:rsid w:val="002E6B1C"/>
    <w:rsid w:val="002E7E73"/>
    <w:rsid w:val="002F01EC"/>
    <w:rsid w:val="002F1255"/>
    <w:rsid w:val="002F3428"/>
    <w:rsid w:val="002F4746"/>
    <w:rsid w:val="002F47A4"/>
    <w:rsid w:val="002F61FA"/>
    <w:rsid w:val="002F772F"/>
    <w:rsid w:val="002F79FD"/>
    <w:rsid w:val="002F7BEF"/>
    <w:rsid w:val="002F7E6A"/>
    <w:rsid w:val="003008AE"/>
    <w:rsid w:val="0030095A"/>
    <w:rsid w:val="00301545"/>
    <w:rsid w:val="003022E0"/>
    <w:rsid w:val="00303C6D"/>
    <w:rsid w:val="00303E92"/>
    <w:rsid w:val="0030554E"/>
    <w:rsid w:val="00305876"/>
    <w:rsid w:val="003059DB"/>
    <w:rsid w:val="00306EED"/>
    <w:rsid w:val="003070E2"/>
    <w:rsid w:val="003074F5"/>
    <w:rsid w:val="00310F0E"/>
    <w:rsid w:val="003110B0"/>
    <w:rsid w:val="003111FC"/>
    <w:rsid w:val="003117D2"/>
    <w:rsid w:val="00314D25"/>
    <w:rsid w:val="00315872"/>
    <w:rsid w:val="00320CE4"/>
    <w:rsid w:val="003219B5"/>
    <w:rsid w:val="00321BB3"/>
    <w:rsid w:val="00322DEC"/>
    <w:rsid w:val="00323709"/>
    <w:rsid w:val="00323FB7"/>
    <w:rsid w:val="003242E0"/>
    <w:rsid w:val="003258DF"/>
    <w:rsid w:val="00327AA2"/>
    <w:rsid w:val="00330C7E"/>
    <w:rsid w:val="003318CF"/>
    <w:rsid w:val="0033211E"/>
    <w:rsid w:val="00336C2A"/>
    <w:rsid w:val="003403E9"/>
    <w:rsid w:val="00342F96"/>
    <w:rsid w:val="003430F8"/>
    <w:rsid w:val="0034376A"/>
    <w:rsid w:val="00343FE1"/>
    <w:rsid w:val="003444BE"/>
    <w:rsid w:val="003448A8"/>
    <w:rsid w:val="003465F7"/>
    <w:rsid w:val="003470DB"/>
    <w:rsid w:val="00347EE0"/>
    <w:rsid w:val="0035134F"/>
    <w:rsid w:val="00354135"/>
    <w:rsid w:val="00355B15"/>
    <w:rsid w:val="00355F96"/>
    <w:rsid w:val="003560B4"/>
    <w:rsid w:val="003560E4"/>
    <w:rsid w:val="0035698C"/>
    <w:rsid w:val="00356D71"/>
    <w:rsid w:val="00362C1D"/>
    <w:rsid w:val="00362DC7"/>
    <w:rsid w:val="0036312A"/>
    <w:rsid w:val="00372321"/>
    <w:rsid w:val="00372338"/>
    <w:rsid w:val="00372FCC"/>
    <w:rsid w:val="00375232"/>
    <w:rsid w:val="00375280"/>
    <w:rsid w:val="00376E6C"/>
    <w:rsid w:val="00377567"/>
    <w:rsid w:val="003779FD"/>
    <w:rsid w:val="00377B7F"/>
    <w:rsid w:val="00380DFA"/>
    <w:rsid w:val="00381F03"/>
    <w:rsid w:val="0038447D"/>
    <w:rsid w:val="00384621"/>
    <w:rsid w:val="0039077C"/>
    <w:rsid w:val="003908F0"/>
    <w:rsid w:val="00390971"/>
    <w:rsid w:val="00392E59"/>
    <w:rsid w:val="003930F7"/>
    <w:rsid w:val="00393451"/>
    <w:rsid w:val="003942A0"/>
    <w:rsid w:val="00394492"/>
    <w:rsid w:val="00394F89"/>
    <w:rsid w:val="00395874"/>
    <w:rsid w:val="0039796A"/>
    <w:rsid w:val="003A1C17"/>
    <w:rsid w:val="003A4E19"/>
    <w:rsid w:val="003A518D"/>
    <w:rsid w:val="003A542B"/>
    <w:rsid w:val="003A687A"/>
    <w:rsid w:val="003A7969"/>
    <w:rsid w:val="003A7B2D"/>
    <w:rsid w:val="003B0D04"/>
    <w:rsid w:val="003B0DC5"/>
    <w:rsid w:val="003B3840"/>
    <w:rsid w:val="003B4803"/>
    <w:rsid w:val="003B58DB"/>
    <w:rsid w:val="003B72E6"/>
    <w:rsid w:val="003C14A1"/>
    <w:rsid w:val="003C2474"/>
    <w:rsid w:val="003C25C0"/>
    <w:rsid w:val="003C3789"/>
    <w:rsid w:val="003D0403"/>
    <w:rsid w:val="003D08EA"/>
    <w:rsid w:val="003D0904"/>
    <w:rsid w:val="003D237A"/>
    <w:rsid w:val="003D2A8B"/>
    <w:rsid w:val="003D335C"/>
    <w:rsid w:val="003D3CDA"/>
    <w:rsid w:val="003D4D10"/>
    <w:rsid w:val="003D5426"/>
    <w:rsid w:val="003D567A"/>
    <w:rsid w:val="003D694D"/>
    <w:rsid w:val="003D6EFD"/>
    <w:rsid w:val="003E214D"/>
    <w:rsid w:val="003E2936"/>
    <w:rsid w:val="003E3F86"/>
    <w:rsid w:val="003E40F7"/>
    <w:rsid w:val="003E72D5"/>
    <w:rsid w:val="003E7F19"/>
    <w:rsid w:val="003F1E09"/>
    <w:rsid w:val="003F254F"/>
    <w:rsid w:val="003F2C1A"/>
    <w:rsid w:val="003F2C97"/>
    <w:rsid w:val="003F440E"/>
    <w:rsid w:val="003F7655"/>
    <w:rsid w:val="003F7E49"/>
    <w:rsid w:val="0040049C"/>
    <w:rsid w:val="004049D6"/>
    <w:rsid w:val="004051E2"/>
    <w:rsid w:val="00405446"/>
    <w:rsid w:val="00406164"/>
    <w:rsid w:val="00406432"/>
    <w:rsid w:val="004064BD"/>
    <w:rsid w:val="00406D8E"/>
    <w:rsid w:val="00407A09"/>
    <w:rsid w:val="00407CB8"/>
    <w:rsid w:val="00410BCB"/>
    <w:rsid w:val="004117CA"/>
    <w:rsid w:val="004119FB"/>
    <w:rsid w:val="00411A97"/>
    <w:rsid w:val="0041333C"/>
    <w:rsid w:val="00414C37"/>
    <w:rsid w:val="004151BA"/>
    <w:rsid w:val="00416172"/>
    <w:rsid w:val="00421D91"/>
    <w:rsid w:val="00424AA7"/>
    <w:rsid w:val="00424CBC"/>
    <w:rsid w:val="0042501C"/>
    <w:rsid w:val="00431576"/>
    <w:rsid w:val="00431F59"/>
    <w:rsid w:val="004341C1"/>
    <w:rsid w:val="00434C8D"/>
    <w:rsid w:val="0043628F"/>
    <w:rsid w:val="00440CEC"/>
    <w:rsid w:val="004411AF"/>
    <w:rsid w:val="004419B3"/>
    <w:rsid w:val="00443FDF"/>
    <w:rsid w:val="00444741"/>
    <w:rsid w:val="00444BFC"/>
    <w:rsid w:val="00445EA1"/>
    <w:rsid w:val="00454920"/>
    <w:rsid w:val="00454C7E"/>
    <w:rsid w:val="00456BF8"/>
    <w:rsid w:val="0045723C"/>
    <w:rsid w:val="00457A2F"/>
    <w:rsid w:val="004605E8"/>
    <w:rsid w:val="0046098C"/>
    <w:rsid w:val="00461B87"/>
    <w:rsid w:val="00461C8A"/>
    <w:rsid w:val="00466408"/>
    <w:rsid w:val="00466D60"/>
    <w:rsid w:val="00467C43"/>
    <w:rsid w:val="00473137"/>
    <w:rsid w:val="00474424"/>
    <w:rsid w:val="00474807"/>
    <w:rsid w:val="00474A07"/>
    <w:rsid w:val="00475278"/>
    <w:rsid w:val="004823A5"/>
    <w:rsid w:val="00483249"/>
    <w:rsid w:val="00484890"/>
    <w:rsid w:val="00485C3A"/>
    <w:rsid w:val="0048712F"/>
    <w:rsid w:val="00487587"/>
    <w:rsid w:val="00490A85"/>
    <w:rsid w:val="004922C9"/>
    <w:rsid w:val="00493E72"/>
    <w:rsid w:val="0049446E"/>
    <w:rsid w:val="00495853"/>
    <w:rsid w:val="00495A57"/>
    <w:rsid w:val="00496431"/>
    <w:rsid w:val="00496866"/>
    <w:rsid w:val="004A00E7"/>
    <w:rsid w:val="004A089C"/>
    <w:rsid w:val="004A1EC0"/>
    <w:rsid w:val="004A2238"/>
    <w:rsid w:val="004A2EEB"/>
    <w:rsid w:val="004A36EE"/>
    <w:rsid w:val="004A5B1E"/>
    <w:rsid w:val="004A5D74"/>
    <w:rsid w:val="004A6270"/>
    <w:rsid w:val="004A70D5"/>
    <w:rsid w:val="004A7939"/>
    <w:rsid w:val="004B13F3"/>
    <w:rsid w:val="004B4F35"/>
    <w:rsid w:val="004B4F3F"/>
    <w:rsid w:val="004B5E37"/>
    <w:rsid w:val="004B7373"/>
    <w:rsid w:val="004B7F4D"/>
    <w:rsid w:val="004C00AB"/>
    <w:rsid w:val="004C2D72"/>
    <w:rsid w:val="004C64D3"/>
    <w:rsid w:val="004C7FA8"/>
    <w:rsid w:val="004D1E7E"/>
    <w:rsid w:val="004D20D2"/>
    <w:rsid w:val="004D24B7"/>
    <w:rsid w:val="004D4C46"/>
    <w:rsid w:val="004D7549"/>
    <w:rsid w:val="004E018C"/>
    <w:rsid w:val="004E199B"/>
    <w:rsid w:val="004E3BBD"/>
    <w:rsid w:val="004E5213"/>
    <w:rsid w:val="004E6CB0"/>
    <w:rsid w:val="004F2B96"/>
    <w:rsid w:val="004F4F2E"/>
    <w:rsid w:val="004F79BB"/>
    <w:rsid w:val="004F7DDB"/>
    <w:rsid w:val="00500A6A"/>
    <w:rsid w:val="00501AA2"/>
    <w:rsid w:val="005037CC"/>
    <w:rsid w:val="00503F7D"/>
    <w:rsid w:val="00506607"/>
    <w:rsid w:val="00510313"/>
    <w:rsid w:val="005109FA"/>
    <w:rsid w:val="005111A4"/>
    <w:rsid w:val="0051198D"/>
    <w:rsid w:val="005123E6"/>
    <w:rsid w:val="00512D10"/>
    <w:rsid w:val="00512DA9"/>
    <w:rsid w:val="0051358C"/>
    <w:rsid w:val="00514064"/>
    <w:rsid w:val="00517BDD"/>
    <w:rsid w:val="005209EB"/>
    <w:rsid w:val="0052203C"/>
    <w:rsid w:val="005227AC"/>
    <w:rsid w:val="005304C2"/>
    <w:rsid w:val="00530CC6"/>
    <w:rsid w:val="005327CA"/>
    <w:rsid w:val="00533B30"/>
    <w:rsid w:val="00534934"/>
    <w:rsid w:val="00535F25"/>
    <w:rsid w:val="00536E71"/>
    <w:rsid w:val="00540496"/>
    <w:rsid w:val="00540D12"/>
    <w:rsid w:val="00540D97"/>
    <w:rsid w:val="00541D7B"/>
    <w:rsid w:val="00542451"/>
    <w:rsid w:val="00542AA6"/>
    <w:rsid w:val="0054332C"/>
    <w:rsid w:val="00544381"/>
    <w:rsid w:val="00545CD5"/>
    <w:rsid w:val="005467CA"/>
    <w:rsid w:val="00547132"/>
    <w:rsid w:val="00550B6F"/>
    <w:rsid w:val="005510C7"/>
    <w:rsid w:val="00551C15"/>
    <w:rsid w:val="0055294E"/>
    <w:rsid w:val="00552B4E"/>
    <w:rsid w:val="00553046"/>
    <w:rsid w:val="005544FD"/>
    <w:rsid w:val="00556B52"/>
    <w:rsid w:val="005575CF"/>
    <w:rsid w:val="00565C46"/>
    <w:rsid w:val="00565E9A"/>
    <w:rsid w:val="0056663B"/>
    <w:rsid w:val="005757F9"/>
    <w:rsid w:val="005804B8"/>
    <w:rsid w:val="0058174D"/>
    <w:rsid w:val="00583128"/>
    <w:rsid w:val="005832E7"/>
    <w:rsid w:val="00583B90"/>
    <w:rsid w:val="00584E44"/>
    <w:rsid w:val="00586502"/>
    <w:rsid w:val="00586AB2"/>
    <w:rsid w:val="0059086A"/>
    <w:rsid w:val="00590D01"/>
    <w:rsid w:val="00591111"/>
    <w:rsid w:val="00592C59"/>
    <w:rsid w:val="00592D15"/>
    <w:rsid w:val="00592D73"/>
    <w:rsid w:val="00594239"/>
    <w:rsid w:val="005A1218"/>
    <w:rsid w:val="005A17C5"/>
    <w:rsid w:val="005A2DDE"/>
    <w:rsid w:val="005A4C80"/>
    <w:rsid w:val="005A53A8"/>
    <w:rsid w:val="005A611A"/>
    <w:rsid w:val="005A755B"/>
    <w:rsid w:val="005B1165"/>
    <w:rsid w:val="005B1B2B"/>
    <w:rsid w:val="005B253B"/>
    <w:rsid w:val="005B39B5"/>
    <w:rsid w:val="005B4CB6"/>
    <w:rsid w:val="005B5159"/>
    <w:rsid w:val="005B6632"/>
    <w:rsid w:val="005C1064"/>
    <w:rsid w:val="005C1249"/>
    <w:rsid w:val="005C397F"/>
    <w:rsid w:val="005C4064"/>
    <w:rsid w:val="005C4ED6"/>
    <w:rsid w:val="005C4FCD"/>
    <w:rsid w:val="005C6002"/>
    <w:rsid w:val="005C6079"/>
    <w:rsid w:val="005D27DF"/>
    <w:rsid w:val="005D2C5E"/>
    <w:rsid w:val="005D6067"/>
    <w:rsid w:val="005D6D9F"/>
    <w:rsid w:val="005D703D"/>
    <w:rsid w:val="005D7C07"/>
    <w:rsid w:val="005D7E20"/>
    <w:rsid w:val="005E3746"/>
    <w:rsid w:val="005E5B80"/>
    <w:rsid w:val="005E7776"/>
    <w:rsid w:val="005F01D5"/>
    <w:rsid w:val="005F320D"/>
    <w:rsid w:val="005F3373"/>
    <w:rsid w:val="005F37BD"/>
    <w:rsid w:val="005F4345"/>
    <w:rsid w:val="005F575B"/>
    <w:rsid w:val="005F74F5"/>
    <w:rsid w:val="005F7876"/>
    <w:rsid w:val="00601328"/>
    <w:rsid w:val="00603597"/>
    <w:rsid w:val="006042D2"/>
    <w:rsid w:val="0060451B"/>
    <w:rsid w:val="00605B6C"/>
    <w:rsid w:val="00605BF8"/>
    <w:rsid w:val="006060AE"/>
    <w:rsid w:val="006064FD"/>
    <w:rsid w:val="006074E7"/>
    <w:rsid w:val="00611E50"/>
    <w:rsid w:val="00612243"/>
    <w:rsid w:val="0061271C"/>
    <w:rsid w:val="00612999"/>
    <w:rsid w:val="006141FB"/>
    <w:rsid w:val="006147D9"/>
    <w:rsid w:val="006151B1"/>
    <w:rsid w:val="006157B3"/>
    <w:rsid w:val="00616657"/>
    <w:rsid w:val="0061695F"/>
    <w:rsid w:val="006170B1"/>
    <w:rsid w:val="00620117"/>
    <w:rsid w:val="00625118"/>
    <w:rsid w:val="00625C94"/>
    <w:rsid w:val="00626309"/>
    <w:rsid w:val="00627F42"/>
    <w:rsid w:val="00627F69"/>
    <w:rsid w:val="006306D8"/>
    <w:rsid w:val="0063085F"/>
    <w:rsid w:val="00630AB5"/>
    <w:rsid w:val="0063207C"/>
    <w:rsid w:val="00632E50"/>
    <w:rsid w:val="00634A86"/>
    <w:rsid w:val="00634DDF"/>
    <w:rsid w:val="0063511A"/>
    <w:rsid w:val="0063531E"/>
    <w:rsid w:val="0064079F"/>
    <w:rsid w:val="00641446"/>
    <w:rsid w:val="00641FF5"/>
    <w:rsid w:val="00642EB4"/>
    <w:rsid w:val="00644952"/>
    <w:rsid w:val="006450B1"/>
    <w:rsid w:val="00645250"/>
    <w:rsid w:val="00646B20"/>
    <w:rsid w:val="00646CFF"/>
    <w:rsid w:val="0065086B"/>
    <w:rsid w:val="006524EA"/>
    <w:rsid w:val="006537EB"/>
    <w:rsid w:val="00653A63"/>
    <w:rsid w:val="00654D56"/>
    <w:rsid w:val="006558FC"/>
    <w:rsid w:val="00661737"/>
    <w:rsid w:val="00662FC9"/>
    <w:rsid w:val="0066358A"/>
    <w:rsid w:val="00664961"/>
    <w:rsid w:val="006654C5"/>
    <w:rsid w:val="00667652"/>
    <w:rsid w:val="006702DE"/>
    <w:rsid w:val="00670C4E"/>
    <w:rsid w:val="006744F8"/>
    <w:rsid w:val="00676FE4"/>
    <w:rsid w:val="00677750"/>
    <w:rsid w:val="00681330"/>
    <w:rsid w:val="00681F99"/>
    <w:rsid w:val="00682527"/>
    <w:rsid w:val="00683FB4"/>
    <w:rsid w:val="00684D5A"/>
    <w:rsid w:val="00690E20"/>
    <w:rsid w:val="006920BA"/>
    <w:rsid w:val="00692754"/>
    <w:rsid w:val="006931AD"/>
    <w:rsid w:val="0069531E"/>
    <w:rsid w:val="0069551B"/>
    <w:rsid w:val="006964F3"/>
    <w:rsid w:val="006A1317"/>
    <w:rsid w:val="006A1554"/>
    <w:rsid w:val="006A322B"/>
    <w:rsid w:val="006A6380"/>
    <w:rsid w:val="006B1548"/>
    <w:rsid w:val="006B5570"/>
    <w:rsid w:val="006B5723"/>
    <w:rsid w:val="006B57C5"/>
    <w:rsid w:val="006B5A19"/>
    <w:rsid w:val="006B5F02"/>
    <w:rsid w:val="006C2857"/>
    <w:rsid w:val="006C3F9A"/>
    <w:rsid w:val="006C5FF8"/>
    <w:rsid w:val="006D3748"/>
    <w:rsid w:val="006D3ECB"/>
    <w:rsid w:val="006D55D5"/>
    <w:rsid w:val="006D7CD1"/>
    <w:rsid w:val="006E12E0"/>
    <w:rsid w:val="006E1B02"/>
    <w:rsid w:val="006E4B14"/>
    <w:rsid w:val="006E5530"/>
    <w:rsid w:val="006F2602"/>
    <w:rsid w:val="006F3EDD"/>
    <w:rsid w:val="006F46AF"/>
    <w:rsid w:val="006F52B9"/>
    <w:rsid w:val="006F7436"/>
    <w:rsid w:val="007016A2"/>
    <w:rsid w:val="007016B0"/>
    <w:rsid w:val="007043D1"/>
    <w:rsid w:val="00704D39"/>
    <w:rsid w:val="00705F50"/>
    <w:rsid w:val="00706627"/>
    <w:rsid w:val="00706842"/>
    <w:rsid w:val="00706BEC"/>
    <w:rsid w:val="00707F77"/>
    <w:rsid w:val="00710D67"/>
    <w:rsid w:val="007112D2"/>
    <w:rsid w:val="00712B0D"/>
    <w:rsid w:val="0071425B"/>
    <w:rsid w:val="007158C9"/>
    <w:rsid w:val="007160C7"/>
    <w:rsid w:val="00716CD0"/>
    <w:rsid w:val="00720D67"/>
    <w:rsid w:val="00721591"/>
    <w:rsid w:val="00722815"/>
    <w:rsid w:val="00725023"/>
    <w:rsid w:val="00725C71"/>
    <w:rsid w:val="00727924"/>
    <w:rsid w:val="00727DEA"/>
    <w:rsid w:val="007301B6"/>
    <w:rsid w:val="007334FB"/>
    <w:rsid w:val="007359CE"/>
    <w:rsid w:val="00736748"/>
    <w:rsid w:val="00741886"/>
    <w:rsid w:val="007431C5"/>
    <w:rsid w:val="00743466"/>
    <w:rsid w:val="00743C2D"/>
    <w:rsid w:val="007442C2"/>
    <w:rsid w:val="00745627"/>
    <w:rsid w:val="007457D2"/>
    <w:rsid w:val="007473AB"/>
    <w:rsid w:val="007522AF"/>
    <w:rsid w:val="00753535"/>
    <w:rsid w:val="007604D3"/>
    <w:rsid w:val="007607DD"/>
    <w:rsid w:val="00762AD5"/>
    <w:rsid w:val="0076508A"/>
    <w:rsid w:val="0076600A"/>
    <w:rsid w:val="0076696F"/>
    <w:rsid w:val="00767164"/>
    <w:rsid w:val="00767563"/>
    <w:rsid w:val="007722E1"/>
    <w:rsid w:val="0077549C"/>
    <w:rsid w:val="00775D63"/>
    <w:rsid w:val="0077617D"/>
    <w:rsid w:val="0077692C"/>
    <w:rsid w:val="0077773E"/>
    <w:rsid w:val="00780E68"/>
    <w:rsid w:val="0078260A"/>
    <w:rsid w:val="00783F1A"/>
    <w:rsid w:val="0078524A"/>
    <w:rsid w:val="00785EE1"/>
    <w:rsid w:val="00787D2C"/>
    <w:rsid w:val="00791C19"/>
    <w:rsid w:val="00791C5F"/>
    <w:rsid w:val="00792348"/>
    <w:rsid w:val="00795E32"/>
    <w:rsid w:val="00797369"/>
    <w:rsid w:val="007A0270"/>
    <w:rsid w:val="007A02F5"/>
    <w:rsid w:val="007A0EC1"/>
    <w:rsid w:val="007A26CE"/>
    <w:rsid w:val="007A3BED"/>
    <w:rsid w:val="007B0DF2"/>
    <w:rsid w:val="007B15E4"/>
    <w:rsid w:val="007B2E45"/>
    <w:rsid w:val="007B3A9E"/>
    <w:rsid w:val="007B40B0"/>
    <w:rsid w:val="007C00A7"/>
    <w:rsid w:val="007C035D"/>
    <w:rsid w:val="007C13B0"/>
    <w:rsid w:val="007C2472"/>
    <w:rsid w:val="007C2C49"/>
    <w:rsid w:val="007C2CED"/>
    <w:rsid w:val="007C3A3F"/>
    <w:rsid w:val="007C4395"/>
    <w:rsid w:val="007C5542"/>
    <w:rsid w:val="007C55B5"/>
    <w:rsid w:val="007C65A6"/>
    <w:rsid w:val="007C6A43"/>
    <w:rsid w:val="007C6A6E"/>
    <w:rsid w:val="007C70A8"/>
    <w:rsid w:val="007C7487"/>
    <w:rsid w:val="007D07E0"/>
    <w:rsid w:val="007D0B15"/>
    <w:rsid w:val="007D1872"/>
    <w:rsid w:val="007D1F45"/>
    <w:rsid w:val="007D2A02"/>
    <w:rsid w:val="007D4014"/>
    <w:rsid w:val="007D4512"/>
    <w:rsid w:val="007D4A13"/>
    <w:rsid w:val="007D5F8D"/>
    <w:rsid w:val="007D63D0"/>
    <w:rsid w:val="007D7FBE"/>
    <w:rsid w:val="007E0095"/>
    <w:rsid w:val="007E0B16"/>
    <w:rsid w:val="007E10EB"/>
    <w:rsid w:val="007E2FEF"/>
    <w:rsid w:val="007E3058"/>
    <w:rsid w:val="007E3330"/>
    <w:rsid w:val="007E5F89"/>
    <w:rsid w:val="007E67E6"/>
    <w:rsid w:val="007E7A20"/>
    <w:rsid w:val="007F01BF"/>
    <w:rsid w:val="007F1134"/>
    <w:rsid w:val="007F5C51"/>
    <w:rsid w:val="007F73CA"/>
    <w:rsid w:val="007F782F"/>
    <w:rsid w:val="007F7A7A"/>
    <w:rsid w:val="007F7E9D"/>
    <w:rsid w:val="008014E9"/>
    <w:rsid w:val="008014F3"/>
    <w:rsid w:val="00803417"/>
    <w:rsid w:val="00803FF3"/>
    <w:rsid w:val="00805EB0"/>
    <w:rsid w:val="00806E61"/>
    <w:rsid w:val="00807040"/>
    <w:rsid w:val="00813542"/>
    <w:rsid w:val="00813846"/>
    <w:rsid w:val="00815481"/>
    <w:rsid w:val="00815806"/>
    <w:rsid w:val="00816935"/>
    <w:rsid w:val="00817BA0"/>
    <w:rsid w:val="00821D0C"/>
    <w:rsid w:val="00822793"/>
    <w:rsid w:val="008236CB"/>
    <w:rsid w:val="00823A8F"/>
    <w:rsid w:val="00823C2A"/>
    <w:rsid w:val="0082401E"/>
    <w:rsid w:val="00824938"/>
    <w:rsid w:val="0082600D"/>
    <w:rsid w:val="0082659F"/>
    <w:rsid w:val="0082681E"/>
    <w:rsid w:val="008268D3"/>
    <w:rsid w:val="008303DC"/>
    <w:rsid w:val="00830D28"/>
    <w:rsid w:val="00832CE2"/>
    <w:rsid w:val="00833CD9"/>
    <w:rsid w:val="00833D2C"/>
    <w:rsid w:val="0083432F"/>
    <w:rsid w:val="00834760"/>
    <w:rsid w:val="0083493B"/>
    <w:rsid w:val="0083673F"/>
    <w:rsid w:val="008400DB"/>
    <w:rsid w:val="008411FF"/>
    <w:rsid w:val="0084146A"/>
    <w:rsid w:val="00841E02"/>
    <w:rsid w:val="0084255D"/>
    <w:rsid w:val="008442E4"/>
    <w:rsid w:val="008452FC"/>
    <w:rsid w:val="00845BA3"/>
    <w:rsid w:val="00847703"/>
    <w:rsid w:val="008501C4"/>
    <w:rsid w:val="00850A9B"/>
    <w:rsid w:val="00852E11"/>
    <w:rsid w:val="00855CAB"/>
    <w:rsid w:val="00857B26"/>
    <w:rsid w:val="00860A89"/>
    <w:rsid w:val="00865055"/>
    <w:rsid w:val="00870253"/>
    <w:rsid w:val="008721C3"/>
    <w:rsid w:val="00873485"/>
    <w:rsid w:val="00873C65"/>
    <w:rsid w:val="00875950"/>
    <w:rsid w:val="00875DED"/>
    <w:rsid w:val="008814EA"/>
    <w:rsid w:val="00883C4A"/>
    <w:rsid w:val="00885527"/>
    <w:rsid w:val="00887998"/>
    <w:rsid w:val="00891225"/>
    <w:rsid w:val="0089254A"/>
    <w:rsid w:val="00892599"/>
    <w:rsid w:val="00893D7E"/>
    <w:rsid w:val="00895A6E"/>
    <w:rsid w:val="00895FAA"/>
    <w:rsid w:val="00896028"/>
    <w:rsid w:val="00897530"/>
    <w:rsid w:val="00897847"/>
    <w:rsid w:val="00897B32"/>
    <w:rsid w:val="008A0AB6"/>
    <w:rsid w:val="008A3296"/>
    <w:rsid w:val="008A4535"/>
    <w:rsid w:val="008A4C6C"/>
    <w:rsid w:val="008A4E0D"/>
    <w:rsid w:val="008A6240"/>
    <w:rsid w:val="008B0D3E"/>
    <w:rsid w:val="008B1CF3"/>
    <w:rsid w:val="008B2088"/>
    <w:rsid w:val="008B27CB"/>
    <w:rsid w:val="008B2D83"/>
    <w:rsid w:val="008B37B1"/>
    <w:rsid w:val="008B43F5"/>
    <w:rsid w:val="008B4515"/>
    <w:rsid w:val="008B4C23"/>
    <w:rsid w:val="008B4EE0"/>
    <w:rsid w:val="008B54B2"/>
    <w:rsid w:val="008B5655"/>
    <w:rsid w:val="008B712D"/>
    <w:rsid w:val="008C0237"/>
    <w:rsid w:val="008C026E"/>
    <w:rsid w:val="008C0887"/>
    <w:rsid w:val="008C1EE5"/>
    <w:rsid w:val="008C2040"/>
    <w:rsid w:val="008C4A81"/>
    <w:rsid w:val="008C4C2B"/>
    <w:rsid w:val="008C7002"/>
    <w:rsid w:val="008C73D6"/>
    <w:rsid w:val="008C7F83"/>
    <w:rsid w:val="008D0295"/>
    <w:rsid w:val="008D15B7"/>
    <w:rsid w:val="008D1856"/>
    <w:rsid w:val="008D3A1A"/>
    <w:rsid w:val="008D3B4F"/>
    <w:rsid w:val="008D43BA"/>
    <w:rsid w:val="008D5E31"/>
    <w:rsid w:val="008D641C"/>
    <w:rsid w:val="008D6584"/>
    <w:rsid w:val="008E1549"/>
    <w:rsid w:val="008E1FC9"/>
    <w:rsid w:val="008E2483"/>
    <w:rsid w:val="008E26F1"/>
    <w:rsid w:val="008E45B1"/>
    <w:rsid w:val="008E528F"/>
    <w:rsid w:val="008E6EF7"/>
    <w:rsid w:val="008E7B5C"/>
    <w:rsid w:val="008E7B86"/>
    <w:rsid w:val="008E7D9E"/>
    <w:rsid w:val="008F1FF1"/>
    <w:rsid w:val="008F3AE5"/>
    <w:rsid w:val="008F4387"/>
    <w:rsid w:val="008F4D67"/>
    <w:rsid w:val="008F628C"/>
    <w:rsid w:val="008F7609"/>
    <w:rsid w:val="008F7975"/>
    <w:rsid w:val="008F7DDF"/>
    <w:rsid w:val="0090264A"/>
    <w:rsid w:val="009046BE"/>
    <w:rsid w:val="009046DB"/>
    <w:rsid w:val="00905FAA"/>
    <w:rsid w:val="0090613F"/>
    <w:rsid w:val="00907901"/>
    <w:rsid w:val="009127F3"/>
    <w:rsid w:val="00912B02"/>
    <w:rsid w:val="00912EB3"/>
    <w:rsid w:val="00915628"/>
    <w:rsid w:val="00915679"/>
    <w:rsid w:val="00917881"/>
    <w:rsid w:val="00920A6D"/>
    <w:rsid w:val="0092213D"/>
    <w:rsid w:val="00922FF5"/>
    <w:rsid w:val="009238DE"/>
    <w:rsid w:val="00926A86"/>
    <w:rsid w:val="00931423"/>
    <w:rsid w:val="00931FB5"/>
    <w:rsid w:val="00935091"/>
    <w:rsid w:val="009365FE"/>
    <w:rsid w:val="0093666F"/>
    <w:rsid w:val="00940A8F"/>
    <w:rsid w:val="009412D0"/>
    <w:rsid w:val="00941317"/>
    <w:rsid w:val="009427BA"/>
    <w:rsid w:val="0094298E"/>
    <w:rsid w:val="00942A1A"/>
    <w:rsid w:val="00942BF4"/>
    <w:rsid w:val="00942BF7"/>
    <w:rsid w:val="00942C00"/>
    <w:rsid w:val="009430C7"/>
    <w:rsid w:val="00943820"/>
    <w:rsid w:val="00945BF9"/>
    <w:rsid w:val="00945E33"/>
    <w:rsid w:val="009465F9"/>
    <w:rsid w:val="00946BEC"/>
    <w:rsid w:val="0095145E"/>
    <w:rsid w:val="00952C30"/>
    <w:rsid w:val="00953DA5"/>
    <w:rsid w:val="00955780"/>
    <w:rsid w:val="00957596"/>
    <w:rsid w:val="0095786D"/>
    <w:rsid w:val="00963053"/>
    <w:rsid w:val="00964DBF"/>
    <w:rsid w:val="00970CB7"/>
    <w:rsid w:val="009736AA"/>
    <w:rsid w:val="00976A4C"/>
    <w:rsid w:val="00977987"/>
    <w:rsid w:val="00980027"/>
    <w:rsid w:val="00980A8F"/>
    <w:rsid w:val="00982A15"/>
    <w:rsid w:val="00983F5A"/>
    <w:rsid w:val="009849ED"/>
    <w:rsid w:val="0098556F"/>
    <w:rsid w:val="009856CA"/>
    <w:rsid w:val="009870CB"/>
    <w:rsid w:val="009910F1"/>
    <w:rsid w:val="00992483"/>
    <w:rsid w:val="009932DC"/>
    <w:rsid w:val="009941B7"/>
    <w:rsid w:val="009952CA"/>
    <w:rsid w:val="00995C2C"/>
    <w:rsid w:val="00995D3E"/>
    <w:rsid w:val="009A19C5"/>
    <w:rsid w:val="009A4090"/>
    <w:rsid w:val="009A41B7"/>
    <w:rsid w:val="009A4546"/>
    <w:rsid w:val="009A5122"/>
    <w:rsid w:val="009A58A6"/>
    <w:rsid w:val="009A62DA"/>
    <w:rsid w:val="009A6C33"/>
    <w:rsid w:val="009A79DA"/>
    <w:rsid w:val="009B0F8E"/>
    <w:rsid w:val="009B21A3"/>
    <w:rsid w:val="009B23BE"/>
    <w:rsid w:val="009B2777"/>
    <w:rsid w:val="009B2F42"/>
    <w:rsid w:val="009B375A"/>
    <w:rsid w:val="009B3F33"/>
    <w:rsid w:val="009B4DCD"/>
    <w:rsid w:val="009B513D"/>
    <w:rsid w:val="009B76A7"/>
    <w:rsid w:val="009C073C"/>
    <w:rsid w:val="009C0BBD"/>
    <w:rsid w:val="009C116C"/>
    <w:rsid w:val="009C2327"/>
    <w:rsid w:val="009C27AE"/>
    <w:rsid w:val="009C5AC4"/>
    <w:rsid w:val="009C707B"/>
    <w:rsid w:val="009C7B90"/>
    <w:rsid w:val="009D08A8"/>
    <w:rsid w:val="009D12EF"/>
    <w:rsid w:val="009D288E"/>
    <w:rsid w:val="009D3321"/>
    <w:rsid w:val="009D3C37"/>
    <w:rsid w:val="009D3F0A"/>
    <w:rsid w:val="009D4BFB"/>
    <w:rsid w:val="009D50E6"/>
    <w:rsid w:val="009D56D9"/>
    <w:rsid w:val="009D581F"/>
    <w:rsid w:val="009D6B7D"/>
    <w:rsid w:val="009E00E4"/>
    <w:rsid w:val="009E1732"/>
    <w:rsid w:val="009E2748"/>
    <w:rsid w:val="009E2B7C"/>
    <w:rsid w:val="009E3637"/>
    <w:rsid w:val="009E3835"/>
    <w:rsid w:val="009E3AE9"/>
    <w:rsid w:val="009E5004"/>
    <w:rsid w:val="009E7B29"/>
    <w:rsid w:val="009F0D08"/>
    <w:rsid w:val="009F1CD4"/>
    <w:rsid w:val="009F26E0"/>
    <w:rsid w:val="009F2CD0"/>
    <w:rsid w:val="009F3B8D"/>
    <w:rsid w:val="009F525A"/>
    <w:rsid w:val="009F7B82"/>
    <w:rsid w:val="00A055BA"/>
    <w:rsid w:val="00A05F83"/>
    <w:rsid w:val="00A06B50"/>
    <w:rsid w:val="00A12D25"/>
    <w:rsid w:val="00A14C01"/>
    <w:rsid w:val="00A15519"/>
    <w:rsid w:val="00A15ED0"/>
    <w:rsid w:val="00A16851"/>
    <w:rsid w:val="00A22974"/>
    <w:rsid w:val="00A24222"/>
    <w:rsid w:val="00A277E5"/>
    <w:rsid w:val="00A278FF"/>
    <w:rsid w:val="00A3033E"/>
    <w:rsid w:val="00A30935"/>
    <w:rsid w:val="00A31CE3"/>
    <w:rsid w:val="00A33602"/>
    <w:rsid w:val="00A36A01"/>
    <w:rsid w:val="00A36ED2"/>
    <w:rsid w:val="00A40DEC"/>
    <w:rsid w:val="00A41DBC"/>
    <w:rsid w:val="00A426E6"/>
    <w:rsid w:val="00A42AB2"/>
    <w:rsid w:val="00A4412D"/>
    <w:rsid w:val="00A54480"/>
    <w:rsid w:val="00A55485"/>
    <w:rsid w:val="00A565B0"/>
    <w:rsid w:val="00A61484"/>
    <w:rsid w:val="00A6357D"/>
    <w:rsid w:val="00A64601"/>
    <w:rsid w:val="00A6506F"/>
    <w:rsid w:val="00A67272"/>
    <w:rsid w:val="00A67D17"/>
    <w:rsid w:val="00A718EF"/>
    <w:rsid w:val="00A722C0"/>
    <w:rsid w:val="00A72B5B"/>
    <w:rsid w:val="00A737CB"/>
    <w:rsid w:val="00A744E8"/>
    <w:rsid w:val="00A7776C"/>
    <w:rsid w:val="00A840DA"/>
    <w:rsid w:val="00A84784"/>
    <w:rsid w:val="00A851A8"/>
    <w:rsid w:val="00A862E0"/>
    <w:rsid w:val="00A865D7"/>
    <w:rsid w:val="00A86643"/>
    <w:rsid w:val="00A87B66"/>
    <w:rsid w:val="00A90483"/>
    <w:rsid w:val="00A9334C"/>
    <w:rsid w:val="00A9732E"/>
    <w:rsid w:val="00AA07AD"/>
    <w:rsid w:val="00AA108F"/>
    <w:rsid w:val="00AA25C3"/>
    <w:rsid w:val="00AA2A30"/>
    <w:rsid w:val="00AA431B"/>
    <w:rsid w:val="00AA5351"/>
    <w:rsid w:val="00AA58E9"/>
    <w:rsid w:val="00AA5E7D"/>
    <w:rsid w:val="00AB2BFA"/>
    <w:rsid w:val="00AB5645"/>
    <w:rsid w:val="00AB65A5"/>
    <w:rsid w:val="00AB70EC"/>
    <w:rsid w:val="00AB7C77"/>
    <w:rsid w:val="00AC068B"/>
    <w:rsid w:val="00AC3F5E"/>
    <w:rsid w:val="00AC4555"/>
    <w:rsid w:val="00AC50E4"/>
    <w:rsid w:val="00AD053D"/>
    <w:rsid w:val="00AD170B"/>
    <w:rsid w:val="00AD1832"/>
    <w:rsid w:val="00AD3673"/>
    <w:rsid w:val="00AD47D4"/>
    <w:rsid w:val="00AD4801"/>
    <w:rsid w:val="00AD518B"/>
    <w:rsid w:val="00AD54B9"/>
    <w:rsid w:val="00AD5BA0"/>
    <w:rsid w:val="00AE01D9"/>
    <w:rsid w:val="00AE0AF1"/>
    <w:rsid w:val="00AE271E"/>
    <w:rsid w:val="00AE291F"/>
    <w:rsid w:val="00AE6421"/>
    <w:rsid w:val="00AE64F2"/>
    <w:rsid w:val="00AE6629"/>
    <w:rsid w:val="00AE6DAA"/>
    <w:rsid w:val="00AE6EBD"/>
    <w:rsid w:val="00AF06CF"/>
    <w:rsid w:val="00AF2DB0"/>
    <w:rsid w:val="00AF38E0"/>
    <w:rsid w:val="00AF5A25"/>
    <w:rsid w:val="00AF5BB1"/>
    <w:rsid w:val="00AF7C60"/>
    <w:rsid w:val="00AF7CAE"/>
    <w:rsid w:val="00AF7F9F"/>
    <w:rsid w:val="00B017A4"/>
    <w:rsid w:val="00B0211D"/>
    <w:rsid w:val="00B036DA"/>
    <w:rsid w:val="00B03DE8"/>
    <w:rsid w:val="00B04A2E"/>
    <w:rsid w:val="00B04D96"/>
    <w:rsid w:val="00B05CA4"/>
    <w:rsid w:val="00B066C6"/>
    <w:rsid w:val="00B10BBA"/>
    <w:rsid w:val="00B11C1B"/>
    <w:rsid w:val="00B12414"/>
    <w:rsid w:val="00B15262"/>
    <w:rsid w:val="00B168DD"/>
    <w:rsid w:val="00B16ACB"/>
    <w:rsid w:val="00B17D2E"/>
    <w:rsid w:val="00B218C6"/>
    <w:rsid w:val="00B22AA7"/>
    <w:rsid w:val="00B235A3"/>
    <w:rsid w:val="00B24998"/>
    <w:rsid w:val="00B24DAE"/>
    <w:rsid w:val="00B278E0"/>
    <w:rsid w:val="00B304F3"/>
    <w:rsid w:val="00B30D0E"/>
    <w:rsid w:val="00B323D1"/>
    <w:rsid w:val="00B3367E"/>
    <w:rsid w:val="00B3499D"/>
    <w:rsid w:val="00B420EE"/>
    <w:rsid w:val="00B43297"/>
    <w:rsid w:val="00B43520"/>
    <w:rsid w:val="00B438F1"/>
    <w:rsid w:val="00B44789"/>
    <w:rsid w:val="00B44FAE"/>
    <w:rsid w:val="00B45328"/>
    <w:rsid w:val="00B46C44"/>
    <w:rsid w:val="00B4768D"/>
    <w:rsid w:val="00B567E2"/>
    <w:rsid w:val="00B60A7E"/>
    <w:rsid w:val="00B637C5"/>
    <w:rsid w:val="00B63C48"/>
    <w:rsid w:val="00B6753B"/>
    <w:rsid w:val="00B70A19"/>
    <w:rsid w:val="00B72BB1"/>
    <w:rsid w:val="00B7372D"/>
    <w:rsid w:val="00B7500B"/>
    <w:rsid w:val="00B764A3"/>
    <w:rsid w:val="00B76756"/>
    <w:rsid w:val="00B800D1"/>
    <w:rsid w:val="00B81BDB"/>
    <w:rsid w:val="00B81C62"/>
    <w:rsid w:val="00B82103"/>
    <w:rsid w:val="00B823E5"/>
    <w:rsid w:val="00B83ED9"/>
    <w:rsid w:val="00B84450"/>
    <w:rsid w:val="00B84811"/>
    <w:rsid w:val="00B84ACF"/>
    <w:rsid w:val="00B867E8"/>
    <w:rsid w:val="00B877E3"/>
    <w:rsid w:val="00B90ADD"/>
    <w:rsid w:val="00B92462"/>
    <w:rsid w:val="00B92AEE"/>
    <w:rsid w:val="00B930D9"/>
    <w:rsid w:val="00B93664"/>
    <w:rsid w:val="00B93B9E"/>
    <w:rsid w:val="00B9464F"/>
    <w:rsid w:val="00B94CAD"/>
    <w:rsid w:val="00B963FC"/>
    <w:rsid w:val="00B971DC"/>
    <w:rsid w:val="00BA0DB0"/>
    <w:rsid w:val="00BA26C3"/>
    <w:rsid w:val="00BA3A14"/>
    <w:rsid w:val="00BA6DE6"/>
    <w:rsid w:val="00BA7547"/>
    <w:rsid w:val="00BB074A"/>
    <w:rsid w:val="00BB0B65"/>
    <w:rsid w:val="00BB2A3B"/>
    <w:rsid w:val="00BB2EED"/>
    <w:rsid w:val="00BB5510"/>
    <w:rsid w:val="00BB5E5F"/>
    <w:rsid w:val="00BB7D43"/>
    <w:rsid w:val="00BC074F"/>
    <w:rsid w:val="00BC108A"/>
    <w:rsid w:val="00BC1515"/>
    <w:rsid w:val="00BC2682"/>
    <w:rsid w:val="00BC3E1A"/>
    <w:rsid w:val="00BC3EF8"/>
    <w:rsid w:val="00BC42C6"/>
    <w:rsid w:val="00BC4D47"/>
    <w:rsid w:val="00BC4DC8"/>
    <w:rsid w:val="00BC514E"/>
    <w:rsid w:val="00BC59AC"/>
    <w:rsid w:val="00BC5C33"/>
    <w:rsid w:val="00BC617F"/>
    <w:rsid w:val="00BC6693"/>
    <w:rsid w:val="00BD0001"/>
    <w:rsid w:val="00BD1A01"/>
    <w:rsid w:val="00BD1B4E"/>
    <w:rsid w:val="00BD1E84"/>
    <w:rsid w:val="00BD26DA"/>
    <w:rsid w:val="00BD3DDE"/>
    <w:rsid w:val="00BD49A4"/>
    <w:rsid w:val="00BD4B93"/>
    <w:rsid w:val="00BD59B4"/>
    <w:rsid w:val="00BD5B43"/>
    <w:rsid w:val="00BD6EDE"/>
    <w:rsid w:val="00BD733E"/>
    <w:rsid w:val="00BE0649"/>
    <w:rsid w:val="00BE2480"/>
    <w:rsid w:val="00BE2749"/>
    <w:rsid w:val="00BE5881"/>
    <w:rsid w:val="00BE7851"/>
    <w:rsid w:val="00BF0628"/>
    <w:rsid w:val="00BF0C5B"/>
    <w:rsid w:val="00BF306E"/>
    <w:rsid w:val="00BF3C64"/>
    <w:rsid w:val="00BF3E68"/>
    <w:rsid w:val="00BF5332"/>
    <w:rsid w:val="00BF555F"/>
    <w:rsid w:val="00BF6021"/>
    <w:rsid w:val="00BF785B"/>
    <w:rsid w:val="00BF7BA2"/>
    <w:rsid w:val="00C003D4"/>
    <w:rsid w:val="00C01B4A"/>
    <w:rsid w:val="00C01F44"/>
    <w:rsid w:val="00C05060"/>
    <w:rsid w:val="00C06B0F"/>
    <w:rsid w:val="00C11BC4"/>
    <w:rsid w:val="00C12073"/>
    <w:rsid w:val="00C122A3"/>
    <w:rsid w:val="00C14BD3"/>
    <w:rsid w:val="00C14FF5"/>
    <w:rsid w:val="00C17458"/>
    <w:rsid w:val="00C17750"/>
    <w:rsid w:val="00C17B77"/>
    <w:rsid w:val="00C20AD8"/>
    <w:rsid w:val="00C20E56"/>
    <w:rsid w:val="00C20F1E"/>
    <w:rsid w:val="00C21D6F"/>
    <w:rsid w:val="00C24724"/>
    <w:rsid w:val="00C25665"/>
    <w:rsid w:val="00C2587D"/>
    <w:rsid w:val="00C27662"/>
    <w:rsid w:val="00C31C29"/>
    <w:rsid w:val="00C32648"/>
    <w:rsid w:val="00C3267A"/>
    <w:rsid w:val="00C35202"/>
    <w:rsid w:val="00C35339"/>
    <w:rsid w:val="00C358BE"/>
    <w:rsid w:val="00C35D00"/>
    <w:rsid w:val="00C400AD"/>
    <w:rsid w:val="00C40D5A"/>
    <w:rsid w:val="00C426CF"/>
    <w:rsid w:val="00C43848"/>
    <w:rsid w:val="00C43B38"/>
    <w:rsid w:val="00C45305"/>
    <w:rsid w:val="00C457A5"/>
    <w:rsid w:val="00C46514"/>
    <w:rsid w:val="00C47FEB"/>
    <w:rsid w:val="00C50413"/>
    <w:rsid w:val="00C50E72"/>
    <w:rsid w:val="00C52171"/>
    <w:rsid w:val="00C53159"/>
    <w:rsid w:val="00C53269"/>
    <w:rsid w:val="00C53A41"/>
    <w:rsid w:val="00C53F6E"/>
    <w:rsid w:val="00C5496D"/>
    <w:rsid w:val="00C54F57"/>
    <w:rsid w:val="00C5528C"/>
    <w:rsid w:val="00C567EC"/>
    <w:rsid w:val="00C606F0"/>
    <w:rsid w:val="00C61F0E"/>
    <w:rsid w:val="00C62C13"/>
    <w:rsid w:val="00C634FF"/>
    <w:rsid w:val="00C63D33"/>
    <w:rsid w:val="00C6429F"/>
    <w:rsid w:val="00C64740"/>
    <w:rsid w:val="00C737BD"/>
    <w:rsid w:val="00C7415D"/>
    <w:rsid w:val="00C74723"/>
    <w:rsid w:val="00C75D3B"/>
    <w:rsid w:val="00C76B74"/>
    <w:rsid w:val="00C76FD4"/>
    <w:rsid w:val="00C84383"/>
    <w:rsid w:val="00C84BE0"/>
    <w:rsid w:val="00C84FFF"/>
    <w:rsid w:val="00C852B3"/>
    <w:rsid w:val="00C8589E"/>
    <w:rsid w:val="00C917D0"/>
    <w:rsid w:val="00C93377"/>
    <w:rsid w:val="00C93709"/>
    <w:rsid w:val="00C93F9D"/>
    <w:rsid w:val="00C958B6"/>
    <w:rsid w:val="00CA2766"/>
    <w:rsid w:val="00CA4AE1"/>
    <w:rsid w:val="00CA578C"/>
    <w:rsid w:val="00CA7D70"/>
    <w:rsid w:val="00CB0AEF"/>
    <w:rsid w:val="00CB2098"/>
    <w:rsid w:val="00CB4C97"/>
    <w:rsid w:val="00CB75D6"/>
    <w:rsid w:val="00CC0797"/>
    <w:rsid w:val="00CC0907"/>
    <w:rsid w:val="00CC179F"/>
    <w:rsid w:val="00CC2227"/>
    <w:rsid w:val="00CC3FA8"/>
    <w:rsid w:val="00CC577A"/>
    <w:rsid w:val="00CC69D0"/>
    <w:rsid w:val="00CC6AF7"/>
    <w:rsid w:val="00CC7C97"/>
    <w:rsid w:val="00CD136F"/>
    <w:rsid w:val="00CD261C"/>
    <w:rsid w:val="00CD3E47"/>
    <w:rsid w:val="00CD4366"/>
    <w:rsid w:val="00CD6DBB"/>
    <w:rsid w:val="00CD767E"/>
    <w:rsid w:val="00CE1DD1"/>
    <w:rsid w:val="00CE1E48"/>
    <w:rsid w:val="00CE2F6B"/>
    <w:rsid w:val="00CE3226"/>
    <w:rsid w:val="00CE3655"/>
    <w:rsid w:val="00CE39AA"/>
    <w:rsid w:val="00CE6A03"/>
    <w:rsid w:val="00CE6FB4"/>
    <w:rsid w:val="00CE7CFF"/>
    <w:rsid w:val="00CF16AB"/>
    <w:rsid w:val="00CF1A92"/>
    <w:rsid w:val="00CF7FBA"/>
    <w:rsid w:val="00D00425"/>
    <w:rsid w:val="00D0219A"/>
    <w:rsid w:val="00D032E7"/>
    <w:rsid w:val="00D0385D"/>
    <w:rsid w:val="00D03ED2"/>
    <w:rsid w:val="00D04578"/>
    <w:rsid w:val="00D075E2"/>
    <w:rsid w:val="00D07FBA"/>
    <w:rsid w:val="00D11724"/>
    <w:rsid w:val="00D122CA"/>
    <w:rsid w:val="00D145FE"/>
    <w:rsid w:val="00D154EE"/>
    <w:rsid w:val="00D15D37"/>
    <w:rsid w:val="00D16789"/>
    <w:rsid w:val="00D20854"/>
    <w:rsid w:val="00D2183E"/>
    <w:rsid w:val="00D22C7F"/>
    <w:rsid w:val="00D22EA8"/>
    <w:rsid w:val="00D24406"/>
    <w:rsid w:val="00D24B82"/>
    <w:rsid w:val="00D25C1C"/>
    <w:rsid w:val="00D26EEC"/>
    <w:rsid w:val="00D27444"/>
    <w:rsid w:val="00D27D09"/>
    <w:rsid w:val="00D311B0"/>
    <w:rsid w:val="00D326EE"/>
    <w:rsid w:val="00D328E7"/>
    <w:rsid w:val="00D34813"/>
    <w:rsid w:val="00D355A2"/>
    <w:rsid w:val="00D35792"/>
    <w:rsid w:val="00D36607"/>
    <w:rsid w:val="00D36FF9"/>
    <w:rsid w:val="00D37070"/>
    <w:rsid w:val="00D41728"/>
    <w:rsid w:val="00D42A0A"/>
    <w:rsid w:val="00D434A2"/>
    <w:rsid w:val="00D43809"/>
    <w:rsid w:val="00D4386F"/>
    <w:rsid w:val="00D43E95"/>
    <w:rsid w:val="00D45752"/>
    <w:rsid w:val="00D51708"/>
    <w:rsid w:val="00D52BA5"/>
    <w:rsid w:val="00D53060"/>
    <w:rsid w:val="00D56A7E"/>
    <w:rsid w:val="00D57367"/>
    <w:rsid w:val="00D600E4"/>
    <w:rsid w:val="00D61427"/>
    <w:rsid w:val="00D61AAB"/>
    <w:rsid w:val="00D64C77"/>
    <w:rsid w:val="00D64FC6"/>
    <w:rsid w:val="00D654B8"/>
    <w:rsid w:val="00D65BDA"/>
    <w:rsid w:val="00D65E21"/>
    <w:rsid w:val="00D6706E"/>
    <w:rsid w:val="00D705E5"/>
    <w:rsid w:val="00D72CC6"/>
    <w:rsid w:val="00D73D3E"/>
    <w:rsid w:val="00D749F8"/>
    <w:rsid w:val="00D75A90"/>
    <w:rsid w:val="00D75E23"/>
    <w:rsid w:val="00D7788F"/>
    <w:rsid w:val="00D77FD6"/>
    <w:rsid w:val="00D804F1"/>
    <w:rsid w:val="00D80649"/>
    <w:rsid w:val="00D820E0"/>
    <w:rsid w:val="00D8228F"/>
    <w:rsid w:val="00D838D1"/>
    <w:rsid w:val="00D8424A"/>
    <w:rsid w:val="00D85FBE"/>
    <w:rsid w:val="00D86398"/>
    <w:rsid w:val="00D8793E"/>
    <w:rsid w:val="00D93B93"/>
    <w:rsid w:val="00D93D1F"/>
    <w:rsid w:val="00D93DA4"/>
    <w:rsid w:val="00D97978"/>
    <w:rsid w:val="00D97B3C"/>
    <w:rsid w:val="00DA0672"/>
    <w:rsid w:val="00DA1AA9"/>
    <w:rsid w:val="00DA4FF0"/>
    <w:rsid w:val="00DA5491"/>
    <w:rsid w:val="00DA5ABB"/>
    <w:rsid w:val="00DA5BE5"/>
    <w:rsid w:val="00DA6C80"/>
    <w:rsid w:val="00DB10E2"/>
    <w:rsid w:val="00DB2EEE"/>
    <w:rsid w:val="00DB3E8A"/>
    <w:rsid w:val="00DB41BE"/>
    <w:rsid w:val="00DB4D5E"/>
    <w:rsid w:val="00DB5255"/>
    <w:rsid w:val="00DB6ED0"/>
    <w:rsid w:val="00DB7C46"/>
    <w:rsid w:val="00DB7E4D"/>
    <w:rsid w:val="00DC1D26"/>
    <w:rsid w:val="00DC1FFC"/>
    <w:rsid w:val="00DC2017"/>
    <w:rsid w:val="00DC370B"/>
    <w:rsid w:val="00DC385C"/>
    <w:rsid w:val="00DC729F"/>
    <w:rsid w:val="00DC7F67"/>
    <w:rsid w:val="00DD0745"/>
    <w:rsid w:val="00DD134B"/>
    <w:rsid w:val="00DD1577"/>
    <w:rsid w:val="00DD24BC"/>
    <w:rsid w:val="00DE00EA"/>
    <w:rsid w:val="00DE1B3F"/>
    <w:rsid w:val="00DE1EB6"/>
    <w:rsid w:val="00DE1F2E"/>
    <w:rsid w:val="00DE33E2"/>
    <w:rsid w:val="00DE3BFA"/>
    <w:rsid w:val="00DE43DF"/>
    <w:rsid w:val="00DE4974"/>
    <w:rsid w:val="00DE5606"/>
    <w:rsid w:val="00DE5932"/>
    <w:rsid w:val="00DF01FF"/>
    <w:rsid w:val="00DF217A"/>
    <w:rsid w:val="00DF302A"/>
    <w:rsid w:val="00DF5880"/>
    <w:rsid w:val="00DF590A"/>
    <w:rsid w:val="00DF7C89"/>
    <w:rsid w:val="00E02F20"/>
    <w:rsid w:val="00E05B34"/>
    <w:rsid w:val="00E06C44"/>
    <w:rsid w:val="00E06E98"/>
    <w:rsid w:val="00E124E8"/>
    <w:rsid w:val="00E1253D"/>
    <w:rsid w:val="00E12D45"/>
    <w:rsid w:val="00E1511B"/>
    <w:rsid w:val="00E17C1F"/>
    <w:rsid w:val="00E204CE"/>
    <w:rsid w:val="00E2122B"/>
    <w:rsid w:val="00E228CA"/>
    <w:rsid w:val="00E23595"/>
    <w:rsid w:val="00E247A1"/>
    <w:rsid w:val="00E25061"/>
    <w:rsid w:val="00E25E13"/>
    <w:rsid w:val="00E30CE1"/>
    <w:rsid w:val="00E325EF"/>
    <w:rsid w:val="00E3553A"/>
    <w:rsid w:val="00E36027"/>
    <w:rsid w:val="00E36591"/>
    <w:rsid w:val="00E45A00"/>
    <w:rsid w:val="00E53897"/>
    <w:rsid w:val="00E542F3"/>
    <w:rsid w:val="00E54629"/>
    <w:rsid w:val="00E54821"/>
    <w:rsid w:val="00E548EC"/>
    <w:rsid w:val="00E54AAA"/>
    <w:rsid w:val="00E65841"/>
    <w:rsid w:val="00E66557"/>
    <w:rsid w:val="00E67360"/>
    <w:rsid w:val="00E6781B"/>
    <w:rsid w:val="00E729F7"/>
    <w:rsid w:val="00E7361B"/>
    <w:rsid w:val="00E737F7"/>
    <w:rsid w:val="00E73893"/>
    <w:rsid w:val="00E777B0"/>
    <w:rsid w:val="00E842A9"/>
    <w:rsid w:val="00E853B6"/>
    <w:rsid w:val="00E85459"/>
    <w:rsid w:val="00E86C84"/>
    <w:rsid w:val="00E870B1"/>
    <w:rsid w:val="00E90393"/>
    <w:rsid w:val="00E90681"/>
    <w:rsid w:val="00E90AAF"/>
    <w:rsid w:val="00E93CDE"/>
    <w:rsid w:val="00E93E94"/>
    <w:rsid w:val="00E960F0"/>
    <w:rsid w:val="00E9686A"/>
    <w:rsid w:val="00EA623A"/>
    <w:rsid w:val="00EA7EE2"/>
    <w:rsid w:val="00EB0E79"/>
    <w:rsid w:val="00EB16E3"/>
    <w:rsid w:val="00EB512E"/>
    <w:rsid w:val="00EB56F2"/>
    <w:rsid w:val="00EB6616"/>
    <w:rsid w:val="00EB7409"/>
    <w:rsid w:val="00EC1576"/>
    <w:rsid w:val="00EC1D5F"/>
    <w:rsid w:val="00EC1F5A"/>
    <w:rsid w:val="00EC312E"/>
    <w:rsid w:val="00EC3526"/>
    <w:rsid w:val="00EC6C66"/>
    <w:rsid w:val="00ED051C"/>
    <w:rsid w:val="00ED3AF8"/>
    <w:rsid w:val="00ED40B0"/>
    <w:rsid w:val="00ED4693"/>
    <w:rsid w:val="00ED5BA7"/>
    <w:rsid w:val="00ED6BD5"/>
    <w:rsid w:val="00ED75A1"/>
    <w:rsid w:val="00EE03D2"/>
    <w:rsid w:val="00EE27B4"/>
    <w:rsid w:val="00EE3A96"/>
    <w:rsid w:val="00EE513A"/>
    <w:rsid w:val="00EF0D78"/>
    <w:rsid w:val="00EF1AC0"/>
    <w:rsid w:val="00EF2B25"/>
    <w:rsid w:val="00EF51F3"/>
    <w:rsid w:val="00EF5544"/>
    <w:rsid w:val="00EF6221"/>
    <w:rsid w:val="00EF6320"/>
    <w:rsid w:val="00EF775A"/>
    <w:rsid w:val="00EF7C3B"/>
    <w:rsid w:val="00F01EF0"/>
    <w:rsid w:val="00F03414"/>
    <w:rsid w:val="00F040E4"/>
    <w:rsid w:val="00F04E96"/>
    <w:rsid w:val="00F057FB"/>
    <w:rsid w:val="00F06801"/>
    <w:rsid w:val="00F11468"/>
    <w:rsid w:val="00F11DD7"/>
    <w:rsid w:val="00F12767"/>
    <w:rsid w:val="00F1345A"/>
    <w:rsid w:val="00F15A19"/>
    <w:rsid w:val="00F165EE"/>
    <w:rsid w:val="00F17B6E"/>
    <w:rsid w:val="00F204D9"/>
    <w:rsid w:val="00F20B59"/>
    <w:rsid w:val="00F22E45"/>
    <w:rsid w:val="00F238D0"/>
    <w:rsid w:val="00F24A16"/>
    <w:rsid w:val="00F26F76"/>
    <w:rsid w:val="00F27B61"/>
    <w:rsid w:val="00F303A3"/>
    <w:rsid w:val="00F30751"/>
    <w:rsid w:val="00F32ECE"/>
    <w:rsid w:val="00F35A56"/>
    <w:rsid w:val="00F368A1"/>
    <w:rsid w:val="00F405D4"/>
    <w:rsid w:val="00F446D8"/>
    <w:rsid w:val="00F5059B"/>
    <w:rsid w:val="00F511B0"/>
    <w:rsid w:val="00F5428D"/>
    <w:rsid w:val="00F55254"/>
    <w:rsid w:val="00F558A8"/>
    <w:rsid w:val="00F558A9"/>
    <w:rsid w:val="00F5636D"/>
    <w:rsid w:val="00F56606"/>
    <w:rsid w:val="00F56EC1"/>
    <w:rsid w:val="00F60A77"/>
    <w:rsid w:val="00F61EE3"/>
    <w:rsid w:val="00F63C3C"/>
    <w:rsid w:val="00F669AD"/>
    <w:rsid w:val="00F6740B"/>
    <w:rsid w:val="00F6755C"/>
    <w:rsid w:val="00F70818"/>
    <w:rsid w:val="00F70E6D"/>
    <w:rsid w:val="00F71093"/>
    <w:rsid w:val="00F743F4"/>
    <w:rsid w:val="00F752CE"/>
    <w:rsid w:val="00F75C94"/>
    <w:rsid w:val="00F77AE7"/>
    <w:rsid w:val="00F77D4D"/>
    <w:rsid w:val="00F77E89"/>
    <w:rsid w:val="00F80BE0"/>
    <w:rsid w:val="00F831AC"/>
    <w:rsid w:val="00F85CA1"/>
    <w:rsid w:val="00F86408"/>
    <w:rsid w:val="00F86578"/>
    <w:rsid w:val="00F86656"/>
    <w:rsid w:val="00F86B51"/>
    <w:rsid w:val="00F87269"/>
    <w:rsid w:val="00F87553"/>
    <w:rsid w:val="00F91777"/>
    <w:rsid w:val="00F937AA"/>
    <w:rsid w:val="00F94C4F"/>
    <w:rsid w:val="00F96F77"/>
    <w:rsid w:val="00F97789"/>
    <w:rsid w:val="00FA28EE"/>
    <w:rsid w:val="00FA639C"/>
    <w:rsid w:val="00FA7884"/>
    <w:rsid w:val="00FB0087"/>
    <w:rsid w:val="00FB0F13"/>
    <w:rsid w:val="00FB475E"/>
    <w:rsid w:val="00FB5742"/>
    <w:rsid w:val="00FB5915"/>
    <w:rsid w:val="00FB7BF6"/>
    <w:rsid w:val="00FC04E0"/>
    <w:rsid w:val="00FC0739"/>
    <w:rsid w:val="00FC3B44"/>
    <w:rsid w:val="00FC4CC7"/>
    <w:rsid w:val="00FC56AF"/>
    <w:rsid w:val="00FC6BEF"/>
    <w:rsid w:val="00FD0023"/>
    <w:rsid w:val="00FD3061"/>
    <w:rsid w:val="00FD344C"/>
    <w:rsid w:val="00FD3E39"/>
    <w:rsid w:val="00FD7780"/>
    <w:rsid w:val="00FE27D8"/>
    <w:rsid w:val="00FE5C84"/>
    <w:rsid w:val="00FE748E"/>
    <w:rsid w:val="00FF006C"/>
    <w:rsid w:val="00FF0BFD"/>
    <w:rsid w:val="00FF1DC9"/>
    <w:rsid w:val="00FF22E2"/>
    <w:rsid w:val="00FF5207"/>
    <w:rsid w:val="00FF57DE"/>
    <w:rsid w:val="00FF586C"/>
    <w:rsid w:val="00FF5B0E"/>
    <w:rsid w:val="00FF5F02"/>
    <w:rsid w:val="00FF665F"/>
    <w:rsid w:val="00FF6B96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35F4"/>
  <w15:chartTrackingRefBased/>
  <w15:docId w15:val="{A68D7675-B7BD-4EAB-BAD2-3F50E897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3A7"/>
  </w:style>
  <w:style w:type="paragraph" w:styleId="Heading1">
    <w:name w:val="heading 1"/>
    <w:basedOn w:val="Normal"/>
    <w:next w:val="Normal"/>
    <w:link w:val="Heading1Char"/>
    <w:uiPriority w:val="9"/>
    <w:qFormat/>
    <w:rsid w:val="00D52BA5"/>
    <w:pPr>
      <w:keepNext/>
      <w:keepLines/>
      <w:spacing w:after="0" w:line="240" w:lineRule="auto"/>
      <w:outlineLvl w:val="0"/>
    </w:pPr>
    <w:rPr>
      <w:rFonts w:ascii="Bookman Old Style" w:eastAsiaTheme="majorEastAsia" w:hAnsi="Bookman Old Style" w:cstheme="majorBidi"/>
      <w:b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F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ab,Colorful List - Accent 11,Source,List Deskripsi Aktivitas,Numbered Paragraph,Main numbered paragraph,Bullets,References,Numbered List Paragraph,123 List Paragraph,List Paragraph (numbered (a)),List Paragraph nowy,Liste 1"/>
    <w:basedOn w:val="Normal"/>
    <w:link w:val="ListParagraphChar"/>
    <w:uiPriority w:val="34"/>
    <w:qFormat/>
    <w:rsid w:val="00214D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53F6E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Times New Roman"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C53F6E"/>
    <w:rPr>
      <w:rFonts w:ascii="Bookman Old Style" w:eastAsia="Bookman Old Style" w:hAnsi="Bookman Old Style" w:cs="Times New Roman"/>
      <w:sz w:val="24"/>
      <w:szCs w:val="24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CD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7E"/>
  </w:style>
  <w:style w:type="paragraph" w:styleId="Footer">
    <w:name w:val="footer"/>
    <w:basedOn w:val="Normal"/>
    <w:link w:val="FooterChar"/>
    <w:uiPriority w:val="99"/>
    <w:unhideWhenUsed/>
    <w:rsid w:val="00CD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7E"/>
  </w:style>
  <w:style w:type="character" w:customStyle="1" w:styleId="Heading1Char">
    <w:name w:val="Heading 1 Char"/>
    <w:basedOn w:val="DefaultParagraphFont"/>
    <w:link w:val="Heading1"/>
    <w:uiPriority w:val="9"/>
    <w:rsid w:val="00D52BA5"/>
    <w:rPr>
      <w:rFonts w:ascii="Bookman Old Style" w:eastAsiaTheme="majorEastAsia" w:hAnsi="Bookman Old Style" w:cstheme="majorBidi"/>
      <w:b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6F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26F76"/>
  </w:style>
  <w:style w:type="paragraph" w:styleId="NormalWeb">
    <w:name w:val="Normal (Web)"/>
    <w:basedOn w:val="Normal"/>
    <w:uiPriority w:val="99"/>
    <w:unhideWhenUsed/>
    <w:rsid w:val="00F2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F7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F76"/>
    <w:rPr>
      <w:rFonts w:ascii="Segoe UI" w:hAnsi="Segoe UI" w:cs="Segoe UI"/>
      <w:sz w:val="18"/>
      <w:szCs w:val="18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F26F76"/>
  </w:style>
  <w:style w:type="numbering" w:customStyle="1" w:styleId="NoList11">
    <w:name w:val="No List11"/>
    <w:next w:val="NoList"/>
    <w:uiPriority w:val="99"/>
    <w:semiHidden/>
    <w:unhideWhenUsed/>
    <w:rsid w:val="00F26F76"/>
  </w:style>
  <w:style w:type="table" w:customStyle="1" w:styleId="TableGrid1">
    <w:name w:val="Table Grid1"/>
    <w:basedOn w:val="TableNormal"/>
    <w:next w:val="TableGrid"/>
    <w:uiPriority w:val="39"/>
    <w:rsid w:val="00F2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6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F0BFD"/>
  </w:style>
  <w:style w:type="numbering" w:customStyle="1" w:styleId="NoList12">
    <w:name w:val="No List12"/>
    <w:next w:val="NoList"/>
    <w:uiPriority w:val="99"/>
    <w:semiHidden/>
    <w:unhideWhenUsed/>
    <w:rsid w:val="00FF0BFD"/>
  </w:style>
  <w:style w:type="table" w:customStyle="1" w:styleId="TableGrid3">
    <w:name w:val="Table Grid3"/>
    <w:basedOn w:val="TableNormal"/>
    <w:next w:val="TableGrid"/>
    <w:uiPriority w:val="39"/>
    <w:rsid w:val="00FF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FF0BFD"/>
  </w:style>
  <w:style w:type="numbering" w:customStyle="1" w:styleId="NoList111">
    <w:name w:val="No List111"/>
    <w:next w:val="NoList"/>
    <w:uiPriority w:val="99"/>
    <w:semiHidden/>
    <w:unhideWhenUsed/>
    <w:rsid w:val="00FF0BFD"/>
  </w:style>
  <w:style w:type="table" w:customStyle="1" w:styleId="TableGrid11">
    <w:name w:val="Table Grid11"/>
    <w:basedOn w:val="TableNormal"/>
    <w:next w:val="TableGrid"/>
    <w:uiPriority w:val="39"/>
    <w:rsid w:val="00FF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FF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E3058"/>
    <w:rPr>
      <w:rFonts w:ascii="Bookman Old Style" w:hAnsi="Bookman Old 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E3058"/>
    <w:rPr>
      <w:rFonts w:ascii="Bookman Old Style" w:hAnsi="Bookman Old Style" w:hint="default"/>
      <w:b w:val="0"/>
      <w:bCs w:val="0"/>
      <w:i/>
      <w:i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0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745"/>
    <w:rPr>
      <w:b/>
      <w:bCs/>
      <w:sz w:val="20"/>
      <w:szCs w:val="20"/>
    </w:rPr>
  </w:style>
  <w:style w:type="character" w:customStyle="1" w:styleId="ListParagraphChar">
    <w:name w:val="List Paragraph Char"/>
    <w:aliases w:val="Bab Char,Colorful List - Accent 11 Char,Source Char,List Deskripsi Aktivitas Char,Numbered Paragraph Char,Main numbered paragraph Char,Bullets Char,References Char,Numbered List Paragraph Char,123 List Paragraph Char,Liste 1 Char"/>
    <w:link w:val="ListParagraph"/>
    <w:uiPriority w:val="34"/>
    <w:qFormat/>
    <w:rsid w:val="003930F7"/>
  </w:style>
  <w:style w:type="character" w:styleId="Hyperlink">
    <w:name w:val="Hyperlink"/>
    <w:basedOn w:val="DefaultParagraphFont"/>
    <w:uiPriority w:val="99"/>
    <w:semiHidden/>
    <w:unhideWhenUsed/>
    <w:rsid w:val="00B05C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CA4"/>
    <w:rPr>
      <w:color w:val="954F72"/>
      <w:u w:val="single"/>
    </w:rPr>
  </w:style>
  <w:style w:type="paragraph" w:customStyle="1" w:styleId="msonormal0">
    <w:name w:val="msonormal"/>
    <w:basedOn w:val="Normal"/>
    <w:rsid w:val="00B0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font0">
    <w:name w:val="font0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D"/>
    </w:rPr>
  </w:style>
  <w:style w:type="paragraph" w:customStyle="1" w:styleId="font5">
    <w:name w:val="font5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D"/>
    </w:rPr>
  </w:style>
  <w:style w:type="paragraph" w:customStyle="1" w:styleId="font6">
    <w:name w:val="font6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en-ID"/>
    </w:rPr>
  </w:style>
  <w:style w:type="paragraph" w:customStyle="1" w:styleId="font7">
    <w:name w:val="font7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4"/>
      <w:szCs w:val="14"/>
      <w:lang w:eastAsia="en-ID"/>
    </w:rPr>
  </w:style>
  <w:style w:type="paragraph" w:customStyle="1" w:styleId="font8">
    <w:name w:val="font8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D"/>
    </w:rPr>
  </w:style>
  <w:style w:type="paragraph" w:customStyle="1" w:styleId="font9">
    <w:name w:val="font9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4"/>
      <w:szCs w:val="14"/>
      <w:lang w:eastAsia="en-ID"/>
    </w:rPr>
  </w:style>
  <w:style w:type="paragraph" w:customStyle="1" w:styleId="font10">
    <w:name w:val="font10"/>
    <w:basedOn w:val="Normal"/>
    <w:rsid w:val="00B05CA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4"/>
      <w:szCs w:val="24"/>
      <w:lang w:eastAsia="en-ID"/>
    </w:rPr>
  </w:style>
  <w:style w:type="paragraph" w:customStyle="1" w:styleId="xl65">
    <w:name w:val="xl65"/>
    <w:basedOn w:val="Normal"/>
    <w:rsid w:val="00B05C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6">
    <w:name w:val="xl66"/>
    <w:basedOn w:val="Normal"/>
    <w:rsid w:val="00B05CA4"/>
    <w:pPr>
      <w:shd w:val="clear" w:color="000000" w:fill="F6F4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7">
    <w:name w:val="xl67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68">
    <w:name w:val="xl68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69">
    <w:name w:val="xl69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70">
    <w:name w:val="xl70"/>
    <w:basedOn w:val="Normal"/>
    <w:rsid w:val="00B05CA4"/>
    <w:pP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1">
    <w:name w:val="xl71"/>
    <w:basedOn w:val="Normal"/>
    <w:rsid w:val="00B05CA4"/>
    <w:pP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2">
    <w:name w:val="xl72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en-ID"/>
    </w:rPr>
  </w:style>
  <w:style w:type="paragraph" w:customStyle="1" w:styleId="xl73">
    <w:name w:val="xl73"/>
    <w:basedOn w:val="Normal"/>
    <w:rsid w:val="00B05C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4">
    <w:name w:val="xl74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5">
    <w:name w:val="xl75"/>
    <w:basedOn w:val="Normal"/>
    <w:rsid w:val="00B05CA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xl76">
    <w:name w:val="xl76"/>
    <w:basedOn w:val="Normal"/>
    <w:rsid w:val="00B05CA4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en-ID"/>
    </w:rPr>
  </w:style>
  <w:style w:type="paragraph" w:customStyle="1" w:styleId="xl77">
    <w:name w:val="xl77"/>
    <w:basedOn w:val="Normal"/>
    <w:rsid w:val="00B05CA4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8">
    <w:name w:val="xl78"/>
    <w:basedOn w:val="Normal"/>
    <w:rsid w:val="00B05CA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79">
    <w:name w:val="xl79"/>
    <w:basedOn w:val="Normal"/>
    <w:rsid w:val="00B05CA4"/>
    <w:pPr>
      <w:shd w:val="clear" w:color="000000" w:fill="00919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ID"/>
    </w:rPr>
  </w:style>
  <w:style w:type="paragraph" w:customStyle="1" w:styleId="xl80">
    <w:name w:val="xl80"/>
    <w:basedOn w:val="Normal"/>
    <w:rsid w:val="00B05CA4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customStyle="1" w:styleId="xl81">
    <w:name w:val="xl81"/>
    <w:basedOn w:val="Normal"/>
    <w:rsid w:val="00B05CA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Revision">
    <w:name w:val="Revision"/>
    <w:hidden/>
    <w:uiPriority w:val="99"/>
    <w:semiHidden/>
    <w:rsid w:val="00A85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0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4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2888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252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1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79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20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12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3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8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0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9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5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2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19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14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25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16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32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038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6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65">
          <w:marLeft w:val="3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41E15E-F0E2-44BA-8298-C228A0E70F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E72D1-6DB6-4BC9-9E2A-0D08EF32DBC2}"/>
</file>

<file path=customXml/itemProps3.xml><?xml version="1.0" encoding="utf-8"?>
<ds:datastoreItem xmlns:ds="http://schemas.openxmlformats.org/officeDocument/2006/customXml" ds:itemID="{5885D842-294F-483B-9405-0A0F3782F374}"/>
</file>

<file path=customXml/itemProps4.xml><?xml version="1.0" encoding="utf-8"?>
<ds:datastoreItem xmlns:ds="http://schemas.openxmlformats.org/officeDocument/2006/customXml" ds:itemID="{A0912F13-BFD6-4277-8CCB-7E4C7EFD5E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120</Pages>
  <Words>25573</Words>
  <Characters>145772</Characters>
  <Application>Microsoft Office Word</Application>
  <DocSecurity>0</DocSecurity>
  <Lines>1214</Lines>
  <Paragraphs>342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Ihsan Ismady.P</dc:creator>
  <cp:keywords/>
  <dc:description/>
  <cp:lastModifiedBy>Salsabila Khansa</cp:lastModifiedBy>
  <cp:revision>14</cp:revision>
  <dcterms:created xsi:type="dcterms:W3CDTF">2024-06-11T11:43:00Z</dcterms:created>
  <dcterms:modified xsi:type="dcterms:W3CDTF">2024-07-17T14:41:00Z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