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7A97" w14:textId="77777777" w:rsidR="00DF1228" w:rsidRDefault="00C3033C" w:rsidP="00C3033C">
      <w:pPr>
        <w:spacing w:after="0" w:line="240" w:lineRule="auto"/>
        <w:jc w:val="center"/>
        <w:rPr>
          <w:rFonts w:ascii="Bookman Old Style" w:hAnsi="Bookman Old Style"/>
          <w:b/>
          <w:sz w:val="24"/>
          <w:szCs w:val="24"/>
        </w:rPr>
      </w:pPr>
      <w:bookmarkStart w:id="0" w:name="_Hlk188648451"/>
      <w:r w:rsidRPr="00C3033C">
        <w:rPr>
          <w:rFonts w:ascii="Bookman Old Style" w:hAnsi="Bookman Old Style"/>
          <w:b/>
          <w:sz w:val="24"/>
          <w:szCs w:val="24"/>
        </w:rPr>
        <w:t>PERMINTAAN TANGGAPAN TERTULIS</w:t>
      </w:r>
    </w:p>
    <w:p w14:paraId="6AD4E57E" w14:textId="77777777" w:rsidR="00C3033C" w:rsidRDefault="00C3033C" w:rsidP="00C3033C">
      <w:pPr>
        <w:spacing w:after="0" w:line="240" w:lineRule="auto"/>
        <w:jc w:val="center"/>
        <w:rPr>
          <w:rFonts w:ascii="Bookman Old Style" w:hAnsi="Bookman Old Style"/>
          <w:b/>
          <w:sz w:val="24"/>
          <w:szCs w:val="24"/>
        </w:rPr>
      </w:pPr>
      <w:r>
        <w:rPr>
          <w:rFonts w:ascii="Bookman Old Style" w:hAnsi="Bookman Old Style"/>
          <w:b/>
          <w:sz w:val="24"/>
          <w:szCs w:val="24"/>
        </w:rPr>
        <w:t>RANCANGAN PERAT</w:t>
      </w:r>
      <w:bookmarkStart w:id="1" w:name="_GoBack"/>
      <w:bookmarkEnd w:id="1"/>
      <w:r>
        <w:rPr>
          <w:rFonts w:ascii="Bookman Old Style" w:hAnsi="Bookman Old Style"/>
          <w:b/>
          <w:sz w:val="24"/>
          <w:szCs w:val="24"/>
        </w:rPr>
        <w:t>URAN OTORITAS JASA KEUANGAN</w:t>
      </w:r>
    </w:p>
    <w:p w14:paraId="04750F88" w14:textId="77777777" w:rsidR="00C3033C" w:rsidRDefault="00C3033C" w:rsidP="00C3033C">
      <w:pPr>
        <w:spacing w:after="0" w:line="240" w:lineRule="auto"/>
        <w:jc w:val="center"/>
        <w:rPr>
          <w:rFonts w:ascii="Bookman Old Style" w:hAnsi="Bookman Old Style"/>
          <w:b/>
          <w:sz w:val="24"/>
          <w:szCs w:val="24"/>
        </w:rPr>
      </w:pPr>
      <w:r>
        <w:rPr>
          <w:rFonts w:ascii="Bookman Old Style" w:hAnsi="Bookman Old Style"/>
          <w:b/>
          <w:sz w:val="24"/>
          <w:szCs w:val="24"/>
        </w:rPr>
        <w:t>KEWAJIBAN PEMENUHAN RASIO PENGUNGKIT BAGI BANK UMUM SYARIAH</w:t>
      </w:r>
      <w:bookmarkEnd w:id="0"/>
    </w:p>
    <w:p w14:paraId="19E19885" w14:textId="77777777" w:rsidR="00C3033C" w:rsidRDefault="00C3033C" w:rsidP="00C3033C">
      <w:pPr>
        <w:spacing w:after="0" w:line="240" w:lineRule="auto"/>
        <w:jc w:val="center"/>
        <w:rPr>
          <w:rFonts w:ascii="Bookman Old Style" w:hAnsi="Bookman Old Style"/>
          <w:b/>
          <w:sz w:val="24"/>
          <w:szCs w:val="24"/>
        </w:rPr>
      </w:pPr>
    </w:p>
    <w:tbl>
      <w:tblPr>
        <w:tblStyle w:val="TableGrid"/>
        <w:tblW w:w="0" w:type="auto"/>
        <w:tblLook w:val="04A0" w:firstRow="1" w:lastRow="0" w:firstColumn="1" w:lastColumn="0" w:noHBand="0" w:noVBand="1"/>
      </w:tblPr>
      <w:tblGrid>
        <w:gridCol w:w="6799"/>
        <w:gridCol w:w="3778"/>
        <w:gridCol w:w="2752"/>
        <w:gridCol w:w="2547"/>
      </w:tblGrid>
      <w:tr w:rsidR="008743D9" w:rsidRPr="008743D9" w14:paraId="5BDDCFFE" w14:textId="77777777" w:rsidTr="00386B98">
        <w:trPr>
          <w:tblHeader/>
        </w:trPr>
        <w:tc>
          <w:tcPr>
            <w:tcW w:w="10577" w:type="dxa"/>
            <w:gridSpan w:val="2"/>
            <w:shd w:val="clear" w:color="auto" w:fill="C00000"/>
          </w:tcPr>
          <w:p w14:paraId="7EA4DE0F" w14:textId="3B8F30F4" w:rsidR="00C3033C" w:rsidRPr="008743D9" w:rsidRDefault="00500678" w:rsidP="00C3033C">
            <w:pPr>
              <w:jc w:val="center"/>
              <w:rPr>
                <w:rFonts w:ascii="Bookman Old Style" w:hAnsi="Bookman Old Style"/>
                <w:b/>
                <w:color w:val="FFFFFF" w:themeColor="background1"/>
                <w:sz w:val="24"/>
                <w:szCs w:val="24"/>
              </w:rPr>
            </w:pPr>
            <w:r w:rsidRPr="008743D9">
              <w:rPr>
                <w:rFonts w:ascii="Bookman Old Style" w:hAnsi="Bookman Old Style"/>
                <w:b/>
                <w:i/>
                <w:color w:val="FFFFFF" w:themeColor="background1"/>
                <w:sz w:val="24"/>
                <w:szCs w:val="24"/>
              </w:rPr>
              <w:t>DRAFT</w:t>
            </w:r>
            <w:r w:rsidRPr="008743D9">
              <w:rPr>
                <w:rFonts w:ascii="Bookman Old Style" w:hAnsi="Bookman Old Style"/>
                <w:b/>
                <w:color w:val="FFFFFF" w:themeColor="background1"/>
                <w:sz w:val="24"/>
                <w:szCs w:val="24"/>
              </w:rPr>
              <w:t xml:space="preserve"> PERATURAN</w:t>
            </w:r>
          </w:p>
        </w:tc>
        <w:tc>
          <w:tcPr>
            <w:tcW w:w="2752" w:type="dxa"/>
            <w:vMerge w:val="restart"/>
            <w:shd w:val="clear" w:color="auto" w:fill="C00000"/>
            <w:vAlign w:val="center"/>
          </w:tcPr>
          <w:p w14:paraId="15E7EB0D" w14:textId="18EE11EA" w:rsidR="00C3033C" w:rsidRPr="008743D9" w:rsidRDefault="00500678" w:rsidP="00C3033C">
            <w:pPr>
              <w:jc w:val="center"/>
              <w:rPr>
                <w:rFonts w:ascii="Bookman Old Style" w:hAnsi="Bookman Old Style"/>
                <w:b/>
                <w:color w:val="FFFFFF" w:themeColor="background1"/>
                <w:sz w:val="24"/>
                <w:szCs w:val="24"/>
              </w:rPr>
            </w:pPr>
            <w:r w:rsidRPr="008743D9">
              <w:rPr>
                <w:rFonts w:ascii="Bookman Old Style" w:hAnsi="Bookman Old Style"/>
                <w:b/>
                <w:color w:val="FFFFFF" w:themeColor="background1"/>
                <w:sz w:val="24"/>
                <w:szCs w:val="24"/>
              </w:rPr>
              <w:t>TANGGAPAN</w:t>
            </w:r>
          </w:p>
        </w:tc>
        <w:tc>
          <w:tcPr>
            <w:tcW w:w="2547" w:type="dxa"/>
            <w:vMerge w:val="restart"/>
            <w:shd w:val="clear" w:color="auto" w:fill="C00000"/>
            <w:vAlign w:val="center"/>
          </w:tcPr>
          <w:p w14:paraId="7D31001A" w14:textId="1834E646" w:rsidR="00C3033C" w:rsidRPr="008743D9" w:rsidRDefault="00500678" w:rsidP="00C3033C">
            <w:pPr>
              <w:jc w:val="center"/>
              <w:rPr>
                <w:rFonts w:ascii="Bookman Old Style" w:hAnsi="Bookman Old Style"/>
                <w:b/>
                <w:color w:val="FFFFFF" w:themeColor="background1"/>
                <w:sz w:val="24"/>
                <w:szCs w:val="24"/>
              </w:rPr>
            </w:pPr>
            <w:r w:rsidRPr="008743D9">
              <w:rPr>
                <w:rFonts w:ascii="Bookman Old Style" w:hAnsi="Bookman Old Style"/>
                <w:b/>
                <w:color w:val="FFFFFF" w:themeColor="background1"/>
                <w:sz w:val="24"/>
                <w:szCs w:val="24"/>
              </w:rPr>
              <w:t>USULAN PERUBAHAN</w:t>
            </w:r>
          </w:p>
        </w:tc>
      </w:tr>
      <w:tr w:rsidR="008743D9" w:rsidRPr="008743D9" w14:paraId="6D139E75" w14:textId="77777777" w:rsidTr="00386B98">
        <w:trPr>
          <w:tblHeader/>
        </w:trPr>
        <w:tc>
          <w:tcPr>
            <w:tcW w:w="6799" w:type="dxa"/>
            <w:shd w:val="clear" w:color="auto" w:fill="C00000"/>
          </w:tcPr>
          <w:p w14:paraId="67812880" w14:textId="0C04767B" w:rsidR="00C3033C" w:rsidRPr="008743D9" w:rsidRDefault="00500678" w:rsidP="00C3033C">
            <w:pPr>
              <w:jc w:val="center"/>
              <w:rPr>
                <w:rFonts w:ascii="Bookman Old Style" w:hAnsi="Bookman Old Style"/>
                <w:b/>
                <w:color w:val="FFFFFF" w:themeColor="background1"/>
                <w:sz w:val="24"/>
                <w:szCs w:val="24"/>
              </w:rPr>
            </w:pPr>
            <w:r w:rsidRPr="008743D9">
              <w:rPr>
                <w:rFonts w:ascii="Bookman Old Style" w:hAnsi="Bookman Old Style"/>
                <w:b/>
                <w:color w:val="FFFFFF" w:themeColor="background1"/>
                <w:sz w:val="24"/>
                <w:szCs w:val="24"/>
              </w:rPr>
              <w:t>BATANG TUBUH</w:t>
            </w:r>
          </w:p>
        </w:tc>
        <w:tc>
          <w:tcPr>
            <w:tcW w:w="3778" w:type="dxa"/>
            <w:shd w:val="clear" w:color="auto" w:fill="C00000"/>
          </w:tcPr>
          <w:p w14:paraId="60FB9F8C" w14:textId="5A014B93" w:rsidR="00C3033C" w:rsidRPr="008743D9" w:rsidRDefault="00500678" w:rsidP="00C3033C">
            <w:pPr>
              <w:jc w:val="center"/>
              <w:rPr>
                <w:rFonts w:ascii="Bookman Old Style" w:hAnsi="Bookman Old Style"/>
                <w:b/>
                <w:color w:val="FFFFFF" w:themeColor="background1"/>
                <w:sz w:val="24"/>
                <w:szCs w:val="24"/>
              </w:rPr>
            </w:pPr>
            <w:r w:rsidRPr="008743D9">
              <w:rPr>
                <w:rFonts w:ascii="Bookman Old Style" w:hAnsi="Bookman Old Style"/>
                <w:b/>
                <w:color w:val="FFFFFF" w:themeColor="background1"/>
                <w:sz w:val="24"/>
                <w:szCs w:val="24"/>
              </w:rPr>
              <w:t>PENJELASAN</w:t>
            </w:r>
          </w:p>
        </w:tc>
        <w:tc>
          <w:tcPr>
            <w:tcW w:w="2752" w:type="dxa"/>
            <w:vMerge/>
            <w:shd w:val="clear" w:color="auto" w:fill="C00000"/>
          </w:tcPr>
          <w:p w14:paraId="3024B107" w14:textId="77777777" w:rsidR="00C3033C" w:rsidRPr="008743D9" w:rsidRDefault="00C3033C">
            <w:pPr>
              <w:rPr>
                <w:rFonts w:ascii="Bookman Old Style" w:hAnsi="Bookman Old Style"/>
                <w:b/>
                <w:color w:val="FFFFFF" w:themeColor="background1"/>
                <w:sz w:val="24"/>
                <w:szCs w:val="24"/>
              </w:rPr>
            </w:pPr>
          </w:p>
        </w:tc>
        <w:tc>
          <w:tcPr>
            <w:tcW w:w="2547" w:type="dxa"/>
            <w:vMerge/>
            <w:shd w:val="clear" w:color="auto" w:fill="C00000"/>
          </w:tcPr>
          <w:p w14:paraId="0AA813FE" w14:textId="77777777" w:rsidR="00C3033C" w:rsidRPr="008743D9" w:rsidRDefault="00C3033C">
            <w:pPr>
              <w:rPr>
                <w:rFonts w:ascii="Bookman Old Style" w:hAnsi="Bookman Old Style"/>
                <w:b/>
                <w:color w:val="FFFFFF" w:themeColor="background1"/>
                <w:sz w:val="24"/>
                <w:szCs w:val="24"/>
              </w:rPr>
            </w:pPr>
          </w:p>
        </w:tc>
      </w:tr>
      <w:tr w:rsidR="00C3033C" w:rsidRPr="00B625E9" w14:paraId="3D918C52" w14:textId="77777777" w:rsidTr="00AB6DC7">
        <w:tc>
          <w:tcPr>
            <w:tcW w:w="6799" w:type="dxa"/>
            <w:vAlign w:val="center"/>
          </w:tcPr>
          <w:p w14:paraId="24B2EEA2" w14:textId="1D824C06" w:rsidR="00C3033C" w:rsidRPr="00AB6DC7" w:rsidRDefault="00AB6DC7" w:rsidP="00AB6DC7">
            <w:pPr>
              <w:jc w:val="center"/>
              <w:rPr>
                <w:rFonts w:ascii="Bookman Old Style" w:hAnsi="Bookman Old Style"/>
                <w:sz w:val="24"/>
                <w:szCs w:val="24"/>
              </w:rPr>
            </w:pPr>
            <w:r w:rsidRPr="00AB6DC7">
              <w:rPr>
                <w:rFonts w:ascii="Bookman Old Style" w:hAnsi="Bookman Old Style"/>
                <w:sz w:val="24"/>
                <w:szCs w:val="24"/>
              </w:rPr>
              <w:t>SALINAN</w:t>
            </w:r>
          </w:p>
        </w:tc>
        <w:tc>
          <w:tcPr>
            <w:tcW w:w="3778" w:type="dxa"/>
          </w:tcPr>
          <w:p w14:paraId="722E2704" w14:textId="5E96B7C7" w:rsidR="008B1D3A" w:rsidRDefault="008B1D3A" w:rsidP="00AB6DC7">
            <w:pPr>
              <w:jc w:val="center"/>
              <w:rPr>
                <w:rFonts w:ascii="Bookman Old Style" w:hAnsi="Bookman Old Style"/>
              </w:rPr>
            </w:pPr>
            <w:r>
              <w:rPr>
                <w:rFonts w:ascii="Bookman Old Style" w:hAnsi="Bookman Old Style"/>
              </w:rPr>
              <w:t>PENJELASAN</w:t>
            </w:r>
            <w:r w:rsidR="00AB6DC7">
              <w:rPr>
                <w:rFonts w:ascii="Bookman Old Style" w:hAnsi="Bookman Old Style"/>
              </w:rPr>
              <w:t xml:space="preserve"> </w:t>
            </w:r>
            <w:r>
              <w:rPr>
                <w:rFonts w:ascii="Bookman Old Style" w:hAnsi="Bookman Old Style"/>
              </w:rPr>
              <w:t>ATAS</w:t>
            </w:r>
          </w:p>
          <w:p w14:paraId="7F7987B4" w14:textId="7910095D" w:rsidR="00C3033C" w:rsidRPr="00AB6DC7" w:rsidRDefault="00C3033C" w:rsidP="00AB6DC7">
            <w:pPr>
              <w:jc w:val="center"/>
              <w:rPr>
                <w:rFonts w:ascii="Bookman Old Style" w:hAnsi="Bookman Old Style"/>
              </w:rPr>
            </w:pPr>
          </w:p>
        </w:tc>
        <w:tc>
          <w:tcPr>
            <w:tcW w:w="2752" w:type="dxa"/>
          </w:tcPr>
          <w:p w14:paraId="7457EFD6" w14:textId="77777777" w:rsidR="00C3033C" w:rsidRPr="00B625E9" w:rsidRDefault="00C3033C">
            <w:pPr>
              <w:rPr>
                <w:rFonts w:ascii="Bookman Old Style" w:hAnsi="Bookman Old Style"/>
                <w:b/>
                <w:sz w:val="24"/>
                <w:szCs w:val="24"/>
              </w:rPr>
            </w:pPr>
          </w:p>
        </w:tc>
        <w:tc>
          <w:tcPr>
            <w:tcW w:w="2547" w:type="dxa"/>
          </w:tcPr>
          <w:p w14:paraId="6C98D0DC" w14:textId="77777777" w:rsidR="00C3033C" w:rsidRPr="00B625E9" w:rsidRDefault="00C3033C">
            <w:pPr>
              <w:rPr>
                <w:rFonts w:ascii="Bookman Old Style" w:hAnsi="Bookman Old Style"/>
                <w:b/>
                <w:sz w:val="24"/>
                <w:szCs w:val="24"/>
              </w:rPr>
            </w:pPr>
          </w:p>
        </w:tc>
      </w:tr>
      <w:tr w:rsidR="00AB6DC7" w:rsidRPr="00B625E9" w14:paraId="61CFE72F" w14:textId="77777777" w:rsidTr="00986C9C">
        <w:tc>
          <w:tcPr>
            <w:tcW w:w="6799" w:type="dxa"/>
          </w:tcPr>
          <w:p w14:paraId="27A44538" w14:textId="05307FF7" w:rsidR="00AB6DC7" w:rsidRPr="00AB6DC7" w:rsidRDefault="00AB6DC7" w:rsidP="00AB6DC7">
            <w:pPr>
              <w:jc w:val="center"/>
              <w:rPr>
                <w:rFonts w:ascii="Bookman Old Style" w:hAnsi="Bookman Old Style"/>
              </w:rPr>
            </w:pPr>
            <w:r>
              <w:rPr>
                <w:rFonts w:ascii="Bookman Old Style" w:hAnsi="Bookman Old Style"/>
              </w:rPr>
              <w:t>PERATURAN OTORITAS JASA KEUANGAN</w:t>
            </w:r>
          </w:p>
        </w:tc>
        <w:tc>
          <w:tcPr>
            <w:tcW w:w="3778" w:type="dxa"/>
          </w:tcPr>
          <w:p w14:paraId="64002E83" w14:textId="74D76206" w:rsidR="00AB6DC7" w:rsidRDefault="00AB6DC7" w:rsidP="00AB6DC7">
            <w:pPr>
              <w:jc w:val="center"/>
              <w:rPr>
                <w:rFonts w:ascii="Bookman Old Style" w:hAnsi="Bookman Old Style"/>
              </w:rPr>
            </w:pPr>
            <w:r>
              <w:rPr>
                <w:rFonts w:ascii="Bookman Old Style" w:hAnsi="Bookman Old Style"/>
              </w:rPr>
              <w:t>PERATURAN OTORITAS JASA KEUANGAN</w:t>
            </w:r>
          </w:p>
        </w:tc>
        <w:tc>
          <w:tcPr>
            <w:tcW w:w="2752" w:type="dxa"/>
          </w:tcPr>
          <w:p w14:paraId="76054821" w14:textId="77777777" w:rsidR="00AB6DC7" w:rsidRPr="00B625E9" w:rsidRDefault="00AB6DC7">
            <w:pPr>
              <w:rPr>
                <w:rFonts w:ascii="Bookman Old Style" w:hAnsi="Bookman Old Style"/>
                <w:b/>
                <w:sz w:val="24"/>
                <w:szCs w:val="24"/>
              </w:rPr>
            </w:pPr>
          </w:p>
        </w:tc>
        <w:tc>
          <w:tcPr>
            <w:tcW w:w="2547" w:type="dxa"/>
          </w:tcPr>
          <w:p w14:paraId="43AD1372" w14:textId="77777777" w:rsidR="00AB6DC7" w:rsidRPr="00B625E9" w:rsidRDefault="00AB6DC7">
            <w:pPr>
              <w:rPr>
                <w:rFonts w:ascii="Bookman Old Style" w:hAnsi="Bookman Old Style"/>
                <w:b/>
                <w:sz w:val="24"/>
                <w:szCs w:val="24"/>
              </w:rPr>
            </w:pPr>
          </w:p>
        </w:tc>
      </w:tr>
      <w:tr w:rsidR="00A82789" w:rsidRPr="00B625E9" w14:paraId="5F33AF5B" w14:textId="77777777" w:rsidTr="00986C9C">
        <w:tc>
          <w:tcPr>
            <w:tcW w:w="6799" w:type="dxa"/>
          </w:tcPr>
          <w:p w14:paraId="480E6A08" w14:textId="71BFB103" w:rsidR="00A82789" w:rsidRPr="00AB6DC7" w:rsidRDefault="00AB6DC7" w:rsidP="00AB6DC7">
            <w:pPr>
              <w:jc w:val="center"/>
              <w:rPr>
                <w:rFonts w:ascii="Bookman Old Style" w:hAnsi="Bookman Old Style"/>
              </w:rPr>
            </w:pPr>
            <w:r>
              <w:rPr>
                <w:rFonts w:ascii="Bookman Old Style" w:hAnsi="Bookman Old Style"/>
              </w:rPr>
              <w:t>REPUBLIK INDONESIA</w:t>
            </w:r>
          </w:p>
        </w:tc>
        <w:tc>
          <w:tcPr>
            <w:tcW w:w="3778" w:type="dxa"/>
          </w:tcPr>
          <w:p w14:paraId="6C06A153" w14:textId="4EFA347F" w:rsidR="00A82789" w:rsidRDefault="00AB6DC7" w:rsidP="00AB6DC7">
            <w:pPr>
              <w:jc w:val="center"/>
              <w:rPr>
                <w:rFonts w:ascii="Bookman Old Style" w:hAnsi="Bookman Old Style"/>
              </w:rPr>
            </w:pPr>
            <w:r>
              <w:rPr>
                <w:rFonts w:ascii="Bookman Old Style" w:hAnsi="Bookman Old Style"/>
              </w:rPr>
              <w:t>REPUBLIK INDONESIA</w:t>
            </w:r>
          </w:p>
        </w:tc>
        <w:tc>
          <w:tcPr>
            <w:tcW w:w="2752" w:type="dxa"/>
          </w:tcPr>
          <w:p w14:paraId="5567E6FC" w14:textId="77777777" w:rsidR="00A82789" w:rsidRPr="00B625E9" w:rsidRDefault="00A82789">
            <w:pPr>
              <w:rPr>
                <w:rFonts w:ascii="Bookman Old Style" w:hAnsi="Bookman Old Style"/>
                <w:b/>
                <w:sz w:val="24"/>
                <w:szCs w:val="24"/>
              </w:rPr>
            </w:pPr>
          </w:p>
        </w:tc>
        <w:tc>
          <w:tcPr>
            <w:tcW w:w="2547" w:type="dxa"/>
          </w:tcPr>
          <w:p w14:paraId="0E1538E0" w14:textId="77777777" w:rsidR="00A82789" w:rsidRPr="00B625E9" w:rsidRDefault="00A82789">
            <w:pPr>
              <w:rPr>
                <w:rFonts w:ascii="Bookman Old Style" w:hAnsi="Bookman Old Style"/>
                <w:b/>
                <w:sz w:val="24"/>
                <w:szCs w:val="24"/>
              </w:rPr>
            </w:pPr>
          </w:p>
        </w:tc>
      </w:tr>
      <w:tr w:rsidR="00AB6DC7" w:rsidRPr="00B625E9" w14:paraId="6E742426" w14:textId="77777777" w:rsidTr="00986C9C">
        <w:tc>
          <w:tcPr>
            <w:tcW w:w="6799" w:type="dxa"/>
          </w:tcPr>
          <w:p w14:paraId="50C2CECF" w14:textId="713613AC" w:rsidR="00AB6DC7" w:rsidRPr="00AB6DC7" w:rsidRDefault="00AB6DC7" w:rsidP="00AB6DC7">
            <w:pPr>
              <w:jc w:val="center"/>
              <w:rPr>
                <w:rFonts w:ascii="Bookman Old Style" w:hAnsi="Bookman Old Style"/>
              </w:rPr>
            </w:pPr>
            <w:r>
              <w:rPr>
                <w:rFonts w:ascii="Bookman Old Style" w:hAnsi="Bookman Old Style"/>
              </w:rPr>
              <w:t>NOMOR … TAHUN 2025</w:t>
            </w:r>
          </w:p>
        </w:tc>
        <w:tc>
          <w:tcPr>
            <w:tcW w:w="3778" w:type="dxa"/>
          </w:tcPr>
          <w:p w14:paraId="5C84A8F9" w14:textId="73CC7D13" w:rsidR="00AB6DC7" w:rsidRDefault="00AB6DC7" w:rsidP="00AB6DC7">
            <w:pPr>
              <w:jc w:val="center"/>
              <w:rPr>
                <w:rFonts w:ascii="Bookman Old Style" w:hAnsi="Bookman Old Style"/>
              </w:rPr>
            </w:pPr>
            <w:r>
              <w:rPr>
                <w:rFonts w:ascii="Bookman Old Style" w:hAnsi="Bookman Old Style"/>
              </w:rPr>
              <w:t>NOMOR … TAHUN 2025</w:t>
            </w:r>
          </w:p>
        </w:tc>
        <w:tc>
          <w:tcPr>
            <w:tcW w:w="2752" w:type="dxa"/>
          </w:tcPr>
          <w:p w14:paraId="68534720" w14:textId="77777777" w:rsidR="00AB6DC7" w:rsidRPr="00B625E9" w:rsidRDefault="00AB6DC7">
            <w:pPr>
              <w:rPr>
                <w:rFonts w:ascii="Bookman Old Style" w:hAnsi="Bookman Old Style"/>
                <w:b/>
                <w:sz w:val="24"/>
                <w:szCs w:val="24"/>
              </w:rPr>
            </w:pPr>
          </w:p>
        </w:tc>
        <w:tc>
          <w:tcPr>
            <w:tcW w:w="2547" w:type="dxa"/>
          </w:tcPr>
          <w:p w14:paraId="5DDC7B54" w14:textId="77777777" w:rsidR="00AB6DC7" w:rsidRPr="00B625E9" w:rsidRDefault="00AB6DC7">
            <w:pPr>
              <w:rPr>
                <w:rFonts w:ascii="Bookman Old Style" w:hAnsi="Bookman Old Style"/>
                <w:b/>
                <w:sz w:val="24"/>
                <w:szCs w:val="24"/>
              </w:rPr>
            </w:pPr>
          </w:p>
        </w:tc>
      </w:tr>
      <w:tr w:rsidR="00AB6DC7" w:rsidRPr="00B625E9" w14:paraId="32C67F54" w14:textId="77777777" w:rsidTr="00986C9C">
        <w:tc>
          <w:tcPr>
            <w:tcW w:w="6799" w:type="dxa"/>
          </w:tcPr>
          <w:p w14:paraId="20BA1117" w14:textId="0CBD762A" w:rsidR="00AB6DC7" w:rsidRPr="00B625E9" w:rsidRDefault="00AB6DC7" w:rsidP="00AB6DC7">
            <w:pPr>
              <w:jc w:val="center"/>
              <w:rPr>
                <w:rFonts w:ascii="Bookman Old Style" w:hAnsi="Bookman Old Style"/>
                <w:b/>
                <w:sz w:val="24"/>
                <w:szCs w:val="24"/>
              </w:rPr>
            </w:pPr>
            <w:r>
              <w:rPr>
                <w:rFonts w:ascii="Bookman Old Style" w:hAnsi="Bookman Old Style"/>
              </w:rPr>
              <w:t>TENTANG</w:t>
            </w:r>
          </w:p>
        </w:tc>
        <w:tc>
          <w:tcPr>
            <w:tcW w:w="3778" w:type="dxa"/>
          </w:tcPr>
          <w:p w14:paraId="1D2E51EF" w14:textId="774427F2" w:rsidR="00AB6DC7" w:rsidRDefault="00AB6DC7" w:rsidP="00AB6DC7">
            <w:pPr>
              <w:jc w:val="center"/>
              <w:rPr>
                <w:rFonts w:ascii="Bookman Old Style" w:hAnsi="Bookman Old Style"/>
              </w:rPr>
            </w:pPr>
            <w:r>
              <w:rPr>
                <w:rFonts w:ascii="Bookman Old Style" w:hAnsi="Bookman Old Style"/>
              </w:rPr>
              <w:t>TENTANG</w:t>
            </w:r>
          </w:p>
        </w:tc>
        <w:tc>
          <w:tcPr>
            <w:tcW w:w="2752" w:type="dxa"/>
          </w:tcPr>
          <w:p w14:paraId="150A089B" w14:textId="77777777" w:rsidR="00AB6DC7" w:rsidRPr="00B625E9" w:rsidRDefault="00AB6DC7">
            <w:pPr>
              <w:rPr>
                <w:rFonts w:ascii="Bookman Old Style" w:hAnsi="Bookman Old Style"/>
                <w:b/>
                <w:sz w:val="24"/>
                <w:szCs w:val="24"/>
              </w:rPr>
            </w:pPr>
          </w:p>
        </w:tc>
        <w:tc>
          <w:tcPr>
            <w:tcW w:w="2547" w:type="dxa"/>
          </w:tcPr>
          <w:p w14:paraId="3CF8E06D" w14:textId="77777777" w:rsidR="00AB6DC7" w:rsidRPr="00B625E9" w:rsidRDefault="00AB6DC7">
            <w:pPr>
              <w:rPr>
                <w:rFonts w:ascii="Bookman Old Style" w:hAnsi="Bookman Old Style"/>
                <w:b/>
                <w:sz w:val="24"/>
                <w:szCs w:val="24"/>
              </w:rPr>
            </w:pPr>
          </w:p>
        </w:tc>
      </w:tr>
      <w:tr w:rsidR="00A82789" w:rsidRPr="00B625E9" w14:paraId="62104E51" w14:textId="77777777" w:rsidTr="00986C9C">
        <w:tc>
          <w:tcPr>
            <w:tcW w:w="6799" w:type="dxa"/>
          </w:tcPr>
          <w:p w14:paraId="2197A808" w14:textId="7B28C7C9" w:rsidR="00A82789" w:rsidRPr="00B625E9" w:rsidRDefault="00AB6DC7" w:rsidP="00AB6DC7">
            <w:pPr>
              <w:jc w:val="center"/>
              <w:rPr>
                <w:rFonts w:ascii="Bookman Old Style" w:hAnsi="Bookman Old Style"/>
                <w:b/>
                <w:sz w:val="24"/>
                <w:szCs w:val="24"/>
              </w:rPr>
            </w:pPr>
            <w:r w:rsidRPr="004F0118">
              <w:rPr>
                <w:rFonts w:ascii="Bookman Old Style" w:hAnsi="Bookman Old Style"/>
              </w:rPr>
              <w:t>KEWAJIBAN PEMENUHAN RASIO PENGUNGKIT BAGI BANK UMUM SYARIAH</w:t>
            </w:r>
          </w:p>
        </w:tc>
        <w:tc>
          <w:tcPr>
            <w:tcW w:w="3778" w:type="dxa"/>
          </w:tcPr>
          <w:p w14:paraId="5216041C" w14:textId="5CA9DA4E" w:rsidR="00A82789" w:rsidRPr="00AB6DC7" w:rsidRDefault="00AB6DC7" w:rsidP="00AB6DC7">
            <w:pPr>
              <w:jc w:val="center"/>
              <w:rPr>
                <w:rFonts w:ascii="Bookman Old Style" w:hAnsi="Bookman Old Style"/>
              </w:rPr>
            </w:pPr>
            <w:r w:rsidRPr="004F0118">
              <w:rPr>
                <w:rFonts w:ascii="Bookman Old Style" w:hAnsi="Bookman Old Style"/>
              </w:rPr>
              <w:t>KEWAJIBAN PEMENUHAN RASIO PENGUNGKIT BAGI BANK UMUM SYARIAH</w:t>
            </w:r>
          </w:p>
        </w:tc>
        <w:tc>
          <w:tcPr>
            <w:tcW w:w="2752" w:type="dxa"/>
          </w:tcPr>
          <w:p w14:paraId="31A891C5" w14:textId="77777777" w:rsidR="00A82789" w:rsidRPr="00B625E9" w:rsidRDefault="00A82789">
            <w:pPr>
              <w:rPr>
                <w:rFonts w:ascii="Bookman Old Style" w:hAnsi="Bookman Old Style"/>
                <w:b/>
                <w:sz w:val="24"/>
                <w:szCs w:val="24"/>
              </w:rPr>
            </w:pPr>
          </w:p>
        </w:tc>
        <w:tc>
          <w:tcPr>
            <w:tcW w:w="2547" w:type="dxa"/>
          </w:tcPr>
          <w:p w14:paraId="2AED061D" w14:textId="77777777" w:rsidR="00A82789" w:rsidRPr="00B625E9" w:rsidRDefault="00A82789">
            <w:pPr>
              <w:rPr>
                <w:rFonts w:ascii="Bookman Old Style" w:hAnsi="Bookman Old Style"/>
                <w:b/>
                <w:sz w:val="24"/>
                <w:szCs w:val="24"/>
              </w:rPr>
            </w:pPr>
          </w:p>
        </w:tc>
      </w:tr>
      <w:tr w:rsidR="00A82789" w:rsidRPr="00B625E9" w14:paraId="03891608" w14:textId="77777777" w:rsidTr="00986C9C">
        <w:tc>
          <w:tcPr>
            <w:tcW w:w="6799" w:type="dxa"/>
          </w:tcPr>
          <w:p w14:paraId="50CF8522" w14:textId="3F79FD04" w:rsidR="00A82789" w:rsidRPr="00B625E9" w:rsidRDefault="00AB6DC7" w:rsidP="00AB6DC7">
            <w:pPr>
              <w:jc w:val="center"/>
              <w:rPr>
                <w:rFonts w:ascii="Bookman Old Style" w:hAnsi="Bookman Old Style"/>
                <w:b/>
                <w:sz w:val="24"/>
                <w:szCs w:val="24"/>
              </w:rPr>
            </w:pPr>
            <w:r>
              <w:rPr>
                <w:rFonts w:ascii="Bookman Old Style" w:eastAsia="Bookman Old Style" w:hAnsi="Bookman Old Style" w:cs="Bookman Old Style"/>
              </w:rPr>
              <w:t>DENGAN RAHMAT TUHAN YANG MAHA ESA</w:t>
            </w:r>
          </w:p>
        </w:tc>
        <w:tc>
          <w:tcPr>
            <w:tcW w:w="3778" w:type="dxa"/>
          </w:tcPr>
          <w:p w14:paraId="44333840" w14:textId="4D46F67F" w:rsidR="00A82789" w:rsidRDefault="00A82789" w:rsidP="00AB6DC7">
            <w:pPr>
              <w:jc w:val="center"/>
              <w:rPr>
                <w:rFonts w:ascii="Bookman Old Style" w:hAnsi="Bookman Old Style"/>
              </w:rPr>
            </w:pPr>
          </w:p>
        </w:tc>
        <w:tc>
          <w:tcPr>
            <w:tcW w:w="2752" w:type="dxa"/>
          </w:tcPr>
          <w:p w14:paraId="7C01D35A" w14:textId="77777777" w:rsidR="00A82789" w:rsidRPr="00B625E9" w:rsidRDefault="00A82789">
            <w:pPr>
              <w:rPr>
                <w:rFonts w:ascii="Bookman Old Style" w:hAnsi="Bookman Old Style"/>
                <w:b/>
                <w:sz w:val="24"/>
                <w:szCs w:val="24"/>
              </w:rPr>
            </w:pPr>
          </w:p>
        </w:tc>
        <w:tc>
          <w:tcPr>
            <w:tcW w:w="2547" w:type="dxa"/>
          </w:tcPr>
          <w:p w14:paraId="6D16174F" w14:textId="77777777" w:rsidR="00A82789" w:rsidRPr="00B625E9" w:rsidRDefault="00A82789">
            <w:pPr>
              <w:rPr>
                <w:rFonts w:ascii="Bookman Old Style" w:hAnsi="Bookman Old Style"/>
                <w:b/>
                <w:sz w:val="24"/>
                <w:szCs w:val="24"/>
              </w:rPr>
            </w:pPr>
          </w:p>
        </w:tc>
      </w:tr>
      <w:tr w:rsidR="008539E0" w:rsidRPr="00B625E9" w14:paraId="3FD0D4A1" w14:textId="77777777" w:rsidTr="00986C9C">
        <w:tc>
          <w:tcPr>
            <w:tcW w:w="6799" w:type="dxa"/>
          </w:tcPr>
          <w:p w14:paraId="13C0FE22" w14:textId="77777777" w:rsidR="008539E0" w:rsidRPr="00B625E9" w:rsidRDefault="008539E0" w:rsidP="008539E0">
            <w:pPr>
              <w:rPr>
                <w:rFonts w:ascii="Bookman Old Style" w:hAnsi="Bookman Old Style" w:cs="Calibri"/>
                <w:color w:val="000000"/>
                <w:sz w:val="24"/>
                <w:szCs w:val="24"/>
              </w:rPr>
            </w:pPr>
            <w:r w:rsidRPr="00B625E9">
              <w:rPr>
                <w:rFonts w:ascii="Bookman Old Style" w:hAnsi="Bookman Old Style" w:cs="Calibri"/>
                <w:color w:val="000000"/>
                <w:sz w:val="24"/>
                <w:szCs w:val="24"/>
              </w:rPr>
              <w:t>Menimbang:</w:t>
            </w:r>
          </w:p>
        </w:tc>
        <w:tc>
          <w:tcPr>
            <w:tcW w:w="3778" w:type="dxa"/>
          </w:tcPr>
          <w:p w14:paraId="6DE217BF" w14:textId="611DED1E" w:rsidR="008539E0" w:rsidRPr="00AB6DC7" w:rsidRDefault="00AB6DC7" w:rsidP="00AB6DC7">
            <w:pPr>
              <w:pStyle w:val="ListParagraph"/>
              <w:numPr>
                <w:ilvl w:val="0"/>
                <w:numId w:val="35"/>
              </w:numPr>
              <w:ind w:left="-1391"/>
              <w:jc w:val="center"/>
              <w:rPr>
                <w:rFonts w:ascii="Bookman Old Style" w:hAnsi="Bookman Old Style"/>
                <w:b/>
                <w:sz w:val="24"/>
                <w:szCs w:val="24"/>
              </w:rPr>
            </w:pPr>
            <w:r w:rsidRPr="00AB6DC7">
              <w:rPr>
                <w:rFonts w:ascii="Bookman Old Style" w:hAnsi="Bookman Old Style"/>
                <w:sz w:val="24"/>
                <w:szCs w:val="24"/>
              </w:rPr>
              <w:t>UMUM</w:t>
            </w:r>
          </w:p>
        </w:tc>
        <w:tc>
          <w:tcPr>
            <w:tcW w:w="2752" w:type="dxa"/>
          </w:tcPr>
          <w:p w14:paraId="15B5D979" w14:textId="77777777" w:rsidR="008539E0" w:rsidRPr="00B625E9" w:rsidRDefault="008539E0" w:rsidP="008539E0">
            <w:pPr>
              <w:rPr>
                <w:rFonts w:ascii="Bookman Old Style" w:hAnsi="Bookman Old Style"/>
                <w:b/>
                <w:sz w:val="24"/>
                <w:szCs w:val="24"/>
              </w:rPr>
            </w:pPr>
          </w:p>
        </w:tc>
        <w:tc>
          <w:tcPr>
            <w:tcW w:w="2547" w:type="dxa"/>
          </w:tcPr>
          <w:p w14:paraId="7C64BDC3" w14:textId="77777777" w:rsidR="008539E0" w:rsidRPr="00B625E9" w:rsidRDefault="008539E0" w:rsidP="008539E0">
            <w:pPr>
              <w:rPr>
                <w:rFonts w:ascii="Bookman Old Style" w:hAnsi="Bookman Old Style"/>
                <w:b/>
                <w:sz w:val="24"/>
                <w:szCs w:val="24"/>
              </w:rPr>
            </w:pPr>
          </w:p>
        </w:tc>
      </w:tr>
      <w:tr w:rsidR="008539E0" w:rsidRPr="00B625E9" w14:paraId="26B684F0" w14:textId="77777777" w:rsidTr="00986C9C">
        <w:tc>
          <w:tcPr>
            <w:tcW w:w="6799" w:type="dxa"/>
          </w:tcPr>
          <w:p w14:paraId="497A08D1" w14:textId="77777777" w:rsidR="008539E0" w:rsidRPr="00B625E9" w:rsidRDefault="008539E0" w:rsidP="00055E81">
            <w:pPr>
              <w:pStyle w:val="ListParagraph"/>
              <w:numPr>
                <w:ilvl w:val="0"/>
                <w:numId w:val="21"/>
              </w:numPr>
              <w:jc w:val="both"/>
              <w:rPr>
                <w:rFonts w:ascii="Bookman Old Style" w:hAnsi="Bookman Old Style" w:cs="Calibri"/>
                <w:color w:val="000000"/>
                <w:sz w:val="24"/>
                <w:szCs w:val="24"/>
              </w:rPr>
            </w:pPr>
            <w:r w:rsidRPr="00B625E9">
              <w:rPr>
                <w:rFonts w:ascii="Bookman Old Style" w:hAnsi="Bookman Old Style" w:cs="Calibri"/>
                <w:color w:val="000000"/>
                <w:sz w:val="24"/>
                <w:szCs w:val="24"/>
              </w:rPr>
              <w:t>bahwa untuk menciptakan sistem perbankan syariah yang sehat dan berkembang, sehingga mampu bersaing secara nasional maupun internasional, diperlukan struktur permodalan bank umum syariah yang kuat;</w:t>
            </w:r>
          </w:p>
        </w:tc>
        <w:tc>
          <w:tcPr>
            <w:tcW w:w="3778" w:type="dxa"/>
          </w:tcPr>
          <w:p w14:paraId="794378BC" w14:textId="37887928" w:rsidR="008539E0" w:rsidRDefault="0009342E" w:rsidP="0009342E">
            <w:pPr>
              <w:ind w:firstLine="720"/>
              <w:jc w:val="both"/>
              <w:rPr>
                <w:rFonts w:ascii="Bookman Old Style" w:hAnsi="Bookman Old Style"/>
              </w:rPr>
            </w:pPr>
            <w:r w:rsidRPr="00A82789">
              <w:rPr>
                <w:rFonts w:ascii="Bookman Old Style" w:hAnsi="Bookman Old Style"/>
              </w:rPr>
              <w:t xml:space="preserve">Pengalaman dari berbagai krisis keuangan dan rekening ekonomi yang terjadi di berbagai negara secara siklikal </w:t>
            </w:r>
            <w:r w:rsidR="000D5885">
              <w:rPr>
                <w:rFonts w:ascii="Bookman Old Style" w:hAnsi="Bookman Old Style"/>
              </w:rPr>
              <w:t xml:space="preserve">di antaranya </w:t>
            </w:r>
            <w:r w:rsidRPr="00A82789">
              <w:rPr>
                <w:rFonts w:ascii="Bookman Old Style" w:hAnsi="Bookman Old Style"/>
              </w:rPr>
              <w:t>menunjukkan bahwa terjadi kondisi pengungkitan yang berlebihan pada sistem perbankan baik untuk eksposur yang tercatat pada laporan posisi keuangan maupun eksposur transaksi administratif pada laporan komitmen dan kontinjensi bank.</w:t>
            </w:r>
          </w:p>
          <w:p w14:paraId="69B11C14" w14:textId="34B111D7" w:rsidR="0009342E" w:rsidRPr="0009342E" w:rsidRDefault="0009342E" w:rsidP="0009342E">
            <w:pPr>
              <w:ind w:firstLine="720"/>
              <w:jc w:val="both"/>
              <w:rPr>
                <w:rFonts w:ascii="Bookman Old Style" w:hAnsi="Bookman Old Style"/>
              </w:rPr>
            </w:pPr>
            <w:r w:rsidRPr="00A82789">
              <w:rPr>
                <w:rFonts w:ascii="Bookman Old Style" w:hAnsi="Bookman Old Style"/>
              </w:rPr>
              <w:t xml:space="preserve">Meskipun bank memiliki rasio Kewajiban Penyediaan Modal Minimum yang kuat, </w:t>
            </w:r>
            <w:r w:rsidRPr="00A82789">
              <w:rPr>
                <w:rFonts w:ascii="Bookman Old Style" w:hAnsi="Bookman Old Style"/>
              </w:rPr>
              <w:lastRenderedPageBreak/>
              <w:t>kondisi pengungkitan yang berlebihan ternyata dapat menimbulkan kerugian bagi bank dan perekonomian secara keseluruhan pada saat terjadi proses penjualan aset dalam jumlah besar yang mengakibatkan harga aset pada sistem keuangan semakin menurun. Selanjutnya, jumlah dan kualitas modal secara bersamaan mengalami penurunan yang disebabkan oleh jumlah kerugian yang harus ditanggung oleh bank pada saat kondisi likuiditas pada sistem keuangan menurun secara signifikan. Kondisi ini menimbulkan dampak terjadinya kontraksi kredit secara besar-besaran yang berpengaruh pada menurunnya kemampuan</w:t>
            </w:r>
            <w:r w:rsidR="000D5885">
              <w:rPr>
                <w:rFonts w:ascii="Bookman Old Style" w:hAnsi="Bookman Old Style"/>
              </w:rPr>
              <w:t xml:space="preserve"> permodalan</w:t>
            </w:r>
            <w:r w:rsidRPr="00A82789">
              <w:rPr>
                <w:rFonts w:ascii="Bookman Old Style" w:hAnsi="Bookman Old Style"/>
              </w:rPr>
              <w:t xml:space="preserve"> bank untuk menopang pertumbuhan ekonomi serta </w:t>
            </w:r>
            <w:r w:rsidR="000D5885">
              <w:rPr>
                <w:rFonts w:ascii="Bookman Old Style" w:hAnsi="Bookman Old Style"/>
              </w:rPr>
              <w:t>p</w:t>
            </w:r>
            <w:r w:rsidRPr="00A82789">
              <w:rPr>
                <w:rFonts w:ascii="Bookman Old Style" w:hAnsi="Bookman Old Style"/>
              </w:rPr>
              <w:t>eningkat</w:t>
            </w:r>
            <w:r w:rsidR="000D5885">
              <w:rPr>
                <w:rFonts w:ascii="Bookman Old Style" w:hAnsi="Bookman Old Style"/>
              </w:rPr>
              <w:t>a</w:t>
            </w:r>
            <w:r w:rsidRPr="00A82789">
              <w:rPr>
                <w:rFonts w:ascii="Bookman Old Style" w:hAnsi="Bookman Old Style"/>
              </w:rPr>
              <w:t>n risiko kredit secara menyeluruh.</w:t>
            </w:r>
            <w:r w:rsidR="00AC4AC4">
              <w:rPr>
                <w:rFonts w:ascii="Bookman Old Style" w:hAnsi="Bookman Old Style"/>
              </w:rPr>
              <w:t xml:space="preserve"> Oleh karena itu, diperlukan struktur permodalan bank yang kuat.</w:t>
            </w:r>
          </w:p>
        </w:tc>
        <w:tc>
          <w:tcPr>
            <w:tcW w:w="2752" w:type="dxa"/>
          </w:tcPr>
          <w:p w14:paraId="4A8F2985" w14:textId="77777777" w:rsidR="008539E0" w:rsidRPr="00B625E9" w:rsidRDefault="008539E0" w:rsidP="008539E0">
            <w:pPr>
              <w:rPr>
                <w:rFonts w:ascii="Bookman Old Style" w:hAnsi="Bookman Old Style"/>
                <w:b/>
                <w:sz w:val="24"/>
                <w:szCs w:val="24"/>
              </w:rPr>
            </w:pPr>
          </w:p>
        </w:tc>
        <w:tc>
          <w:tcPr>
            <w:tcW w:w="2547" w:type="dxa"/>
          </w:tcPr>
          <w:p w14:paraId="7138AFA0" w14:textId="77777777" w:rsidR="008539E0" w:rsidRPr="00B625E9" w:rsidRDefault="008539E0" w:rsidP="008539E0">
            <w:pPr>
              <w:rPr>
                <w:rFonts w:ascii="Bookman Old Style" w:hAnsi="Bookman Old Style"/>
                <w:b/>
                <w:sz w:val="24"/>
                <w:szCs w:val="24"/>
              </w:rPr>
            </w:pPr>
          </w:p>
        </w:tc>
      </w:tr>
      <w:tr w:rsidR="008539E0" w:rsidRPr="00B625E9" w14:paraId="01220D9F" w14:textId="77777777" w:rsidTr="00986C9C">
        <w:tc>
          <w:tcPr>
            <w:tcW w:w="6799" w:type="dxa"/>
          </w:tcPr>
          <w:p w14:paraId="4316AFBF" w14:textId="77777777" w:rsidR="008539E0" w:rsidRPr="00B625E9" w:rsidRDefault="008539E0" w:rsidP="00055E81">
            <w:pPr>
              <w:pStyle w:val="ListParagraph"/>
              <w:numPr>
                <w:ilvl w:val="0"/>
                <w:numId w:val="21"/>
              </w:numPr>
              <w:jc w:val="both"/>
              <w:rPr>
                <w:rFonts w:ascii="Bookman Old Style" w:hAnsi="Bookman Old Style" w:cs="Calibri"/>
                <w:color w:val="000000"/>
                <w:sz w:val="24"/>
                <w:szCs w:val="24"/>
              </w:rPr>
            </w:pPr>
            <w:r w:rsidRPr="00B625E9">
              <w:rPr>
                <w:rFonts w:ascii="Bookman Old Style" w:hAnsi="Bookman Old Style" w:cs="Calibri"/>
                <w:color w:val="000000"/>
                <w:sz w:val="24"/>
                <w:szCs w:val="24"/>
              </w:rPr>
              <w:t>bahwa untuk mengukur struktur permodalan bank umum syariah, diperlukan indikator rasio permodalan untuk melengkapi rasio Kewajiban Penyediaan Modal Minimum;</w:t>
            </w:r>
          </w:p>
        </w:tc>
        <w:tc>
          <w:tcPr>
            <w:tcW w:w="3778" w:type="dxa"/>
          </w:tcPr>
          <w:p w14:paraId="586113F1" w14:textId="270E082A" w:rsidR="008539E0" w:rsidRPr="0009342E" w:rsidRDefault="0009342E" w:rsidP="0009342E">
            <w:pPr>
              <w:ind w:firstLine="720"/>
              <w:jc w:val="both"/>
              <w:rPr>
                <w:rFonts w:ascii="Bookman Old Style" w:hAnsi="Bookman Old Style"/>
              </w:rPr>
            </w:pPr>
            <w:r w:rsidRPr="00A82789">
              <w:rPr>
                <w:rFonts w:ascii="Bookman Old Style" w:hAnsi="Bookman Old Style"/>
              </w:rPr>
              <w:t>Sebagai salah satu upaya untuk memitigasi dampak</w:t>
            </w:r>
            <w:r w:rsidR="00AC4AC4">
              <w:rPr>
                <w:rFonts w:ascii="Bookman Old Style" w:hAnsi="Bookman Old Style"/>
              </w:rPr>
              <w:t xml:space="preserve"> pengungkitan yang berlebihan</w:t>
            </w:r>
            <w:r w:rsidRPr="00A82789">
              <w:rPr>
                <w:rFonts w:ascii="Bookman Old Style" w:hAnsi="Bookman Old Style"/>
              </w:rPr>
              <w:t xml:space="preserve"> tersebut, diperkenalkan suatu rasio tambahan dalam bentuk Rasio Pengungkit yang dipergunakan untuk melengkapi rasio kerangka permodalan berbasis risiko berupa Kewajiban Penyediaan Modal Minimum. Pada 201</w:t>
            </w:r>
            <w:r>
              <w:rPr>
                <w:rFonts w:ascii="Bookman Old Style" w:hAnsi="Bookman Old Style"/>
              </w:rPr>
              <w:t>0</w:t>
            </w:r>
            <w:r w:rsidRPr="00A82789">
              <w:rPr>
                <w:rFonts w:ascii="Bookman Old Style" w:hAnsi="Bookman Old Style"/>
              </w:rPr>
              <w:t>, BCBS menerbitkan</w:t>
            </w:r>
            <w:r>
              <w:rPr>
                <w:rFonts w:ascii="Bookman Old Style" w:hAnsi="Bookman Old Style"/>
              </w:rPr>
              <w:t xml:space="preserve"> Basel III: </w:t>
            </w:r>
            <w:r>
              <w:rPr>
                <w:rFonts w:ascii="Bookman Old Style" w:hAnsi="Bookman Old Style"/>
                <w:i/>
              </w:rPr>
              <w:t>A</w:t>
            </w:r>
            <w:r w:rsidRPr="0009342E">
              <w:rPr>
                <w:rFonts w:ascii="Bookman Old Style" w:hAnsi="Bookman Old Style"/>
                <w:i/>
              </w:rPr>
              <w:t xml:space="preserve"> Global Regulatory Framework for More Resilient Banks and Banking Systems</w:t>
            </w:r>
            <w:r>
              <w:rPr>
                <w:rFonts w:ascii="Bookman Old Style" w:hAnsi="Bookman Old Style"/>
              </w:rPr>
              <w:t xml:space="preserve"> yang mencakup </w:t>
            </w:r>
            <w:r w:rsidRPr="000D5885">
              <w:rPr>
                <w:rFonts w:ascii="Bookman Old Style" w:hAnsi="Bookman Old Style"/>
                <w:i/>
              </w:rPr>
              <w:t>Leverage Ratio</w:t>
            </w:r>
            <w:r>
              <w:rPr>
                <w:rFonts w:ascii="Bookman Old Style" w:hAnsi="Bookman Old Style"/>
              </w:rPr>
              <w:t xml:space="preserve"> yang kemudian diperbarui melalui</w:t>
            </w:r>
            <w:r w:rsidRPr="00A82789">
              <w:rPr>
                <w:rFonts w:ascii="Bookman Old Style" w:hAnsi="Bookman Old Style"/>
              </w:rPr>
              <w:t xml:space="preserve"> Basel III: </w:t>
            </w:r>
            <w:r w:rsidRPr="0009342E">
              <w:rPr>
                <w:rFonts w:ascii="Bookman Old Style" w:hAnsi="Bookman Old Style"/>
                <w:i/>
              </w:rPr>
              <w:t>Leverage Ratio Framework and Disclosure Requirements</w:t>
            </w:r>
            <w:r w:rsidRPr="00A82789">
              <w:rPr>
                <w:rFonts w:ascii="Bookman Old Style" w:hAnsi="Bookman Old Style"/>
              </w:rPr>
              <w:t xml:space="preserve"> (2014) yang kemudian </w:t>
            </w:r>
            <w:r>
              <w:rPr>
                <w:rFonts w:ascii="Bookman Old Style" w:hAnsi="Bookman Old Style"/>
              </w:rPr>
              <w:t>disempurnakan</w:t>
            </w:r>
            <w:r w:rsidRPr="00A82789">
              <w:rPr>
                <w:rFonts w:ascii="Bookman Old Style" w:hAnsi="Bookman Old Style"/>
              </w:rPr>
              <w:t xml:space="preserve"> </w:t>
            </w:r>
            <w:r>
              <w:rPr>
                <w:rFonts w:ascii="Bookman Old Style" w:hAnsi="Bookman Old Style"/>
              </w:rPr>
              <w:t>dengan</w:t>
            </w:r>
            <w:r w:rsidRPr="00A82789">
              <w:rPr>
                <w:rFonts w:ascii="Bookman Old Style" w:hAnsi="Bookman Old Style"/>
              </w:rPr>
              <w:t xml:space="preserve"> Basel III: </w:t>
            </w:r>
            <w:r w:rsidRPr="004748F2">
              <w:rPr>
                <w:rFonts w:ascii="Bookman Old Style" w:hAnsi="Bookman Old Style"/>
                <w:i/>
              </w:rPr>
              <w:t>Finalising Post Crisis Reforms</w:t>
            </w:r>
            <w:r w:rsidRPr="00A82789">
              <w:rPr>
                <w:rFonts w:ascii="Bookman Old Style" w:hAnsi="Bookman Old Style"/>
              </w:rPr>
              <w:t xml:space="preserve"> tahun 2017. Selanjutnya, IFSB pada 2021 mengadaptasi kerangka Basel III dengan menerbitkan IFSB-15: </w:t>
            </w:r>
            <w:r w:rsidRPr="0009342E">
              <w:rPr>
                <w:rFonts w:ascii="Bookman Old Style" w:hAnsi="Bookman Old Style"/>
                <w:i/>
              </w:rPr>
              <w:t xml:space="preserve">Revised Capital Adequacy Standard for Institutions Offering Islamic Financial Services Excluding Islamic Insurance (Takāful) Institutions and Islamic Collective Investment Schemes] </w:t>
            </w:r>
            <w:r w:rsidRPr="00A82789">
              <w:rPr>
                <w:rFonts w:ascii="Bookman Old Style" w:hAnsi="Bookman Old Style"/>
              </w:rPr>
              <w:t xml:space="preserve">yang disempurnakan dengan IFSB-23: </w:t>
            </w:r>
            <w:r w:rsidRPr="0009342E">
              <w:rPr>
                <w:rFonts w:ascii="Bookman Old Style" w:hAnsi="Bookman Old Style"/>
                <w:i/>
              </w:rPr>
              <w:t>Revised Capital Adequacy Standards for Institutions offering Islamic Financial Services (Banking Segment)</w:t>
            </w:r>
            <w:r w:rsidRPr="00A82789">
              <w:rPr>
                <w:rFonts w:ascii="Bookman Old Style" w:hAnsi="Bookman Old Style"/>
              </w:rPr>
              <w:t xml:space="preserve"> yang berlaku bagi bank syariah. Rasio Pengungkit bertujuan untuk membatasi kondisi pengungkitan yang berlebihan pada sektor perbankan, sehingga proses penjualan aset yang memburuk dan dapat membahayakan keseluruhan sistem keuangan serta perekonomian dapat dihindari. Rasio Pengungkit merupakan pengukuran yang lebih sederhana dan tidak berbasis risiko sehingga diharapkan dapat memperkuat persyaratan perhitungan modal berbasis risiko.</w:t>
            </w:r>
          </w:p>
        </w:tc>
        <w:tc>
          <w:tcPr>
            <w:tcW w:w="2752" w:type="dxa"/>
          </w:tcPr>
          <w:p w14:paraId="1F46F16D" w14:textId="77777777" w:rsidR="008539E0" w:rsidRPr="00B625E9" w:rsidRDefault="008539E0" w:rsidP="008539E0">
            <w:pPr>
              <w:rPr>
                <w:rFonts w:ascii="Bookman Old Style" w:hAnsi="Bookman Old Style"/>
                <w:b/>
                <w:sz w:val="24"/>
                <w:szCs w:val="24"/>
              </w:rPr>
            </w:pPr>
          </w:p>
        </w:tc>
        <w:tc>
          <w:tcPr>
            <w:tcW w:w="2547" w:type="dxa"/>
          </w:tcPr>
          <w:p w14:paraId="7FA89326" w14:textId="77777777" w:rsidR="008539E0" w:rsidRPr="00B625E9" w:rsidRDefault="008539E0" w:rsidP="008539E0">
            <w:pPr>
              <w:rPr>
                <w:rFonts w:ascii="Bookman Old Style" w:hAnsi="Bookman Old Style"/>
                <w:b/>
                <w:sz w:val="24"/>
                <w:szCs w:val="24"/>
              </w:rPr>
            </w:pPr>
          </w:p>
        </w:tc>
      </w:tr>
      <w:tr w:rsidR="008539E0" w:rsidRPr="00B625E9" w14:paraId="1EC82FAA" w14:textId="77777777" w:rsidTr="00986C9C">
        <w:tc>
          <w:tcPr>
            <w:tcW w:w="6799" w:type="dxa"/>
          </w:tcPr>
          <w:p w14:paraId="12714722" w14:textId="77777777" w:rsidR="008539E0" w:rsidRPr="00B625E9" w:rsidRDefault="008539E0" w:rsidP="00055E81">
            <w:pPr>
              <w:pStyle w:val="ListParagraph"/>
              <w:numPr>
                <w:ilvl w:val="0"/>
                <w:numId w:val="21"/>
              </w:numPr>
              <w:jc w:val="both"/>
              <w:rPr>
                <w:rFonts w:ascii="Bookman Old Style" w:hAnsi="Bookman Old Style" w:cs="Calibri"/>
                <w:color w:val="000000"/>
                <w:sz w:val="24"/>
                <w:szCs w:val="24"/>
              </w:rPr>
            </w:pPr>
            <w:r w:rsidRPr="00B625E9">
              <w:rPr>
                <w:rFonts w:ascii="Bookman Old Style" w:hAnsi="Bookman Old Style" w:cs="Calibri"/>
                <w:color w:val="000000"/>
                <w:sz w:val="24"/>
                <w:szCs w:val="24"/>
              </w:rPr>
              <w:t>bahwa berdasarkan pertimbangan sebagaimana dimaksud dalam huruf a dan huruf b, perlu menetapkan Peraturan Otoritas Jasa Keuangan tentang Kewajiban Pemenuhan Rasio Pengungkit Bagi Bank Umum Syariah;</w:t>
            </w:r>
          </w:p>
        </w:tc>
        <w:tc>
          <w:tcPr>
            <w:tcW w:w="3778" w:type="dxa"/>
          </w:tcPr>
          <w:p w14:paraId="1EC2A9F0" w14:textId="366B4213" w:rsidR="008539E0" w:rsidRPr="00B625E9" w:rsidRDefault="0009342E" w:rsidP="0009342E">
            <w:pPr>
              <w:ind w:firstLine="720"/>
              <w:jc w:val="both"/>
              <w:rPr>
                <w:rFonts w:ascii="Bookman Old Style" w:hAnsi="Bookman Old Style"/>
                <w:b/>
                <w:sz w:val="24"/>
                <w:szCs w:val="24"/>
              </w:rPr>
            </w:pPr>
            <w:r w:rsidRPr="00A82789">
              <w:rPr>
                <w:rFonts w:ascii="Bookman Old Style" w:hAnsi="Bookman Old Style"/>
              </w:rPr>
              <w:t>Sehubungan dengan hal tersebut, diperlukan pengaturan tentang kewajiban pemenuhan Rasio Pengungkit Bagi Bank Umum Syariah.</w:t>
            </w:r>
          </w:p>
        </w:tc>
        <w:tc>
          <w:tcPr>
            <w:tcW w:w="2752" w:type="dxa"/>
          </w:tcPr>
          <w:p w14:paraId="2CFE1F36" w14:textId="77777777" w:rsidR="008539E0" w:rsidRPr="00B625E9" w:rsidRDefault="008539E0" w:rsidP="008539E0">
            <w:pPr>
              <w:rPr>
                <w:rFonts w:ascii="Bookman Old Style" w:hAnsi="Bookman Old Style"/>
                <w:b/>
                <w:sz w:val="24"/>
                <w:szCs w:val="24"/>
              </w:rPr>
            </w:pPr>
          </w:p>
        </w:tc>
        <w:tc>
          <w:tcPr>
            <w:tcW w:w="2547" w:type="dxa"/>
          </w:tcPr>
          <w:p w14:paraId="2C003399" w14:textId="77777777" w:rsidR="008539E0" w:rsidRPr="00B625E9" w:rsidRDefault="008539E0" w:rsidP="008539E0">
            <w:pPr>
              <w:rPr>
                <w:rFonts w:ascii="Bookman Old Style" w:hAnsi="Bookman Old Style"/>
                <w:b/>
                <w:sz w:val="24"/>
                <w:szCs w:val="24"/>
              </w:rPr>
            </w:pPr>
          </w:p>
        </w:tc>
      </w:tr>
      <w:tr w:rsidR="008539E0" w:rsidRPr="00B625E9" w14:paraId="198AD20C" w14:textId="77777777" w:rsidTr="00986C9C">
        <w:tc>
          <w:tcPr>
            <w:tcW w:w="6799" w:type="dxa"/>
          </w:tcPr>
          <w:p w14:paraId="00D95C00" w14:textId="77777777" w:rsidR="008539E0" w:rsidRPr="00B625E9" w:rsidRDefault="008539E0" w:rsidP="008539E0">
            <w:pPr>
              <w:rPr>
                <w:rFonts w:ascii="Bookman Old Style" w:hAnsi="Bookman Old Style" w:cs="Calibri"/>
                <w:color w:val="000000"/>
                <w:sz w:val="24"/>
                <w:szCs w:val="24"/>
              </w:rPr>
            </w:pPr>
          </w:p>
        </w:tc>
        <w:tc>
          <w:tcPr>
            <w:tcW w:w="3778" w:type="dxa"/>
          </w:tcPr>
          <w:p w14:paraId="2DAB0F8E" w14:textId="77777777" w:rsidR="008539E0" w:rsidRPr="00B625E9" w:rsidRDefault="008539E0" w:rsidP="008539E0">
            <w:pPr>
              <w:jc w:val="center"/>
              <w:rPr>
                <w:rFonts w:ascii="Bookman Old Style" w:hAnsi="Bookman Old Style"/>
                <w:b/>
                <w:sz w:val="24"/>
                <w:szCs w:val="24"/>
              </w:rPr>
            </w:pPr>
          </w:p>
        </w:tc>
        <w:tc>
          <w:tcPr>
            <w:tcW w:w="2752" w:type="dxa"/>
          </w:tcPr>
          <w:p w14:paraId="1680887A" w14:textId="77777777" w:rsidR="008539E0" w:rsidRPr="00B625E9" w:rsidRDefault="008539E0" w:rsidP="008539E0">
            <w:pPr>
              <w:rPr>
                <w:rFonts w:ascii="Bookman Old Style" w:hAnsi="Bookman Old Style"/>
                <w:b/>
                <w:sz w:val="24"/>
                <w:szCs w:val="24"/>
              </w:rPr>
            </w:pPr>
          </w:p>
        </w:tc>
        <w:tc>
          <w:tcPr>
            <w:tcW w:w="2547" w:type="dxa"/>
          </w:tcPr>
          <w:p w14:paraId="5C007B66" w14:textId="77777777" w:rsidR="008539E0" w:rsidRPr="00B625E9" w:rsidRDefault="008539E0" w:rsidP="008539E0">
            <w:pPr>
              <w:rPr>
                <w:rFonts w:ascii="Bookman Old Style" w:hAnsi="Bookman Old Style"/>
                <w:b/>
                <w:sz w:val="24"/>
                <w:szCs w:val="24"/>
              </w:rPr>
            </w:pPr>
          </w:p>
        </w:tc>
      </w:tr>
      <w:tr w:rsidR="008539E0" w:rsidRPr="00B625E9" w14:paraId="42BD61B6" w14:textId="77777777" w:rsidTr="00986C9C">
        <w:tc>
          <w:tcPr>
            <w:tcW w:w="6799" w:type="dxa"/>
          </w:tcPr>
          <w:p w14:paraId="7DA8CF9A" w14:textId="77777777" w:rsidR="008539E0" w:rsidRPr="00B625E9" w:rsidRDefault="008539E0" w:rsidP="008539E0">
            <w:pPr>
              <w:rPr>
                <w:rFonts w:ascii="Bookman Old Style" w:hAnsi="Bookman Old Style" w:cs="Calibri"/>
                <w:color w:val="000000"/>
                <w:sz w:val="24"/>
                <w:szCs w:val="24"/>
              </w:rPr>
            </w:pPr>
            <w:r w:rsidRPr="00B625E9">
              <w:rPr>
                <w:rFonts w:ascii="Bookman Old Style" w:hAnsi="Bookman Old Style" w:cs="Calibri"/>
                <w:color w:val="000000"/>
                <w:sz w:val="24"/>
                <w:szCs w:val="24"/>
              </w:rPr>
              <w:t>Mengingat:</w:t>
            </w:r>
          </w:p>
        </w:tc>
        <w:tc>
          <w:tcPr>
            <w:tcW w:w="3778" w:type="dxa"/>
          </w:tcPr>
          <w:p w14:paraId="50313E75" w14:textId="77777777" w:rsidR="008539E0" w:rsidRPr="00B625E9" w:rsidRDefault="008539E0" w:rsidP="008539E0">
            <w:pPr>
              <w:jc w:val="center"/>
              <w:rPr>
                <w:rFonts w:ascii="Bookman Old Style" w:hAnsi="Bookman Old Style"/>
                <w:b/>
                <w:sz w:val="24"/>
                <w:szCs w:val="24"/>
              </w:rPr>
            </w:pPr>
          </w:p>
        </w:tc>
        <w:tc>
          <w:tcPr>
            <w:tcW w:w="2752" w:type="dxa"/>
          </w:tcPr>
          <w:p w14:paraId="0C35DD8F" w14:textId="77777777" w:rsidR="008539E0" w:rsidRPr="00B625E9" w:rsidRDefault="008539E0" w:rsidP="008539E0">
            <w:pPr>
              <w:rPr>
                <w:rFonts w:ascii="Bookman Old Style" w:hAnsi="Bookman Old Style"/>
                <w:b/>
                <w:sz w:val="24"/>
                <w:szCs w:val="24"/>
              </w:rPr>
            </w:pPr>
          </w:p>
        </w:tc>
        <w:tc>
          <w:tcPr>
            <w:tcW w:w="2547" w:type="dxa"/>
          </w:tcPr>
          <w:p w14:paraId="09815C44" w14:textId="77777777" w:rsidR="008539E0" w:rsidRPr="00B625E9" w:rsidRDefault="008539E0" w:rsidP="008539E0">
            <w:pPr>
              <w:rPr>
                <w:rFonts w:ascii="Bookman Old Style" w:hAnsi="Bookman Old Style"/>
                <w:b/>
                <w:sz w:val="24"/>
                <w:szCs w:val="24"/>
              </w:rPr>
            </w:pPr>
          </w:p>
        </w:tc>
      </w:tr>
      <w:tr w:rsidR="008539E0" w:rsidRPr="00B625E9" w14:paraId="76848996" w14:textId="77777777" w:rsidTr="00986C9C">
        <w:tc>
          <w:tcPr>
            <w:tcW w:w="6799" w:type="dxa"/>
          </w:tcPr>
          <w:p w14:paraId="765A681E" w14:textId="77777777" w:rsidR="008539E0" w:rsidRPr="00B625E9" w:rsidRDefault="00055E81" w:rsidP="00055E81">
            <w:pPr>
              <w:pStyle w:val="ListParagraph"/>
              <w:numPr>
                <w:ilvl w:val="0"/>
                <w:numId w:val="20"/>
              </w:numPr>
              <w:jc w:val="both"/>
              <w:rPr>
                <w:rFonts w:ascii="Bookman Old Style" w:hAnsi="Bookman Old Style" w:cs="Calibri"/>
                <w:color w:val="000000"/>
                <w:sz w:val="24"/>
                <w:szCs w:val="24"/>
              </w:rPr>
            </w:pPr>
            <w:r w:rsidRPr="00B625E9">
              <w:rPr>
                <w:rFonts w:ascii="Bookman Old Style" w:hAnsi="Bookman Old Style"/>
                <w:sz w:val="24"/>
                <w:szCs w:val="24"/>
              </w:rPr>
              <w:t>Undang-Undang Nomor 21 Tahun 2008 tentang Perbankan Syariah sebagaimana diubah oleh Undang-Undang tentang Pengembangan dan. Penguatan Sektor Keuangan (Lembaran Negara Republik Indonesia Tahun 2023 Nomor 4, Tambahan Lembaran Negara Republik Indonesia Nomor 6845);</w:t>
            </w:r>
          </w:p>
        </w:tc>
        <w:tc>
          <w:tcPr>
            <w:tcW w:w="3778" w:type="dxa"/>
          </w:tcPr>
          <w:p w14:paraId="05594169" w14:textId="77777777" w:rsidR="008539E0" w:rsidRPr="00B625E9" w:rsidRDefault="008539E0" w:rsidP="008539E0">
            <w:pPr>
              <w:jc w:val="center"/>
              <w:rPr>
                <w:rFonts w:ascii="Bookman Old Style" w:hAnsi="Bookman Old Style"/>
                <w:b/>
                <w:sz w:val="24"/>
                <w:szCs w:val="24"/>
              </w:rPr>
            </w:pPr>
          </w:p>
        </w:tc>
        <w:tc>
          <w:tcPr>
            <w:tcW w:w="2752" w:type="dxa"/>
          </w:tcPr>
          <w:p w14:paraId="4C2F0C05" w14:textId="77777777" w:rsidR="008539E0" w:rsidRPr="00B625E9" w:rsidRDefault="008539E0" w:rsidP="008539E0">
            <w:pPr>
              <w:rPr>
                <w:rFonts w:ascii="Bookman Old Style" w:hAnsi="Bookman Old Style"/>
                <w:b/>
                <w:sz w:val="24"/>
                <w:szCs w:val="24"/>
              </w:rPr>
            </w:pPr>
          </w:p>
        </w:tc>
        <w:tc>
          <w:tcPr>
            <w:tcW w:w="2547" w:type="dxa"/>
          </w:tcPr>
          <w:p w14:paraId="43ED0278" w14:textId="77777777" w:rsidR="008539E0" w:rsidRPr="00B625E9" w:rsidRDefault="008539E0" w:rsidP="008539E0">
            <w:pPr>
              <w:rPr>
                <w:rFonts w:ascii="Bookman Old Style" w:hAnsi="Bookman Old Style"/>
                <w:b/>
                <w:sz w:val="24"/>
                <w:szCs w:val="24"/>
              </w:rPr>
            </w:pPr>
          </w:p>
        </w:tc>
      </w:tr>
      <w:tr w:rsidR="008539E0" w:rsidRPr="00B625E9" w14:paraId="0CB3E011" w14:textId="77777777" w:rsidTr="00986C9C">
        <w:tc>
          <w:tcPr>
            <w:tcW w:w="6799" w:type="dxa"/>
          </w:tcPr>
          <w:p w14:paraId="559F3115" w14:textId="77777777" w:rsidR="008539E0" w:rsidRPr="00B625E9" w:rsidRDefault="00055E81" w:rsidP="00055E81">
            <w:pPr>
              <w:pStyle w:val="ListParagraph"/>
              <w:numPr>
                <w:ilvl w:val="0"/>
                <w:numId w:val="20"/>
              </w:numPr>
              <w:jc w:val="both"/>
              <w:rPr>
                <w:rFonts w:ascii="Bookman Old Style" w:hAnsi="Bookman Old Style" w:cs="Calibri"/>
                <w:color w:val="000000"/>
                <w:sz w:val="24"/>
                <w:szCs w:val="24"/>
              </w:rPr>
            </w:pPr>
            <w:r w:rsidRPr="00B625E9">
              <w:rPr>
                <w:rFonts w:ascii="Bookman Old Style" w:hAnsi="Bookman Old Style"/>
                <w:sz w:val="24"/>
                <w:szCs w:val="24"/>
              </w:rPr>
              <w:t>Undang-Undang Nomor 21 Tahun 2011 tentang Otoritas Jasa Keuangan sebagaimana diubah oleh Undang-Undang tentang Pengembangan dan. Penguatan Sektor Keuangan (Lembaran Negara Republik Indonesia Tahun 2023 Nomor 4, Tambahan Lembaran Negara Republik Indonesia Nomor 6845);</w:t>
            </w:r>
          </w:p>
        </w:tc>
        <w:tc>
          <w:tcPr>
            <w:tcW w:w="3778" w:type="dxa"/>
          </w:tcPr>
          <w:p w14:paraId="572ADA8E" w14:textId="77777777" w:rsidR="008539E0" w:rsidRPr="00B625E9" w:rsidRDefault="008539E0" w:rsidP="008539E0">
            <w:pPr>
              <w:jc w:val="center"/>
              <w:rPr>
                <w:rFonts w:ascii="Bookman Old Style" w:hAnsi="Bookman Old Style"/>
                <w:b/>
                <w:sz w:val="24"/>
                <w:szCs w:val="24"/>
              </w:rPr>
            </w:pPr>
          </w:p>
        </w:tc>
        <w:tc>
          <w:tcPr>
            <w:tcW w:w="2752" w:type="dxa"/>
          </w:tcPr>
          <w:p w14:paraId="220F50F4" w14:textId="77777777" w:rsidR="008539E0" w:rsidRPr="00B625E9" w:rsidRDefault="008539E0" w:rsidP="008539E0">
            <w:pPr>
              <w:rPr>
                <w:rFonts w:ascii="Bookman Old Style" w:hAnsi="Bookman Old Style"/>
                <w:b/>
                <w:sz w:val="24"/>
                <w:szCs w:val="24"/>
              </w:rPr>
            </w:pPr>
          </w:p>
        </w:tc>
        <w:tc>
          <w:tcPr>
            <w:tcW w:w="2547" w:type="dxa"/>
          </w:tcPr>
          <w:p w14:paraId="40A1728A" w14:textId="77777777" w:rsidR="008539E0" w:rsidRPr="00B625E9" w:rsidRDefault="008539E0" w:rsidP="008539E0">
            <w:pPr>
              <w:rPr>
                <w:rFonts w:ascii="Bookman Old Style" w:hAnsi="Bookman Old Style"/>
                <w:b/>
                <w:sz w:val="24"/>
                <w:szCs w:val="24"/>
              </w:rPr>
            </w:pPr>
          </w:p>
        </w:tc>
      </w:tr>
      <w:tr w:rsidR="008539E0" w:rsidRPr="00B625E9" w14:paraId="3AF831AB" w14:textId="77777777" w:rsidTr="00986C9C">
        <w:tc>
          <w:tcPr>
            <w:tcW w:w="6799" w:type="dxa"/>
          </w:tcPr>
          <w:p w14:paraId="6BA7AE09" w14:textId="77777777" w:rsidR="008539E0" w:rsidRPr="00B625E9" w:rsidRDefault="008539E0" w:rsidP="00C3033C">
            <w:pPr>
              <w:jc w:val="center"/>
              <w:rPr>
                <w:rFonts w:ascii="Bookman Old Style" w:hAnsi="Bookman Old Style"/>
                <w:b/>
                <w:sz w:val="24"/>
                <w:szCs w:val="24"/>
              </w:rPr>
            </w:pPr>
          </w:p>
        </w:tc>
        <w:tc>
          <w:tcPr>
            <w:tcW w:w="3778" w:type="dxa"/>
          </w:tcPr>
          <w:p w14:paraId="1ACC8283" w14:textId="77777777" w:rsidR="008539E0" w:rsidRPr="00B625E9" w:rsidRDefault="008539E0" w:rsidP="00C3033C">
            <w:pPr>
              <w:jc w:val="center"/>
              <w:rPr>
                <w:rFonts w:ascii="Bookman Old Style" w:hAnsi="Bookman Old Style"/>
                <w:b/>
                <w:sz w:val="24"/>
                <w:szCs w:val="24"/>
              </w:rPr>
            </w:pPr>
          </w:p>
        </w:tc>
        <w:tc>
          <w:tcPr>
            <w:tcW w:w="2752" w:type="dxa"/>
          </w:tcPr>
          <w:p w14:paraId="32B79D27" w14:textId="77777777" w:rsidR="008539E0" w:rsidRPr="00B625E9" w:rsidRDefault="008539E0">
            <w:pPr>
              <w:rPr>
                <w:rFonts w:ascii="Bookman Old Style" w:hAnsi="Bookman Old Style"/>
                <w:b/>
                <w:sz w:val="24"/>
                <w:szCs w:val="24"/>
              </w:rPr>
            </w:pPr>
          </w:p>
        </w:tc>
        <w:tc>
          <w:tcPr>
            <w:tcW w:w="2547" w:type="dxa"/>
          </w:tcPr>
          <w:p w14:paraId="4914B889" w14:textId="77777777" w:rsidR="008539E0" w:rsidRPr="00B625E9" w:rsidRDefault="008539E0">
            <w:pPr>
              <w:rPr>
                <w:rFonts w:ascii="Bookman Old Style" w:hAnsi="Bookman Old Style"/>
                <w:b/>
                <w:sz w:val="24"/>
                <w:szCs w:val="24"/>
              </w:rPr>
            </w:pPr>
          </w:p>
        </w:tc>
      </w:tr>
      <w:tr w:rsidR="00055E81" w:rsidRPr="00B625E9" w14:paraId="09282659" w14:textId="77777777" w:rsidTr="00986C9C">
        <w:tc>
          <w:tcPr>
            <w:tcW w:w="6799" w:type="dxa"/>
          </w:tcPr>
          <w:p w14:paraId="5E96350D" w14:textId="77777777" w:rsidR="00055E81" w:rsidRPr="00B625E9" w:rsidRDefault="00055E81" w:rsidP="00055E81">
            <w:pPr>
              <w:rPr>
                <w:rFonts w:ascii="Bookman Old Style" w:hAnsi="Bookman Old Style" w:cs="Calibri"/>
                <w:color w:val="000000"/>
                <w:sz w:val="24"/>
                <w:szCs w:val="24"/>
              </w:rPr>
            </w:pPr>
            <w:r w:rsidRPr="00B625E9">
              <w:rPr>
                <w:rFonts w:ascii="Bookman Old Style" w:hAnsi="Bookman Old Style" w:cs="Calibri"/>
                <w:color w:val="000000"/>
                <w:sz w:val="24"/>
                <w:szCs w:val="24"/>
              </w:rPr>
              <w:t>MEMUTUSKAN:</w:t>
            </w:r>
          </w:p>
        </w:tc>
        <w:tc>
          <w:tcPr>
            <w:tcW w:w="3778" w:type="dxa"/>
          </w:tcPr>
          <w:p w14:paraId="437E1BF3" w14:textId="77777777" w:rsidR="00055E81" w:rsidRPr="00B625E9" w:rsidRDefault="00055E81" w:rsidP="00055E81">
            <w:pPr>
              <w:jc w:val="center"/>
              <w:rPr>
                <w:rFonts w:ascii="Bookman Old Style" w:hAnsi="Bookman Old Style"/>
                <w:b/>
                <w:sz w:val="24"/>
                <w:szCs w:val="24"/>
              </w:rPr>
            </w:pPr>
          </w:p>
        </w:tc>
        <w:tc>
          <w:tcPr>
            <w:tcW w:w="2752" w:type="dxa"/>
          </w:tcPr>
          <w:p w14:paraId="58030627" w14:textId="77777777" w:rsidR="00055E81" w:rsidRPr="00B625E9" w:rsidRDefault="00055E81" w:rsidP="00055E81">
            <w:pPr>
              <w:rPr>
                <w:rFonts w:ascii="Bookman Old Style" w:hAnsi="Bookman Old Style"/>
                <w:b/>
                <w:sz w:val="24"/>
                <w:szCs w:val="24"/>
              </w:rPr>
            </w:pPr>
          </w:p>
        </w:tc>
        <w:tc>
          <w:tcPr>
            <w:tcW w:w="2547" w:type="dxa"/>
          </w:tcPr>
          <w:p w14:paraId="070FEDF3" w14:textId="77777777" w:rsidR="00055E81" w:rsidRPr="00B625E9" w:rsidRDefault="00055E81" w:rsidP="00055E81">
            <w:pPr>
              <w:rPr>
                <w:rFonts w:ascii="Bookman Old Style" w:hAnsi="Bookman Old Style"/>
                <w:b/>
                <w:sz w:val="24"/>
                <w:szCs w:val="24"/>
              </w:rPr>
            </w:pPr>
          </w:p>
        </w:tc>
      </w:tr>
      <w:tr w:rsidR="00055E81" w:rsidRPr="00B625E9" w14:paraId="2882050B" w14:textId="77777777" w:rsidTr="00986C9C">
        <w:tc>
          <w:tcPr>
            <w:tcW w:w="6799" w:type="dxa"/>
          </w:tcPr>
          <w:p w14:paraId="6453D81B" w14:textId="77777777" w:rsidR="00055E81" w:rsidRPr="00B625E9" w:rsidRDefault="00055E81" w:rsidP="00055E81">
            <w:pPr>
              <w:rPr>
                <w:rFonts w:ascii="Bookman Old Style" w:hAnsi="Bookman Old Style" w:cs="Calibri"/>
                <w:color w:val="000000"/>
                <w:sz w:val="24"/>
                <w:szCs w:val="24"/>
              </w:rPr>
            </w:pPr>
            <w:r w:rsidRPr="00B625E9">
              <w:rPr>
                <w:rFonts w:ascii="Bookman Old Style" w:hAnsi="Bookman Old Style" w:cs="Calibri"/>
                <w:color w:val="000000"/>
                <w:sz w:val="24"/>
                <w:szCs w:val="24"/>
              </w:rPr>
              <w:t>Menetapkan:</w:t>
            </w:r>
          </w:p>
        </w:tc>
        <w:tc>
          <w:tcPr>
            <w:tcW w:w="3778" w:type="dxa"/>
          </w:tcPr>
          <w:p w14:paraId="7F96715A" w14:textId="77777777" w:rsidR="00055E81" w:rsidRPr="00B625E9" w:rsidRDefault="00055E81" w:rsidP="00055E81">
            <w:pPr>
              <w:jc w:val="center"/>
              <w:rPr>
                <w:rFonts w:ascii="Bookman Old Style" w:hAnsi="Bookman Old Style"/>
                <w:b/>
                <w:sz w:val="24"/>
                <w:szCs w:val="24"/>
              </w:rPr>
            </w:pPr>
          </w:p>
        </w:tc>
        <w:tc>
          <w:tcPr>
            <w:tcW w:w="2752" w:type="dxa"/>
          </w:tcPr>
          <w:p w14:paraId="498778F7" w14:textId="77777777" w:rsidR="00055E81" w:rsidRPr="00B625E9" w:rsidRDefault="00055E81" w:rsidP="00055E81">
            <w:pPr>
              <w:rPr>
                <w:rFonts w:ascii="Bookman Old Style" w:hAnsi="Bookman Old Style"/>
                <w:b/>
                <w:sz w:val="24"/>
                <w:szCs w:val="24"/>
              </w:rPr>
            </w:pPr>
          </w:p>
        </w:tc>
        <w:tc>
          <w:tcPr>
            <w:tcW w:w="2547" w:type="dxa"/>
          </w:tcPr>
          <w:p w14:paraId="6D386B87" w14:textId="77777777" w:rsidR="00055E81" w:rsidRPr="00B625E9" w:rsidRDefault="00055E81" w:rsidP="00055E81">
            <w:pPr>
              <w:rPr>
                <w:rFonts w:ascii="Bookman Old Style" w:hAnsi="Bookman Old Style"/>
                <w:b/>
                <w:sz w:val="24"/>
                <w:szCs w:val="24"/>
              </w:rPr>
            </w:pPr>
          </w:p>
        </w:tc>
      </w:tr>
      <w:tr w:rsidR="00055E81" w:rsidRPr="00B625E9" w14:paraId="35DA8ECF" w14:textId="77777777" w:rsidTr="00986C9C">
        <w:tc>
          <w:tcPr>
            <w:tcW w:w="6799" w:type="dxa"/>
            <w:vAlign w:val="bottom"/>
          </w:tcPr>
          <w:p w14:paraId="1F083929" w14:textId="77777777" w:rsidR="00055E81" w:rsidRPr="00B625E9" w:rsidRDefault="00055E81" w:rsidP="00055E81">
            <w:pPr>
              <w:rPr>
                <w:rFonts w:ascii="Bookman Old Style" w:hAnsi="Bookman Old Style" w:cs="Calibri"/>
                <w:color w:val="000000"/>
                <w:sz w:val="24"/>
                <w:szCs w:val="24"/>
              </w:rPr>
            </w:pPr>
            <w:r w:rsidRPr="00B625E9">
              <w:rPr>
                <w:rFonts w:ascii="Bookman Old Style" w:hAnsi="Bookman Old Style" w:cs="Calibri"/>
                <w:color w:val="000000"/>
                <w:sz w:val="24"/>
                <w:szCs w:val="24"/>
              </w:rPr>
              <w:t>PERATURAN OTORITAS JASA KEUANGAN TENTANG KEWAJIBAN PEMENUHAN RASIO PENGUNGKIT BAGI BANK UMUM SYARIAH</w:t>
            </w:r>
          </w:p>
        </w:tc>
        <w:tc>
          <w:tcPr>
            <w:tcW w:w="3778" w:type="dxa"/>
          </w:tcPr>
          <w:p w14:paraId="19859C49" w14:textId="77777777" w:rsidR="00055E81" w:rsidRPr="00B625E9" w:rsidRDefault="00055E81" w:rsidP="00055E81">
            <w:pPr>
              <w:jc w:val="center"/>
              <w:rPr>
                <w:rFonts w:ascii="Bookman Old Style" w:hAnsi="Bookman Old Style"/>
                <w:b/>
                <w:sz w:val="24"/>
                <w:szCs w:val="24"/>
              </w:rPr>
            </w:pPr>
          </w:p>
        </w:tc>
        <w:tc>
          <w:tcPr>
            <w:tcW w:w="2752" w:type="dxa"/>
          </w:tcPr>
          <w:p w14:paraId="35C94D73" w14:textId="77777777" w:rsidR="00055E81" w:rsidRPr="00B625E9" w:rsidRDefault="00055E81" w:rsidP="00055E81">
            <w:pPr>
              <w:rPr>
                <w:rFonts w:ascii="Bookman Old Style" w:hAnsi="Bookman Old Style"/>
                <w:b/>
                <w:sz w:val="24"/>
                <w:szCs w:val="24"/>
              </w:rPr>
            </w:pPr>
          </w:p>
        </w:tc>
        <w:tc>
          <w:tcPr>
            <w:tcW w:w="2547" w:type="dxa"/>
          </w:tcPr>
          <w:p w14:paraId="06ACFFB6" w14:textId="77777777" w:rsidR="00055E81" w:rsidRPr="00B625E9" w:rsidRDefault="00055E81" w:rsidP="00055E81">
            <w:pPr>
              <w:rPr>
                <w:rFonts w:ascii="Bookman Old Style" w:hAnsi="Bookman Old Style"/>
                <w:b/>
                <w:sz w:val="24"/>
                <w:szCs w:val="24"/>
              </w:rPr>
            </w:pPr>
          </w:p>
        </w:tc>
      </w:tr>
      <w:tr w:rsidR="00055E81" w:rsidRPr="00B625E9" w14:paraId="418E76F1" w14:textId="77777777" w:rsidTr="00986C9C">
        <w:tc>
          <w:tcPr>
            <w:tcW w:w="6799" w:type="dxa"/>
            <w:vAlign w:val="bottom"/>
          </w:tcPr>
          <w:p w14:paraId="1CA55CB0" w14:textId="77777777" w:rsidR="00055E81" w:rsidRPr="00B625E9" w:rsidRDefault="00055E81" w:rsidP="00055E81">
            <w:pPr>
              <w:rPr>
                <w:rFonts w:ascii="Bookman Old Style" w:hAnsi="Bookman Old Style" w:cs="Calibri"/>
                <w:color w:val="000000"/>
                <w:sz w:val="24"/>
                <w:szCs w:val="24"/>
              </w:rPr>
            </w:pPr>
          </w:p>
        </w:tc>
        <w:tc>
          <w:tcPr>
            <w:tcW w:w="3778" w:type="dxa"/>
          </w:tcPr>
          <w:p w14:paraId="0EE19C57" w14:textId="77777777" w:rsidR="00055E81" w:rsidRPr="00B625E9" w:rsidRDefault="00055E81" w:rsidP="00055E81">
            <w:pPr>
              <w:jc w:val="center"/>
              <w:rPr>
                <w:rFonts w:ascii="Bookman Old Style" w:hAnsi="Bookman Old Style"/>
                <w:b/>
                <w:sz w:val="24"/>
                <w:szCs w:val="24"/>
              </w:rPr>
            </w:pPr>
          </w:p>
        </w:tc>
        <w:tc>
          <w:tcPr>
            <w:tcW w:w="2752" w:type="dxa"/>
          </w:tcPr>
          <w:p w14:paraId="00376544" w14:textId="77777777" w:rsidR="00055E81" w:rsidRPr="00B625E9" w:rsidRDefault="00055E81" w:rsidP="00055E81">
            <w:pPr>
              <w:rPr>
                <w:rFonts w:ascii="Bookman Old Style" w:hAnsi="Bookman Old Style"/>
                <w:b/>
                <w:sz w:val="24"/>
                <w:szCs w:val="24"/>
              </w:rPr>
            </w:pPr>
          </w:p>
        </w:tc>
        <w:tc>
          <w:tcPr>
            <w:tcW w:w="2547" w:type="dxa"/>
          </w:tcPr>
          <w:p w14:paraId="683482E5" w14:textId="77777777" w:rsidR="00055E81" w:rsidRPr="00B625E9" w:rsidRDefault="00055E81" w:rsidP="00055E81">
            <w:pPr>
              <w:rPr>
                <w:rFonts w:ascii="Bookman Old Style" w:hAnsi="Bookman Old Style"/>
                <w:b/>
                <w:sz w:val="24"/>
                <w:szCs w:val="24"/>
              </w:rPr>
            </w:pPr>
          </w:p>
        </w:tc>
      </w:tr>
      <w:tr w:rsidR="00055E81" w:rsidRPr="00B625E9" w14:paraId="63EE3AC4" w14:textId="77777777" w:rsidTr="00986C9C">
        <w:tc>
          <w:tcPr>
            <w:tcW w:w="6799" w:type="dxa"/>
          </w:tcPr>
          <w:p w14:paraId="1175C50F" w14:textId="77777777" w:rsidR="00055E81" w:rsidRPr="00B625E9" w:rsidRDefault="00055E81" w:rsidP="00055E81">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BAB I</w:t>
            </w:r>
          </w:p>
        </w:tc>
        <w:tc>
          <w:tcPr>
            <w:tcW w:w="3778" w:type="dxa"/>
          </w:tcPr>
          <w:p w14:paraId="6E158B31" w14:textId="77777777" w:rsidR="00055E81" w:rsidRPr="00B625E9" w:rsidRDefault="00055E81" w:rsidP="00055E81">
            <w:pPr>
              <w:jc w:val="center"/>
              <w:rPr>
                <w:rFonts w:ascii="Bookman Old Style" w:hAnsi="Bookman Old Style"/>
                <w:b/>
                <w:sz w:val="24"/>
                <w:szCs w:val="24"/>
              </w:rPr>
            </w:pPr>
          </w:p>
        </w:tc>
        <w:tc>
          <w:tcPr>
            <w:tcW w:w="2752" w:type="dxa"/>
          </w:tcPr>
          <w:p w14:paraId="4B89C039" w14:textId="77777777" w:rsidR="00055E81" w:rsidRPr="00B625E9" w:rsidRDefault="00055E81" w:rsidP="00055E81">
            <w:pPr>
              <w:jc w:val="center"/>
              <w:rPr>
                <w:rFonts w:ascii="Bookman Old Style" w:hAnsi="Bookman Old Style"/>
                <w:b/>
                <w:sz w:val="24"/>
                <w:szCs w:val="24"/>
              </w:rPr>
            </w:pPr>
          </w:p>
        </w:tc>
        <w:tc>
          <w:tcPr>
            <w:tcW w:w="2547" w:type="dxa"/>
          </w:tcPr>
          <w:p w14:paraId="7EA03A6C" w14:textId="77777777" w:rsidR="00055E81" w:rsidRPr="00B625E9" w:rsidRDefault="00055E81" w:rsidP="00055E81">
            <w:pPr>
              <w:jc w:val="center"/>
              <w:rPr>
                <w:rFonts w:ascii="Bookman Old Style" w:hAnsi="Bookman Old Style"/>
                <w:b/>
                <w:sz w:val="24"/>
                <w:szCs w:val="24"/>
              </w:rPr>
            </w:pPr>
          </w:p>
        </w:tc>
      </w:tr>
      <w:tr w:rsidR="008539E0" w:rsidRPr="00B625E9" w14:paraId="24D135C2" w14:textId="77777777" w:rsidTr="00986C9C">
        <w:tc>
          <w:tcPr>
            <w:tcW w:w="6799" w:type="dxa"/>
          </w:tcPr>
          <w:p w14:paraId="45516305" w14:textId="77777777" w:rsidR="008539E0" w:rsidRPr="00B625E9" w:rsidRDefault="00055E81" w:rsidP="00C3033C">
            <w:pPr>
              <w:jc w:val="center"/>
              <w:rPr>
                <w:rFonts w:ascii="Bookman Old Style" w:hAnsi="Bookman Old Style"/>
                <w:b/>
                <w:sz w:val="24"/>
                <w:szCs w:val="24"/>
              </w:rPr>
            </w:pPr>
            <w:r w:rsidRPr="00B625E9">
              <w:rPr>
                <w:rFonts w:ascii="Bookman Old Style" w:hAnsi="Bookman Old Style" w:cs="Calibri"/>
                <w:color w:val="000000"/>
                <w:sz w:val="24"/>
                <w:szCs w:val="24"/>
              </w:rPr>
              <w:t>KETENTUAN UMUM</w:t>
            </w:r>
          </w:p>
        </w:tc>
        <w:tc>
          <w:tcPr>
            <w:tcW w:w="3778" w:type="dxa"/>
          </w:tcPr>
          <w:p w14:paraId="5E508D48" w14:textId="77777777" w:rsidR="008539E0" w:rsidRPr="00B625E9" w:rsidRDefault="008539E0" w:rsidP="00C3033C">
            <w:pPr>
              <w:jc w:val="center"/>
              <w:rPr>
                <w:rFonts w:ascii="Bookman Old Style" w:hAnsi="Bookman Old Style"/>
                <w:b/>
                <w:sz w:val="24"/>
                <w:szCs w:val="24"/>
              </w:rPr>
            </w:pPr>
          </w:p>
        </w:tc>
        <w:tc>
          <w:tcPr>
            <w:tcW w:w="2752" w:type="dxa"/>
          </w:tcPr>
          <w:p w14:paraId="5348F486" w14:textId="77777777" w:rsidR="008539E0" w:rsidRPr="00B625E9" w:rsidRDefault="008539E0">
            <w:pPr>
              <w:rPr>
                <w:rFonts w:ascii="Bookman Old Style" w:hAnsi="Bookman Old Style"/>
                <w:b/>
                <w:sz w:val="24"/>
                <w:szCs w:val="24"/>
              </w:rPr>
            </w:pPr>
          </w:p>
        </w:tc>
        <w:tc>
          <w:tcPr>
            <w:tcW w:w="2547" w:type="dxa"/>
          </w:tcPr>
          <w:p w14:paraId="30D98BB4" w14:textId="77777777" w:rsidR="008539E0" w:rsidRPr="00B625E9" w:rsidRDefault="008539E0">
            <w:pPr>
              <w:rPr>
                <w:rFonts w:ascii="Bookman Old Style" w:hAnsi="Bookman Old Style"/>
                <w:b/>
                <w:sz w:val="24"/>
                <w:szCs w:val="24"/>
              </w:rPr>
            </w:pPr>
          </w:p>
        </w:tc>
      </w:tr>
      <w:tr w:rsidR="00055E81" w:rsidRPr="00B625E9" w14:paraId="12D7192E" w14:textId="77777777" w:rsidTr="00986C9C">
        <w:tc>
          <w:tcPr>
            <w:tcW w:w="6799" w:type="dxa"/>
          </w:tcPr>
          <w:p w14:paraId="09082441" w14:textId="77777777" w:rsidR="00055E81" w:rsidRPr="00B625E9" w:rsidRDefault="00055E81" w:rsidP="00C3033C">
            <w:pPr>
              <w:jc w:val="center"/>
              <w:rPr>
                <w:rFonts w:ascii="Bookman Old Style" w:hAnsi="Bookman Old Style" w:cs="Calibri"/>
                <w:color w:val="000000"/>
                <w:sz w:val="24"/>
                <w:szCs w:val="24"/>
              </w:rPr>
            </w:pPr>
          </w:p>
        </w:tc>
        <w:tc>
          <w:tcPr>
            <w:tcW w:w="3778" w:type="dxa"/>
          </w:tcPr>
          <w:p w14:paraId="18637DC0" w14:textId="77777777" w:rsidR="00055E81" w:rsidRPr="00B625E9" w:rsidRDefault="00055E81" w:rsidP="00C3033C">
            <w:pPr>
              <w:jc w:val="center"/>
              <w:rPr>
                <w:rFonts w:ascii="Bookman Old Style" w:hAnsi="Bookman Old Style"/>
                <w:b/>
                <w:sz w:val="24"/>
                <w:szCs w:val="24"/>
              </w:rPr>
            </w:pPr>
          </w:p>
        </w:tc>
        <w:tc>
          <w:tcPr>
            <w:tcW w:w="2752" w:type="dxa"/>
          </w:tcPr>
          <w:p w14:paraId="3BDBE1B4" w14:textId="77777777" w:rsidR="00055E81" w:rsidRPr="00B625E9" w:rsidRDefault="00055E81">
            <w:pPr>
              <w:rPr>
                <w:rFonts w:ascii="Bookman Old Style" w:hAnsi="Bookman Old Style"/>
                <w:b/>
                <w:sz w:val="24"/>
                <w:szCs w:val="24"/>
              </w:rPr>
            </w:pPr>
          </w:p>
        </w:tc>
        <w:tc>
          <w:tcPr>
            <w:tcW w:w="2547" w:type="dxa"/>
          </w:tcPr>
          <w:p w14:paraId="7D6E7DA5" w14:textId="77777777" w:rsidR="00055E81" w:rsidRPr="00B625E9" w:rsidRDefault="00055E81">
            <w:pPr>
              <w:rPr>
                <w:rFonts w:ascii="Bookman Old Style" w:hAnsi="Bookman Old Style"/>
                <w:b/>
                <w:sz w:val="24"/>
                <w:szCs w:val="24"/>
              </w:rPr>
            </w:pPr>
          </w:p>
        </w:tc>
      </w:tr>
      <w:tr w:rsidR="00C3033C" w:rsidRPr="00B625E9" w14:paraId="049D9672" w14:textId="77777777" w:rsidTr="00986C9C">
        <w:tc>
          <w:tcPr>
            <w:tcW w:w="6799" w:type="dxa"/>
          </w:tcPr>
          <w:p w14:paraId="60EDC576" w14:textId="77777777" w:rsidR="00C3033C" w:rsidRPr="00B625E9" w:rsidRDefault="00C3033C" w:rsidP="00055E81">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Pasal 1</w:t>
            </w:r>
          </w:p>
        </w:tc>
        <w:tc>
          <w:tcPr>
            <w:tcW w:w="3778" w:type="dxa"/>
          </w:tcPr>
          <w:p w14:paraId="1CBD3236" w14:textId="77777777" w:rsidR="00C3033C" w:rsidRPr="00B625E9" w:rsidRDefault="00676C15" w:rsidP="00055E81">
            <w:pPr>
              <w:jc w:val="center"/>
              <w:rPr>
                <w:rFonts w:ascii="Bookman Old Style" w:hAnsi="Bookman Old Style"/>
                <w:sz w:val="24"/>
                <w:szCs w:val="24"/>
              </w:rPr>
            </w:pPr>
            <w:r w:rsidRPr="00B625E9">
              <w:rPr>
                <w:rFonts w:ascii="Bookman Old Style" w:hAnsi="Bookman Old Style"/>
                <w:sz w:val="24"/>
                <w:szCs w:val="24"/>
              </w:rPr>
              <w:t>Pasal 1</w:t>
            </w:r>
          </w:p>
        </w:tc>
        <w:tc>
          <w:tcPr>
            <w:tcW w:w="2752" w:type="dxa"/>
          </w:tcPr>
          <w:p w14:paraId="213BFC23" w14:textId="77777777" w:rsidR="00C3033C" w:rsidRPr="00B625E9" w:rsidRDefault="00C3033C" w:rsidP="00055E81">
            <w:pPr>
              <w:jc w:val="center"/>
              <w:rPr>
                <w:rFonts w:ascii="Bookman Old Style" w:hAnsi="Bookman Old Style"/>
                <w:b/>
                <w:sz w:val="24"/>
                <w:szCs w:val="24"/>
              </w:rPr>
            </w:pPr>
          </w:p>
        </w:tc>
        <w:tc>
          <w:tcPr>
            <w:tcW w:w="2547" w:type="dxa"/>
          </w:tcPr>
          <w:p w14:paraId="15449F3D" w14:textId="77777777" w:rsidR="00C3033C" w:rsidRPr="00B625E9" w:rsidRDefault="00C3033C" w:rsidP="00055E81">
            <w:pPr>
              <w:jc w:val="center"/>
              <w:rPr>
                <w:rFonts w:ascii="Bookman Old Style" w:hAnsi="Bookman Old Style"/>
                <w:b/>
                <w:sz w:val="24"/>
                <w:szCs w:val="24"/>
              </w:rPr>
            </w:pPr>
          </w:p>
        </w:tc>
      </w:tr>
      <w:tr w:rsidR="00C3033C" w:rsidRPr="00B625E9" w14:paraId="083F2F3A" w14:textId="77777777" w:rsidTr="00986C9C">
        <w:tc>
          <w:tcPr>
            <w:tcW w:w="6799" w:type="dxa"/>
          </w:tcPr>
          <w:p w14:paraId="2CA13821" w14:textId="77777777" w:rsidR="00C3033C" w:rsidRPr="00B625E9" w:rsidRDefault="00C3033C" w:rsidP="00C3033C">
            <w:pPr>
              <w:jc w:val="both"/>
              <w:rPr>
                <w:rFonts w:ascii="Bookman Old Style" w:hAnsi="Bookman Old Style" w:cs="Calibri"/>
                <w:color w:val="000000"/>
                <w:sz w:val="24"/>
                <w:szCs w:val="24"/>
              </w:rPr>
            </w:pPr>
            <w:r w:rsidRPr="00B625E9">
              <w:rPr>
                <w:rFonts w:ascii="Bookman Old Style" w:hAnsi="Bookman Old Style" w:cs="Calibri"/>
                <w:color w:val="000000"/>
                <w:sz w:val="24"/>
                <w:szCs w:val="24"/>
              </w:rPr>
              <w:t>Dalam Peraturan Otoritas Jasa Keuangan ini yang dimaksud dengan:</w:t>
            </w:r>
          </w:p>
        </w:tc>
        <w:tc>
          <w:tcPr>
            <w:tcW w:w="3778" w:type="dxa"/>
          </w:tcPr>
          <w:p w14:paraId="3FF323FA" w14:textId="77777777" w:rsidR="00C3033C" w:rsidRPr="00B625E9" w:rsidRDefault="00676C15" w:rsidP="00C3033C">
            <w:pPr>
              <w:rPr>
                <w:rFonts w:ascii="Bookman Old Style" w:hAnsi="Bookman Old Style"/>
                <w:sz w:val="24"/>
                <w:szCs w:val="24"/>
              </w:rPr>
            </w:pPr>
            <w:r w:rsidRPr="00B625E9">
              <w:rPr>
                <w:rFonts w:ascii="Bookman Old Style" w:hAnsi="Bookman Old Style"/>
                <w:sz w:val="24"/>
                <w:szCs w:val="24"/>
              </w:rPr>
              <w:t>Cukup jelas.</w:t>
            </w:r>
          </w:p>
        </w:tc>
        <w:tc>
          <w:tcPr>
            <w:tcW w:w="2752" w:type="dxa"/>
          </w:tcPr>
          <w:p w14:paraId="6DB80D6D" w14:textId="77777777" w:rsidR="00C3033C" w:rsidRPr="00B625E9" w:rsidRDefault="00C3033C" w:rsidP="00C3033C">
            <w:pPr>
              <w:rPr>
                <w:rFonts w:ascii="Bookman Old Style" w:hAnsi="Bookman Old Style"/>
                <w:b/>
                <w:sz w:val="24"/>
                <w:szCs w:val="24"/>
              </w:rPr>
            </w:pPr>
          </w:p>
        </w:tc>
        <w:tc>
          <w:tcPr>
            <w:tcW w:w="2547" w:type="dxa"/>
          </w:tcPr>
          <w:p w14:paraId="48E8061C" w14:textId="77777777" w:rsidR="00C3033C" w:rsidRPr="00B625E9" w:rsidRDefault="00C3033C" w:rsidP="00C3033C">
            <w:pPr>
              <w:rPr>
                <w:rFonts w:ascii="Bookman Old Style" w:hAnsi="Bookman Old Style"/>
                <w:b/>
                <w:sz w:val="24"/>
                <w:szCs w:val="24"/>
              </w:rPr>
            </w:pPr>
          </w:p>
        </w:tc>
      </w:tr>
      <w:tr w:rsidR="00C3033C" w:rsidRPr="00B625E9" w14:paraId="5449A525" w14:textId="77777777" w:rsidTr="00986C9C">
        <w:tc>
          <w:tcPr>
            <w:tcW w:w="6799" w:type="dxa"/>
          </w:tcPr>
          <w:p w14:paraId="7B036962" w14:textId="77777777" w:rsidR="00C3033C" w:rsidRPr="00B625E9" w:rsidRDefault="00C3033C" w:rsidP="00055E81">
            <w:pPr>
              <w:pStyle w:val="ListParagraph"/>
              <w:numPr>
                <w:ilvl w:val="0"/>
                <w:numId w:val="22"/>
              </w:numPr>
              <w:ind w:left="357" w:hanging="357"/>
              <w:jc w:val="both"/>
              <w:rPr>
                <w:rFonts w:ascii="Bookman Old Style" w:hAnsi="Bookman Old Style" w:cs="Calibri"/>
                <w:sz w:val="24"/>
                <w:szCs w:val="24"/>
              </w:rPr>
            </w:pPr>
            <w:r w:rsidRPr="00B625E9">
              <w:rPr>
                <w:rFonts w:ascii="Bookman Old Style" w:hAnsi="Bookman Old Style" w:cs="Calibri"/>
                <w:sz w:val="24"/>
                <w:szCs w:val="24"/>
              </w:rPr>
              <w:t>Otoritas Jasa Keuangan yang selanjutnya disingkat OJK adalah lembaga negara yang</w:t>
            </w:r>
            <w:r w:rsidR="002F3448" w:rsidRPr="00B625E9">
              <w:rPr>
                <w:rFonts w:ascii="Bookman Old Style" w:hAnsi="Bookman Old Style" w:cs="Calibri"/>
                <w:sz w:val="24"/>
                <w:szCs w:val="24"/>
              </w:rPr>
              <w:t xml:space="preserve"> </w:t>
            </w:r>
            <w:r w:rsidRPr="00B625E9">
              <w:rPr>
                <w:rFonts w:ascii="Bookman Old Style" w:hAnsi="Bookman Old Style" w:cs="Calibri"/>
                <w:sz w:val="24"/>
                <w:szCs w:val="24"/>
              </w:rPr>
              <w:t>independen yang mempunyai fungsi, tugas, dan wewenang pengaturan, pengawasan, pemeriksaan, dan penyidikan.</w:t>
            </w:r>
          </w:p>
        </w:tc>
        <w:tc>
          <w:tcPr>
            <w:tcW w:w="3778" w:type="dxa"/>
          </w:tcPr>
          <w:p w14:paraId="4CEEBFF9" w14:textId="77777777" w:rsidR="00C3033C" w:rsidRPr="00B625E9" w:rsidRDefault="00C3033C" w:rsidP="002F3448">
            <w:pPr>
              <w:ind w:left="284" w:hanging="284"/>
              <w:rPr>
                <w:rFonts w:ascii="Bookman Old Style" w:hAnsi="Bookman Old Style" w:cs="Calibri"/>
                <w:color w:val="FF0000"/>
                <w:sz w:val="24"/>
                <w:szCs w:val="24"/>
              </w:rPr>
            </w:pPr>
          </w:p>
        </w:tc>
        <w:tc>
          <w:tcPr>
            <w:tcW w:w="2752" w:type="dxa"/>
          </w:tcPr>
          <w:p w14:paraId="7E479888" w14:textId="77777777" w:rsidR="00C3033C" w:rsidRPr="00B625E9" w:rsidRDefault="00C3033C" w:rsidP="002F3448">
            <w:pPr>
              <w:ind w:left="284" w:hanging="284"/>
              <w:rPr>
                <w:rFonts w:ascii="Bookman Old Style" w:hAnsi="Bookman Old Style" w:cs="Calibri"/>
                <w:color w:val="FF0000"/>
                <w:sz w:val="24"/>
                <w:szCs w:val="24"/>
              </w:rPr>
            </w:pPr>
          </w:p>
        </w:tc>
        <w:tc>
          <w:tcPr>
            <w:tcW w:w="2547" w:type="dxa"/>
          </w:tcPr>
          <w:p w14:paraId="1BB39AE3" w14:textId="77777777" w:rsidR="00C3033C" w:rsidRPr="00B625E9" w:rsidRDefault="00C3033C" w:rsidP="002F3448">
            <w:pPr>
              <w:ind w:left="284" w:hanging="284"/>
              <w:rPr>
                <w:rFonts w:ascii="Bookman Old Style" w:hAnsi="Bookman Old Style" w:cs="Calibri"/>
                <w:color w:val="FF0000"/>
                <w:sz w:val="24"/>
                <w:szCs w:val="24"/>
              </w:rPr>
            </w:pPr>
          </w:p>
        </w:tc>
      </w:tr>
      <w:tr w:rsidR="00C3033C" w:rsidRPr="00B625E9" w14:paraId="17988B1C" w14:textId="77777777" w:rsidTr="00986C9C">
        <w:tc>
          <w:tcPr>
            <w:tcW w:w="6799" w:type="dxa"/>
          </w:tcPr>
          <w:p w14:paraId="28515C80" w14:textId="77777777" w:rsidR="00C3033C" w:rsidRPr="00B625E9" w:rsidRDefault="00C3033C" w:rsidP="00055E81">
            <w:pPr>
              <w:pStyle w:val="ListParagraph"/>
              <w:numPr>
                <w:ilvl w:val="0"/>
                <w:numId w:val="22"/>
              </w:numPr>
              <w:ind w:left="357" w:hanging="357"/>
              <w:jc w:val="both"/>
              <w:rPr>
                <w:rFonts w:ascii="Bookman Old Style" w:hAnsi="Bookman Old Style" w:cs="Calibri"/>
                <w:sz w:val="24"/>
                <w:szCs w:val="24"/>
              </w:rPr>
            </w:pPr>
            <w:r w:rsidRPr="00B625E9">
              <w:rPr>
                <w:rFonts w:ascii="Bookman Old Style" w:hAnsi="Bookman Old Style" w:cs="Calibri"/>
                <w:sz w:val="24"/>
                <w:szCs w:val="24"/>
              </w:rPr>
              <w:t>Bank Umum Syariah yang selanjutnya disebut BUS adalah bank yang melaksanakan kegiatan usaha secara syariah yang dalam kegiatannya memberikan jasa dalam lalu lintas pembayaran, termasuk kantor cabang dari bank yang berkedudukan di luar negeri.</w:t>
            </w:r>
          </w:p>
        </w:tc>
        <w:tc>
          <w:tcPr>
            <w:tcW w:w="3778" w:type="dxa"/>
          </w:tcPr>
          <w:p w14:paraId="54566F18" w14:textId="77777777" w:rsidR="00C3033C" w:rsidRPr="00B625E9" w:rsidRDefault="00C3033C" w:rsidP="002F3448">
            <w:pPr>
              <w:ind w:left="284" w:hanging="284"/>
              <w:rPr>
                <w:rFonts w:ascii="Bookman Old Style" w:hAnsi="Bookman Old Style" w:cs="Calibri"/>
                <w:color w:val="FF0000"/>
                <w:sz w:val="24"/>
                <w:szCs w:val="24"/>
              </w:rPr>
            </w:pPr>
          </w:p>
        </w:tc>
        <w:tc>
          <w:tcPr>
            <w:tcW w:w="2752" w:type="dxa"/>
          </w:tcPr>
          <w:p w14:paraId="12F0C855" w14:textId="77777777" w:rsidR="00C3033C" w:rsidRPr="00B625E9" w:rsidRDefault="00C3033C" w:rsidP="002F3448">
            <w:pPr>
              <w:ind w:left="284" w:hanging="284"/>
              <w:rPr>
                <w:rFonts w:ascii="Bookman Old Style" w:hAnsi="Bookman Old Style" w:cs="Calibri"/>
                <w:color w:val="FF0000"/>
                <w:sz w:val="24"/>
                <w:szCs w:val="24"/>
              </w:rPr>
            </w:pPr>
          </w:p>
        </w:tc>
        <w:tc>
          <w:tcPr>
            <w:tcW w:w="2547" w:type="dxa"/>
          </w:tcPr>
          <w:p w14:paraId="3A422BD6" w14:textId="77777777" w:rsidR="00C3033C" w:rsidRPr="00B625E9" w:rsidRDefault="00C3033C" w:rsidP="002F3448">
            <w:pPr>
              <w:ind w:left="284" w:hanging="284"/>
              <w:rPr>
                <w:rFonts w:ascii="Bookman Old Style" w:hAnsi="Bookman Old Style" w:cs="Calibri"/>
                <w:color w:val="FF0000"/>
                <w:sz w:val="24"/>
                <w:szCs w:val="24"/>
              </w:rPr>
            </w:pPr>
          </w:p>
        </w:tc>
      </w:tr>
      <w:tr w:rsidR="00C3033C" w:rsidRPr="00B625E9" w14:paraId="3C6B814B" w14:textId="77777777" w:rsidTr="00986C9C">
        <w:tc>
          <w:tcPr>
            <w:tcW w:w="6799" w:type="dxa"/>
            <w:vAlign w:val="bottom"/>
          </w:tcPr>
          <w:p w14:paraId="521D66E5" w14:textId="77777777" w:rsidR="00C3033C" w:rsidRPr="00B625E9" w:rsidRDefault="00C3033C" w:rsidP="00055E81">
            <w:pPr>
              <w:pStyle w:val="ListParagraph"/>
              <w:numPr>
                <w:ilvl w:val="0"/>
                <w:numId w:val="22"/>
              </w:numPr>
              <w:ind w:left="357" w:hanging="357"/>
              <w:jc w:val="both"/>
              <w:rPr>
                <w:rFonts w:ascii="Bookman Old Style" w:hAnsi="Bookman Old Style" w:cs="Calibri"/>
                <w:sz w:val="24"/>
                <w:szCs w:val="24"/>
              </w:rPr>
            </w:pPr>
            <w:r w:rsidRPr="00B625E9">
              <w:rPr>
                <w:rFonts w:ascii="Bookman Old Style" w:hAnsi="Bookman Old Style" w:cs="Calibri"/>
                <w:sz w:val="24"/>
                <w:szCs w:val="24"/>
              </w:rPr>
              <w:t>Bank Umum Konvensional yang selanjutnya disebut BUK adalah bank yang melaksanakan</w:t>
            </w:r>
            <w:r w:rsidR="002F3448" w:rsidRPr="00B625E9">
              <w:rPr>
                <w:rFonts w:ascii="Bookman Old Style" w:hAnsi="Bookman Old Style" w:cs="Calibri"/>
                <w:sz w:val="24"/>
                <w:szCs w:val="24"/>
              </w:rPr>
              <w:t xml:space="preserve"> </w:t>
            </w:r>
            <w:r w:rsidRPr="00B625E9">
              <w:rPr>
                <w:rFonts w:ascii="Bookman Old Style" w:hAnsi="Bookman Old Style" w:cs="Calibri"/>
                <w:sz w:val="24"/>
                <w:szCs w:val="24"/>
              </w:rPr>
              <w:t>kegiatan usaha secara konvensional yang dalam kegiatannya memberikan jasa dalam lalu lintas pembayaran, termasuk kantor cabang dari bank yang berkedudukan di luar negeri.</w:t>
            </w:r>
          </w:p>
        </w:tc>
        <w:tc>
          <w:tcPr>
            <w:tcW w:w="3778" w:type="dxa"/>
          </w:tcPr>
          <w:p w14:paraId="4D014219" w14:textId="77777777" w:rsidR="00C3033C" w:rsidRPr="00B625E9" w:rsidRDefault="00C3033C" w:rsidP="00C3033C">
            <w:pPr>
              <w:rPr>
                <w:rFonts w:ascii="Bookman Old Style" w:hAnsi="Bookman Old Style"/>
                <w:b/>
                <w:sz w:val="24"/>
                <w:szCs w:val="24"/>
              </w:rPr>
            </w:pPr>
          </w:p>
        </w:tc>
        <w:tc>
          <w:tcPr>
            <w:tcW w:w="2752" w:type="dxa"/>
          </w:tcPr>
          <w:p w14:paraId="445189EE" w14:textId="77777777" w:rsidR="00C3033C" w:rsidRPr="00B625E9" w:rsidRDefault="00C3033C" w:rsidP="00C3033C">
            <w:pPr>
              <w:rPr>
                <w:rFonts w:ascii="Bookman Old Style" w:hAnsi="Bookman Old Style"/>
                <w:b/>
                <w:sz w:val="24"/>
                <w:szCs w:val="24"/>
              </w:rPr>
            </w:pPr>
          </w:p>
        </w:tc>
        <w:tc>
          <w:tcPr>
            <w:tcW w:w="2547" w:type="dxa"/>
          </w:tcPr>
          <w:p w14:paraId="072548EE" w14:textId="77777777" w:rsidR="00C3033C" w:rsidRPr="00B625E9" w:rsidRDefault="00C3033C" w:rsidP="00C3033C">
            <w:pPr>
              <w:rPr>
                <w:rFonts w:ascii="Bookman Old Style" w:hAnsi="Bookman Old Style"/>
                <w:b/>
                <w:sz w:val="24"/>
                <w:szCs w:val="24"/>
              </w:rPr>
            </w:pPr>
          </w:p>
        </w:tc>
      </w:tr>
      <w:tr w:rsidR="00C3033C" w:rsidRPr="00B625E9" w14:paraId="3711784A" w14:textId="77777777" w:rsidTr="00986C9C">
        <w:tc>
          <w:tcPr>
            <w:tcW w:w="6799" w:type="dxa"/>
          </w:tcPr>
          <w:p w14:paraId="034BE1E2" w14:textId="77777777" w:rsidR="00C3033C" w:rsidRPr="00B625E9" w:rsidRDefault="00C3033C" w:rsidP="00055E81">
            <w:pPr>
              <w:pStyle w:val="ListParagraph"/>
              <w:numPr>
                <w:ilvl w:val="0"/>
                <w:numId w:val="22"/>
              </w:numPr>
              <w:ind w:left="357" w:hanging="357"/>
              <w:jc w:val="both"/>
              <w:rPr>
                <w:rFonts w:ascii="Bookman Old Style" w:hAnsi="Bookman Old Style" w:cs="Calibri"/>
                <w:sz w:val="24"/>
                <w:szCs w:val="24"/>
              </w:rPr>
            </w:pPr>
            <w:r w:rsidRPr="00B625E9">
              <w:rPr>
                <w:rFonts w:ascii="Bookman Old Style" w:hAnsi="Bookman Old Style" w:cs="Calibri"/>
                <w:sz w:val="24"/>
                <w:szCs w:val="24"/>
              </w:rPr>
              <w:t xml:space="preserve">Rasio Pengungkit atau </w:t>
            </w:r>
            <w:r w:rsidRPr="00B625E9">
              <w:rPr>
                <w:rFonts w:ascii="Bookman Old Style" w:hAnsi="Bookman Old Style" w:cs="Calibri"/>
                <w:i/>
                <w:sz w:val="24"/>
                <w:szCs w:val="24"/>
              </w:rPr>
              <w:t>Leverage Ratio</w:t>
            </w:r>
            <w:r w:rsidRPr="00B625E9">
              <w:rPr>
                <w:rFonts w:ascii="Bookman Old Style" w:hAnsi="Bookman Old Style" w:cs="Calibri"/>
                <w:sz w:val="24"/>
                <w:szCs w:val="24"/>
              </w:rPr>
              <w:t xml:space="preserve"> yang selanjutnya disebut Rasio Pengungkit adalah perbandingan antara modal inti dengan total eksposur.</w:t>
            </w:r>
          </w:p>
        </w:tc>
        <w:tc>
          <w:tcPr>
            <w:tcW w:w="3778" w:type="dxa"/>
          </w:tcPr>
          <w:p w14:paraId="11254118" w14:textId="77777777" w:rsidR="00C3033C" w:rsidRPr="00B625E9" w:rsidRDefault="00C3033C" w:rsidP="002F3448">
            <w:pPr>
              <w:ind w:left="284" w:hanging="284"/>
              <w:rPr>
                <w:rFonts w:ascii="Bookman Old Style" w:hAnsi="Bookman Old Style" w:cs="Calibri"/>
                <w:sz w:val="24"/>
                <w:szCs w:val="24"/>
              </w:rPr>
            </w:pPr>
          </w:p>
        </w:tc>
        <w:tc>
          <w:tcPr>
            <w:tcW w:w="2752" w:type="dxa"/>
          </w:tcPr>
          <w:p w14:paraId="5D3EECB8" w14:textId="77777777" w:rsidR="00C3033C" w:rsidRPr="00B625E9" w:rsidRDefault="00C3033C" w:rsidP="002F3448">
            <w:pPr>
              <w:ind w:left="284" w:hanging="284"/>
              <w:rPr>
                <w:rFonts w:ascii="Bookman Old Style" w:hAnsi="Bookman Old Style" w:cs="Calibri"/>
                <w:sz w:val="24"/>
                <w:szCs w:val="24"/>
              </w:rPr>
            </w:pPr>
          </w:p>
        </w:tc>
        <w:tc>
          <w:tcPr>
            <w:tcW w:w="2547" w:type="dxa"/>
          </w:tcPr>
          <w:p w14:paraId="520C25C3" w14:textId="77777777" w:rsidR="00C3033C" w:rsidRPr="00B625E9" w:rsidRDefault="00C3033C" w:rsidP="002F3448">
            <w:pPr>
              <w:ind w:left="284" w:hanging="284"/>
              <w:rPr>
                <w:rFonts w:ascii="Bookman Old Style" w:hAnsi="Bookman Old Style" w:cs="Calibri"/>
                <w:sz w:val="24"/>
                <w:szCs w:val="24"/>
              </w:rPr>
            </w:pPr>
          </w:p>
        </w:tc>
      </w:tr>
      <w:tr w:rsidR="00C3033C" w:rsidRPr="00B625E9" w14:paraId="66D2EB4F" w14:textId="77777777" w:rsidTr="00986C9C">
        <w:tc>
          <w:tcPr>
            <w:tcW w:w="6799" w:type="dxa"/>
          </w:tcPr>
          <w:p w14:paraId="34408F8B" w14:textId="77777777" w:rsidR="00C3033C" w:rsidRPr="00B625E9" w:rsidRDefault="00C3033C" w:rsidP="00055E81">
            <w:pPr>
              <w:pStyle w:val="ListParagraph"/>
              <w:numPr>
                <w:ilvl w:val="0"/>
                <w:numId w:val="22"/>
              </w:numPr>
              <w:ind w:left="357" w:hanging="357"/>
              <w:jc w:val="both"/>
              <w:rPr>
                <w:rFonts w:ascii="Bookman Old Style" w:hAnsi="Bookman Old Style" w:cs="Calibri"/>
                <w:sz w:val="24"/>
                <w:szCs w:val="24"/>
              </w:rPr>
            </w:pPr>
            <w:r w:rsidRPr="00B625E9">
              <w:rPr>
                <w:rFonts w:ascii="Bookman Old Style" w:hAnsi="Bookman Old Style" w:cs="Calibri"/>
                <w:sz w:val="24"/>
                <w:szCs w:val="24"/>
              </w:rPr>
              <w:t>Modal Inti adalah modal inti sebagaimana diatur dalam Peraturan Otoritas Jasa Keuangan mengenai kewajiban penyediaan modal minimum bank umum syariah.</w:t>
            </w:r>
          </w:p>
        </w:tc>
        <w:tc>
          <w:tcPr>
            <w:tcW w:w="3778" w:type="dxa"/>
          </w:tcPr>
          <w:p w14:paraId="2BCF871D" w14:textId="77777777" w:rsidR="00C3033C" w:rsidRPr="00B625E9" w:rsidRDefault="00C3033C" w:rsidP="002F3448">
            <w:pPr>
              <w:ind w:left="284" w:hanging="284"/>
              <w:rPr>
                <w:rFonts w:ascii="Bookman Old Style" w:hAnsi="Bookman Old Style" w:cs="Calibri"/>
                <w:sz w:val="24"/>
                <w:szCs w:val="24"/>
              </w:rPr>
            </w:pPr>
          </w:p>
        </w:tc>
        <w:tc>
          <w:tcPr>
            <w:tcW w:w="2752" w:type="dxa"/>
          </w:tcPr>
          <w:p w14:paraId="537F1F2D" w14:textId="77777777" w:rsidR="00C3033C" w:rsidRPr="00B625E9" w:rsidRDefault="00C3033C" w:rsidP="002F3448">
            <w:pPr>
              <w:ind w:left="284" w:hanging="284"/>
              <w:rPr>
                <w:rFonts w:ascii="Bookman Old Style" w:hAnsi="Bookman Old Style" w:cs="Calibri"/>
                <w:sz w:val="24"/>
                <w:szCs w:val="24"/>
              </w:rPr>
            </w:pPr>
          </w:p>
        </w:tc>
        <w:tc>
          <w:tcPr>
            <w:tcW w:w="2547" w:type="dxa"/>
          </w:tcPr>
          <w:p w14:paraId="4EDBF1AA" w14:textId="77777777" w:rsidR="00C3033C" w:rsidRPr="00B625E9" w:rsidRDefault="00C3033C" w:rsidP="002F3448">
            <w:pPr>
              <w:ind w:left="284" w:hanging="284"/>
              <w:rPr>
                <w:rFonts w:ascii="Bookman Old Style" w:hAnsi="Bookman Old Style" w:cs="Calibri"/>
                <w:sz w:val="24"/>
                <w:szCs w:val="24"/>
              </w:rPr>
            </w:pPr>
          </w:p>
        </w:tc>
      </w:tr>
      <w:tr w:rsidR="00C3033C" w:rsidRPr="00B625E9" w14:paraId="5DA39E45" w14:textId="77777777" w:rsidTr="00986C9C">
        <w:tc>
          <w:tcPr>
            <w:tcW w:w="6799" w:type="dxa"/>
          </w:tcPr>
          <w:p w14:paraId="449A2CC3" w14:textId="0FFCCA9A" w:rsidR="00C3033C" w:rsidRPr="00B625E9" w:rsidRDefault="00C3033C" w:rsidP="00055E81">
            <w:pPr>
              <w:pStyle w:val="ListParagraph"/>
              <w:numPr>
                <w:ilvl w:val="0"/>
                <w:numId w:val="22"/>
              </w:numPr>
              <w:ind w:left="357" w:hanging="357"/>
              <w:jc w:val="both"/>
              <w:rPr>
                <w:rFonts w:ascii="Bookman Old Style" w:hAnsi="Bookman Old Style" w:cs="Calibri"/>
                <w:sz w:val="24"/>
                <w:szCs w:val="24"/>
              </w:rPr>
            </w:pPr>
            <w:r w:rsidRPr="00B625E9">
              <w:rPr>
                <w:rFonts w:ascii="Bookman Old Style" w:hAnsi="Bookman Old Style" w:cs="Calibri"/>
                <w:sz w:val="24"/>
                <w:szCs w:val="24"/>
              </w:rPr>
              <w:t>Total Eksposur adalah penjumlahan dari eksposur aset pada laporan posisi keuangan, eksposur transaksi derivatif, eksposur transaksi pembiayaan surat berharga (</w:t>
            </w:r>
            <w:r w:rsidRPr="00B625E9">
              <w:rPr>
                <w:rFonts w:ascii="Bookman Old Style" w:hAnsi="Bookman Old Style" w:cs="Calibri"/>
                <w:i/>
                <w:sz w:val="24"/>
                <w:szCs w:val="24"/>
              </w:rPr>
              <w:t>securities financing transactions</w:t>
            </w:r>
            <w:r w:rsidRPr="00B625E9">
              <w:rPr>
                <w:rFonts w:ascii="Bookman Old Style" w:hAnsi="Bookman Old Style" w:cs="Calibri"/>
                <w:sz w:val="24"/>
                <w:szCs w:val="24"/>
              </w:rPr>
              <w:t>), dan eksposur transaksi rekening   administratif    pada    laporan    komitmen dan kontinjensi.</w:t>
            </w:r>
          </w:p>
        </w:tc>
        <w:tc>
          <w:tcPr>
            <w:tcW w:w="3778" w:type="dxa"/>
          </w:tcPr>
          <w:p w14:paraId="69B4005E" w14:textId="77777777" w:rsidR="00C3033C" w:rsidRPr="00B625E9" w:rsidRDefault="00C3033C" w:rsidP="002F3448">
            <w:pPr>
              <w:ind w:left="284" w:hanging="284"/>
              <w:rPr>
                <w:rFonts w:ascii="Bookman Old Style" w:hAnsi="Bookman Old Style" w:cs="Calibri"/>
                <w:sz w:val="24"/>
                <w:szCs w:val="24"/>
              </w:rPr>
            </w:pPr>
          </w:p>
        </w:tc>
        <w:tc>
          <w:tcPr>
            <w:tcW w:w="2752" w:type="dxa"/>
          </w:tcPr>
          <w:p w14:paraId="397EF396" w14:textId="77777777" w:rsidR="00C3033C" w:rsidRPr="00B625E9" w:rsidRDefault="00C3033C" w:rsidP="002F3448">
            <w:pPr>
              <w:ind w:left="284" w:hanging="284"/>
              <w:rPr>
                <w:rFonts w:ascii="Bookman Old Style" w:hAnsi="Bookman Old Style" w:cs="Calibri"/>
                <w:sz w:val="24"/>
                <w:szCs w:val="24"/>
              </w:rPr>
            </w:pPr>
          </w:p>
        </w:tc>
        <w:tc>
          <w:tcPr>
            <w:tcW w:w="2547" w:type="dxa"/>
          </w:tcPr>
          <w:p w14:paraId="56538860" w14:textId="77777777" w:rsidR="00C3033C" w:rsidRPr="00B625E9" w:rsidRDefault="00C3033C" w:rsidP="002F3448">
            <w:pPr>
              <w:ind w:left="284" w:hanging="284"/>
              <w:rPr>
                <w:rFonts w:ascii="Bookman Old Style" w:hAnsi="Bookman Old Style" w:cs="Calibri"/>
                <w:sz w:val="24"/>
                <w:szCs w:val="24"/>
              </w:rPr>
            </w:pPr>
          </w:p>
        </w:tc>
      </w:tr>
      <w:tr w:rsidR="00C3033C" w:rsidRPr="00B625E9" w14:paraId="53D95C78" w14:textId="77777777" w:rsidTr="00986C9C">
        <w:tc>
          <w:tcPr>
            <w:tcW w:w="6799" w:type="dxa"/>
          </w:tcPr>
          <w:p w14:paraId="68FB9D46" w14:textId="77777777" w:rsidR="00C3033C" w:rsidRPr="00B625E9" w:rsidRDefault="00C3033C" w:rsidP="00055E81">
            <w:pPr>
              <w:pStyle w:val="ListParagraph"/>
              <w:numPr>
                <w:ilvl w:val="0"/>
                <w:numId w:val="22"/>
              </w:numPr>
              <w:ind w:left="357" w:hanging="357"/>
              <w:jc w:val="both"/>
              <w:rPr>
                <w:rFonts w:ascii="Bookman Old Style" w:hAnsi="Bookman Old Style" w:cs="Calibri"/>
                <w:sz w:val="24"/>
                <w:szCs w:val="24"/>
              </w:rPr>
            </w:pPr>
            <w:r w:rsidRPr="00B625E9">
              <w:rPr>
                <w:rFonts w:ascii="Bookman Old Style" w:hAnsi="Bookman Old Style" w:cs="Calibri"/>
                <w:sz w:val="24"/>
                <w:szCs w:val="24"/>
              </w:rPr>
              <w:t>Perusahaan Anak adalah perusahaan yang dimiliki dan/atau dikendalikan oleh bank umum syariah secara langsung atau tidak langsung, baik di dalam maupun di luar negeri, yang memenuhi kriteria sebagaimana diatur dalam Peraturan Otoritas Jasa Keuangan mengenai penerapan manajemen risiko secara konsolidasi bagi bank yang melakukan pengendalian terhadap perusahaan anak.</w:t>
            </w:r>
          </w:p>
        </w:tc>
        <w:tc>
          <w:tcPr>
            <w:tcW w:w="3778" w:type="dxa"/>
          </w:tcPr>
          <w:p w14:paraId="17CD68F7" w14:textId="77777777" w:rsidR="00C3033C" w:rsidRPr="00B625E9" w:rsidRDefault="00C3033C" w:rsidP="002F3448">
            <w:pPr>
              <w:ind w:left="284" w:hanging="284"/>
              <w:rPr>
                <w:rFonts w:ascii="Bookman Old Style" w:hAnsi="Bookman Old Style" w:cs="Calibri"/>
                <w:sz w:val="24"/>
                <w:szCs w:val="24"/>
              </w:rPr>
            </w:pPr>
          </w:p>
        </w:tc>
        <w:tc>
          <w:tcPr>
            <w:tcW w:w="2752" w:type="dxa"/>
          </w:tcPr>
          <w:p w14:paraId="3E4079BD" w14:textId="77777777" w:rsidR="00C3033C" w:rsidRPr="00B625E9" w:rsidRDefault="00C3033C" w:rsidP="002F3448">
            <w:pPr>
              <w:ind w:left="284" w:hanging="284"/>
              <w:rPr>
                <w:rFonts w:ascii="Bookman Old Style" w:hAnsi="Bookman Old Style" w:cs="Calibri"/>
                <w:sz w:val="24"/>
                <w:szCs w:val="24"/>
              </w:rPr>
            </w:pPr>
          </w:p>
        </w:tc>
        <w:tc>
          <w:tcPr>
            <w:tcW w:w="2547" w:type="dxa"/>
          </w:tcPr>
          <w:p w14:paraId="4A8B0F5E" w14:textId="77777777" w:rsidR="00C3033C" w:rsidRPr="00B625E9" w:rsidRDefault="00C3033C" w:rsidP="002F3448">
            <w:pPr>
              <w:ind w:left="284" w:hanging="284"/>
              <w:rPr>
                <w:rFonts w:ascii="Bookman Old Style" w:hAnsi="Bookman Old Style" w:cs="Calibri"/>
                <w:sz w:val="24"/>
                <w:szCs w:val="24"/>
              </w:rPr>
            </w:pPr>
          </w:p>
        </w:tc>
      </w:tr>
      <w:tr w:rsidR="00C3033C" w:rsidRPr="00B625E9" w14:paraId="0C86883E" w14:textId="77777777" w:rsidTr="00986C9C">
        <w:tc>
          <w:tcPr>
            <w:tcW w:w="6799" w:type="dxa"/>
          </w:tcPr>
          <w:p w14:paraId="54BD40D5" w14:textId="77777777" w:rsidR="00C3033C" w:rsidRPr="00B625E9" w:rsidRDefault="00C3033C" w:rsidP="00055E81">
            <w:pPr>
              <w:pStyle w:val="ListParagraph"/>
              <w:numPr>
                <w:ilvl w:val="0"/>
                <w:numId w:val="22"/>
              </w:numPr>
              <w:ind w:left="357" w:hanging="357"/>
              <w:jc w:val="both"/>
              <w:rPr>
                <w:rFonts w:ascii="Bookman Old Style" w:hAnsi="Bookman Old Style" w:cs="Calibri"/>
                <w:sz w:val="24"/>
                <w:szCs w:val="24"/>
              </w:rPr>
            </w:pPr>
            <w:r w:rsidRPr="00B625E9">
              <w:rPr>
                <w:rFonts w:ascii="Bookman Old Style" w:hAnsi="Bookman Old Style" w:cs="Calibri"/>
                <w:sz w:val="24"/>
                <w:szCs w:val="24"/>
              </w:rPr>
              <w:t>Kantor OJK adalah Kantor Otoritas Jasa Keuangan</w:t>
            </w:r>
            <w:r w:rsidR="00055E81" w:rsidRPr="00B625E9">
              <w:rPr>
                <w:rFonts w:ascii="Bookman Old Style" w:hAnsi="Bookman Old Style" w:cs="Calibri"/>
                <w:sz w:val="24"/>
                <w:szCs w:val="24"/>
              </w:rPr>
              <w:t>.</w:t>
            </w:r>
          </w:p>
        </w:tc>
        <w:tc>
          <w:tcPr>
            <w:tcW w:w="3778" w:type="dxa"/>
          </w:tcPr>
          <w:p w14:paraId="7B6D1207" w14:textId="77777777" w:rsidR="00C3033C" w:rsidRPr="00B625E9" w:rsidRDefault="00C3033C" w:rsidP="002F3448">
            <w:pPr>
              <w:ind w:left="284" w:hanging="284"/>
              <w:rPr>
                <w:rFonts w:ascii="Bookman Old Style" w:hAnsi="Bookman Old Style" w:cs="Calibri"/>
                <w:sz w:val="24"/>
                <w:szCs w:val="24"/>
              </w:rPr>
            </w:pPr>
          </w:p>
        </w:tc>
        <w:tc>
          <w:tcPr>
            <w:tcW w:w="2752" w:type="dxa"/>
          </w:tcPr>
          <w:p w14:paraId="225990E7" w14:textId="77777777" w:rsidR="00C3033C" w:rsidRPr="00B625E9" w:rsidRDefault="00C3033C" w:rsidP="002F3448">
            <w:pPr>
              <w:ind w:left="284" w:hanging="284"/>
              <w:rPr>
                <w:rFonts w:ascii="Bookman Old Style" w:hAnsi="Bookman Old Style" w:cs="Calibri"/>
                <w:sz w:val="24"/>
                <w:szCs w:val="24"/>
              </w:rPr>
            </w:pPr>
          </w:p>
        </w:tc>
        <w:tc>
          <w:tcPr>
            <w:tcW w:w="2547" w:type="dxa"/>
          </w:tcPr>
          <w:p w14:paraId="6118B938" w14:textId="77777777" w:rsidR="00C3033C" w:rsidRPr="00B625E9" w:rsidRDefault="00C3033C" w:rsidP="002F3448">
            <w:pPr>
              <w:ind w:left="284" w:hanging="284"/>
              <w:rPr>
                <w:rFonts w:ascii="Bookman Old Style" w:hAnsi="Bookman Old Style" w:cs="Calibri"/>
                <w:sz w:val="24"/>
                <w:szCs w:val="24"/>
              </w:rPr>
            </w:pPr>
          </w:p>
        </w:tc>
      </w:tr>
      <w:tr w:rsidR="00055E81" w:rsidRPr="00B625E9" w14:paraId="639C8C39" w14:textId="77777777" w:rsidTr="00986C9C">
        <w:tc>
          <w:tcPr>
            <w:tcW w:w="6799" w:type="dxa"/>
          </w:tcPr>
          <w:p w14:paraId="20255F68" w14:textId="77777777" w:rsidR="00055E81" w:rsidRPr="00B625E9" w:rsidRDefault="00055E81" w:rsidP="002F3448">
            <w:pPr>
              <w:ind w:left="284" w:hanging="284"/>
              <w:rPr>
                <w:rFonts w:ascii="Bookman Old Style" w:hAnsi="Bookman Old Style" w:cs="Calibri"/>
                <w:sz w:val="24"/>
                <w:szCs w:val="24"/>
              </w:rPr>
            </w:pPr>
          </w:p>
        </w:tc>
        <w:tc>
          <w:tcPr>
            <w:tcW w:w="3778" w:type="dxa"/>
          </w:tcPr>
          <w:p w14:paraId="54C9EB0D" w14:textId="77777777" w:rsidR="00055E81" w:rsidRPr="00B625E9" w:rsidRDefault="00055E81" w:rsidP="002F3448">
            <w:pPr>
              <w:ind w:left="284" w:hanging="284"/>
              <w:rPr>
                <w:rFonts w:ascii="Bookman Old Style" w:hAnsi="Bookman Old Style" w:cs="Calibri"/>
                <w:sz w:val="24"/>
                <w:szCs w:val="24"/>
              </w:rPr>
            </w:pPr>
          </w:p>
        </w:tc>
        <w:tc>
          <w:tcPr>
            <w:tcW w:w="2752" w:type="dxa"/>
          </w:tcPr>
          <w:p w14:paraId="614B3C7E" w14:textId="77777777" w:rsidR="00055E81" w:rsidRPr="00B625E9" w:rsidRDefault="00055E81" w:rsidP="002F3448">
            <w:pPr>
              <w:ind w:left="284" w:hanging="284"/>
              <w:rPr>
                <w:rFonts w:ascii="Bookman Old Style" w:hAnsi="Bookman Old Style" w:cs="Calibri"/>
                <w:sz w:val="24"/>
                <w:szCs w:val="24"/>
              </w:rPr>
            </w:pPr>
          </w:p>
        </w:tc>
        <w:tc>
          <w:tcPr>
            <w:tcW w:w="2547" w:type="dxa"/>
          </w:tcPr>
          <w:p w14:paraId="1E5CA7C2" w14:textId="77777777" w:rsidR="00055E81" w:rsidRPr="00B625E9" w:rsidRDefault="00055E81" w:rsidP="002F3448">
            <w:pPr>
              <w:ind w:left="284" w:hanging="284"/>
              <w:rPr>
                <w:rFonts w:ascii="Bookman Old Style" w:hAnsi="Bookman Old Style" w:cs="Calibri"/>
                <w:sz w:val="24"/>
                <w:szCs w:val="24"/>
              </w:rPr>
            </w:pPr>
          </w:p>
        </w:tc>
      </w:tr>
      <w:tr w:rsidR="00C3033C" w:rsidRPr="00B625E9" w14:paraId="2362D8D7" w14:textId="77777777" w:rsidTr="00986C9C">
        <w:tc>
          <w:tcPr>
            <w:tcW w:w="6799" w:type="dxa"/>
          </w:tcPr>
          <w:p w14:paraId="07BC633E" w14:textId="77777777" w:rsidR="00C3033C" w:rsidRPr="00B625E9" w:rsidRDefault="00C3033C" w:rsidP="00055E81">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Pasal 2</w:t>
            </w:r>
          </w:p>
        </w:tc>
        <w:tc>
          <w:tcPr>
            <w:tcW w:w="3778" w:type="dxa"/>
          </w:tcPr>
          <w:p w14:paraId="6137F0A7" w14:textId="77777777" w:rsidR="00C3033C" w:rsidRPr="00B625E9" w:rsidRDefault="00676C15" w:rsidP="00055E81">
            <w:pPr>
              <w:jc w:val="center"/>
              <w:rPr>
                <w:rFonts w:ascii="Bookman Old Style" w:hAnsi="Bookman Old Style"/>
                <w:sz w:val="24"/>
                <w:szCs w:val="24"/>
              </w:rPr>
            </w:pPr>
            <w:r w:rsidRPr="00B625E9">
              <w:rPr>
                <w:rFonts w:ascii="Bookman Old Style" w:hAnsi="Bookman Old Style"/>
                <w:sz w:val="24"/>
                <w:szCs w:val="24"/>
              </w:rPr>
              <w:t>Pasal 2</w:t>
            </w:r>
          </w:p>
        </w:tc>
        <w:tc>
          <w:tcPr>
            <w:tcW w:w="2752" w:type="dxa"/>
          </w:tcPr>
          <w:p w14:paraId="3A181A2C" w14:textId="77777777" w:rsidR="00C3033C" w:rsidRPr="00B625E9" w:rsidRDefault="00C3033C" w:rsidP="00055E81">
            <w:pPr>
              <w:jc w:val="center"/>
              <w:rPr>
                <w:rFonts w:ascii="Bookman Old Style" w:hAnsi="Bookman Old Style"/>
                <w:b/>
                <w:sz w:val="24"/>
                <w:szCs w:val="24"/>
              </w:rPr>
            </w:pPr>
          </w:p>
        </w:tc>
        <w:tc>
          <w:tcPr>
            <w:tcW w:w="2547" w:type="dxa"/>
          </w:tcPr>
          <w:p w14:paraId="49B0EC37" w14:textId="77777777" w:rsidR="00C3033C" w:rsidRPr="00B625E9" w:rsidRDefault="00C3033C" w:rsidP="00055E81">
            <w:pPr>
              <w:jc w:val="center"/>
              <w:rPr>
                <w:rFonts w:ascii="Bookman Old Style" w:hAnsi="Bookman Old Style"/>
                <w:b/>
                <w:sz w:val="24"/>
                <w:szCs w:val="24"/>
              </w:rPr>
            </w:pPr>
          </w:p>
        </w:tc>
      </w:tr>
      <w:tr w:rsidR="00C3033C" w:rsidRPr="00B625E9" w14:paraId="071CA21B" w14:textId="77777777" w:rsidTr="00986C9C">
        <w:tc>
          <w:tcPr>
            <w:tcW w:w="6799" w:type="dxa"/>
          </w:tcPr>
          <w:p w14:paraId="2225884C" w14:textId="77777777" w:rsidR="00C3033C" w:rsidRPr="00B625E9" w:rsidRDefault="00C3033C" w:rsidP="00C67D0A">
            <w:pPr>
              <w:pStyle w:val="ListParagraph"/>
              <w:numPr>
                <w:ilvl w:val="0"/>
                <w:numId w:val="1"/>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BUS </w:t>
            </w:r>
            <w:r w:rsidRPr="00B625E9">
              <w:rPr>
                <w:rFonts w:ascii="Bookman Old Style" w:hAnsi="Bookman Old Style" w:cs="Calibri"/>
                <w:color w:val="C00000"/>
                <w:sz w:val="24"/>
                <w:szCs w:val="24"/>
              </w:rPr>
              <w:t xml:space="preserve">wajib </w:t>
            </w:r>
            <w:r w:rsidRPr="00B625E9">
              <w:rPr>
                <w:rFonts w:ascii="Bookman Old Style" w:hAnsi="Bookman Old Style" w:cs="Calibri"/>
                <w:color w:val="000000"/>
                <w:sz w:val="24"/>
                <w:szCs w:val="24"/>
              </w:rPr>
              <w:t>menyediakan Modal Inti yang memadai berdasarkan Total Eksposur yang tercatat pada laporan posisi keuangan serta laporan komitmen dan kontinjensi.</w:t>
            </w:r>
          </w:p>
        </w:tc>
        <w:tc>
          <w:tcPr>
            <w:tcW w:w="3778" w:type="dxa"/>
          </w:tcPr>
          <w:p w14:paraId="14EA9D6F" w14:textId="77777777" w:rsidR="00676C15" w:rsidRPr="00B625E9" w:rsidRDefault="00676C15" w:rsidP="00676C15">
            <w:pPr>
              <w:jc w:val="both"/>
              <w:rPr>
                <w:rFonts w:ascii="Bookman Old Style" w:hAnsi="Bookman Old Style"/>
                <w:sz w:val="24"/>
                <w:szCs w:val="24"/>
              </w:rPr>
            </w:pPr>
            <w:r w:rsidRPr="00B625E9">
              <w:rPr>
                <w:rFonts w:ascii="Bookman Old Style" w:hAnsi="Bookman Old Style"/>
                <w:sz w:val="24"/>
                <w:szCs w:val="24"/>
              </w:rPr>
              <w:t>Ayat (1)</w:t>
            </w:r>
          </w:p>
          <w:p w14:paraId="07A66C4A" w14:textId="77777777" w:rsidR="00676C15" w:rsidRPr="00B625E9" w:rsidRDefault="00676C15" w:rsidP="00676C15">
            <w:pPr>
              <w:ind w:left="567"/>
              <w:rPr>
                <w:rFonts w:ascii="Bookman Old Style" w:hAnsi="Bookman Old Style"/>
                <w:sz w:val="24"/>
                <w:szCs w:val="24"/>
              </w:rPr>
            </w:pPr>
            <w:r w:rsidRPr="00B625E9">
              <w:rPr>
                <w:rFonts w:ascii="Bookman Old Style" w:hAnsi="Bookman Old Style"/>
                <w:sz w:val="24"/>
                <w:szCs w:val="24"/>
              </w:rPr>
              <w:t xml:space="preserve">Cukup jelas </w:t>
            </w:r>
          </w:p>
        </w:tc>
        <w:tc>
          <w:tcPr>
            <w:tcW w:w="2752" w:type="dxa"/>
          </w:tcPr>
          <w:p w14:paraId="169518DE" w14:textId="77777777" w:rsidR="00C3033C" w:rsidRPr="00B625E9" w:rsidRDefault="00C3033C" w:rsidP="00C3033C">
            <w:pPr>
              <w:rPr>
                <w:rFonts w:ascii="Bookman Old Style" w:hAnsi="Bookman Old Style"/>
                <w:b/>
                <w:sz w:val="24"/>
                <w:szCs w:val="24"/>
              </w:rPr>
            </w:pPr>
          </w:p>
        </w:tc>
        <w:tc>
          <w:tcPr>
            <w:tcW w:w="2547" w:type="dxa"/>
          </w:tcPr>
          <w:p w14:paraId="70E7C926" w14:textId="77777777" w:rsidR="00C3033C" w:rsidRPr="00B625E9" w:rsidRDefault="00C3033C" w:rsidP="00C3033C">
            <w:pPr>
              <w:rPr>
                <w:rFonts w:ascii="Bookman Old Style" w:hAnsi="Bookman Old Style"/>
                <w:b/>
                <w:sz w:val="24"/>
                <w:szCs w:val="24"/>
              </w:rPr>
            </w:pPr>
          </w:p>
        </w:tc>
      </w:tr>
      <w:tr w:rsidR="00C3033C" w:rsidRPr="00B625E9" w14:paraId="4157BCC1" w14:textId="77777777" w:rsidTr="00986C9C">
        <w:tc>
          <w:tcPr>
            <w:tcW w:w="6799" w:type="dxa"/>
          </w:tcPr>
          <w:p w14:paraId="70839D7A" w14:textId="77777777" w:rsidR="00C3033C" w:rsidRPr="00B625E9" w:rsidRDefault="00C3033C" w:rsidP="00C67D0A">
            <w:pPr>
              <w:pStyle w:val="ListParagraph"/>
              <w:numPr>
                <w:ilvl w:val="0"/>
                <w:numId w:val="1"/>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Penyediaan Modal Inti yang memadai sebagaimana dimaksud pada ayat (1) dihitung dengan menggunakan Rasio Pengungkit.</w:t>
            </w:r>
          </w:p>
        </w:tc>
        <w:tc>
          <w:tcPr>
            <w:tcW w:w="3778" w:type="dxa"/>
          </w:tcPr>
          <w:p w14:paraId="043D4FF4" w14:textId="77777777" w:rsidR="00676C15" w:rsidRPr="00B625E9" w:rsidRDefault="00676C15" w:rsidP="00676C15">
            <w:pPr>
              <w:jc w:val="both"/>
              <w:rPr>
                <w:rFonts w:ascii="Bookman Old Style" w:hAnsi="Bookman Old Style"/>
                <w:sz w:val="24"/>
                <w:szCs w:val="24"/>
              </w:rPr>
            </w:pPr>
            <w:r w:rsidRPr="00B625E9">
              <w:rPr>
                <w:rFonts w:ascii="Bookman Old Style" w:hAnsi="Bookman Old Style"/>
                <w:sz w:val="24"/>
                <w:szCs w:val="24"/>
              </w:rPr>
              <w:t>Ayat (2)</w:t>
            </w:r>
          </w:p>
          <w:p w14:paraId="3F30F638" w14:textId="77777777" w:rsidR="00C3033C" w:rsidRPr="00B625E9" w:rsidRDefault="00676C15" w:rsidP="00676C15">
            <w:pPr>
              <w:jc w:val="both"/>
              <w:rPr>
                <w:rFonts w:ascii="Bookman Old Style" w:hAnsi="Bookman Old Style" w:cs="Calibri"/>
                <w:color w:val="000000"/>
                <w:sz w:val="24"/>
                <w:szCs w:val="24"/>
              </w:rPr>
            </w:pPr>
            <w:r w:rsidRPr="00B625E9">
              <w:rPr>
                <w:rFonts w:ascii="Bookman Old Style" w:hAnsi="Bookman Old Style"/>
                <w:sz w:val="24"/>
                <w:szCs w:val="24"/>
              </w:rPr>
              <w:t>Cukup jelas</w:t>
            </w:r>
          </w:p>
        </w:tc>
        <w:tc>
          <w:tcPr>
            <w:tcW w:w="2752" w:type="dxa"/>
          </w:tcPr>
          <w:p w14:paraId="54628D1F" w14:textId="77777777" w:rsidR="00C3033C" w:rsidRPr="00B625E9" w:rsidRDefault="00C3033C" w:rsidP="002F3448">
            <w:pPr>
              <w:ind w:left="313"/>
              <w:jc w:val="both"/>
              <w:rPr>
                <w:rFonts w:ascii="Bookman Old Style" w:hAnsi="Bookman Old Style" w:cs="Calibri"/>
                <w:color w:val="000000"/>
                <w:sz w:val="24"/>
                <w:szCs w:val="24"/>
              </w:rPr>
            </w:pPr>
          </w:p>
        </w:tc>
        <w:tc>
          <w:tcPr>
            <w:tcW w:w="2547" w:type="dxa"/>
          </w:tcPr>
          <w:p w14:paraId="63CCC2BD" w14:textId="77777777" w:rsidR="00C3033C" w:rsidRPr="00B625E9" w:rsidRDefault="00C3033C" w:rsidP="002F3448">
            <w:pPr>
              <w:ind w:left="313"/>
              <w:jc w:val="both"/>
              <w:rPr>
                <w:rFonts w:ascii="Bookman Old Style" w:hAnsi="Bookman Old Style" w:cs="Calibri"/>
                <w:color w:val="000000"/>
                <w:sz w:val="24"/>
                <w:szCs w:val="24"/>
              </w:rPr>
            </w:pPr>
          </w:p>
        </w:tc>
      </w:tr>
      <w:tr w:rsidR="00C3033C" w:rsidRPr="00B625E9" w14:paraId="5628B03E" w14:textId="77777777" w:rsidTr="00986C9C">
        <w:tc>
          <w:tcPr>
            <w:tcW w:w="6799" w:type="dxa"/>
          </w:tcPr>
          <w:p w14:paraId="5DF107C3" w14:textId="77777777" w:rsidR="00C3033C" w:rsidRPr="00B625E9" w:rsidRDefault="00C3033C" w:rsidP="00C67D0A">
            <w:pPr>
              <w:pStyle w:val="ListParagraph"/>
              <w:numPr>
                <w:ilvl w:val="0"/>
                <w:numId w:val="1"/>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BUS </w:t>
            </w:r>
            <w:r w:rsidRPr="00B625E9">
              <w:rPr>
                <w:rFonts w:ascii="Bookman Old Style" w:hAnsi="Bookman Old Style" w:cs="Calibri"/>
                <w:color w:val="C00000"/>
                <w:sz w:val="24"/>
                <w:szCs w:val="24"/>
              </w:rPr>
              <w:t xml:space="preserve">wajib </w:t>
            </w:r>
            <w:r w:rsidRPr="00B625E9">
              <w:rPr>
                <w:rFonts w:ascii="Bookman Old Style" w:hAnsi="Bookman Old Style" w:cs="Calibri"/>
                <w:color w:val="000000"/>
                <w:sz w:val="24"/>
                <w:szCs w:val="24"/>
              </w:rPr>
              <w:t>memenuhi Rasio Pengungkit sebagaimana dimaksud pada ayat (2) paling rendah sebesar 3% (tiga persen) setiap waktu.</w:t>
            </w:r>
          </w:p>
        </w:tc>
        <w:tc>
          <w:tcPr>
            <w:tcW w:w="3778" w:type="dxa"/>
          </w:tcPr>
          <w:p w14:paraId="02C3A0E8" w14:textId="77777777" w:rsidR="00676C15" w:rsidRPr="00B625E9" w:rsidRDefault="00676C15" w:rsidP="00676C15">
            <w:pPr>
              <w:jc w:val="both"/>
              <w:rPr>
                <w:rFonts w:ascii="Bookman Old Style" w:hAnsi="Bookman Old Style"/>
                <w:sz w:val="24"/>
                <w:szCs w:val="24"/>
              </w:rPr>
            </w:pPr>
            <w:r w:rsidRPr="00B625E9">
              <w:rPr>
                <w:rFonts w:ascii="Bookman Old Style" w:hAnsi="Bookman Old Style"/>
                <w:sz w:val="24"/>
                <w:szCs w:val="24"/>
              </w:rPr>
              <w:t>Ayat (3)</w:t>
            </w:r>
          </w:p>
          <w:p w14:paraId="26008853" w14:textId="77777777" w:rsidR="00676C15" w:rsidRPr="00B625E9" w:rsidRDefault="00676C15" w:rsidP="00676C15">
            <w:pPr>
              <w:jc w:val="both"/>
              <w:rPr>
                <w:rFonts w:ascii="Bookman Old Style" w:hAnsi="Bookman Old Style"/>
                <w:sz w:val="24"/>
                <w:szCs w:val="24"/>
              </w:rPr>
            </w:pPr>
            <w:r w:rsidRPr="00B625E9">
              <w:rPr>
                <w:rFonts w:ascii="Bookman Old Style" w:hAnsi="Bookman Old Style"/>
                <w:sz w:val="24"/>
                <w:szCs w:val="24"/>
              </w:rPr>
              <w:t>Cukup jelas.</w:t>
            </w:r>
          </w:p>
          <w:p w14:paraId="7D7A99CA" w14:textId="77777777" w:rsidR="00C3033C" w:rsidRPr="00B625E9" w:rsidRDefault="00C3033C" w:rsidP="002F3448">
            <w:pPr>
              <w:ind w:left="313"/>
              <w:jc w:val="both"/>
              <w:rPr>
                <w:rFonts w:ascii="Bookman Old Style" w:hAnsi="Bookman Old Style" w:cs="Calibri"/>
                <w:color w:val="000000"/>
                <w:sz w:val="24"/>
                <w:szCs w:val="24"/>
              </w:rPr>
            </w:pPr>
          </w:p>
        </w:tc>
        <w:tc>
          <w:tcPr>
            <w:tcW w:w="2752" w:type="dxa"/>
          </w:tcPr>
          <w:p w14:paraId="636ACFB8" w14:textId="77777777" w:rsidR="00C3033C" w:rsidRPr="00B625E9" w:rsidRDefault="00C3033C" w:rsidP="002F3448">
            <w:pPr>
              <w:ind w:left="313"/>
              <w:jc w:val="both"/>
              <w:rPr>
                <w:rFonts w:ascii="Bookman Old Style" w:hAnsi="Bookman Old Style" w:cs="Calibri"/>
                <w:color w:val="000000"/>
                <w:sz w:val="24"/>
                <w:szCs w:val="24"/>
              </w:rPr>
            </w:pPr>
          </w:p>
        </w:tc>
        <w:tc>
          <w:tcPr>
            <w:tcW w:w="2547" w:type="dxa"/>
          </w:tcPr>
          <w:p w14:paraId="13AFB112" w14:textId="77777777" w:rsidR="00C3033C" w:rsidRPr="00B625E9" w:rsidRDefault="00C3033C" w:rsidP="002F3448">
            <w:pPr>
              <w:ind w:left="313"/>
              <w:jc w:val="both"/>
              <w:rPr>
                <w:rFonts w:ascii="Bookman Old Style" w:hAnsi="Bookman Old Style" w:cs="Calibri"/>
                <w:color w:val="000000"/>
                <w:sz w:val="24"/>
                <w:szCs w:val="24"/>
              </w:rPr>
            </w:pPr>
          </w:p>
        </w:tc>
      </w:tr>
      <w:tr w:rsidR="00C3033C" w:rsidRPr="00B625E9" w14:paraId="47411A94" w14:textId="77777777" w:rsidTr="00986C9C">
        <w:tc>
          <w:tcPr>
            <w:tcW w:w="6799" w:type="dxa"/>
          </w:tcPr>
          <w:p w14:paraId="71FE16E8" w14:textId="77777777" w:rsidR="00C3033C" w:rsidRPr="00B625E9" w:rsidRDefault="00C3033C" w:rsidP="00C67D0A">
            <w:pPr>
              <w:pStyle w:val="ListParagraph"/>
              <w:numPr>
                <w:ilvl w:val="0"/>
                <w:numId w:val="1"/>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Rasio Pengungkit sebagaimana dimaksud pada ayat (2) dihitung dalam denominasi rupiah.</w:t>
            </w:r>
          </w:p>
        </w:tc>
        <w:tc>
          <w:tcPr>
            <w:tcW w:w="3778" w:type="dxa"/>
          </w:tcPr>
          <w:p w14:paraId="3BC1C10F" w14:textId="77777777" w:rsidR="00676C15" w:rsidRPr="00B625E9" w:rsidRDefault="00676C15" w:rsidP="00676C15">
            <w:pPr>
              <w:jc w:val="both"/>
              <w:rPr>
                <w:rFonts w:ascii="Bookman Old Style" w:hAnsi="Bookman Old Style"/>
                <w:sz w:val="24"/>
                <w:szCs w:val="24"/>
              </w:rPr>
            </w:pPr>
            <w:r w:rsidRPr="00B625E9">
              <w:rPr>
                <w:rFonts w:ascii="Bookman Old Style" w:hAnsi="Bookman Old Style"/>
                <w:sz w:val="24"/>
                <w:szCs w:val="24"/>
              </w:rPr>
              <w:t>Ayat (4)</w:t>
            </w:r>
          </w:p>
          <w:p w14:paraId="1318432E" w14:textId="77777777" w:rsidR="00676C15" w:rsidRPr="00B625E9" w:rsidRDefault="00676C15" w:rsidP="00B625E9">
            <w:pPr>
              <w:ind w:left="603"/>
              <w:jc w:val="both"/>
              <w:rPr>
                <w:rFonts w:ascii="Bookman Old Style" w:hAnsi="Bookman Old Style"/>
                <w:sz w:val="24"/>
                <w:szCs w:val="24"/>
              </w:rPr>
            </w:pPr>
            <w:r w:rsidRPr="00B625E9">
              <w:rPr>
                <w:rFonts w:ascii="Bookman Old Style" w:hAnsi="Bookman Old Style"/>
                <w:sz w:val="24"/>
                <w:szCs w:val="24"/>
              </w:rPr>
              <w:t>Konversi mata uang asing menjadi rupiah dilakukan dengan menggunakan kurs tengah penutupan Bank Indonesia pada tanggal laporan.</w:t>
            </w:r>
          </w:p>
          <w:p w14:paraId="24D5F050" w14:textId="77777777" w:rsidR="00C3033C" w:rsidRPr="00B625E9" w:rsidRDefault="00C3033C" w:rsidP="002F3448">
            <w:pPr>
              <w:ind w:left="313"/>
              <w:jc w:val="both"/>
              <w:rPr>
                <w:rFonts w:ascii="Bookman Old Style" w:hAnsi="Bookman Old Style" w:cs="Calibri"/>
                <w:color w:val="000000"/>
                <w:sz w:val="24"/>
                <w:szCs w:val="24"/>
              </w:rPr>
            </w:pPr>
          </w:p>
        </w:tc>
        <w:tc>
          <w:tcPr>
            <w:tcW w:w="2752" w:type="dxa"/>
          </w:tcPr>
          <w:p w14:paraId="3E70F42B" w14:textId="77777777" w:rsidR="00C3033C" w:rsidRPr="00B625E9" w:rsidRDefault="00C3033C" w:rsidP="002F3448">
            <w:pPr>
              <w:ind w:left="313"/>
              <w:jc w:val="both"/>
              <w:rPr>
                <w:rFonts w:ascii="Bookman Old Style" w:hAnsi="Bookman Old Style" w:cs="Calibri"/>
                <w:color w:val="000000"/>
                <w:sz w:val="24"/>
                <w:szCs w:val="24"/>
              </w:rPr>
            </w:pPr>
          </w:p>
        </w:tc>
        <w:tc>
          <w:tcPr>
            <w:tcW w:w="2547" w:type="dxa"/>
          </w:tcPr>
          <w:p w14:paraId="0E53FDED" w14:textId="77777777" w:rsidR="00C3033C" w:rsidRPr="00B625E9" w:rsidRDefault="00C3033C" w:rsidP="002F3448">
            <w:pPr>
              <w:ind w:left="313"/>
              <w:jc w:val="both"/>
              <w:rPr>
                <w:rFonts w:ascii="Bookman Old Style" w:hAnsi="Bookman Old Style" w:cs="Calibri"/>
                <w:color w:val="000000"/>
                <w:sz w:val="24"/>
                <w:szCs w:val="24"/>
              </w:rPr>
            </w:pPr>
          </w:p>
        </w:tc>
      </w:tr>
      <w:tr w:rsidR="00C3033C" w:rsidRPr="00B625E9" w14:paraId="25899A3F" w14:textId="77777777" w:rsidTr="00986C9C">
        <w:tc>
          <w:tcPr>
            <w:tcW w:w="6799" w:type="dxa"/>
          </w:tcPr>
          <w:p w14:paraId="27A5836C" w14:textId="77777777" w:rsidR="00C3033C" w:rsidRPr="00B625E9" w:rsidRDefault="00C3033C" w:rsidP="00C67D0A">
            <w:pPr>
              <w:pStyle w:val="ListParagraph"/>
              <w:numPr>
                <w:ilvl w:val="0"/>
                <w:numId w:val="1"/>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Dengan pertimbangan tertentu, OJK berwenang menetapkan Rasio Pengungkit yang berbeda dari kewajiban pemenuhan Rasio Pengungkit sebagaimana dimaksud pada ayat (3).</w:t>
            </w:r>
          </w:p>
        </w:tc>
        <w:tc>
          <w:tcPr>
            <w:tcW w:w="3778" w:type="dxa"/>
          </w:tcPr>
          <w:p w14:paraId="13AF900B" w14:textId="77777777" w:rsidR="00676C15" w:rsidRPr="00B625E9" w:rsidRDefault="00676C15" w:rsidP="00676C15">
            <w:pPr>
              <w:jc w:val="both"/>
              <w:rPr>
                <w:rFonts w:ascii="Bookman Old Style" w:hAnsi="Bookman Old Style" w:cs="Calibri"/>
                <w:color w:val="000000"/>
                <w:sz w:val="24"/>
                <w:szCs w:val="24"/>
              </w:rPr>
            </w:pPr>
            <w:r w:rsidRPr="00B625E9">
              <w:rPr>
                <w:rFonts w:ascii="Bookman Old Style" w:hAnsi="Bookman Old Style" w:cs="Calibri"/>
                <w:color w:val="000000"/>
                <w:sz w:val="24"/>
                <w:szCs w:val="24"/>
              </w:rPr>
              <w:t>Ayat (5)</w:t>
            </w:r>
          </w:p>
          <w:p w14:paraId="5135A640" w14:textId="77777777" w:rsidR="00C3033C" w:rsidRPr="00B625E9" w:rsidRDefault="00676C15" w:rsidP="00B625E9">
            <w:pPr>
              <w:ind w:left="603"/>
              <w:jc w:val="both"/>
              <w:rPr>
                <w:rFonts w:ascii="Bookman Old Style" w:hAnsi="Bookman Old Style" w:cs="Calibri"/>
                <w:color w:val="000000"/>
                <w:sz w:val="24"/>
                <w:szCs w:val="24"/>
              </w:rPr>
            </w:pPr>
            <w:r w:rsidRPr="00B625E9">
              <w:rPr>
                <w:rFonts w:ascii="Bookman Old Style" w:hAnsi="Bookman Old Style" w:cs="Calibri"/>
                <w:color w:val="000000"/>
                <w:sz w:val="24"/>
                <w:szCs w:val="24"/>
              </w:rPr>
              <w:t>Pertimbangan Tertentu adalah pertimbangan yang melandasi penetapan Rasio Pengungkit yang lebih besar atau lebih kecil dari 3%, contohnya pertimbangan kondisi makroekonomi dan perluasan kompleksitas kegiatan usaha.</w:t>
            </w:r>
          </w:p>
        </w:tc>
        <w:tc>
          <w:tcPr>
            <w:tcW w:w="2752" w:type="dxa"/>
          </w:tcPr>
          <w:p w14:paraId="1237BE31" w14:textId="77777777" w:rsidR="00C3033C" w:rsidRPr="00B625E9" w:rsidRDefault="00C3033C" w:rsidP="002F3448">
            <w:pPr>
              <w:ind w:left="313"/>
              <w:jc w:val="both"/>
              <w:rPr>
                <w:rFonts w:ascii="Bookman Old Style" w:hAnsi="Bookman Old Style" w:cs="Calibri"/>
                <w:color w:val="000000"/>
                <w:sz w:val="24"/>
                <w:szCs w:val="24"/>
              </w:rPr>
            </w:pPr>
          </w:p>
        </w:tc>
        <w:tc>
          <w:tcPr>
            <w:tcW w:w="2547" w:type="dxa"/>
          </w:tcPr>
          <w:p w14:paraId="7F882893" w14:textId="77777777" w:rsidR="00C3033C" w:rsidRPr="00B625E9" w:rsidRDefault="00C3033C" w:rsidP="002F3448">
            <w:pPr>
              <w:ind w:left="313"/>
              <w:jc w:val="both"/>
              <w:rPr>
                <w:rFonts w:ascii="Bookman Old Style" w:hAnsi="Bookman Old Style" w:cs="Calibri"/>
                <w:color w:val="000000"/>
                <w:sz w:val="24"/>
                <w:szCs w:val="24"/>
              </w:rPr>
            </w:pPr>
          </w:p>
        </w:tc>
      </w:tr>
      <w:tr w:rsidR="00055E81" w:rsidRPr="00B625E9" w14:paraId="48DFAFBC" w14:textId="77777777" w:rsidTr="00986C9C">
        <w:tc>
          <w:tcPr>
            <w:tcW w:w="6799" w:type="dxa"/>
          </w:tcPr>
          <w:p w14:paraId="2AEF2CB1" w14:textId="77777777" w:rsidR="00055E81" w:rsidRPr="00B625E9" w:rsidRDefault="00055E81" w:rsidP="00055E81">
            <w:pPr>
              <w:jc w:val="both"/>
              <w:rPr>
                <w:rFonts w:ascii="Bookman Old Style" w:hAnsi="Bookman Old Style" w:cs="Calibri"/>
                <w:color w:val="000000"/>
                <w:sz w:val="24"/>
                <w:szCs w:val="24"/>
              </w:rPr>
            </w:pPr>
          </w:p>
        </w:tc>
        <w:tc>
          <w:tcPr>
            <w:tcW w:w="3778" w:type="dxa"/>
          </w:tcPr>
          <w:p w14:paraId="349258EB" w14:textId="77777777" w:rsidR="00055E81" w:rsidRPr="00B625E9" w:rsidRDefault="00055E81" w:rsidP="002F3448">
            <w:pPr>
              <w:ind w:left="313"/>
              <w:jc w:val="both"/>
              <w:rPr>
                <w:rFonts w:ascii="Bookman Old Style" w:hAnsi="Bookman Old Style" w:cs="Calibri"/>
                <w:color w:val="000000"/>
                <w:sz w:val="24"/>
                <w:szCs w:val="24"/>
              </w:rPr>
            </w:pPr>
          </w:p>
        </w:tc>
        <w:tc>
          <w:tcPr>
            <w:tcW w:w="2752" w:type="dxa"/>
          </w:tcPr>
          <w:p w14:paraId="6D6A084F" w14:textId="77777777" w:rsidR="00055E81" w:rsidRPr="00B625E9" w:rsidRDefault="00055E81" w:rsidP="002F3448">
            <w:pPr>
              <w:ind w:left="313"/>
              <w:jc w:val="both"/>
              <w:rPr>
                <w:rFonts w:ascii="Bookman Old Style" w:hAnsi="Bookman Old Style" w:cs="Calibri"/>
                <w:color w:val="000000"/>
                <w:sz w:val="24"/>
                <w:szCs w:val="24"/>
              </w:rPr>
            </w:pPr>
          </w:p>
        </w:tc>
        <w:tc>
          <w:tcPr>
            <w:tcW w:w="2547" w:type="dxa"/>
          </w:tcPr>
          <w:p w14:paraId="17CDAFD8" w14:textId="77777777" w:rsidR="00055E81" w:rsidRPr="00B625E9" w:rsidRDefault="00055E81" w:rsidP="002F3448">
            <w:pPr>
              <w:ind w:left="313"/>
              <w:jc w:val="both"/>
              <w:rPr>
                <w:rFonts w:ascii="Bookman Old Style" w:hAnsi="Bookman Old Style" w:cs="Calibri"/>
                <w:color w:val="000000"/>
                <w:sz w:val="24"/>
                <w:szCs w:val="24"/>
              </w:rPr>
            </w:pPr>
          </w:p>
        </w:tc>
      </w:tr>
      <w:tr w:rsidR="00FA5C65" w:rsidRPr="00B625E9" w14:paraId="598B0392" w14:textId="77777777" w:rsidTr="00986C9C">
        <w:tc>
          <w:tcPr>
            <w:tcW w:w="6799" w:type="dxa"/>
          </w:tcPr>
          <w:p w14:paraId="486596F6" w14:textId="77777777" w:rsidR="00FA5C65" w:rsidRPr="00B625E9" w:rsidRDefault="00FA5C65" w:rsidP="00055E81">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Pasal </w:t>
            </w:r>
            <w:r w:rsidR="002F3448" w:rsidRPr="00B625E9">
              <w:rPr>
                <w:rFonts w:ascii="Bookman Old Style" w:hAnsi="Bookman Old Style" w:cs="Calibri"/>
                <w:color w:val="000000"/>
                <w:sz w:val="24"/>
                <w:szCs w:val="24"/>
              </w:rPr>
              <w:t>3</w:t>
            </w:r>
          </w:p>
        </w:tc>
        <w:tc>
          <w:tcPr>
            <w:tcW w:w="3778" w:type="dxa"/>
          </w:tcPr>
          <w:p w14:paraId="7C5D4922" w14:textId="77777777" w:rsidR="00FA5C65" w:rsidRPr="00B625E9" w:rsidRDefault="00FA5C65" w:rsidP="00055E81">
            <w:pPr>
              <w:jc w:val="center"/>
              <w:rPr>
                <w:rFonts w:ascii="Bookman Old Style" w:hAnsi="Bookman Old Style"/>
                <w:b/>
                <w:sz w:val="24"/>
                <w:szCs w:val="24"/>
              </w:rPr>
            </w:pPr>
          </w:p>
        </w:tc>
        <w:tc>
          <w:tcPr>
            <w:tcW w:w="2752" w:type="dxa"/>
          </w:tcPr>
          <w:p w14:paraId="21CBA187" w14:textId="77777777" w:rsidR="00FA5C65" w:rsidRPr="00B625E9" w:rsidRDefault="00FA5C65" w:rsidP="00055E81">
            <w:pPr>
              <w:jc w:val="center"/>
              <w:rPr>
                <w:rFonts w:ascii="Bookman Old Style" w:hAnsi="Bookman Old Style"/>
                <w:b/>
                <w:sz w:val="24"/>
                <w:szCs w:val="24"/>
              </w:rPr>
            </w:pPr>
          </w:p>
        </w:tc>
        <w:tc>
          <w:tcPr>
            <w:tcW w:w="2547" w:type="dxa"/>
          </w:tcPr>
          <w:p w14:paraId="1C007B68" w14:textId="77777777" w:rsidR="00FA5C65" w:rsidRPr="00B625E9" w:rsidRDefault="00FA5C65" w:rsidP="00055E81">
            <w:pPr>
              <w:jc w:val="center"/>
              <w:rPr>
                <w:rFonts w:ascii="Bookman Old Style" w:hAnsi="Bookman Old Style"/>
                <w:b/>
                <w:sz w:val="24"/>
                <w:szCs w:val="24"/>
              </w:rPr>
            </w:pPr>
          </w:p>
        </w:tc>
      </w:tr>
      <w:tr w:rsidR="00B4018C" w:rsidRPr="00B625E9" w14:paraId="7FA23E03" w14:textId="77777777" w:rsidTr="00986C9C">
        <w:tc>
          <w:tcPr>
            <w:tcW w:w="6799" w:type="dxa"/>
          </w:tcPr>
          <w:p w14:paraId="4514DA1F" w14:textId="77777777" w:rsidR="00B4018C" w:rsidRPr="00B625E9" w:rsidRDefault="00B4018C" w:rsidP="00B4018C">
            <w:pPr>
              <w:pStyle w:val="ListParagraph"/>
              <w:numPr>
                <w:ilvl w:val="0"/>
                <w:numId w:val="4"/>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Dalam hal BUS memiliki dan/atau melakukan pengendalian terhadap Perusahaan Anak, kewajiban pemenuhan Rasio Pengungkit sebagaimana dimaksud dalam Pasal 2 ayat (3) berlaku bagi BUS baik secara individu maupun secara konsolidasi.</w:t>
            </w:r>
          </w:p>
        </w:tc>
        <w:tc>
          <w:tcPr>
            <w:tcW w:w="3778" w:type="dxa"/>
          </w:tcPr>
          <w:p w14:paraId="4C00A82F"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(1)</w:t>
            </w:r>
          </w:p>
          <w:p w14:paraId="5040F382" w14:textId="77777777" w:rsidR="00B4018C" w:rsidRPr="00B625E9" w:rsidRDefault="00B4018C" w:rsidP="00B4018C">
            <w:pPr>
              <w:ind w:left="567"/>
              <w:rPr>
                <w:rFonts w:ascii="Bookman Old Style" w:hAnsi="Bookman Old Style"/>
                <w:sz w:val="24"/>
                <w:szCs w:val="24"/>
              </w:rPr>
            </w:pPr>
            <w:r w:rsidRPr="00B625E9">
              <w:rPr>
                <w:rFonts w:ascii="Bookman Old Style" w:hAnsi="Bookman Old Style"/>
                <w:sz w:val="24"/>
                <w:szCs w:val="24"/>
              </w:rPr>
              <w:t xml:space="preserve">Cukup jelas </w:t>
            </w:r>
          </w:p>
        </w:tc>
        <w:tc>
          <w:tcPr>
            <w:tcW w:w="2752" w:type="dxa"/>
          </w:tcPr>
          <w:p w14:paraId="66CA934C" w14:textId="77777777" w:rsidR="00B4018C" w:rsidRPr="00B625E9" w:rsidRDefault="00B4018C" w:rsidP="00B4018C">
            <w:pPr>
              <w:rPr>
                <w:rFonts w:ascii="Bookman Old Style" w:hAnsi="Bookman Old Style"/>
                <w:b/>
                <w:sz w:val="24"/>
                <w:szCs w:val="24"/>
              </w:rPr>
            </w:pPr>
          </w:p>
        </w:tc>
        <w:tc>
          <w:tcPr>
            <w:tcW w:w="2547" w:type="dxa"/>
          </w:tcPr>
          <w:p w14:paraId="0481B8FC" w14:textId="77777777" w:rsidR="00B4018C" w:rsidRPr="00B625E9" w:rsidRDefault="00B4018C" w:rsidP="00B4018C">
            <w:pPr>
              <w:rPr>
                <w:rFonts w:ascii="Bookman Old Style" w:hAnsi="Bookman Old Style"/>
                <w:b/>
                <w:sz w:val="24"/>
                <w:szCs w:val="24"/>
              </w:rPr>
            </w:pPr>
          </w:p>
        </w:tc>
      </w:tr>
      <w:tr w:rsidR="00B4018C" w:rsidRPr="00B625E9" w14:paraId="3C3A1424" w14:textId="77777777" w:rsidTr="00986C9C">
        <w:tc>
          <w:tcPr>
            <w:tcW w:w="6799" w:type="dxa"/>
          </w:tcPr>
          <w:p w14:paraId="0E31E836" w14:textId="77777777" w:rsidR="00B4018C" w:rsidRPr="00B625E9" w:rsidRDefault="00B4018C" w:rsidP="00B4018C">
            <w:pPr>
              <w:pStyle w:val="ListParagraph"/>
              <w:numPr>
                <w:ilvl w:val="0"/>
                <w:numId w:val="4"/>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Pemenuhan Rasio Pengungkit secara konsolidasi sebagaimana dimaksud pada ayat (1) tidak termasuk Perusahaan    Anak    yang     melakukan     kegiatan usaha asuransi syariah.</w:t>
            </w:r>
          </w:p>
        </w:tc>
        <w:tc>
          <w:tcPr>
            <w:tcW w:w="3778" w:type="dxa"/>
          </w:tcPr>
          <w:p w14:paraId="2BA6217B"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(2)</w:t>
            </w:r>
          </w:p>
          <w:p w14:paraId="1F5F3890" w14:textId="71224F83" w:rsidR="00B4018C" w:rsidRPr="00B625E9" w:rsidRDefault="00B4018C" w:rsidP="00B625E9">
            <w:pPr>
              <w:ind w:left="603"/>
              <w:jc w:val="both"/>
              <w:rPr>
                <w:rFonts w:ascii="Bookman Old Style" w:hAnsi="Bookman Old Style"/>
                <w:sz w:val="24"/>
                <w:szCs w:val="24"/>
              </w:rPr>
            </w:pPr>
            <w:r w:rsidRPr="00B625E9">
              <w:rPr>
                <w:rFonts w:ascii="Bookman Old Style" w:hAnsi="Bookman Old Style"/>
                <w:sz w:val="24"/>
                <w:szCs w:val="24"/>
              </w:rPr>
              <w:t xml:space="preserve">Kegiatan usaha asuransi memiliki karakteristik risiko yang sangat berbeda dengan kegiatan usaha </w:t>
            </w:r>
            <w:r w:rsidR="00C3384F" w:rsidRPr="00C3384F">
              <w:rPr>
                <w:rFonts w:ascii="Bookman Old Style" w:hAnsi="Bookman Old Style"/>
                <w:sz w:val="24"/>
                <w:szCs w:val="24"/>
              </w:rPr>
              <w:t>b</w:t>
            </w:r>
            <w:r w:rsidRPr="00C3384F">
              <w:rPr>
                <w:rFonts w:ascii="Bookman Old Style" w:hAnsi="Bookman Old Style"/>
                <w:sz w:val="24"/>
                <w:szCs w:val="24"/>
              </w:rPr>
              <w:t>ank</w:t>
            </w:r>
            <w:r w:rsidRPr="00B625E9">
              <w:rPr>
                <w:rFonts w:ascii="Bookman Old Style" w:hAnsi="Bookman Old Style"/>
                <w:sz w:val="24"/>
                <w:szCs w:val="24"/>
              </w:rPr>
              <w:t xml:space="preserve"> sehingga tidak diterapkan perhitungan Rasio Pengungkit</w:t>
            </w:r>
          </w:p>
        </w:tc>
        <w:tc>
          <w:tcPr>
            <w:tcW w:w="2752" w:type="dxa"/>
          </w:tcPr>
          <w:p w14:paraId="2309ADBA" w14:textId="77777777" w:rsidR="00B4018C" w:rsidRPr="00B625E9" w:rsidRDefault="00B4018C" w:rsidP="00B4018C">
            <w:pPr>
              <w:rPr>
                <w:rFonts w:ascii="Bookman Old Style" w:hAnsi="Bookman Old Style"/>
                <w:b/>
                <w:sz w:val="24"/>
                <w:szCs w:val="24"/>
              </w:rPr>
            </w:pPr>
          </w:p>
        </w:tc>
        <w:tc>
          <w:tcPr>
            <w:tcW w:w="2547" w:type="dxa"/>
          </w:tcPr>
          <w:p w14:paraId="455A8200" w14:textId="77777777" w:rsidR="00B4018C" w:rsidRPr="00B625E9" w:rsidRDefault="00B4018C" w:rsidP="00B4018C">
            <w:pPr>
              <w:rPr>
                <w:rFonts w:ascii="Bookman Old Style" w:hAnsi="Bookman Old Style"/>
                <w:b/>
                <w:sz w:val="24"/>
                <w:szCs w:val="24"/>
              </w:rPr>
            </w:pPr>
          </w:p>
        </w:tc>
      </w:tr>
      <w:tr w:rsidR="00B4018C" w:rsidRPr="00B625E9" w14:paraId="7A6D42AC" w14:textId="77777777" w:rsidTr="00986C9C">
        <w:tc>
          <w:tcPr>
            <w:tcW w:w="6799" w:type="dxa"/>
          </w:tcPr>
          <w:p w14:paraId="1B237043" w14:textId="77777777" w:rsidR="00B4018C" w:rsidRPr="00B625E9" w:rsidRDefault="00B4018C" w:rsidP="00B4018C">
            <w:pPr>
              <w:rPr>
                <w:rFonts w:ascii="Bookman Old Style" w:hAnsi="Bookman Old Style"/>
                <w:b/>
                <w:sz w:val="24"/>
                <w:szCs w:val="24"/>
              </w:rPr>
            </w:pPr>
          </w:p>
        </w:tc>
        <w:tc>
          <w:tcPr>
            <w:tcW w:w="3778" w:type="dxa"/>
          </w:tcPr>
          <w:p w14:paraId="3996833F" w14:textId="77777777" w:rsidR="00B4018C" w:rsidRPr="00B625E9" w:rsidRDefault="00B4018C" w:rsidP="00B4018C">
            <w:pPr>
              <w:rPr>
                <w:rFonts w:ascii="Bookman Old Style" w:hAnsi="Bookman Old Style"/>
                <w:b/>
                <w:sz w:val="24"/>
                <w:szCs w:val="24"/>
              </w:rPr>
            </w:pPr>
          </w:p>
        </w:tc>
        <w:tc>
          <w:tcPr>
            <w:tcW w:w="2752" w:type="dxa"/>
          </w:tcPr>
          <w:p w14:paraId="5E35D79C" w14:textId="77777777" w:rsidR="00B4018C" w:rsidRPr="00B625E9" w:rsidRDefault="00B4018C" w:rsidP="00B4018C">
            <w:pPr>
              <w:rPr>
                <w:rFonts w:ascii="Bookman Old Style" w:hAnsi="Bookman Old Style"/>
                <w:b/>
                <w:sz w:val="24"/>
                <w:szCs w:val="24"/>
              </w:rPr>
            </w:pPr>
          </w:p>
        </w:tc>
        <w:tc>
          <w:tcPr>
            <w:tcW w:w="2547" w:type="dxa"/>
          </w:tcPr>
          <w:p w14:paraId="529D5FB3" w14:textId="77777777" w:rsidR="00B4018C" w:rsidRPr="00B625E9" w:rsidRDefault="00B4018C" w:rsidP="00B4018C">
            <w:pPr>
              <w:rPr>
                <w:rFonts w:ascii="Bookman Old Style" w:hAnsi="Bookman Old Style"/>
                <w:b/>
                <w:sz w:val="24"/>
                <w:szCs w:val="24"/>
              </w:rPr>
            </w:pPr>
          </w:p>
        </w:tc>
      </w:tr>
      <w:tr w:rsidR="00B4018C" w:rsidRPr="00B625E9" w14:paraId="4A0C373F" w14:textId="77777777" w:rsidTr="00986C9C">
        <w:tc>
          <w:tcPr>
            <w:tcW w:w="6799" w:type="dxa"/>
          </w:tcPr>
          <w:p w14:paraId="4CA3A8DC" w14:textId="77777777" w:rsidR="00B4018C" w:rsidRPr="00B625E9" w:rsidRDefault="00B4018C" w:rsidP="00B4018C">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BAB II</w:t>
            </w:r>
          </w:p>
        </w:tc>
        <w:tc>
          <w:tcPr>
            <w:tcW w:w="3778" w:type="dxa"/>
          </w:tcPr>
          <w:p w14:paraId="3D91DACF" w14:textId="77777777" w:rsidR="00B4018C" w:rsidRPr="00B625E9" w:rsidRDefault="00B4018C" w:rsidP="00B4018C">
            <w:pPr>
              <w:jc w:val="center"/>
              <w:rPr>
                <w:rFonts w:ascii="Bookman Old Style" w:hAnsi="Bookman Old Style"/>
                <w:b/>
                <w:sz w:val="24"/>
                <w:szCs w:val="24"/>
              </w:rPr>
            </w:pPr>
          </w:p>
        </w:tc>
        <w:tc>
          <w:tcPr>
            <w:tcW w:w="2752" w:type="dxa"/>
          </w:tcPr>
          <w:p w14:paraId="1F841DB4" w14:textId="77777777" w:rsidR="00B4018C" w:rsidRPr="00B625E9" w:rsidRDefault="00B4018C" w:rsidP="00B4018C">
            <w:pPr>
              <w:jc w:val="center"/>
              <w:rPr>
                <w:rFonts w:ascii="Bookman Old Style" w:hAnsi="Bookman Old Style"/>
                <w:b/>
                <w:sz w:val="24"/>
                <w:szCs w:val="24"/>
              </w:rPr>
            </w:pPr>
          </w:p>
        </w:tc>
        <w:tc>
          <w:tcPr>
            <w:tcW w:w="2547" w:type="dxa"/>
          </w:tcPr>
          <w:p w14:paraId="2A744873" w14:textId="77777777" w:rsidR="00B4018C" w:rsidRPr="00B625E9" w:rsidRDefault="00B4018C" w:rsidP="00B4018C">
            <w:pPr>
              <w:jc w:val="center"/>
              <w:rPr>
                <w:rFonts w:ascii="Bookman Old Style" w:hAnsi="Bookman Old Style"/>
                <w:b/>
                <w:sz w:val="24"/>
                <w:szCs w:val="24"/>
              </w:rPr>
            </w:pPr>
          </w:p>
        </w:tc>
      </w:tr>
      <w:tr w:rsidR="00B4018C" w:rsidRPr="00B625E9" w14:paraId="5D63B12D" w14:textId="77777777" w:rsidTr="00986C9C">
        <w:tc>
          <w:tcPr>
            <w:tcW w:w="6799" w:type="dxa"/>
          </w:tcPr>
          <w:p w14:paraId="51B05310" w14:textId="77777777" w:rsidR="00B4018C" w:rsidRPr="00B625E9" w:rsidRDefault="00B4018C" w:rsidP="00B4018C">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PERHITUNGAN RASIO PENGUNGKIT</w:t>
            </w:r>
          </w:p>
        </w:tc>
        <w:tc>
          <w:tcPr>
            <w:tcW w:w="3778" w:type="dxa"/>
          </w:tcPr>
          <w:p w14:paraId="746F6B38" w14:textId="77777777" w:rsidR="00B4018C" w:rsidRPr="00B625E9" w:rsidRDefault="00B4018C" w:rsidP="00B4018C">
            <w:pPr>
              <w:jc w:val="center"/>
              <w:rPr>
                <w:rFonts w:ascii="Bookman Old Style" w:hAnsi="Bookman Old Style"/>
                <w:b/>
                <w:sz w:val="24"/>
                <w:szCs w:val="24"/>
              </w:rPr>
            </w:pPr>
          </w:p>
        </w:tc>
        <w:tc>
          <w:tcPr>
            <w:tcW w:w="2752" w:type="dxa"/>
          </w:tcPr>
          <w:p w14:paraId="71713E73" w14:textId="77777777" w:rsidR="00B4018C" w:rsidRPr="00B625E9" w:rsidRDefault="00B4018C" w:rsidP="00B4018C">
            <w:pPr>
              <w:jc w:val="center"/>
              <w:rPr>
                <w:rFonts w:ascii="Bookman Old Style" w:hAnsi="Bookman Old Style"/>
                <w:b/>
                <w:sz w:val="24"/>
                <w:szCs w:val="24"/>
              </w:rPr>
            </w:pPr>
          </w:p>
        </w:tc>
        <w:tc>
          <w:tcPr>
            <w:tcW w:w="2547" w:type="dxa"/>
          </w:tcPr>
          <w:p w14:paraId="2075AC67" w14:textId="77777777" w:rsidR="00B4018C" w:rsidRPr="00B625E9" w:rsidRDefault="00B4018C" w:rsidP="00B4018C">
            <w:pPr>
              <w:jc w:val="center"/>
              <w:rPr>
                <w:rFonts w:ascii="Bookman Old Style" w:hAnsi="Bookman Old Style"/>
                <w:b/>
                <w:sz w:val="24"/>
                <w:szCs w:val="24"/>
              </w:rPr>
            </w:pPr>
          </w:p>
        </w:tc>
      </w:tr>
      <w:tr w:rsidR="00B4018C" w:rsidRPr="00B625E9" w14:paraId="2164002F" w14:textId="77777777" w:rsidTr="00986C9C">
        <w:tc>
          <w:tcPr>
            <w:tcW w:w="6799" w:type="dxa"/>
          </w:tcPr>
          <w:p w14:paraId="5490E94F" w14:textId="77777777" w:rsidR="00B4018C" w:rsidRPr="00B625E9" w:rsidRDefault="00B4018C" w:rsidP="00B4018C">
            <w:pPr>
              <w:jc w:val="center"/>
              <w:rPr>
                <w:rFonts w:ascii="Bookman Old Style" w:hAnsi="Bookman Old Style" w:cs="Calibri"/>
                <w:color w:val="000000"/>
                <w:sz w:val="24"/>
                <w:szCs w:val="24"/>
              </w:rPr>
            </w:pPr>
          </w:p>
        </w:tc>
        <w:tc>
          <w:tcPr>
            <w:tcW w:w="3778" w:type="dxa"/>
          </w:tcPr>
          <w:p w14:paraId="56534CFF" w14:textId="77777777" w:rsidR="00B4018C" w:rsidRPr="00B625E9" w:rsidRDefault="00B4018C" w:rsidP="00B4018C">
            <w:pPr>
              <w:jc w:val="center"/>
              <w:rPr>
                <w:rFonts w:ascii="Bookman Old Style" w:hAnsi="Bookman Old Style"/>
                <w:b/>
                <w:sz w:val="24"/>
                <w:szCs w:val="24"/>
              </w:rPr>
            </w:pPr>
          </w:p>
        </w:tc>
        <w:tc>
          <w:tcPr>
            <w:tcW w:w="2752" w:type="dxa"/>
          </w:tcPr>
          <w:p w14:paraId="54BDAF8C" w14:textId="77777777" w:rsidR="00B4018C" w:rsidRPr="00B625E9" w:rsidRDefault="00B4018C" w:rsidP="00B4018C">
            <w:pPr>
              <w:jc w:val="center"/>
              <w:rPr>
                <w:rFonts w:ascii="Bookman Old Style" w:hAnsi="Bookman Old Style"/>
                <w:b/>
                <w:sz w:val="24"/>
                <w:szCs w:val="24"/>
              </w:rPr>
            </w:pPr>
          </w:p>
        </w:tc>
        <w:tc>
          <w:tcPr>
            <w:tcW w:w="2547" w:type="dxa"/>
          </w:tcPr>
          <w:p w14:paraId="0C0470B1" w14:textId="77777777" w:rsidR="00B4018C" w:rsidRPr="00B625E9" w:rsidRDefault="00B4018C" w:rsidP="00B4018C">
            <w:pPr>
              <w:jc w:val="center"/>
              <w:rPr>
                <w:rFonts w:ascii="Bookman Old Style" w:hAnsi="Bookman Old Style"/>
                <w:b/>
                <w:sz w:val="24"/>
                <w:szCs w:val="24"/>
              </w:rPr>
            </w:pPr>
          </w:p>
        </w:tc>
      </w:tr>
      <w:tr w:rsidR="00B4018C" w:rsidRPr="00B625E9" w14:paraId="223E8B22" w14:textId="77777777" w:rsidTr="00986C9C">
        <w:tc>
          <w:tcPr>
            <w:tcW w:w="6799" w:type="dxa"/>
          </w:tcPr>
          <w:p w14:paraId="1467C24D" w14:textId="77777777" w:rsidR="00B4018C" w:rsidRPr="00B625E9" w:rsidRDefault="00B4018C" w:rsidP="00B4018C">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Pasal 4</w:t>
            </w:r>
          </w:p>
        </w:tc>
        <w:tc>
          <w:tcPr>
            <w:tcW w:w="3778" w:type="dxa"/>
          </w:tcPr>
          <w:p w14:paraId="6B95B26D" w14:textId="77777777" w:rsidR="00B4018C" w:rsidRPr="00B625E9" w:rsidRDefault="00B4018C" w:rsidP="00B4018C">
            <w:pPr>
              <w:jc w:val="center"/>
              <w:rPr>
                <w:rFonts w:ascii="Bookman Old Style" w:hAnsi="Bookman Old Style"/>
                <w:b/>
                <w:sz w:val="24"/>
                <w:szCs w:val="24"/>
              </w:rPr>
            </w:pPr>
          </w:p>
        </w:tc>
        <w:tc>
          <w:tcPr>
            <w:tcW w:w="2752" w:type="dxa"/>
          </w:tcPr>
          <w:p w14:paraId="68EAF11D" w14:textId="77777777" w:rsidR="00B4018C" w:rsidRPr="00B625E9" w:rsidRDefault="00B4018C" w:rsidP="00B4018C">
            <w:pPr>
              <w:jc w:val="center"/>
              <w:rPr>
                <w:rFonts w:ascii="Bookman Old Style" w:hAnsi="Bookman Old Style"/>
                <w:b/>
                <w:sz w:val="24"/>
                <w:szCs w:val="24"/>
              </w:rPr>
            </w:pPr>
          </w:p>
        </w:tc>
        <w:tc>
          <w:tcPr>
            <w:tcW w:w="2547" w:type="dxa"/>
          </w:tcPr>
          <w:p w14:paraId="1830C692" w14:textId="77777777" w:rsidR="00B4018C" w:rsidRPr="00B625E9" w:rsidRDefault="00B4018C" w:rsidP="00B4018C">
            <w:pPr>
              <w:jc w:val="center"/>
              <w:rPr>
                <w:rFonts w:ascii="Bookman Old Style" w:hAnsi="Bookman Old Style"/>
                <w:b/>
                <w:sz w:val="24"/>
                <w:szCs w:val="24"/>
              </w:rPr>
            </w:pPr>
          </w:p>
        </w:tc>
      </w:tr>
      <w:tr w:rsidR="00B4018C" w:rsidRPr="00B625E9" w14:paraId="16DF58E7" w14:textId="77777777" w:rsidTr="00986C9C">
        <w:tc>
          <w:tcPr>
            <w:tcW w:w="6799" w:type="dxa"/>
          </w:tcPr>
          <w:p w14:paraId="546C64C0" w14:textId="77777777" w:rsidR="00B4018C" w:rsidRPr="00B625E9" w:rsidRDefault="00B4018C" w:rsidP="00B4018C">
            <w:pPr>
              <w:pStyle w:val="ListParagraph"/>
              <w:numPr>
                <w:ilvl w:val="0"/>
                <w:numId w:val="11"/>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Untuk pemenuhan Rasio Pengungkit sebagaimana dimaksud dalam Pasal 2 ayat (3), BUS </w:t>
            </w:r>
            <w:r w:rsidRPr="00B625E9">
              <w:rPr>
                <w:rFonts w:ascii="Bookman Old Style" w:hAnsi="Bookman Old Style" w:cs="Calibri"/>
                <w:color w:val="C00000"/>
                <w:sz w:val="24"/>
                <w:szCs w:val="24"/>
              </w:rPr>
              <w:t xml:space="preserve">wajib </w:t>
            </w:r>
            <w:r w:rsidRPr="00B625E9">
              <w:rPr>
                <w:rFonts w:ascii="Bookman Old Style" w:hAnsi="Bookman Old Style" w:cs="Calibri"/>
                <w:color w:val="000000"/>
                <w:sz w:val="24"/>
                <w:szCs w:val="24"/>
              </w:rPr>
              <w:t>menghitung Modal Inti dan Total Eksposur.</w:t>
            </w:r>
          </w:p>
        </w:tc>
        <w:tc>
          <w:tcPr>
            <w:tcW w:w="3778" w:type="dxa"/>
          </w:tcPr>
          <w:p w14:paraId="5D620BF0"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(1)</w:t>
            </w:r>
          </w:p>
          <w:p w14:paraId="1570EF80" w14:textId="77777777" w:rsidR="00B4018C" w:rsidRPr="00B625E9" w:rsidRDefault="00B4018C" w:rsidP="00B4018C">
            <w:pPr>
              <w:ind w:left="567"/>
              <w:rPr>
                <w:rFonts w:ascii="Bookman Old Style" w:hAnsi="Bookman Old Style"/>
                <w:sz w:val="24"/>
                <w:szCs w:val="24"/>
              </w:rPr>
            </w:pPr>
            <w:r w:rsidRPr="00B625E9">
              <w:rPr>
                <w:rFonts w:ascii="Bookman Old Style" w:hAnsi="Bookman Old Style"/>
                <w:sz w:val="24"/>
                <w:szCs w:val="24"/>
              </w:rPr>
              <w:t xml:space="preserve">Cukup jelas </w:t>
            </w:r>
          </w:p>
        </w:tc>
        <w:tc>
          <w:tcPr>
            <w:tcW w:w="2752" w:type="dxa"/>
          </w:tcPr>
          <w:p w14:paraId="28A0B7E6" w14:textId="77777777" w:rsidR="00B4018C" w:rsidRPr="00B625E9" w:rsidRDefault="00B4018C" w:rsidP="00B4018C">
            <w:pPr>
              <w:rPr>
                <w:rFonts w:ascii="Bookman Old Style" w:hAnsi="Bookman Old Style"/>
                <w:b/>
                <w:sz w:val="24"/>
                <w:szCs w:val="24"/>
              </w:rPr>
            </w:pPr>
          </w:p>
        </w:tc>
        <w:tc>
          <w:tcPr>
            <w:tcW w:w="2547" w:type="dxa"/>
          </w:tcPr>
          <w:p w14:paraId="38BBC773" w14:textId="77777777" w:rsidR="00B4018C" w:rsidRPr="00B625E9" w:rsidRDefault="00B4018C" w:rsidP="00B4018C">
            <w:pPr>
              <w:rPr>
                <w:rFonts w:ascii="Bookman Old Style" w:hAnsi="Bookman Old Style"/>
                <w:b/>
                <w:sz w:val="24"/>
                <w:szCs w:val="24"/>
              </w:rPr>
            </w:pPr>
          </w:p>
        </w:tc>
      </w:tr>
      <w:tr w:rsidR="00B4018C" w:rsidRPr="00B625E9" w14:paraId="7E52D20E" w14:textId="77777777" w:rsidTr="00986C9C">
        <w:tc>
          <w:tcPr>
            <w:tcW w:w="6799" w:type="dxa"/>
          </w:tcPr>
          <w:p w14:paraId="11624C65" w14:textId="77777777" w:rsidR="00B4018C" w:rsidRPr="00B625E9" w:rsidRDefault="00B4018C" w:rsidP="00B4018C">
            <w:pPr>
              <w:pStyle w:val="ListParagraph"/>
              <w:numPr>
                <w:ilvl w:val="0"/>
                <w:numId w:val="11"/>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Modal Inti sebagaimana dimaksud pada ayat (1) mencakup modal inti utama dan modal inti tambahan bagi BUS dengan memperhitungkan faktor pengurang modal, sebagaimana dimaksud dalam Peraturan Otoritas Jasa Keuangan mengenai kewajiban penyediaan modal minimum bank umum syariah.</w:t>
            </w:r>
          </w:p>
        </w:tc>
        <w:tc>
          <w:tcPr>
            <w:tcW w:w="3778" w:type="dxa"/>
          </w:tcPr>
          <w:p w14:paraId="03197432"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(2)</w:t>
            </w:r>
          </w:p>
          <w:p w14:paraId="028B49CE" w14:textId="77777777" w:rsidR="00B4018C" w:rsidRPr="00B625E9" w:rsidRDefault="00B4018C" w:rsidP="00B4018C">
            <w:pPr>
              <w:ind w:left="567"/>
              <w:rPr>
                <w:rFonts w:ascii="Bookman Old Style" w:hAnsi="Bookman Old Style"/>
                <w:sz w:val="24"/>
                <w:szCs w:val="24"/>
              </w:rPr>
            </w:pPr>
            <w:r w:rsidRPr="00B625E9">
              <w:rPr>
                <w:rFonts w:ascii="Bookman Old Style" w:hAnsi="Bookman Old Style"/>
                <w:sz w:val="24"/>
                <w:szCs w:val="24"/>
              </w:rPr>
              <w:t xml:space="preserve">Cukup jelas </w:t>
            </w:r>
          </w:p>
        </w:tc>
        <w:tc>
          <w:tcPr>
            <w:tcW w:w="2752" w:type="dxa"/>
          </w:tcPr>
          <w:p w14:paraId="349B1AB0" w14:textId="77777777" w:rsidR="00B4018C" w:rsidRPr="00B625E9" w:rsidRDefault="00B4018C" w:rsidP="00B4018C">
            <w:pPr>
              <w:rPr>
                <w:rFonts w:ascii="Bookman Old Style" w:hAnsi="Bookman Old Style"/>
                <w:b/>
                <w:sz w:val="24"/>
                <w:szCs w:val="24"/>
              </w:rPr>
            </w:pPr>
          </w:p>
        </w:tc>
        <w:tc>
          <w:tcPr>
            <w:tcW w:w="2547" w:type="dxa"/>
          </w:tcPr>
          <w:p w14:paraId="3D5B9AEA" w14:textId="77777777" w:rsidR="00B4018C" w:rsidRPr="00B625E9" w:rsidRDefault="00B4018C" w:rsidP="00B4018C">
            <w:pPr>
              <w:rPr>
                <w:rFonts w:ascii="Bookman Old Style" w:hAnsi="Bookman Old Style"/>
                <w:b/>
                <w:sz w:val="24"/>
                <w:szCs w:val="24"/>
              </w:rPr>
            </w:pPr>
          </w:p>
        </w:tc>
      </w:tr>
      <w:tr w:rsidR="00B4018C" w:rsidRPr="00B625E9" w14:paraId="4FAD81EF" w14:textId="77777777" w:rsidTr="00986C9C">
        <w:tc>
          <w:tcPr>
            <w:tcW w:w="6799" w:type="dxa"/>
          </w:tcPr>
          <w:p w14:paraId="4A515520" w14:textId="77777777" w:rsidR="00B4018C" w:rsidRPr="00B625E9" w:rsidRDefault="00B4018C" w:rsidP="00B4018C">
            <w:pPr>
              <w:pStyle w:val="ListParagraph"/>
              <w:numPr>
                <w:ilvl w:val="0"/>
                <w:numId w:val="11"/>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Total Eksposur sebagaimana dimaksud pada ayat (1) mencakup posisi </w:t>
            </w:r>
            <w:r w:rsidRPr="00B625E9">
              <w:rPr>
                <w:rFonts w:ascii="Bookman Old Style" w:hAnsi="Bookman Old Style" w:cs="Calibri"/>
                <w:i/>
                <w:color w:val="000000"/>
                <w:sz w:val="24"/>
                <w:szCs w:val="24"/>
              </w:rPr>
              <w:t>trading book</w:t>
            </w:r>
            <w:r w:rsidRPr="00B625E9">
              <w:rPr>
                <w:rFonts w:ascii="Bookman Old Style" w:hAnsi="Bookman Old Style" w:cs="Calibri"/>
                <w:color w:val="000000"/>
                <w:sz w:val="24"/>
                <w:szCs w:val="24"/>
              </w:rPr>
              <w:t xml:space="preserve"> dan </w:t>
            </w:r>
            <w:r w:rsidRPr="00B625E9">
              <w:rPr>
                <w:rFonts w:ascii="Bookman Old Style" w:hAnsi="Bookman Old Style" w:cs="Calibri"/>
                <w:i/>
                <w:color w:val="000000"/>
                <w:sz w:val="24"/>
                <w:szCs w:val="24"/>
              </w:rPr>
              <w:t>banking book</w:t>
            </w:r>
            <w:r w:rsidRPr="00B625E9">
              <w:rPr>
                <w:rFonts w:ascii="Bookman Old Style" w:hAnsi="Bookman Old Style" w:cs="Calibri"/>
                <w:color w:val="000000"/>
                <w:sz w:val="24"/>
                <w:szCs w:val="24"/>
              </w:rPr>
              <w:t>.</w:t>
            </w:r>
          </w:p>
        </w:tc>
        <w:tc>
          <w:tcPr>
            <w:tcW w:w="3778" w:type="dxa"/>
          </w:tcPr>
          <w:p w14:paraId="2D3B9826"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(3)</w:t>
            </w:r>
          </w:p>
          <w:p w14:paraId="6248B661" w14:textId="77777777" w:rsidR="00B4018C" w:rsidRPr="00B625E9" w:rsidRDefault="00B4018C" w:rsidP="00B4018C">
            <w:pPr>
              <w:ind w:left="567"/>
              <w:rPr>
                <w:rFonts w:ascii="Bookman Old Style" w:hAnsi="Bookman Old Style"/>
                <w:sz w:val="24"/>
                <w:szCs w:val="24"/>
              </w:rPr>
            </w:pPr>
            <w:r w:rsidRPr="00B625E9">
              <w:rPr>
                <w:rFonts w:ascii="Bookman Old Style" w:hAnsi="Bookman Old Style"/>
                <w:sz w:val="24"/>
                <w:szCs w:val="24"/>
              </w:rPr>
              <w:t xml:space="preserve">Cukup jelas </w:t>
            </w:r>
          </w:p>
        </w:tc>
        <w:tc>
          <w:tcPr>
            <w:tcW w:w="2752" w:type="dxa"/>
          </w:tcPr>
          <w:p w14:paraId="1A899982" w14:textId="77777777" w:rsidR="00B4018C" w:rsidRPr="00B625E9" w:rsidRDefault="00B4018C" w:rsidP="00B4018C">
            <w:pPr>
              <w:rPr>
                <w:rFonts w:ascii="Bookman Old Style" w:hAnsi="Bookman Old Style"/>
                <w:b/>
                <w:sz w:val="24"/>
                <w:szCs w:val="24"/>
              </w:rPr>
            </w:pPr>
          </w:p>
        </w:tc>
        <w:tc>
          <w:tcPr>
            <w:tcW w:w="2547" w:type="dxa"/>
          </w:tcPr>
          <w:p w14:paraId="2BD2C3C7" w14:textId="77777777" w:rsidR="00B4018C" w:rsidRPr="00B625E9" w:rsidRDefault="00B4018C" w:rsidP="00B4018C">
            <w:pPr>
              <w:rPr>
                <w:rFonts w:ascii="Bookman Old Style" w:hAnsi="Bookman Old Style"/>
                <w:b/>
                <w:sz w:val="24"/>
                <w:szCs w:val="24"/>
              </w:rPr>
            </w:pPr>
          </w:p>
        </w:tc>
      </w:tr>
      <w:tr w:rsidR="00B4018C" w:rsidRPr="00B625E9" w14:paraId="75B153F6" w14:textId="77777777" w:rsidTr="00986C9C">
        <w:tc>
          <w:tcPr>
            <w:tcW w:w="6799" w:type="dxa"/>
          </w:tcPr>
          <w:p w14:paraId="4E5E8318" w14:textId="77777777" w:rsidR="00B4018C" w:rsidRPr="00B625E9" w:rsidRDefault="00B4018C" w:rsidP="00B4018C">
            <w:pPr>
              <w:pStyle w:val="ListParagraph"/>
              <w:numPr>
                <w:ilvl w:val="0"/>
                <w:numId w:val="11"/>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Dalam melakukan perhitungan Total Eksposur sebagaimana dimaksud pada ayat (1), BUS </w:t>
            </w:r>
            <w:r w:rsidRPr="00B625E9">
              <w:rPr>
                <w:rFonts w:ascii="Bookman Old Style" w:hAnsi="Bookman Old Style" w:cs="Calibri"/>
                <w:color w:val="C00000"/>
                <w:sz w:val="24"/>
                <w:szCs w:val="24"/>
              </w:rPr>
              <w:t>dilarang</w:t>
            </w:r>
            <w:r w:rsidRPr="00B625E9">
              <w:rPr>
                <w:rFonts w:ascii="Bookman Old Style" w:hAnsi="Bookman Old Style" w:cs="Calibri"/>
                <w:color w:val="000000"/>
                <w:sz w:val="24"/>
                <w:szCs w:val="24"/>
              </w:rPr>
              <w:t>:</w:t>
            </w:r>
          </w:p>
        </w:tc>
        <w:tc>
          <w:tcPr>
            <w:tcW w:w="3778" w:type="dxa"/>
          </w:tcPr>
          <w:p w14:paraId="1AD7FE52"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(4)</w:t>
            </w:r>
          </w:p>
          <w:p w14:paraId="6B445805" w14:textId="77777777" w:rsidR="00B4018C" w:rsidRPr="00B625E9" w:rsidRDefault="00B4018C" w:rsidP="00B4018C">
            <w:pPr>
              <w:ind w:left="567"/>
              <w:rPr>
                <w:rFonts w:ascii="Bookman Old Style" w:hAnsi="Bookman Old Style"/>
                <w:sz w:val="24"/>
                <w:szCs w:val="24"/>
              </w:rPr>
            </w:pPr>
            <w:r w:rsidRPr="00B625E9">
              <w:rPr>
                <w:rFonts w:ascii="Bookman Old Style" w:hAnsi="Bookman Old Style"/>
                <w:sz w:val="24"/>
                <w:szCs w:val="24"/>
              </w:rPr>
              <w:t xml:space="preserve">Cukup jelas </w:t>
            </w:r>
          </w:p>
        </w:tc>
        <w:tc>
          <w:tcPr>
            <w:tcW w:w="2752" w:type="dxa"/>
          </w:tcPr>
          <w:p w14:paraId="37F1958D" w14:textId="77777777" w:rsidR="00B4018C" w:rsidRPr="00B625E9" w:rsidRDefault="00B4018C" w:rsidP="00B4018C">
            <w:pPr>
              <w:rPr>
                <w:rFonts w:ascii="Bookman Old Style" w:hAnsi="Bookman Old Style"/>
                <w:b/>
                <w:sz w:val="24"/>
                <w:szCs w:val="24"/>
              </w:rPr>
            </w:pPr>
          </w:p>
        </w:tc>
        <w:tc>
          <w:tcPr>
            <w:tcW w:w="2547" w:type="dxa"/>
          </w:tcPr>
          <w:p w14:paraId="4A03250E" w14:textId="77777777" w:rsidR="00B4018C" w:rsidRPr="00B625E9" w:rsidRDefault="00B4018C" w:rsidP="00B4018C">
            <w:pPr>
              <w:rPr>
                <w:rFonts w:ascii="Bookman Old Style" w:hAnsi="Bookman Old Style"/>
                <w:b/>
                <w:sz w:val="24"/>
                <w:szCs w:val="24"/>
              </w:rPr>
            </w:pPr>
          </w:p>
        </w:tc>
      </w:tr>
      <w:tr w:rsidR="00B4018C" w:rsidRPr="00B625E9" w14:paraId="6D754F2C" w14:textId="77777777" w:rsidTr="00986C9C">
        <w:tc>
          <w:tcPr>
            <w:tcW w:w="6799" w:type="dxa"/>
          </w:tcPr>
          <w:p w14:paraId="2EEF0851" w14:textId="77777777" w:rsidR="00B4018C" w:rsidRPr="00B625E9" w:rsidRDefault="00B4018C" w:rsidP="00B4018C">
            <w:pPr>
              <w:pStyle w:val="ListParagraph"/>
              <w:numPr>
                <w:ilvl w:val="0"/>
                <w:numId w:val="5"/>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melakukan proses saling hapus antara posisi aset dengan liabilitas yang tercatat pada laporan posisi keuangan;</w:t>
            </w:r>
          </w:p>
        </w:tc>
        <w:tc>
          <w:tcPr>
            <w:tcW w:w="3778" w:type="dxa"/>
          </w:tcPr>
          <w:p w14:paraId="231EE052"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(4)</w:t>
            </w:r>
          </w:p>
          <w:p w14:paraId="72907BE8" w14:textId="77777777" w:rsidR="00B4018C" w:rsidRPr="00B625E9" w:rsidRDefault="00B4018C" w:rsidP="00B4018C">
            <w:pPr>
              <w:ind w:left="567"/>
              <w:rPr>
                <w:rFonts w:ascii="Bookman Old Style" w:hAnsi="Bookman Old Style"/>
                <w:sz w:val="24"/>
                <w:szCs w:val="24"/>
              </w:rPr>
            </w:pPr>
            <w:r w:rsidRPr="00B625E9">
              <w:rPr>
                <w:rFonts w:ascii="Bookman Old Style" w:hAnsi="Bookman Old Style"/>
                <w:sz w:val="24"/>
                <w:szCs w:val="24"/>
              </w:rPr>
              <w:t>Huruf a</w:t>
            </w:r>
          </w:p>
          <w:p w14:paraId="2BEE767B" w14:textId="77777777" w:rsidR="00B4018C" w:rsidRPr="00B625E9" w:rsidRDefault="00B4018C" w:rsidP="00B4018C">
            <w:pPr>
              <w:ind w:left="1453"/>
              <w:rPr>
                <w:rFonts w:ascii="Bookman Old Style" w:hAnsi="Bookman Old Style"/>
                <w:sz w:val="24"/>
                <w:szCs w:val="24"/>
              </w:rPr>
            </w:pPr>
            <w:r w:rsidRPr="00B625E9">
              <w:rPr>
                <w:rFonts w:ascii="Bookman Old Style" w:hAnsi="Bookman Old Style"/>
                <w:sz w:val="24"/>
                <w:szCs w:val="24"/>
              </w:rPr>
              <w:t xml:space="preserve">Cukup jelas </w:t>
            </w:r>
          </w:p>
        </w:tc>
        <w:tc>
          <w:tcPr>
            <w:tcW w:w="2752" w:type="dxa"/>
          </w:tcPr>
          <w:p w14:paraId="7644289E" w14:textId="77777777" w:rsidR="00B4018C" w:rsidRPr="00B625E9" w:rsidRDefault="00B4018C" w:rsidP="00B4018C">
            <w:pPr>
              <w:rPr>
                <w:rFonts w:ascii="Bookman Old Style" w:hAnsi="Bookman Old Style"/>
                <w:b/>
                <w:sz w:val="24"/>
                <w:szCs w:val="24"/>
              </w:rPr>
            </w:pPr>
          </w:p>
        </w:tc>
        <w:tc>
          <w:tcPr>
            <w:tcW w:w="2547" w:type="dxa"/>
          </w:tcPr>
          <w:p w14:paraId="2FD730BB" w14:textId="77777777" w:rsidR="00B4018C" w:rsidRPr="00B625E9" w:rsidRDefault="00B4018C" w:rsidP="00B4018C">
            <w:pPr>
              <w:rPr>
                <w:rFonts w:ascii="Bookman Old Style" w:hAnsi="Bookman Old Style"/>
                <w:b/>
                <w:sz w:val="24"/>
                <w:szCs w:val="24"/>
              </w:rPr>
            </w:pPr>
          </w:p>
        </w:tc>
      </w:tr>
      <w:tr w:rsidR="00B4018C" w:rsidRPr="00B625E9" w14:paraId="597CF113" w14:textId="77777777" w:rsidTr="00986C9C">
        <w:tc>
          <w:tcPr>
            <w:tcW w:w="6799" w:type="dxa"/>
          </w:tcPr>
          <w:p w14:paraId="486B31A3" w14:textId="77777777" w:rsidR="00B4018C" w:rsidRPr="00B625E9" w:rsidRDefault="00B4018C" w:rsidP="00B4018C">
            <w:pPr>
              <w:pStyle w:val="ListParagraph"/>
              <w:numPr>
                <w:ilvl w:val="0"/>
                <w:numId w:val="5"/>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mengakui agunan, garansi, penjaminan, atau teknik mitigasi risiko kredit lainnya sebagai faktor pengurang untuk Total Eksposur; dan/atau</w:t>
            </w:r>
          </w:p>
        </w:tc>
        <w:tc>
          <w:tcPr>
            <w:tcW w:w="3778" w:type="dxa"/>
          </w:tcPr>
          <w:p w14:paraId="535C0E5C" w14:textId="77777777" w:rsidR="00B4018C" w:rsidRPr="00B625E9" w:rsidRDefault="00B4018C" w:rsidP="00B4018C">
            <w:pPr>
              <w:rPr>
                <w:rFonts w:ascii="Bookman Old Style" w:hAnsi="Bookman Old Style"/>
                <w:sz w:val="24"/>
                <w:szCs w:val="24"/>
              </w:rPr>
            </w:pPr>
            <w:r w:rsidRPr="00B625E9">
              <w:rPr>
                <w:rFonts w:ascii="Bookman Old Style" w:hAnsi="Bookman Old Style"/>
                <w:sz w:val="24"/>
                <w:szCs w:val="24"/>
              </w:rPr>
              <w:t>Ayat (4)</w:t>
            </w:r>
          </w:p>
          <w:p w14:paraId="0D9FB897" w14:textId="77777777" w:rsidR="00B4018C" w:rsidRPr="00B625E9" w:rsidRDefault="00B4018C" w:rsidP="00B4018C">
            <w:pPr>
              <w:ind w:left="603"/>
              <w:rPr>
                <w:rFonts w:ascii="Bookman Old Style" w:hAnsi="Bookman Old Style"/>
                <w:sz w:val="24"/>
                <w:szCs w:val="24"/>
              </w:rPr>
            </w:pPr>
            <w:r w:rsidRPr="00B625E9">
              <w:rPr>
                <w:rFonts w:ascii="Bookman Old Style" w:hAnsi="Bookman Old Style"/>
                <w:sz w:val="24"/>
                <w:szCs w:val="24"/>
              </w:rPr>
              <w:t>Huruf b</w:t>
            </w:r>
          </w:p>
          <w:p w14:paraId="4379322D" w14:textId="77777777" w:rsidR="00B4018C" w:rsidRPr="00B625E9" w:rsidRDefault="00B4018C" w:rsidP="00B4018C">
            <w:pPr>
              <w:ind w:left="1453"/>
              <w:jc w:val="both"/>
              <w:rPr>
                <w:rFonts w:ascii="Bookman Old Style" w:hAnsi="Bookman Old Style"/>
                <w:b/>
                <w:sz w:val="24"/>
                <w:szCs w:val="24"/>
              </w:rPr>
            </w:pPr>
            <w:r w:rsidRPr="00B625E9">
              <w:rPr>
                <w:rFonts w:ascii="Bookman Old Style" w:hAnsi="Bookman Old Style"/>
                <w:sz w:val="24"/>
                <w:szCs w:val="24"/>
              </w:rPr>
              <w:t>Teknik mitigasi risiko kredit merupakan metode pengakuan agunan, garansi, penjaminan, atau asuransi kredit dalam menghitung aset tertimbang menurut risiko kredit pendekatan standar.</w:t>
            </w:r>
          </w:p>
        </w:tc>
        <w:tc>
          <w:tcPr>
            <w:tcW w:w="2752" w:type="dxa"/>
          </w:tcPr>
          <w:p w14:paraId="1B86C077" w14:textId="77777777" w:rsidR="00B4018C" w:rsidRPr="00B625E9" w:rsidRDefault="00B4018C" w:rsidP="00B4018C">
            <w:pPr>
              <w:rPr>
                <w:rFonts w:ascii="Bookman Old Style" w:hAnsi="Bookman Old Style"/>
                <w:b/>
                <w:sz w:val="24"/>
                <w:szCs w:val="24"/>
              </w:rPr>
            </w:pPr>
          </w:p>
        </w:tc>
        <w:tc>
          <w:tcPr>
            <w:tcW w:w="2547" w:type="dxa"/>
          </w:tcPr>
          <w:p w14:paraId="1B926016" w14:textId="77777777" w:rsidR="00B4018C" w:rsidRPr="00B625E9" w:rsidRDefault="00B4018C" w:rsidP="00B4018C">
            <w:pPr>
              <w:rPr>
                <w:rFonts w:ascii="Bookman Old Style" w:hAnsi="Bookman Old Style"/>
                <w:b/>
                <w:sz w:val="24"/>
                <w:szCs w:val="24"/>
              </w:rPr>
            </w:pPr>
          </w:p>
        </w:tc>
      </w:tr>
      <w:tr w:rsidR="00B4018C" w:rsidRPr="00B625E9" w14:paraId="7217FAD4" w14:textId="77777777" w:rsidTr="00986C9C">
        <w:tc>
          <w:tcPr>
            <w:tcW w:w="6799" w:type="dxa"/>
          </w:tcPr>
          <w:p w14:paraId="293951E0" w14:textId="77777777" w:rsidR="00B4018C" w:rsidRPr="00B625E9" w:rsidRDefault="00B4018C" w:rsidP="00B4018C">
            <w:pPr>
              <w:pStyle w:val="ListParagraph"/>
              <w:numPr>
                <w:ilvl w:val="0"/>
                <w:numId w:val="5"/>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mengakui aset yang telah diperhitungkan sebagai faktor pengurang Modal Inti sebagaimana dimaksud dalam Peraturan Otoritas Jasa Keuangan mengenai kewajiban penyediaan modal minimum bank umum syariah.</w:t>
            </w:r>
          </w:p>
        </w:tc>
        <w:tc>
          <w:tcPr>
            <w:tcW w:w="3778" w:type="dxa"/>
          </w:tcPr>
          <w:p w14:paraId="1706CE67"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(4)</w:t>
            </w:r>
          </w:p>
          <w:p w14:paraId="7B28F897" w14:textId="77777777" w:rsidR="00B4018C" w:rsidRPr="00B625E9" w:rsidRDefault="00B4018C" w:rsidP="00B4018C">
            <w:pPr>
              <w:ind w:left="567"/>
              <w:rPr>
                <w:rFonts w:ascii="Bookman Old Style" w:hAnsi="Bookman Old Style"/>
                <w:sz w:val="24"/>
                <w:szCs w:val="24"/>
              </w:rPr>
            </w:pPr>
            <w:r w:rsidRPr="00B625E9">
              <w:rPr>
                <w:rFonts w:ascii="Bookman Old Style" w:hAnsi="Bookman Old Style"/>
                <w:sz w:val="24"/>
                <w:szCs w:val="24"/>
              </w:rPr>
              <w:t>Huruf c</w:t>
            </w:r>
          </w:p>
          <w:p w14:paraId="6DD5BB61" w14:textId="77777777" w:rsidR="00B4018C" w:rsidRPr="00B625E9" w:rsidRDefault="00B4018C" w:rsidP="00B4018C">
            <w:pPr>
              <w:ind w:left="145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3B826243" w14:textId="77777777" w:rsidR="00B4018C" w:rsidRPr="00B625E9" w:rsidRDefault="00B4018C" w:rsidP="00B4018C">
            <w:pPr>
              <w:rPr>
                <w:rFonts w:ascii="Bookman Old Style" w:hAnsi="Bookman Old Style"/>
                <w:b/>
                <w:sz w:val="24"/>
                <w:szCs w:val="24"/>
              </w:rPr>
            </w:pPr>
          </w:p>
        </w:tc>
        <w:tc>
          <w:tcPr>
            <w:tcW w:w="2547" w:type="dxa"/>
          </w:tcPr>
          <w:p w14:paraId="14007F15" w14:textId="77777777" w:rsidR="00B4018C" w:rsidRPr="00B625E9" w:rsidRDefault="00B4018C" w:rsidP="00B4018C">
            <w:pPr>
              <w:rPr>
                <w:rFonts w:ascii="Bookman Old Style" w:hAnsi="Bookman Old Style"/>
                <w:b/>
                <w:sz w:val="24"/>
                <w:szCs w:val="24"/>
              </w:rPr>
            </w:pPr>
          </w:p>
        </w:tc>
      </w:tr>
      <w:tr w:rsidR="00B4018C" w:rsidRPr="00B625E9" w14:paraId="2547ABA1" w14:textId="77777777" w:rsidTr="00986C9C">
        <w:tc>
          <w:tcPr>
            <w:tcW w:w="6799" w:type="dxa"/>
          </w:tcPr>
          <w:p w14:paraId="1CFE8BAE" w14:textId="77777777" w:rsidR="00B4018C" w:rsidRPr="00B625E9" w:rsidRDefault="00B4018C" w:rsidP="00B4018C">
            <w:pPr>
              <w:pStyle w:val="ListParagraph"/>
              <w:numPr>
                <w:ilvl w:val="0"/>
                <w:numId w:val="11"/>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Eksposur aset yang dibiayai dari sumber pendanaan produk investasi terikat yang seluruh risikonya ditanggung oleh nasabah investor dapat dikecualikan dari perhitungan Rasio Pengungkit. </w:t>
            </w:r>
          </w:p>
        </w:tc>
        <w:tc>
          <w:tcPr>
            <w:tcW w:w="3778" w:type="dxa"/>
          </w:tcPr>
          <w:p w14:paraId="6C416501" w14:textId="77777777" w:rsidR="00B4018C" w:rsidRPr="00B625E9" w:rsidRDefault="00B4018C" w:rsidP="00B4018C">
            <w:pPr>
              <w:rPr>
                <w:rFonts w:ascii="Bookman Old Style" w:hAnsi="Bookman Old Style"/>
                <w:sz w:val="24"/>
                <w:szCs w:val="24"/>
              </w:rPr>
            </w:pPr>
            <w:r w:rsidRPr="00B625E9">
              <w:rPr>
                <w:rFonts w:ascii="Bookman Old Style" w:hAnsi="Bookman Old Style"/>
                <w:sz w:val="24"/>
                <w:szCs w:val="24"/>
              </w:rPr>
              <w:t>Ayat (5)</w:t>
            </w:r>
          </w:p>
          <w:p w14:paraId="23CCCC8E" w14:textId="77777777" w:rsidR="00B4018C" w:rsidRPr="00B625E9" w:rsidRDefault="00B4018C" w:rsidP="00B4018C">
            <w:pPr>
              <w:ind w:left="603"/>
              <w:jc w:val="both"/>
              <w:rPr>
                <w:rFonts w:ascii="Bookman Old Style" w:hAnsi="Bookman Old Style"/>
                <w:b/>
                <w:sz w:val="24"/>
                <w:szCs w:val="24"/>
              </w:rPr>
            </w:pPr>
            <w:r w:rsidRPr="00B625E9">
              <w:rPr>
                <w:rFonts w:ascii="Bookman Old Style" w:hAnsi="Bookman Old Style"/>
                <w:sz w:val="24"/>
                <w:szCs w:val="24"/>
              </w:rPr>
              <w:t xml:space="preserve">Contoh produk investasi terikat yang risikonya ditanggung oleh nasabah investor antara lain </w:t>
            </w:r>
            <w:r w:rsidRPr="00B625E9">
              <w:rPr>
                <w:rFonts w:ascii="Bookman Old Style" w:hAnsi="Bookman Old Style"/>
                <w:i/>
                <w:sz w:val="24"/>
                <w:szCs w:val="24"/>
              </w:rPr>
              <w:t>Shariah Restricted Investment Account</w:t>
            </w:r>
            <w:r w:rsidRPr="00B625E9">
              <w:rPr>
                <w:rFonts w:ascii="Bookman Old Style" w:hAnsi="Bookman Old Style"/>
                <w:sz w:val="24"/>
                <w:szCs w:val="24"/>
              </w:rPr>
              <w:t xml:space="preserve"> (SRIA). "</w:t>
            </w:r>
          </w:p>
        </w:tc>
        <w:tc>
          <w:tcPr>
            <w:tcW w:w="2752" w:type="dxa"/>
          </w:tcPr>
          <w:p w14:paraId="02D01A5D" w14:textId="77777777" w:rsidR="00B4018C" w:rsidRPr="00B625E9" w:rsidRDefault="00B4018C" w:rsidP="00B4018C">
            <w:pPr>
              <w:rPr>
                <w:rFonts w:ascii="Bookman Old Style" w:hAnsi="Bookman Old Style"/>
                <w:b/>
                <w:sz w:val="24"/>
                <w:szCs w:val="24"/>
              </w:rPr>
            </w:pPr>
          </w:p>
        </w:tc>
        <w:tc>
          <w:tcPr>
            <w:tcW w:w="2547" w:type="dxa"/>
          </w:tcPr>
          <w:p w14:paraId="04900CCC" w14:textId="77777777" w:rsidR="00B4018C" w:rsidRPr="00B625E9" w:rsidRDefault="00B4018C" w:rsidP="00B4018C">
            <w:pPr>
              <w:rPr>
                <w:rFonts w:ascii="Bookman Old Style" w:hAnsi="Bookman Old Style"/>
                <w:b/>
                <w:sz w:val="24"/>
                <w:szCs w:val="24"/>
              </w:rPr>
            </w:pPr>
          </w:p>
        </w:tc>
      </w:tr>
      <w:tr w:rsidR="00B4018C" w:rsidRPr="00B625E9" w14:paraId="0DD089CD" w14:textId="77777777" w:rsidTr="00986C9C">
        <w:tc>
          <w:tcPr>
            <w:tcW w:w="6799" w:type="dxa"/>
          </w:tcPr>
          <w:p w14:paraId="15BF47DB" w14:textId="77777777" w:rsidR="00B4018C" w:rsidRPr="00B625E9" w:rsidRDefault="00B4018C" w:rsidP="00B4018C">
            <w:pPr>
              <w:pStyle w:val="ListParagraph"/>
              <w:numPr>
                <w:ilvl w:val="0"/>
                <w:numId w:val="11"/>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Tata cara perhitungan Total Eksposur sebagaimana dimaksud pada ayat (1) tercantum dalam Lampiran I yang merupakan bagian tidak terpisahkan dari Peraturan Otoritas Jasa Keuangan ini.</w:t>
            </w:r>
          </w:p>
        </w:tc>
        <w:tc>
          <w:tcPr>
            <w:tcW w:w="3778" w:type="dxa"/>
          </w:tcPr>
          <w:p w14:paraId="02509F87" w14:textId="1D6B43FD" w:rsidR="00B4018C" w:rsidRPr="00B625E9" w:rsidRDefault="00B4018C" w:rsidP="002C29A3">
            <w:pPr>
              <w:jc w:val="both"/>
              <w:rPr>
                <w:rFonts w:ascii="Bookman Old Style" w:hAnsi="Bookman Old Style"/>
                <w:sz w:val="24"/>
                <w:szCs w:val="24"/>
              </w:rPr>
            </w:pPr>
            <w:r w:rsidRPr="00B625E9">
              <w:rPr>
                <w:rFonts w:ascii="Bookman Old Style" w:hAnsi="Bookman Old Style"/>
                <w:sz w:val="24"/>
                <w:szCs w:val="24"/>
              </w:rPr>
              <w:t>Ayat (7)</w:t>
            </w:r>
          </w:p>
          <w:p w14:paraId="6A04B9C2" w14:textId="45132664" w:rsidR="00B4018C" w:rsidRPr="00B625E9" w:rsidRDefault="00B4018C" w:rsidP="002C29A3">
            <w:pPr>
              <w:ind w:left="601"/>
              <w:rPr>
                <w:rFonts w:ascii="Bookman Old Style" w:hAnsi="Bookman Old Style"/>
                <w:sz w:val="24"/>
                <w:szCs w:val="24"/>
              </w:rPr>
            </w:pPr>
            <w:r w:rsidRPr="00B625E9">
              <w:rPr>
                <w:rFonts w:ascii="Bookman Old Style" w:hAnsi="Bookman Old Style"/>
                <w:sz w:val="24"/>
                <w:szCs w:val="24"/>
              </w:rPr>
              <w:t>Cukup jelas</w:t>
            </w:r>
          </w:p>
        </w:tc>
        <w:tc>
          <w:tcPr>
            <w:tcW w:w="2752" w:type="dxa"/>
          </w:tcPr>
          <w:p w14:paraId="52573EC4" w14:textId="77777777" w:rsidR="00B4018C" w:rsidRPr="00B625E9" w:rsidRDefault="00B4018C" w:rsidP="00B4018C">
            <w:pPr>
              <w:rPr>
                <w:rFonts w:ascii="Bookman Old Style" w:hAnsi="Bookman Old Style"/>
                <w:b/>
                <w:sz w:val="24"/>
                <w:szCs w:val="24"/>
              </w:rPr>
            </w:pPr>
          </w:p>
        </w:tc>
        <w:tc>
          <w:tcPr>
            <w:tcW w:w="2547" w:type="dxa"/>
          </w:tcPr>
          <w:p w14:paraId="780FB646" w14:textId="77777777" w:rsidR="00B4018C" w:rsidRPr="00B625E9" w:rsidRDefault="00B4018C" w:rsidP="00B4018C">
            <w:pPr>
              <w:rPr>
                <w:rFonts w:ascii="Bookman Old Style" w:hAnsi="Bookman Old Style"/>
                <w:b/>
                <w:sz w:val="24"/>
                <w:szCs w:val="24"/>
              </w:rPr>
            </w:pPr>
          </w:p>
        </w:tc>
      </w:tr>
      <w:tr w:rsidR="00B4018C" w:rsidRPr="00B625E9" w14:paraId="7B74857C" w14:textId="77777777" w:rsidTr="00986C9C">
        <w:tc>
          <w:tcPr>
            <w:tcW w:w="6799" w:type="dxa"/>
          </w:tcPr>
          <w:p w14:paraId="14434662" w14:textId="77777777" w:rsidR="00B4018C" w:rsidRPr="00B625E9" w:rsidRDefault="00B4018C" w:rsidP="00B4018C">
            <w:pPr>
              <w:jc w:val="both"/>
              <w:rPr>
                <w:rFonts w:ascii="Bookman Old Style" w:hAnsi="Bookman Old Style" w:cs="Calibri"/>
                <w:color w:val="000000"/>
                <w:sz w:val="24"/>
                <w:szCs w:val="24"/>
              </w:rPr>
            </w:pPr>
          </w:p>
        </w:tc>
        <w:tc>
          <w:tcPr>
            <w:tcW w:w="3778" w:type="dxa"/>
          </w:tcPr>
          <w:p w14:paraId="73EFC6F6" w14:textId="77777777" w:rsidR="00B4018C" w:rsidRPr="00B625E9" w:rsidRDefault="00B4018C" w:rsidP="00B4018C">
            <w:pPr>
              <w:rPr>
                <w:rFonts w:ascii="Bookman Old Style" w:hAnsi="Bookman Old Style"/>
                <w:b/>
                <w:sz w:val="24"/>
                <w:szCs w:val="24"/>
              </w:rPr>
            </w:pPr>
          </w:p>
        </w:tc>
        <w:tc>
          <w:tcPr>
            <w:tcW w:w="2752" w:type="dxa"/>
          </w:tcPr>
          <w:p w14:paraId="50B0AF65" w14:textId="77777777" w:rsidR="00B4018C" w:rsidRPr="00B625E9" w:rsidRDefault="00B4018C" w:rsidP="00B4018C">
            <w:pPr>
              <w:rPr>
                <w:rFonts w:ascii="Bookman Old Style" w:hAnsi="Bookman Old Style"/>
                <w:b/>
                <w:sz w:val="24"/>
                <w:szCs w:val="24"/>
              </w:rPr>
            </w:pPr>
          </w:p>
        </w:tc>
        <w:tc>
          <w:tcPr>
            <w:tcW w:w="2547" w:type="dxa"/>
          </w:tcPr>
          <w:p w14:paraId="2545A26A" w14:textId="77777777" w:rsidR="00B4018C" w:rsidRPr="00B625E9" w:rsidRDefault="00B4018C" w:rsidP="00B4018C">
            <w:pPr>
              <w:rPr>
                <w:rFonts w:ascii="Bookman Old Style" w:hAnsi="Bookman Old Style"/>
                <w:b/>
                <w:sz w:val="24"/>
                <w:szCs w:val="24"/>
              </w:rPr>
            </w:pPr>
          </w:p>
        </w:tc>
      </w:tr>
      <w:tr w:rsidR="00B4018C" w:rsidRPr="00B625E9" w14:paraId="719E03A6" w14:textId="77777777" w:rsidTr="00986C9C">
        <w:tc>
          <w:tcPr>
            <w:tcW w:w="6799" w:type="dxa"/>
          </w:tcPr>
          <w:p w14:paraId="4031E31A" w14:textId="77777777" w:rsidR="00B4018C" w:rsidRPr="00B625E9" w:rsidRDefault="00B4018C" w:rsidP="00B4018C">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BAB III</w:t>
            </w:r>
          </w:p>
        </w:tc>
        <w:tc>
          <w:tcPr>
            <w:tcW w:w="3778" w:type="dxa"/>
          </w:tcPr>
          <w:p w14:paraId="54E23C6D" w14:textId="77777777" w:rsidR="00B4018C" w:rsidRPr="00B625E9" w:rsidRDefault="00B4018C" w:rsidP="00B4018C">
            <w:pPr>
              <w:jc w:val="center"/>
              <w:rPr>
                <w:rFonts w:ascii="Bookman Old Style" w:hAnsi="Bookman Old Style"/>
                <w:b/>
                <w:sz w:val="24"/>
                <w:szCs w:val="24"/>
              </w:rPr>
            </w:pPr>
          </w:p>
        </w:tc>
        <w:tc>
          <w:tcPr>
            <w:tcW w:w="2752" w:type="dxa"/>
          </w:tcPr>
          <w:p w14:paraId="06351597" w14:textId="77777777" w:rsidR="00B4018C" w:rsidRPr="00B625E9" w:rsidRDefault="00B4018C" w:rsidP="00B4018C">
            <w:pPr>
              <w:jc w:val="center"/>
              <w:rPr>
                <w:rFonts w:ascii="Bookman Old Style" w:hAnsi="Bookman Old Style"/>
                <w:b/>
                <w:sz w:val="24"/>
                <w:szCs w:val="24"/>
              </w:rPr>
            </w:pPr>
          </w:p>
        </w:tc>
        <w:tc>
          <w:tcPr>
            <w:tcW w:w="2547" w:type="dxa"/>
          </w:tcPr>
          <w:p w14:paraId="3D89FC3A" w14:textId="77777777" w:rsidR="00B4018C" w:rsidRPr="00B625E9" w:rsidRDefault="00B4018C" w:rsidP="00B4018C">
            <w:pPr>
              <w:jc w:val="center"/>
              <w:rPr>
                <w:rFonts w:ascii="Bookman Old Style" w:hAnsi="Bookman Old Style"/>
                <w:b/>
                <w:sz w:val="24"/>
                <w:szCs w:val="24"/>
              </w:rPr>
            </w:pPr>
          </w:p>
        </w:tc>
      </w:tr>
      <w:tr w:rsidR="00B4018C" w:rsidRPr="00B625E9" w14:paraId="358B6BF6" w14:textId="77777777" w:rsidTr="00986C9C">
        <w:tc>
          <w:tcPr>
            <w:tcW w:w="6799" w:type="dxa"/>
          </w:tcPr>
          <w:p w14:paraId="55FEFB8D" w14:textId="77777777" w:rsidR="00B4018C" w:rsidRPr="00B625E9" w:rsidRDefault="00B4018C" w:rsidP="00B4018C">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PELAPORAN DAN PUBLIKASI</w:t>
            </w:r>
          </w:p>
        </w:tc>
        <w:tc>
          <w:tcPr>
            <w:tcW w:w="3778" w:type="dxa"/>
          </w:tcPr>
          <w:p w14:paraId="320540FE" w14:textId="77777777" w:rsidR="00B4018C" w:rsidRPr="00B625E9" w:rsidRDefault="00B4018C" w:rsidP="00B4018C">
            <w:pPr>
              <w:jc w:val="center"/>
              <w:rPr>
                <w:rFonts w:ascii="Bookman Old Style" w:hAnsi="Bookman Old Style"/>
                <w:b/>
                <w:sz w:val="24"/>
                <w:szCs w:val="24"/>
              </w:rPr>
            </w:pPr>
          </w:p>
        </w:tc>
        <w:tc>
          <w:tcPr>
            <w:tcW w:w="2752" w:type="dxa"/>
          </w:tcPr>
          <w:p w14:paraId="0E9B11EA" w14:textId="77777777" w:rsidR="00B4018C" w:rsidRPr="00B625E9" w:rsidRDefault="00B4018C" w:rsidP="00B4018C">
            <w:pPr>
              <w:jc w:val="center"/>
              <w:rPr>
                <w:rFonts w:ascii="Bookman Old Style" w:hAnsi="Bookman Old Style"/>
                <w:b/>
                <w:sz w:val="24"/>
                <w:szCs w:val="24"/>
              </w:rPr>
            </w:pPr>
          </w:p>
        </w:tc>
        <w:tc>
          <w:tcPr>
            <w:tcW w:w="2547" w:type="dxa"/>
          </w:tcPr>
          <w:p w14:paraId="6E0AF5FA" w14:textId="77777777" w:rsidR="00B4018C" w:rsidRPr="00B625E9" w:rsidRDefault="00B4018C" w:rsidP="00B4018C">
            <w:pPr>
              <w:jc w:val="center"/>
              <w:rPr>
                <w:rFonts w:ascii="Bookman Old Style" w:hAnsi="Bookman Old Style"/>
                <w:b/>
                <w:sz w:val="24"/>
                <w:szCs w:val="24"/>
              </w:rPr>
            </w:pPr>
          </w:p>
        </w:tc>
      </w:tr>
      <w:tr w:rsidR="00B4018C" w:rsidRPr="00B625E9" w14:paraId="7AA4155B" w14:textId="77777777" w:rsidTr="00986C9C">
        <w:tc>
          <w:tcPr>
            <w:tcW w:w="6799" w:type="dxa"/>
          </w:tcPr>
          <w:p w14:paraId="40B984D3" w14:textId="77777777" w:rsidR="00B4018C" w:rsidRPr="00B625E9" w:rsidRDefault="00B4018C" w:rsidP="00B4018C">
            <w:pPr>
              <w:jc w:val="center"/>
              <w:rPr>
                <w:rFonts w:ascii="Bookman Old Style" w:hAnsi="Bookman Old Style" w:cs="Calibri"/>
                <w:color w:val="000000"/>
                <w:sz w:val="24"/>
                <w:szCs w:val="24"/>
              </w:rPr>
            </w:pPr>
          </w:p>
        </w:tc>
        <w:tc>
          <w:tcPr>
            <w:tcW w:w="3778" w:type="dxa"/>
          </w:tcPr>
          <w:p w14:paraId="28295EEE" w14:textId="77777777" w:rsidR="00B4018C" w:rsidRPr="00B625E9" w:rsidRDefault="00B4018C" w:rsidP="00B4018C">
            <w:pPr>
              <w:jc w:val="center"/>
              <w:rPr>
                <w:rFonts w:ascii="Bookman Old Style" w:hAnsi="Bookman Old Style"/>
                <w:b/>
                <w:sz w:val="24"/>
                <w:szCs w:val="24"/>
              </w:rPr>
            </w:pPr>
          </w:p>
        </w:tc>
        <w:tc>
          <w:tcPr>
            <w:tcW w:w="2752" w:type="dxa"/>
          </w:tcPr>
          <w:p w14:paraId="562BA6DA" w14:textId="77777777" w:rsidR="00B4018C" w:rsidRPr="00B625E9" w:rsidRDefault="00B4018C" w:rsidP="00B4018C">
            <w:pPr>
              <w:jc w:val="center"/>
              <w:rPr>
                <w:rFonts w:ascii="Bookman Old Style" w:hAnsi="Bookman Old Style"/>
                <w:b/>
                <w:sz w:val="24"/>
                <w:szCs w:val="24"/>
              </w:rPr>
            </w:pPr>
          </w:p>
        </w:tc>
        <w:tc>
          <w:tcPr>
            <w:tcW w:w="2547" w:type="dxa"/>
          </w:tcPr>
          <w:p w14:paraId="63ACE397" w14:textId="77777777" w:rsidR="00B4018C" w:rsidRPr="00B625E9" w:rsidRDefault="00B4018C" w:rsidP="00B4018C">
            <w:pPr>
              <w:jc w:val="center"/>
              <w:rPr>
                <w:rFonts w:ascii="Bookman Old Style" w:hAnsi="Bookman Old Style"/>
                <w:b/>
                <w:sz w:val="24"/>
                <w:szCs w:val="24"/>
              </w:rPr>
            </w:pPr>
          </w:p>
        </w:tc>
      </w:tr>
      <w:tr w:rsidR="00B4018C" w:rsidRPr="00B625E9" w14:paraId="6A5A8DAA" w14:textId="77777777" w:rsidTr="00986C9C">
        <w:tc>
          <w:tcPr>
            <w:tcW w:w="6799" w:type="dxa"/>
          </w:tcPr>
          <w:p w14:paraId="03D44DC8" w14:textId="77777777" w:rsidR="00B4018C" w:rsidRPr="00B625E9" w:rsidRDefault="00B4018C" w:rsidP="00B4018C">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Pasal 5</w:t>
            </w:r>
          </w:p>
        </w:tc>
        <w:tc>
          <w:tcPr>
            <w:tcW w:w="3778" w:type="dxa"/>
          </w:tcPr>
          <w:p w14:paraId="02B89FBE" w14:textId="77777777" w:rsidR="00B4018C" w:rsidRPr="00B625E9" w:rsidRDefault="00B4018C" w:rsidP="00B4018C">
            <w:pPr>
              <w:jc w:val="center"/>
              <w:rPr>
                <w:rFonts w:ascii="Bookman Old Style" w:hAnsi="Bookman Old Style"/>
                <w:b/>
                <w:sz w:val="24"/>
                <w:szCs w:val="24"/>
              </w:rPr>
            </w:pPr>
          </w:p>
        </w:tc>
        <w:tc>
          <w:tcPr>
            <w:tcW w:w="2752" w:type="dxa"/>
          </w:tcPr>
          <w:p w14:paraId="7FD4E455" w14:textId="77777777" w:rsidR="00B4018C" w:rsidRPr="00B625E9" w:rsidRDefault="00B4018C" w:rsidP="00B4018C">
            <w:pPr>
              <w:jc w:val="center"/>
              <w:rPr>
                <w:rFonts w:ascii="Bookman Old Style" w:hAnsi="Bookman Old Style"/>
                <w:b/>
                <w:sz w:val="24"/>
                <w:szCs w:val="24"/>
              </w:rPr>
            </w:pPr>
          </w:p>
        </w:tc>
        <w:tc>
          <w:tcPr>
            <w:tcW w:w="2547" w:type="dxa"/>
          </w:tcPr>
          <w:p w14:paraId="25488672" w14:textId="77777777" w:rsidR="00B4018C" w:rsidRPr="00B625E9" w:rsidRDefault="00B4018C" w:rsidP="00B4018C">
            <w:pPr>
              <w:jc w:val="center"/>
              <w:rPr>
                <w:rFonts w:ascii="Bookman Old Style" w:hAnsi="Bookman Old Style"/>
                <w:b/>
                <w:sz w:val="24"/>
                <w:szCs w:val="24"/>
              </w:rPr>
            </w:pPr>
          </w:p>
        </w:tc>
      </w:tr>
      <w:tr w:rsidR="00B4018C" w:rsidRPr="00B625E9" w14:paraId="2C5A1378" w14:textId="77777777" w:rsidTr="00986C9C">
        <w:tc>
          <w:tcPr>
            <w:tcW w:w="6799" w:type="dxa"/>
          </w:tcPr>
          <w:p w14:paraId="2EF9B330" w14:textId="77777777" w:rsidR="00B4018C" w:rsidRPr="00B625E9" w:rsidRDefault="00B4018C" w:rsidP="00B4018C">
            <w:pPr>
              <w:pStyle w:val="ListParagraph"/>
              <w:numPr>
                <w:ilvl w:val="0"/>
                <w:numId w:val="6"/>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BUS </w:t>
            </w:r>
            <w:r w:rsidRPr="00B625E9">
              <w:rPr>
                <w:rFonts w:ascii="Bookman Old Style" w:hAnsi="Bookman Old Style" w:cs="Calibri"/>
                <w:color w:val="C00000"/>
                <w:sz w:val="24"/>
                <w:szCs w:val="24"/>
              </w:rPr>
              <w:t xml:space="preserve">wajib </w:t>
            </w:r>
            <w:r w:rsidRPr="00B625E9">
              <w:rPr>
                <w:rFonts w:ascii="Bookman Old Style" w:hAnsi="Bookman Old Style" w:cs="Calibri"/>
                <w:color w:val="000000"/>
                <w:sz w:val="24"/>
                <w:szCs w:val="24"/>
              </w:rPr>
              <w:t>menyampaikan laporan perhitungan Rasio Pengungkit berdasarkan posisi akhir triwulan laporan kepada Otoritas Jasa Keuangan.</w:t>
            </w:r>
          </w:p>
        </w:tc>
        <w:tc>
          <w:tcPr>
            <w:tcW w:w="3778" w:type="dxa"/>
          </w:tcPr>
          <w:p w14:paraId="3C5BF8A7"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(1)</w:t>
            </w:r>
          </w:p>
          <w:p w14:paraId="2F5EEBB2" w14:textId="77777777" w:rsidR="00B4018C" w:rsidRPr="00B625E9" w:rsidRDefault="00B4018C" w:rsidP="00B4018C">
            <w:pPr>
              <w:ind w:left="603"/>
              <w:rPr>
                <w:rFonts w:ascii="Bookman Old Style" w:hAnsi="Bookman Old Style"/>
                <w:sz w:val="24"/>
                <w:szCs w:val="24"/>
              </w:rPr>
            </w:pPr>
            <w:r w:rsidRPr="00B625E9">
              <w:rPr>
                <w:rFonts w:ascii="Bookman Old Style" w:hAnsi="Bookman Old Style"/>
                <w:sz w:val="24"/>
                <w:szCs w:val="24"/>
              </w:rPr>
              <w:t>Cukup jelas</w:t>
            </w:r>
          </w:p>
        </w:tc>
        <w:tc>
          <w:tcPr>
            <w:tcW w:w="2752" w:type="dxa"/>
          </w:tcPr>
          <w:p w14:paraId="6784DB03" w14:textId="77777777" w:rsidR="00B4018C" w:rsidRPr="00B625E9" w:rsidRDefault="00B4018C" w:rsidP="00B4018C">
            <w:pPr>
              <w:rPr>
                <w:rFonts w:ascii="Bookman Old Style" w:hAnsi="Bookman Old Style"/>
                <w:b/>
                <w:sz w:val="24"/>
                <w:szCs w:val="24"/>
              </w:rPr>
            </w:pPr>
          </w:p>
        </w:tc>
        <w:tc>
          <w:tcPr>
            <w:tcW w:w="2547" w:type="dxa"/>
          </w:tcPr>
          <w:p w14:paraId="6ED2E9A3" w14:textId="77777777" w:rsidR="00B4018C" w:rsidRPr="00B625E9" w:rsidRDefault="00B4018C" w:rsidP="00B4018C">
            <w:pPr>
              <w:rPr>
                <w:rFonts w:ascii="Bookman Old Style" w:hAnsi="Bookman Old Style"/>
                <w:b/>
                <w:sz w:val="24"/>
                <w:szCs w:val="24"/>
              </w:rPr>
            </w:pPr>
          </w:p>
        </w:tc>
      </w:tr>
      <w:tr w:rsidR="00B4018C" w:rsidRPr="00B625E9" w14:paraId="3E38161F" w14:textId="77777777" w:rsidTr="00986C9C">
        <w:tc>
          <w:tcPr>
            <w:tcW w:w="6799" w:type="dxa"/>
          </w:tcPr>
          <w:p w14:paraId="16A9A2CF" w14:textId="77777777" w:rsidR="00B4018C" w:rsidRPr="00B625E9" w:rsidRDefault="00B4018C" w:rsidP="00B4018C">
            <w:pPr>
              <w:pStyle w:val="ListParagraph"/>
              <w:numPr>
                <w:ilvl w:val="0"/>
                <w:numId w:val="6"/>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Laporan perhitungan Rasio Pengungkit sebagaimana dimaksud pada ayat (1) terdiri atas:</w:t>
            </w:r>
          </w:p>
        </w:tc>
        <w:tc>
          <w:tcPr>
            <w:tcW w:w="3778" w:type="dxa"/>
          </w:tcPr>
          <w:p w14:paraId="04D7AC3B" w14:textId="77777777" w:rsidR="00B4018C" w:rsidRPr="00B625E9" w:rsidRDefault="00B4018C" w:rsidP="00B4018C">
            <w:pPr>
              <w:rPr>
                <w:rFonts w:ascii="Bookman Old Style" w:hAnsi="Bookman Old Style"/>
                <w:b/>
                <w:sz w:val="24"/>
                <w:szCs w:val="24"/>
              </w:rPr>
            </w:pPr>
          </w:p>
        </w:tc>
        <w:tc>
          <w:tcPr>
            <w:tcW w:w="2752" w:type="dxa"/>
          </w:tcPr>
          <w:p w14:paraId="60F6FC6B" w14:textId="77777777" w:rsidR="00B4018C" w:rsidRPr="00B625E9" w:rsidRDefault="00B4018C" w:rsidP="00B4018C">
            <w:pPr>
              <w:rPr>
                <w:rFonts w:ascii="Bookman Old Style" w:hAnsi="Bookman Old Style"/>
                <w:b/>
                <w:sz w:val="24"/>
                <w:szCs w:val="24"/>
              </w:rPr>
            </w:pPr>
          </w:p>
        </w:tc>
        <w:tc>
          <w:tcPr>
            <w:tcW w:w="2547" w:type="dxa"/>
          </w:tcPr>
          <w:p w14:paraId="7E3E7C6B" w14:textId="77777777" w:rsidR="00B4018C" w:rsidRPr="00B625E9" w:rsidRDefault="00B4018C" w:rsidP="00B4018C">
            <w:pPr>
              <w:rPr>
                <w:rFonts w:ascii="Bookman Old Style" w:hAnsi="Bookman Old Style"/>
                <w:b/>
                <w:sz w:val="24"/>
                <w:szCs w:val="24"/>
              </w:rPr>
            </w:pPr>
          </w:p>
        </w:tc>
      </w:tr>
      <w:tr w:rsidR="00B4018C" w:rsidRPr="00B625E9" w14:paraId="6D7AFA0A" w14:textId="77777777" w:rsidTr="00986C9C">
        <w:tc>
          <w:tcPr>
            <w:tcW w:w="6799" w:type="dxa"/>
          </w:tcPr>
          <w:p w14:paraId="08B589D8" w14:textId="77777777" w:rsidR="00B4018C" w:rsidRPr="00B625E9" w:rsidRDefault="00B4018C" w:rsidP="00B4018C">
            <w:pPr>
              <w:pStyle w:val="ListParagraph"/>
              <w:numPr>
                <w:ilvl w:val="0"/>
                <w:numId w:val="12"/>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laporan Total Eksposur Rasio Pengungkit; dan</w:t>
            </w:r>
          </w:p>
        </w:tc>
        <w:tc>
          <w:tcPr>
            <w:tcW w:w="3778" w:type="dxa"/>
          </w:tcPr>
          <w:p w14:paraId="3775CA22" w14:textId="77777777" w:rsidR="00B4018C" w:rsidRPr="00B625E9" w:rsidRDefault="00B4018C" w:rsidP="00B4018C">
            <w:pPr>
              <w:rPr>
                <w:rFonts w:ascii="Bookman Old Style" w:hAnsi="Bookman Old Style" w:cs="Calibri"/>
                <w:color w:val="000000"/>
              </w:rPr>
            </w:pPr>
            <w:r w:rsidRPr="00B625E9">
              <w:rPr>
                <w:rFonts w:ascii="Bookman Old Style" w:hAnsi="Bookman Old Style" w:cs="Calibri"/>
                <w:color w:val="000000"/>
              </w:rPr>
              <w:t>Ayat (2)</w:t>
            </w:r>
          </w:p>
          <w:p w14:paraId="3CD849B3" w14:textId="77777777" w:rsidR="00B4018C" w:rsidRPr="00B625E9" w:rsidRDefault="00B4018C" w:rsidP="00B4018C">
            <w:pPr>
              <w:ind w:left="603"/>
              <w:rPr>
                <w:rFonts w:ascii="Bookman Old Style" w:hAnsi="Bookman Old Style" w:cs="Calibri"/>
                <w:color w:val="000000"/>
              </w:rPr>
            </w:pPr>
            <w:r w:rsidRPr="00B625E9">
              <w:rPr>
                <w:rFonts w:ascii="Bookman Old Style" w:hAnsi="Bookman Old Style" w:cs="Calibri"/>
                <w:color w:val="000000"/>
              </w:rPr>
              <w:t>Huruf a</w:t>
            </w:r>
          </w:p>
          <w:p w14:paraId="50903F94" w14:textId="77777777" w:rsidR="00B4018C" w:rsidRPr="00B625E9" w:rsidRDefault="00B4018C" w:rsidP="00B4018C">
            <w:pPr>
              <w:ind w:left="1311"/>
              <w:jc w:val="both"/>
              <w:rPr>
                <w:rFonts w:ascii="Bookman Old Style" w:hAnsi="Bookman Old Style" w:cs="Calibri"/>
                <w:color w:val="000000"/>
              </w:rPr>
            </w:pPr>
            <w:r w:rsidRPr="00B625E9">
              <w:rPr>
                <w:rFonts w:ascii="Bookman Old Style" w:hAnsi="Bookman Old Style" w:cs="Calibri"/>
                <w:color w:val="000000"/>
              </w:rPr>
              <w:t xml:space="preserve">Laporan Total Eksposur Rasio Pengungkit merupakan laporan yang memuat perhitungan Total Eksposur secara rinci dengan </w:t>
            </w:r>
            <w:r w:rsidRPr="00B625E9">
              <w:rPr>
                <w:rFonts w:ascii="Bookman Old Style" w:hAnsi="Bookman Old Style" w:cs="Calibri"/>
                <w:bCs/>
                <w:color w:val="000000"/>
              </w:rPr>
              <w:t>menyesuaikan</w:t>
            </w:r>
            <w:r w:rsidRPr="00B625E9">
              <w:rPr>
                <w:rFonts w:ascii="Bookman Old Style" w:hAnsi="Bookman Old Style" w:cs="Calibri"/>
                <w:color w:val="000000"/>
              </w:rPr>
              <w:t xml:space="preserve"> antara nilai Total Eksposur berdasarkan standar akuntansi keuangan dengan nilai Total Eksposur berdasarkan metode perhitungan sebagaimana diatur dalam Peraturan Otoritas Jasa Keuangan ini.</w:t>
            </w:r>
          </w:p>
        </w:tc>
        <w:tc>
          <w:tcPr>
            <w:tcW w:w="2752" w:type="dxa"/>
          </w:tcPr>
          <w:p w14:paraId="48E3EBA7" w14:textId="77777777" w:rsidR="00B4018C" w:rsidRPr="00B625E9" w:rsidRDefault="00B4018C" w:rsidP="00B4018C">
            <w:pPr>
              <w:rPr>
                <w:rFonts w:ascii="Bookman Old Style" w:hAnsi="Bookman Old Style"/>
                <w:b/>
                <w:sz w:val="24"/>
                <w:szCs w:val="24"/>
              </w:rPr>
            </w:pPr>
          </w:p>
        </w:tc>
        <w:tc>
          <w:tcPr>
            <w:tcW w:w="2547" w:type="dxa"/>
          </w:tcPr>
          <w:p w14:paraId="6AD44C2B" w14:textId="77777777" w:rsidR="00B4018C" w:rsidRPr="00B625E9" w:rsidRDefault="00B4018C" w:rsidP="00B4018C">
            <w:pPr>
              <w:rPr>
                <w:rFonts w:ascii="Bookman Old Style" w:hAnsi="Bookman Old Style"/>
                <w:b/>
                <w:sz w:val="24"/>
                <w:szCs w:val="24"/>
              </w:rPr>
            </w:pPr>
          </w:p>
        </w:tc>
      </w:tr>
      <w:tr w:rsidR="00B4018C" w:rsidRPr="00B625E9" w14:paraId="4C6385F7" w14:textId="77777777" w:rsidTr="00986C9C">
        <w:tc>
          <w:tcPr>
            <w:tcW w:w="6799" w:type="dxa"/>
          </w:tcPr>
          <w:p w14:paraId="21D74B8B" w14:textId="77777777" w:rsidR="00B4018C" w:rsidRPr="00B625E9" w:rsidRDefault="00B4018C" w:rsidP="00B4018C">
            <w:pPr>
              <w:pStyle w:val="ListParagraph"/>
              <w:numPr>
                <w:ilvl w:val="0"/>
                <w:numId w:val="12"/>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laporan perhitungan Rasio Pengungkit.</w:t>
            </w:r>
          </w:p>
        </w:tc>
        <w:tc>
          <w:tcPr>
            <w:tcW w:w="3778" w:type="dxa"/>
          </w:tcPr>
          <w:p w14:paraId="5B79DB5A" w14:textId="77777777" w:rsidR="00B4018C" w:rsidRPr="00B625E9" w:rsidRDefault="00B4018C" w:rsidP="00B4018C">
            <w:pPr>
              <w:rPr>
                <w:rFonts w:ascii="Bookman Old Style" w:hAnsi="Bookman Old Style" w:cs="Calibri"/>
                <w:color w:val="000000"/>
              </w:rPr>
            </w:pPr>
            <w:r w:rsidRPr="00B625E9">
              <w:rPr>
                <w:rFonts w:ascii="Bookman Old Style" w:hAnsi="Bookman Old Style" w:cs="Calibri"/>
                <w:color w:val="000000"/>
              </w:rPr>
              <w:t>Ayat (2)</w:t>
            </w:r>
          </w:p>
          <w:p w14:paraId="6CE0ECF3" w14:textId="77777777" w:rsidR="00B4018C" w:rsidRPr="00B625E9" w:rsidRDefault="00B4018C" w:rsidP="00B4018C">
            <w:pPr>
              <w:ind w:left="603"/>
              <w:rPr>
                <w:rFonts w:ascii="Bookman Old Style" w:hAnsi="Bookman Old Style" w:cs="Calibri"/>
                <w:color w:val="000000"/>
              </w:rPr>
            </w:pPr>
            <w:r w:rsidRPr="00B625E9">
              <w:rPr>
                <w:rFonts w:ascii="Bookman Old Style" w:hAnsi="Bookman Old Style" w:cs="Calibri"/>
                <w:color w:val="000000"/>
              </w:rPr>
              <w:t>Huruf b</w:t>
            </w:r>
          </w:p>
          <w:p w14:paraId="0BEF1DA4" w14:textId="77777777" w:rsidR="00B4018C" w:rsidRPr="00B625E9" w:rsidRDefault="00B4018C" w:rsidP="00B4018C">
            <w:pPr>
              <w:ind w:left="1311"/>
              <w:jc w:val="both"/>
              <w:rPr>
                <w:rFonts w:ascii="Bookman Old Style" w:hAnsi="Bookman Old Style" w:cs="Calibri"/>
                <w:color w:val="000000"/>
              </w:rPr>
            </w:pPr>
            <w:r w:rsidRPr="00B625E9">
              <w:rPr>
                <w:rFonts w:ascii="Bookman Old Style" w:hAnsi="Bookman Old Style" w:cs="Calibri"/>
                <w:color w:val="000000"/>
              </w:rPr>
              <w:t>Laporan perhitungan Rasio Pengungkit merupakan laporan yang menyajikan informasi kuantitatif berupa perhitungan dan nilai Rasio Pengungkit.</w:t>
            </w:r>
          </w:p>
        </w:tc>
        <w:tc>
          <w:tcPr>
            <w:tcW w:w="2752" w:type="dxa"/>
          </w:tcPr>
          <w:p w14:paraId="6F50DDB0" w14:textId="77777777" w:rsidR="00B4018C" w:rsidRPr="00B625E9" w:rsidRDefault="00B4018C" w:rsidP="00B4018C">
            <w:pPr>
              <w:rPr>
                <w:rFonts w:ascii="Bookman Old Style" w:hAnsi="Bookman Old Style"/>
                <w:b/>
                <w:sz w:val="24"/>
                <w:szCs w:val="24"/>
              </w:rPr>
            </w:pPr>
          </w:p>
        </w:tc>
        <w:tc>
          <w:tcPr>
            <w:tcW w:w="2547" w:type="dxa"/>
          </w:tcPr>
          <w:p w14:paraId="0C55A339" w14:textId="77777777" w:rsidR="00B4018C" w:rsidRPr="00B625E9" w:rsidRDefault="00B4018C" w:rsidP="00B4018C">
            <w:pPr>
              <w:rPr>
                <w:rFonts w:ascii="Bookman Old Style" w:hAnsi="Bookman Old Style"/>
                <w:b/>
                <w:sz w:val="24"/>
                <w:szCs w:val="24"/>
              </w:rPr>
            </w:pPr>
          </w:p>
        </w:tc>
      </w:tr>
      <w:tr w:rsidR="00B4018C" w:rsidRPr="00B625E9" w14:paraId="7852CC95" w14:textId="77777777" w:rsidTr="00986C9C">
        <w:tc>
          <w:tcPr>
            <w:tcW w:w="6799" w:type="dxa"/>
          </w:tcPr>
          <w:p w14:paraId="211740C7" w14:textId="77777777" w:rsidR="00B4018C" w:rsidRPr="00B625E9" w:rsidRDefault="00B4018C" w:rsidP="00B4018C">
            <w:pPr>
              <w:pStyle w:val="ListParagraph"/>
              <w:numPr>
                <w:ilvl w:val="0"/>
                <w:numId w:val="6"/>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Posisi akhir triwulan laporan sebagaimana dimaksud pada ayat (1) merupakan laporan untuk posisi akhir bulan Maret, bulan</w:t>
            </w:r>
            <w:r w:rsidR="00B625E9">
              <w:rPr>
                <w:rFonts w:ascii="Bookman Old Style" w:hAnsi="Bookman Old Style" w:cs="Calibri"/>
                <w:color w:val="000000"/>
                <w:sz w:val="24"/>
                <w:szCs w:val="24"/>
              </w:rPr>
              <w:t xml:space="preserve"> </w:t>
            </w:r>
            <w:r w:rsidRPr="00B625E9">
              <w:rPr>
                <w:rFonts w:ascii="Bookman Old Style" w:hAnsi="Bookman Old Style" w:cs="Calibri"/>
                <w:color w:val="000000"/>
                <w:sz w:val="24"/>
                <w:szCs w:val="24"/>
              </w:rPr>
              <w:t>Juni,</w:t>
            </w:r>
            <w:r w:rsidR="00B625E9">
              <w:rPr>
                <w:rFonts w:ascii="Bookman Old Style" w:hAnsi="Bookman Old Style" w:cs="Calibri"/>
                <w:color w:val="000000"/>
                <w:sz w:val="24"/>
                <w:szCs w:val="24"/>
              </w:rPr>
              <w:t xml:space="preserve"> </w:t>
            </w:r>
            <w:r w:rsidRPr="00B625E9">
              <w:rPr>
                <w:rFonts w:ascii="Bookman Old Style" w:hAnsi="Bookman Old Style" w:cs="Calibri"/>
                <w:color w:val="000000"/>
                <w:sz w:val="24"/>
                <w:szCs w:val="24"/>
              </w:rPr>
              <w:t>bulan September, dan bulan Desember.</w:t>
            </w:r>
          </w:p>
        </w:tc>
        <w:tc>
          <w:tcPr>
            <w:tcW w:w="3778" w:type="dxa"/>
          </w:tcPr>
          <w:p w14:paraId="141CE94A"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(3)</w:t>
            </w:r>
          </w:p>
          <w:p w14:paraId="342E6AF0" w14:textId="77777777" w:rsidR="00B4018C" w:rsidRPr="00B625E9" w:rsidRDefault="00B4018C" w:rsidP="00B4018C">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73C955B9" w14:textId="77777777" w:rsidR="00B4018C" w:rsidRPr="00B625E9" w:rsidRDefault="00B4018C" w:rsidP="00B4018C">
            <w:pPr>
              <w:rPr>
                <w:rFonts w:ascii="Bookman Old Style" w:hAnsi="Bookman Old Style"/>
                <w:b/>
                <w:sz w:val="24"/>
                <w:szCs w:val="24"/>
              </w:rPr>
            </w:pPr>
          </w:p>
        </w:tc>
        <w:tc>
          <w:tcPr>
            <w:tcW w:w="2547" w:type="dxa"/>
          </w:tcPr>
          <w:p w14:paraId="0DEA8090" w14:textId="77777777" w:rsidR="00B4018C" w:rsidRPr="00B625E9" w:rsidRDefault="00B4018C" w:rsidP="00B4018C">
            <w:pPr>
              <w:rPr>
                <w:rFonts w:ascii="Bookman Old Style" w:hAnsi="Bookman Old Style"/>
                <w:b/>
                <w:sz w:val="24"/>
                <w:szCs w:val="24"/>
              </w:rPr>
            </w:pPr>
          </w:p>
        </w:tc>
      </w:tr>
      <w:tr w:rsidR="00B4018C" w:rsidRPr="00B625E9" w14:paraId="212D3787" w14:textId="77777777" w:rsidTr="00986C9C">
        <w:tc>
          <w:tcPr>
            <w:tcW w:w="6799" w:type="dxa"/>
          </w:tcPr>
          <w:p w14:paraId="1B7F59C8" w14:textId="77777777" w:rsidR="00B4018C" w:rsidRPr="00B625E9" w:rsidRDefault="00B4018C" w:rsidP="00B4018C">
            <w:pPr>
              <w:pStyle w:val="ListParagraph"/>
              <w:numPr>
                <w:ilvl w:val="0"/>
                <w:numId w:val="6"/>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Format laporan perhitungan Rasio Pengungkit sebagaimana dimaksud pada ayat (1) tercantum dalam Lampiran II yang merupakan bagian tidak terpisahkan dari Peraturan Otoritas Jasa Keuangan ini.</w:t>
            </w:r>
          </w:p>
        </w:tc>
        <w:tc>
          <w:tcPr>
            <w:tcW w:w="3778" w:type="dxa"/>
          </w:tcPr>
          <w:p w14:paraId="7FA405A0"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(4)</w:t>
            </w:r>
          </w:p>
          <w:p w14:paraId="5278BF43" w14:textId="77777777" w:rsidR="00B4018C" w:rsidRPr="00B625E9" w:rsidRDefault="00B4018C" w:rsidP="00B4018C">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7D4E5C28" w14:textId="77777777" w:rsidR="00B4018C" w:rsidRPr="00B625E9" w:rsidRDefault="00B4018C" w:rsidP="00B4018C">
            <w:pPr>
              <w:rPr>
                <w:rFonts w:ascii="Bookman Old Style" w:hAnsi="Bookman Old Style"/>
                <w:b/>
                <w:sz w:val="24"/>
                <w:szCs w:val="24"/>
              </w:rPr>
            </w:pPr>
          </w:p>
        </w:tc>
        <w:tc>
          <w:tcPr>
            <w:tcW w:w="2547" w:type="dxa"/>
          </w:tcPr>
          <w:p w14:paraId="42325D2C" w14:textId="77777777" w:rsidR="00B4018C" w:rsidRPr="00B625E9" w:rsidRDefault="00B4018C" w:rsidP="00B4018C">
            <w:pPr>
              <w:rPr>
                <w:rFonts w:ascii="Bookman Old Style" w:hAnsi="Bookman Old Style"/>
                <w:b/>
                <w:sz w:val="24"/>
                <w:szCs w:val="24"/>
              </w:rPr>
            </w:pPr>
          </w:p>
        </w:tc>
      </w:tr>
      <w:tr w:rsidR="00B4018C" w:rsidRPr="00B625E9" w14:paraId="6844DE75" w14:textId="77777777" w:rsidTr="00986C9C">
        <w:tc>
          <w:tcPr>
            <w:tcW w:w="6799" w:type="dxa"/>
          </w:tcPr>
          <w:p w14:paraId="5EB80803" w14:textId="77777777" w:rsidR="00B4018C" w:rsidRPr="00B625E9" w:rsidRDefault="00B4018C" w:rsidP="00B4018C">
            <w:pPr>
              <w:jc w:val="both"/>
              <w:rPr>
                <w:rFonts w:ascii="Bookman Old Style" w:hAnsi="Bookman Old Style" w:cs="Calibri"/>
                <w:color w:val="000000"/>
                <w:sz w:val="24"/>
                <w:szCs w:val="24"/>
              </w:rPr>
            </w:pPr>
          </w:p>
        </w:tc>
        <w:tc>
          <w:tcPr>
            <w:tcW w:w="3778" w:type="dxa"/>
          </w:tcPr>
          <w:p w14:paraId="5518505A" w14:textId="77777777" w:rsidR="00B4018C" w:rsidRPr="00B625E9" w:rsidRDefault="00B4018C" w:rsidP="00B4018C">
            <w:pPr>
              <w:rPr>
                <w:rFonts w:ascii="Bookman Old Style" w:hAnsi="Bookman Old Style"/>
                <w:b/>
                <w:sz w:val="24"/>
                <w:szCs w:val="24"/>
              </w:rPr>
            </w:pPr>
          </w:p>
        </w:tc>
        <w:tc>
          <w:tcPr>
            <w:tcW w:w="2752" w:type="dxa"/>
          </w:tcPr>
          <w:p w14:paraId="20CF70CD" w14:textId="77777777" w:rsidR="00B4018C" w:rsidRPr="00B625E9" w:rsidRDefault="00B4018C" w:rsidP="00B4018C">
            <w:pPr>
              <w:rPr>
                <w:rFonts w:ascii="Bookman Old Style" w:hAnsi="Bookman Old Style"/>
                <w:b/>
                <w:sz w:val="24"/>
                <w:szCs w:val="24"/>
              </w:rPr>
            </w:pPr>
          </w:p>
        </w:tc>
        <w:tc>
          <w:tcPr>
            <w:tcW w:w="2547" w:type="dxa"/>
          </w:tcPr>
          <w:p w14:paraId="512735B9" w14:textId="77777777" w:rsidR="00B4018C" w:rsidRPr="00B625E9" w:rsidRDefault="00B4018C" w:rsidP="00B4018C">
            <w:pPr>
              <w:rPr>
                <w:rFonts w:ascii="Bookman Old Style" w:hAnsi="Bookman Old Style"/>
                <w:b/>
                <w:sz w:val="24"/>
                <w:szCs w:val="24"/>
              </w:rPr>
            </w:pPr>
          </w:p>
        </w:tc>
      </w:tr>
      <w:tr w:rsidR="00B4018C" w:rsidRPr="00B625E9" w14:paraId="6C7B681B" w14:textId="77777777" w:rsidTr="00986C9C">
        <w:tc>
          <w:tcPr>
            <w:tcW w:w="6799" w:type="dxa"/>
          </w:tcPr>
          <w:p w14:paraId="3517300E" w14:textId="77777777" w:rsidR="00B4018C" w:rsidRPr="00B625E9" w:rsidRDefault="00B4018C" w:rsidP="00B4018C">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Pasal 6</w:t>
            </w:r>
          </w:p>
        </w:tc>
        <w:tc>
          <w:tcPr>
            <w:tcW w:w="3778" w:type="dxa"/>
          </w:tcPr>
          <w:p w14:paraId="559B6519" w14:textId="77777777" w:rsidR="00B4018C" w:rsidRPr="00B625E9" w:rsidRDefault="00B4018C" w:rsidP="00B4018C">
            <w:pPr>
              <w:jc w:val="center"/>
              <w:rPr>
                <w:rFonts w:ascii="Bookman Old Style" w:hAnsi="Bookman Old Style"/>
                <w:b/>
                <w:sz w:val="24"/>
                <w:szCs w:val="24"/>
              </w:rPr>
            </w:pPr>
          </w:p>
        </w:tc>
        <w:tc>
          <w:tcPr>
            <w:tcW w:w="2752" w:type="dxa"/>
          </w:tcPr>
          <w:p w14:paraId="45824C05" w14:textId="77777777" w:rsidR="00B4018C" w:rsidRPr="00B625E9" w:rsidRDefault="00B4018C" w:rsidP="00B4018C">
            <w:pPr>
              <w:jc w:val="center"/>
              <w:rPr>
                <w:rFonts w:ascii="Bookman Old Style" w:hAnsi="Bookman Old Style"/>
                <w:b/>
                <w:sz w:val="24"/>
                <w:szCs w:val="24"/>
              </w:rPr>
            </w:pPr>
          </w:p>
        </w:tc>
        <w:tc>
          <w:tcPr>
            <w:tcW w:w="2547" w:type="dxa"/>
          </w:tcPr>
          <w:p w14:paraId="32AB30C9" w14:textId="77777777" w:rsidR="00B4018C" w:rsidRPr="00B625E9" w:rsidRDefault="00B4018C" w:rsidP="00B4018C">
            <w:pPr>
              <w:jc w:val="center"/>
              <w:rPr>
                <w:rFonts w:ascii="Bookman Old Style" w:hAnsi="Bookman Old Style"/>
                <w:b/>
                <w:sz w:val="24"/>
                <w:szCs w:val="24"/>
              </w:rPr>
            </w:pPr>
          </w:p>
        </w:tc>
      </w:tr>
      <w:tr w:rsidR="00B4018C" w:rsidRPr="00B625E9" w14:paraId="0492640F" w14:textId="77777777" w:rsidTr="00986C9C">
        <w:tc>
          <w:tcPr>
            <w:tcW w:w="6799" w:type="dxa"/>
          </w:tcPr>
          <w:p w14:paraId="5555D2E3" w14:textId="77777777" w:rsidR="00B4018C" w:rsidRPr="00B625E9" w:rsidRDefault="00B4018C" w:rsidP="00B4018C">
            <w:pPr>
              <w:pStyle w:val="ListParagraph"/>
              <w:numPr>
                <w:ilvl w:val="0"/>
                <w:numId w:val="8"/>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BUS </w:t>
            </w:r>
            <w:r w:rsidRPr="00B625E9">
              <w:rPr>
                <w:rFonts w:ascii="Bookman Old Style" w:hAnsi="Bookman Old Style" w:cs="Calibri"/>
                <w:color w:val="C00000"/>
                <w:sz w:val="24"/>
                <w:szCs w:val="24"/>
              </w:rPr>
              <w:t xml:space="preserve">wajib </w:t>
            </w:r>
            <w:r w:rsidRPr="00B625E9">
              <w:rPr>
                <w:rFonts w:ascii="Bookman Old Style" w:hAnsi="Bookman Old Style" w:cs="Calibri"/>
                <w:color w:val="000000"/>
                <w:sz w:val="24"/>
                <w:szCs w:val="24"/>
              </w:rPr>
              <w:t>menyampaikan laporan perhitungan Rasio Pengungkit triwulanan sebagaimana dimaksud dalam Pasal 5 secara daring melalui sistem pelaporan Otoritas Jasa Keuangan.</w:t>
            </w:r>
          </w:p>
        </w:tc>
        <w:tc>
          <w:tcPr>
            <w:tcW w:w="3778" w:type="dxa"/>
          </w:tcPr>
          <w:p w14:paraId="58882AB3"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w:t>
            </w:r>
            <w:r w:rsidR="00B625E9" w:rsidRPr="00B625E9">
              <w:rPr>
                <w:rFonts w:ascii="Bookman Old Style" w:hAnsi="Bookman Old Style"/>
                <w:sz w:val="24"/>
                <w:szCs w:val="24"/>
              </w:rPr>
              <w:t>1</w:t>
            </w:r>
            <w:r w:rsidRPr="00B625E9">
              <w:rPr>
                <w:rFonts w:ascii="Bookman Old Style" w:hAnsi="Bookman Old Style"/>
                <w:sz w:val="24"/>
                <w:szCs w:val="24"/>
              </w:rPr>
              <w:t>)</w:t>
            </w:r>
          </w:p>
          <w:p w14:paraId="7ADB05DE" w14:textId="77777777" w:rsidR="00B4018C" w:rsidRPr="00B625E9" w:rsidRDefault="00B4018C" w:rsidP="00B4018C">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3F7D049E" w14:textId="77777777" w:rsidR="00B4018C" w:rsidRPr="00B625E9" w:rsidRDefault="00B4018C" w:rsidP="00B4018C">
            <w:pPr>
              <w:rPr>
                <w:rFonts w:ascii="Bookman Old Style" w:hAnsi="Bookman Old Style"/>
                <w:b/>
                <w:sz w:val="24"/>
                <w:szCs w:val="24"/>
              </w:rPr>
            </w:pPr>
          </w:p>
        </w:tc>
        <w:tc>
          <w:tcPr>
            <w:tcW w:w="2547" w:type="dxa"/>
          </w:tcPr>
          <w:p w14:paraId="3A26FBB0" w14:textId="77777777" w:rsidR="00B4018C" w:rsidRPr="00B625E9" w:rsidRDefault="00B4018C" w:rsidP="00B4018C">
            <w:pPr>
              <w:rPr>
                <w:rFonts w:ascii="Bookman Old Style" w:hAnsi="Bookman Old Style"/>
                <w:b/>
                <w:sz w:val="24"/>
                <w:szCs w:val="24"/>
              </w:rPr>
            </w:pPr>
          </w:p>
        </w:tc>
      </w:tr>
      <w:tr w:rsidR="00B4018C" w:rsidRPr="00B625E9" w14:paraId="4167B43F" w14:textId="77777777" w:rsidTr="00986C9C">
        <w:tc>
          <w:tcPr>
            <w:tcW w:w="6799" w:type="dxa"/>
          </w:tcPr>
          <w:p w14:paraId="7F15541C" w14:textId="77777777" w:rsidR="00B4018C" w:rsidRPr="00B625E9" w:rsidRDefault="00B4018C" w:rsidP="00B4018C">
            <w:pPr>
              <w:pStyle w:val="ListParagraph"/>
              <w:numPr>
                <w:ilvl w:val="0"/>
                <w:numId w:val="8"/>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Tata cara, format, dan jangka waktu penyampaian laporan perhitungan Rasio Pengungkit triwulanan dilakukan sesuai dengan Peraturan Otoritas Jasa Keuangan mengenai pelaporan bank umum melalui sistem pelaporan Otoritas Jasa Keuangan.</w:t>
            </w:r>
          </w:p>
        </w:tc>
        <w:tc>
          <w:tcPr>
            <w:tcW w:w="3778" w:type="dxa"/>
          </w:tcPr>
          <w:p w14:paraId="7048AD01"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w:t>
            </w:r>
            <w:r w:rsidR="00B625E9" w:rsidRPr="00B625E9">
              <w:rPr>
                <w:rFonts w:ascii="Bookman Old Style" w:hAnsi="Bookman Old Style"/>
                <w:sz w:val="24"/>
                <w:szCs w:val="24"/>
              </w:rPr>
              <w:t>2</w:t>
            </w:r>
            <w:r w:rsidRPr="00B625E9">
              <w:rPr>
                <w:rFonts w:ascii="Bookman Old Style" w:hAnsi="Bookman Old Style"/>
                <w:sz w:val="24"/>
                <w:szCs w:val="24"/>
              </w:rPr>
              <w:t>)</w:t>
            </w:r>
          </w:p>
          <w:p w14:paraId="2F2202DD" w14:textId="77777777" w:rsidR="00B4018C" w:rsidRPr="00B625E9" w:rsidRDefault="00B4018C" w:rsidP="00B4018C">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46D4A9BB" w14:textId="77777777" w:rsidR="00B4018C" w:rsidRPr="00B625E9" w:rsidRDefault="00B4018C" w:rsidP="00B4018C">
            <w:pPr>
              <w:rPr>
                <w:rFonts w:ascii="Bookman Old Style" w:hAnsi="Bookman Old Style"/>
                <w:b/>
                <w:sz w:val="24"/>
                <w:szCs w:val="24"/>
              </w:rPr>
            </w:pPr>
          </w:p>
        </w:tc>
        <w:tc>
          <w:tcPr>
            <w:tcW w:w="2547" w:type="dxa"/>
          </w:tcPr>
          <w:p w14:paraId="678055C7" w14:textId="77777777" w:rsidR="00B4018C" w:rsidRPr="00B625E9" w:rsidRDefault="00B4018C" w:rsidP="00B4018C">
            <w:pPr>
              <w:rPr>
                <w:rFonts w:ascii="Bookman Old Style" w:hAnsi="Bookman Old Style"/>
                <w:b/>
                <w:sz w:val="24"/>
                <w:szCs w:val="24"/>
              </w:rPr>
            </w:pPr>
          </w:p>
        </w:tc>
      </w:tr>
      <w:tr w:rsidR="00B4018C" w:rsidRPr="00B625E9" w14:paraId="712214F9" w14:textId="77777777" w:rsidTr="00986C9C">
        <w:tc>
          <w:tcPr>
            <w:tcW w:w="6799" w:type="dxa"/>
          </w:tcPr>
          <w:p w14:paraId="427A9F84" w14:textId="77777777" w:rsidR="00B4018C" w:rsidRPr="00B625E9" w:rsidRDefault="00B4018C" w:rsidP="00B4018C">
            <w:pPr>
              <w:pStyle w:val="ListParagraph"/>
              <w:numPr>
                <w:ilvl w:val="0"/>
                <w:numId w:val="8"/>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Dalam hal sistem pelaporan Otoritas Jasa Keuangan sebagaimana dimaksud pada ayat (1) belum tersedia atau terdapat keadaan </w:t>
            </w:r>
            <w:r w:rsidRPr="00003C25">
              <w:rPr>
                <w:rFonts w:ascii="Bookman Old Style" w:hAnsi="Bookman Old Style" w:cs="Calibri"/>
                <w:color w:val="000000"/>
                <w:sz w:val="24"/>
                <w:szCs w:val="24"/>
              </w:rPr>
              <w:t>kahar</w:t>
            </w:r>
            <w:r w:rsidRPr="00B625E9">
              <w:rPr>
                <w:rFonts w:ascii="Bookman Old Style" w:hAnsi="Bookman Old Style" w:cs="Calibri"/>
                <w:color w:val="000000"/>
                <w:sz w:val="24"/>
                <w:szCs w:val="24"/>
              </w:rPr>
              <w:t>, penyampaian dilakukan melalui sistem persuratan Otoritas Jasa Keuangan.</w:t>
            </w:r>
          </w:p>
        </w:tc>
        <w:tc>
          <w:tcPr>
            <w:tcW w:w="3778" w:type="dxa"/>
          </w:tcPr>
          <w:p w14:paraId="7546617E"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w:t>
            </w:r>
            <w:r w:rsidR="00B625E9" w:rsidRPr="00B625E9">
              <w:rPr>
                <w:rFonts w:ascii="Bookman Old Style" w:hAnsi="Bookman Old Style"/>
                <w:sz w:val="24"/>
                <w:szCs w:val="24"/>
              </w:rPr>
              <w:t>3</w:t>
            </w:r>
            <w:r w:rsidRPr="00B625E9">
              <w:rPr>
                <w:rFonts w:ascii="Bookman Old Style" w:hAnsi="Bookman Old Style"/>
                <w:sz w:val="24"/>
                <w:szCs w:val="24"/>
              </w:rPr>
              <w:t>)</w:t>
            </w:r>
          </w:p>
          <w:p w14:paraId="2817171C" w14:textId="77777777" w:rsidR="00B4018C" w:rsidRPr="00B625E9" w:rsidRDefault="00B4018C"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18DE5C39" w14:textId="77777777" w:rsidR="00B4018C" w:rsidRPr="00B625E9" w:rsidRDefault="00B4018C" w:rsidP="00B4018C">
            <w:pPr>
              <w:rPr>
                <w:rFonts w:ascii="Bookman Old Style" w:hAnsi="Bookman Old Style"/>
                <w:b/>
                <w:sz w:val="24"/>
                <w:szCs w:val="24"/>
              </w:rPr>
            </w:pPr>
          </w:p>
        </w:tc>
        <w:tc>
          <w:tcPr>
            <w:tcW w:w="2547" w:type="dxa"/>
          </w:tcPr>
          <w:p w14:paraId="2584C263" w14:textId="77777777" w:rsidR="00B4018C" w:rsidRPr="00B625E9" w:rsidRDefault="00B4018C" w:rsidP="00B4018C">
            <w:pPr>
              <w:rPr>
                <w:rFonts w:ascii="Bookman Old Style" w:hAnsi="Bookman Old Style"/>
                <w:b/>
                <w:sz w:val="24"/>
                <w:szCs w:val="24"/>
              </w:rPr>
            </w:pPr>
          </w:p>
        </w:tc>
      </w:tr>
      <w:tr w:rsidR="00B4018C" w:rsidRPr="00B625E9" w14:paraId="319DD26D" w14:textId="77777777" w:rsidTr="00986C9C">
        <w:tc>
          <w:tcPr>
            <w:tcW w:w="6799" w:type="dxa"/>
          </w:tcPr>
          <w:p w14:paraId="438B7976" w14:textId="77777777" w:rsidR="00B4018C" w:rsidRPr="00B625E9" w:rsidRDefault="00B4018C" w:rsidP="00B4018C">
            <w:pPr>
              <w:pStyle w:val="ListParagraph"/>
              <w:numPr>
                <w:ilvl w:val="0"/>
                <w:numId w:val="8"/>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Dalam hal sistem persuratan Otoritas Jasa Keuangan sebagaimana dimaksud pada ayat (3) terdapat keadaan </w:t>
            </w:r>
            <w:r w:rsidRPr="00003C25">
              <w:rPr>
                <w:rFonts w:ascii="Bookman Old Style" w:hAnsi="Bookman Old Style" w:cs="Calibri"/>
                <w:color w:val="000000"/>
                <w:sz w:val="24"/>
                <w:szCs w:val="24"/>
              </w:rPr>
              <w:t>kahar,</w:t>
            </w:r>
            <w:r w:rsidRPr="00B625E9">
              <w:rPr>
                <w:rFonts w:ascii="Bookman Old Style" w:hAnsi="Bookman Old Style" w:cs="Calibri"/>
                <w:color w:val="000000"/>
                <w:sz w:val="24"/>
                <w:szCs w:val="24"/>
              </w:rPr>
              <w:t xml:space="preserve"> penyampaian dilakukan secara luring.</w:t>
            </w:r>
          </w:p>
        </w:tc>
        <w:tc>
          <w:tcPr>
            <w:tcW w:w="3778" w:type="dxa"/>
          </w:tcPr>
          <w:p w14:paraId="58BF7803"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(4)</w:t>
            </w:r>
          </w:p>
          <w:p w14:paraId="446BE441" w14:textId="77777777" w:rsidR="00B4018C" w:rsidRPr="00B625E9" w:rsidRDefault="00B4018C"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7A20714B" w14:textId="77777777" w:rsidR="00B4018C" w:rsidRPr="00B625E9" w:rsidRDefault="00B4018C" w:rsidP="00B4018C">
            <w:pPr>
              <w:rPr>
                <w:rFonts w:ascii="Bookman Old Style" w:hAnsi="Bookman Old Style"/>
                <w:b/>
                <w:sz w:val="24"/>
                <w:szCs w:val="24"/>
              </w:rPr>
            </w:pPr>
          </w:p>
        </w:tc>
        <w:tc>
          <w:tcPr>
            <w:tcW w:w="2547" w:type="dxa"/>
          </w:tcPr>
          <w:p w14:paraId="49A748BA" w14:textId="77777777" w:rsidR="00B4018C" w:rsidRPr="00B625E9" w:rsidRDefault="00B4018C" w:rsidP="00B4018C">
            <w:pPr>
              <w:rPr>
                <w:rFonts w:ascii="Bookman Old Style" w:hAnsi="Bookman Old Style"/>
                <w:b/>
                <w:sz w:val="24"/>
                <w:szCs w:val="24"/>
              </w:rPr>
            </w:pPr>
          </w:p>
        </w:tc>
      </w:tr>
      <w:tr w:rsidR="00B4018C" w:rsidRPr="00B625E9" w14:paraId="6ABA3C9B" w14:textId="77777777" w:rsidTr="00986C9C">
        <w:tc>
          <w:tcPr>
            <w:tcW w:w="6799" w:type="dxa"/>
          </w:tcPr>
          <w:p w14:paraId="0E9E64AF" w14:textId="740543DB" w:rsidR="00B4018C" w:rsidRPr="00B625E9" w:rsidRDefault="00B4018C" w:rsidP="00B4018C">
            <w:pPr>
              <w:pStyle w:val="ListParagraph"/>
              <w:numPr>
                <w:ilvl w:val="0"/>
                <w:numId w:val="8"/>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BUS wajib menyampaikan laporan perhitungan Rasio Pengungkit triwulanan sebagaimana dimaksud pada ayat (1) dan ayat (3</w:t>
            </w:r>
            <w:r w:rsidRPr="00C3384F">
              <w:rPr>
                <w:rFonts w:ascii="Bookman Old Style" w:hAnsi="Bookman Old Style" w:cs="Calibri"/>
                <w:sz w:val="24"/>
                <w:szCs w:val="24"/>
              </w:rPr>
              <w:t xml:space="preserve">) paling </w:t>
            </w:r>
            <w:r w:rsidR="00003C25" w:rsidRPr="00C3384F">
              <w:rPr>
                <w:rFonts w:ascii="Bookman Old Style" w:hAnsi="Bookman Old Style" w:cs="Calibri"/>
                <w:sz w:val="24"/>
                <w:szCs w:val="24"/>
              </w:rPr>
              <w:t>lama</w:t>
            </w:r>
            <w:r w:rsidRPr="00C3384F">
              <w:rPr>
                <w:rFonts w:ascii="Bookman Old Style" w:hAnsi="Bookman Old Style" w:cs="Calibri"/>
                <w:sz w:val="24"/>
                <w:szCs w:val="24"/>
              </w:rPr>
              <w:t xml:space="preserve">: </w:t>
            </w:r>
          </w:p>
        </w:tc>
        <w:tc>
          <w:tcPr>
            <w:tcW w:w="3778" w:type="dxa"/>
          </w:tcPr>
          <w:p w14:paraId="6D89532E" w14:textId="77777777" w:rsidR="00B4018C" w:rsidRPr="00B625E9" w:rsidRDefault="00B4018C" w:rsidP="00B4018C">
            <w:pPr>
              <w:jc w:val="both"/>
              <w:rPr>
                <w:rFonts w:ascii="Bookman Old Style" w:hAnsi="Bookman Old Style"/>
                <w:sz w:val="24"/>
                <w:szCs w:val="24"/>
              </w:rPr>
            </w:pPr>
            <w:r w:rsidRPr="00B625E9">
              <w:rPr>
                <w:rFonts w:ascii="Bookman Old Style" w:hAnsi="Bookman Old Style"/>
                <w:sz w:val="24"/>
                <w:szCs w:val="24"/>
              </w:rPr>
              <w:t>Ayat (</w:t>
            </w:r>
            <w:r w:rsidR="00B625E9" w:rsidRPr="00B625E9">
              <w:rPr>
                <w:rFonts w:ascii="Bookman Old Style" w:hAnsi="Bookman Old Style"/>
                <w:sz w:val="24"/>
                <w:szCs w:val="24"/>
              </w:rPr>
              <w:t>5</w:t>
            </w:r>
            <w:r w:rsidRPr="00B625E9">
              <w:rPr>
                <w:rFonts w:ascii="Bookman Old Style" w:hAnsi="Bookman Old Style"/>
                <w:sz w:val="24"/>
                <w:szCs w:val="24"/>
              </w:rPr>
              <w:t>)</w:t>
            </w:r>
          </w:p>
          <w:p w14:paraId="48490219" w14:textId="77777777" w:rsidR="00B4018C" w:rsidRPr="00B625E9" w:rsidRDefault="00B4018C"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33E2529F" w14:textId="77777777" w:rsidR="00B4018C" w:rsidRPr="00B625E9" w:rsidRDefault="00B4018C" w:rsidP="00B4018C">
            <w:pPr>
              <w:rPr>
                <w:rFonts w:ascii="Bookman Old Style" w:hAnsi="Bookman Old Style"/>
                <w:b/>
                <w:sz w:val="24"/>
                <w:szCs w:val="24"/>
              </w:rPr>
            </w:pPr>
          </w:p>
        </w:tc>
        <w:tc>
          <w:tcPr>
            <w:tcW w:w="2547" w:type="dxa"/>
          </w:tcPr>
          <w:p w14:paraId="0C8879ED" w14:textId="77777777" w:rsidR="00B4018C" w:rsidRPr="00B625E9" w:rsidRDefault="00B4018C" w:rsidP="00B4018C">
            <w:pPr>
              <w:rPr>
                <w:rFonts w:ascii="Bookman Old Style" w:hAnsi="Bookman Old Style"/>
                <w:b/>
                <w:sz w:val="24"/>
                <w:szCs w:val="24"/>
              </w:rPr>
            </w:pPr>
          </w:p>
        </w:tc>
      </w:tr>
      <w:tr w:rsidR="00B4018C" w:rsidRPr="00B625E9" w14:paraId="08D91B14" w14:textId="77777777" w:rsidTr="00986C9C">
        <w:tc>
          <w:tcPr>
            <w:tcW w:w="6799" w:type="dxa"/>
          </w:tcPr>
          <w:p w14:paraId="05B3F967" w14:textId="77777777" w:rsidR="00B4018C" w:rsidRPr="00B625E9" w:rsidRDefault="00B4018C" w:rsidP="00B4018C">
            <w:pPr>
              <w:pStyle w:val="ListParagraph"/>
              <w:numPr>
                <w:ilvl w:val="0"/>
                <w:numId w:val="9"/>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15 (lima belas) hari setelah akhir bulan laporan perhitungan Rasio Pengungkit triwulanan individual; dan </w:t>
            </w:r>
          </w:p>
        </w:tc>
        <w:tc>
          <w:tcPr>
            <w:tcW w:w="3778" w:type="dxa"/>
          </w:tcPr>
          <w:p w14:paraId="647397E4" w14:textId="77777777" w:rsidR="00B4018C" w:rsidRPr="00B625E9" w:rsidRDefault="00B4018C" w:rsidP="00B4018C">
            <w:pPr>
              <w:rPr>
                <w:rFonts w:ascii="Bookman Old Style" w:hAnsi="Bookman Old Style"/>
                <w:b/>
                <w:sz w:val="24"/>
                <w:szCs w:val="24"/>
              </w:rPr>
            </w:pPr>
          </w:p>
        </w:tc>
        <w:tc>
          <w:tcPr>
            <w:tcW w:w="2752" w:type="dxa"/>
          </w:tcPr>
          <w:p w14:paraId="4196FDDD" w14:textId="77777777" w:rsidR="00B4018C" w:rsidRPr="00B625E9" w:rsidRDefault="00B4018C" w:rsidP="00B4018C">
            <w:pPr>
              <w:rPr>
                <w:rFonts w:ascii="Bookman Old Style" w:hAnsi="Bookman Old Style"/>
                <w:b/>
                <w:sz w:val="24"/>
                <w:szCs w:val="24"/>
              </w:rPr>
            </w:pPr>
          </w:p>
        </w:tc>
        <w:tc>
          <w:tcPr>
            <w:tcW w:w="2547" w:type="dxa"/>
          </w:tcPr>
          <w:p w14:paraId="5895E0AC" w14:textId="77777777" w:rsidR="00B4018C" w:rsidRPr="00B625E9" w:rsidRDefault="00B4018C" w:rsidP="00B4018C">
            <w:pPr>
              <w:rPr>
                <w:rFonts w:ascii="Bookman Old Style" w:hAnsi="Bookman Old Style"/>
                <w:b/>
                <w:sz w:val="24"/>
                <w:szCs w:val="24"/>
              </w:rPr>
            </w:pPr>
          </w:p>
        </w:tc>
      </w:tr>
      <w:tr w:rsidR="00B4018C" w:rsidRPr="00B625E9" w14:paraId="2C838372" w14:textId="77777777" w:rsidTr="00986C9C">
        <w:tc>
          <w:tcPr>
            <w:tcW w:w="6799" w:type="dxa"/>
          </w:tcPr>
          <w:p w14:paraId="0BF073A9" w14:textId="77777777" w:rsidR="00B4018C" w:rsidRPr="00B625E9" w:rsidRDefault="00B4018C" w:rsidP="00B4018C">
            <w:pPr>
              <w:pStyle w:val="ListParagraph"/>
              <w:numPr>
                <w:ilvl w:val="0"/>
                <w:numId w:val="9"/>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30 (tiga puluh) hari setelah akhir bulan laporan, untuk laporan perhitungan Rasio Pengungkit triwulanan secara konsolidasi.</w:t>
            </w:r>
          </w:p>
        </w:tc>
        <w:tc>
          <w:tcPr>
            <w:tcW w:w="3778" w:type="dxa"/>
          </w:tcPr>
          <w:p w14:paraId="2291C003" w14:textId="77777777" w:rsidR="00B4018C" w:rsidRPr="00B625E9" w:rsidRDefault="00B4018C" w:rsidP="00B4018C">
            <w:pPr>
              <w:rPr>
                <w:rFonts w:ascii="Bookman Old Style" w:hAnsi="Bookman Old Style"/>
                <w:b/>
                <w:sz w:val="24"/>
                <w:szCs w:val="24"/>
              </w:rPr>
            </w:pPr>
          </w:p>
        </w:tc>
        <w:tc>
          <w:tcPr>
            <w:tcW w:w="2752" w:type="dxa"/>
          </w:tcPr>
          <w:p w14:paraId="4C7FED9C" w14:textId="77777777" w:rsidR="00B4018C" w:rsidRPr="00B625E9" w:rsidRDefault="00B4018C" w:rsidP="00B4018C">
            <w:pPr>
              <w:rPr>
                <w:rFonts w:ascii="Bookman Old Style" w:hAnsi="Bookman Old Style"/>
                <w:b/>
                <w:sz w:val="24"/>
                <w:szCs w:val="24"/>
              </w:rPr>
            </w:pPr>
          </w:p>
        </w:tc>
        <w:tc>
          <w:tcPr>
            <w:tcW w:w="2547" w:type="dxa"/>
          </w:tcPr>
          <w:p w14:paraId="62CB4E30" w14:textId="77777777" w:rsidR="00B4018C" w:rsidRPr="00B625E9" w:rsidRDefault="00B4018C" w:rsidP="00B4018C">
            <w:pPr>
              <w:rPr>
                <w:rFonts w:ascii="Bookman Old Style" w:hAnsi="Bookman Old Style"/>
                <w:b/>
                <w:sz w:val="24"/>
                <w:szCs w:val="24"/>
              </w:rPr>
            </w:pPr>
          </w:p>
        </w:tc>
      </w:tr>
      <w:tr w:rsidR="00AA4116" w:rsidRPr="00B625E9" w14:paraId="1E8A7E9D" w14:textId="77777777" w:rsidTr="00986C9C">
        <w:tc>
          <w:tcPr>
            <w:tcW w:w="6799" w:type="dxa"/>
          </w:tcPr>
          <w:p w14:paraId="4C56777E" w14:textId="77777777" w:rsidR="00AA4116" w:rsidRPr="00B625E9" w:rsidRDefault="00AA4116" w:rsidP="00AA4116">
            <w:pPr>
              <w:pStyle w:val="ListParagraph"/>
              <w:numPr>
                <w:ilvl w:val="0"/>
                <w:numId w:val="8"/>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Penyampaian laporan perhitungan Rasio Pengungkit triwulanan sebagaimana dimaksud pada ayat (3) dan ayat (4) disampaikan kepada: </w:t>
            </w:r>
          </w:p>
        </w:tc>
        <w:tc>
          <w:tcPr>
            <w:tcW w:w="3778" w:type="dxa"/>
          </w:tcPr>
          <w:p w14:paraId="2C32F6C4" w14:textId="77777777" w:rsidR="00AA4116" w:rsidRPr="00B625E9" w:rsidRDefault="00AA4116" w:rsidP="00AA4116">
            <w:pPr>
              <w:jc w:val="both"/>
              <w:rPr>
                <w:rFonts w:ascii="Bookman Old Style" w:hAnsi="Bookman Old Style"/>
                <w:sz w:val="24"/>
                <w:szCs w:val="24"/>
              </w:rPr>
            </w:pPr>
            <w:r w:rsidRPr="00B625E9">
              <w:rPr>
                <w:rFonts w:ascii="Bookman Old Style" w:hAnsi="Bookman Old Style"/>
                <w:sz w:val="24"/>
                <w:szCs w:val="24"/>
              </w:rPr>
              <w:t>Ayat (</w:t>
            </w:r>
            <w:r w:rsidR="00B625E9" w:rsidRPr="00B625E9">
              <w:rPr>
                <w:rFonts w:ascii="Bookman Old Style" w:hAnsi="Bookman Old Style"/>
                <w:sz w:val="24"/>
                <w:szCs w:val="24"/>
              </w:rPr>
              <w:t>6</w:t>
            </w:r>
            <w:r w:rsidRPr="00B625E9">
              <w:rPr>
                <w:rFonts w:ascii="Bookman Old Style" w:hAnsi="Bookman Old Style"/>
                <w:sz w:val="24"/>
                <w:szCs w:val="24"/>
              </w:rPr>
              <w:t>)</w:t>
            </w:r>
          </w:p>
          <w:p w14:paraId="3A317673" w14:textId="77777777" w:rsidR="00AA4116" w:rsidRPr="00B625E9" w:rsidRDefault="00AA4116"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1699EAED" w14:textId="77777777" w:rsidR="00AA4116" w:rsidRPr="00B625E9" w:rsidRDefault="00AA4116" w:rsidP="00AA4116">
            <w:pPr>
              <w:rPr>
                <w:rFonts w:ascii="Bookman Old Style" w:hAnsi="Bookman Old Style"/>
                <w:b/>
                <w:sz w:val="24"/>
                <w:szCs w:val="24"/>
              </w:rPr>
            </w:pPr>
          </w:p>
        </w:tc>
        <w:tc>
          <w:tcPr>
            <w:tcW w:w="2547" w:type="dxa"/>
          </w:tcPr>
          <w:p w14:paraId="29D65513" w14:textId="77777777" w:rsidR="00AA4116" w:rsidRPr="00B625E9" w:rsidRDefault="00AA4116" w:rsidP="00AA4116">
            <w:pPr>
              <w:rPr>
                <w:rFonts w:ascii="Bookman Old Style" w:hAnsi="Bookman Old Style"/>
                <w:b/>
                <w:sz w:val="24"/>
                <w:szCs w:val="24"/>
              </w:rPr>
            </w:pPr>
          </w:p>
        </w:tc>
      </w:tr>
      <w:tr w:rsidR="00AA4116" w:rsidRPr="00B625E9" w14:paraId="50A49049" w14:textId="77777777" w:rsidTr="00986C9C">
        <w:tc>
          <w:tcPr>
            <w:tcW w:w="6799" w:type="dxa"/>
          </w:tcPr>
          <w:p w14:paraId="4228162A" w14:textId="22D7C8DA" w:rsidR="00AA4116" w:rsidRPr="00B625E9" w:rsidRDefault="00AA4116" w:rsidP="00AA4116">
            <w:pPr>
              <w:pStyle w:val="ListParagraph"/>
              <w:numPr>
                <w:ilvl w:val="0"/>
                <w:numId w:val="10"/>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Departemen Pengawasan Bank Syariah terkait bagi Bank yang berkantor pusat di wilayah Provinsi Daerah Khusus Jakarta; atau</w:t>
            </w:r>
          </w:p>
        </w:tc>
        <w:tc>
          <w:tcPr>
            <w:tcW w:w="3778" w:type="dxa"/>
          </w:tcPr>
          <w:p w14:paraId="16E72DE4" w14:textId="77777777" w:rsidR="00AA4116" w:rsidRPr="00B625E9" w:rsidRDefault="00AA4116" w:rsidP="00AA4116">
            <w:pPr>
              <w:rPr>
                <w:rFonts w:ascii="Bookman Old Style" w:hAnsi="Bookman Old Style"/>
                <w:b/>
                <w:sz w:val="24"/>
                <w:szCs w:val="24"/>
              </w:rPr>
            </w:pPr>
          </w:p>
        </w:tc>
        <w:tc>
          <w:tcPr>
            <w:tcW w:w="2752" w:type="dxa"/>
          </w:tcPr>
          <w:p w14:paraId="3DD83522" w14:textId="77777777" w:rsidR="00AA4116" w:rsidRPr="00B625E9" w:rsidRDefault="00AA4116" w:rsidP="00AA4116">
            <w:pPr>
              <w:rPr>
                <w:rFonts w:ascii="Bookman Old Style" w:hAnsi="Bookman Old Style"/>
                <w:b/>
                <w:sz w:val="24"/>
                <w:szCs w:val="24"/>
              </w:rPr>
            </w:pPr>
          </w:p>
        </w:tc>
        <w:tc>
          <w:tcPr>
            <w:tcW w:w="2547" w:type="dxa"/>
          </w:tcPr>
          <w:p w14:paraId="2A7B20C3" w14:textId="77777777" w:rsidR="00AA4116" w:rsidRPr="00B625E9" w:rsidRDefault="00AA4116" w:rsidP="00AA4116">
            <w:pPr>
              <w:rPr>
                <w:rFonts w:ascii="Bookman Old Style" w:hAnsi="Bookman Old Style"/>
                <w:b/>
                <w:sz w:val="24"/>
                <w:szCs w:val="24"/>
              </w:rPr>
            </w:pPr>
          </w:p>
        </w:tc>
      </w:tr>
      <w:tr w:rsidR="00AA4116" w:rsidRPr="00B625E9" w14:paraId="49F73209" w14:textId="77777777" w:rsidTr="00986C9C">
        <w:tc>
          <w:tcPr>
            <w:tcW w:w="6799" w:type="dxa"/>
          </w:tcPr>
          <w:p w14:paraId="54402A3E" w14:textId="77777777" w:rsidR="00AA4116" w:rsidRPr="00B625E9" w:rsidRDefault="00AA4116" w:rsidP="00AA4116">
            <w:pPr>
              <w:pStyle w:val="ListParagraph"/>
              <w:numPr>
                <w:ilvl w:val="0"/>
                <w:numId w:val="10"/>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Kantor Otoritas Jasa Keuangan setempat, bagi BUS yang berkantor pusat di luar wilayah Provinsi Daerah Khusus Jakarta.</w:t>
            </w:r>
          </w:p>
        </w:tc>
        <w:tc>
          <w:tcPr>
            <w:tcW w:w="3778" w:type="dxa"/>
          </w:tcPr>
          <w:p w14:paraId="3CA171AD" w14:textId="77777777" w:rsidR="00AA4116" w:rsidRPr="00B625E9" w:rsidRDefault="00AA4116" w:rsidP="00AA4116">
            <w:pPr>
              <w:rPr>
                <w:rFonts w:ascii="Bookman Old Style" w:hAnsi="Bookman Old Style"/>
                <w:b/>
                <w:sz w:val="24"/>
                <w:szCs w:val="24"/>
              </w:rPr>
            </w:pPr>
          </w:p>
        </w:tc>
        <w:tc>
          <w:tcPr>
            <w:tcW w:w="2752" w:type="dxa"/>
          </w:tcPr>
          <w:p w14:paraId="1892DBEE" w14:textId="77777777" w:rsidR="00AA4116" w:rsidRPr="00B625E9" w:rsidRDefault="00AA4116" w:rsidP="00AA4116">
            <w:pPr>
              <w:rPr>
                <w:rFonts w:ascii="Bookman Old Style" w:hAnsi="Bookman Old Style"/>
                <w:b/>
                <w:sz w:val="24"/>
                <w:szCs w:val="24"/>
              </w:rPr>
            </w:pPr>
          </w:p>
        </w:tc>
        <w:tc>
          <w:tcPr>
            <w:tcW w:w="2547" w:type="dxa"/>
          </w:tcPr>
          <w:p w14:paraId="550C0A62" w14:textId="77777777" w:rsidR="00AA4116" w:rsidRPr="00B625E9" w:rsidRDefault="00AA4116" w:rsidP="00AA4116">
            <w:pPr>
              <w:rPr>
                <w:rFonts w:ascii="Bookman Old Style" w:hAnsi="Bookman Old Style"/>
                <w:b/>
                <w:sz w:val="24"/>
                <w:szCs w:val="24"/>
              </w:rPr>
            </w:pPr>
          </w:p>
        </w:tc>
      </w:tr>
      <w:tr w:rsidR="00AA4116" w:rsidRPr="00B625E9" w14:paraId="25192406" w14:textId="77777777" w:rsidTr="00986C9C">
        <w:tc>
          <w:tcPr>
            <w:tcW w:w="6799" w:type="dxa"/>
          </w:tcPr>
          <w:p w14:paraId="2B475458" w14:textId="77777777" w:rsidR="00AA4116" w:rsidRPr="00B625E9" w:rsidRDefault="00AA4116" w:rsidP="00AA4116">
            <w:pPr>
              <w:pStyle w:val="ListParagraph"/>
              <w:numPr>
                <w:ilvl w:val="0"/>
                <w:numId w:val="8"/>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Dalam hal batas akhir penyampaian laporan sebagaimana dimaksud pada ayat (5) jatuh pada hari Sabtu, Minggu, dan/atau hari libur, laporan disampaikan pada hari kerja berikutnya.</w:t>
            </w:r>
          </w:p>
        </w:tc>
        <w:tc>
          <w:tcPr>
            <w:tcW w:w="3778" w:type="dxa"/>
          </w:tcPr>
          <w:p w14:paraId="6A7B7BF9" w14:textId="77777777" w:rsidR="00AA4116" w:rsidRPr="00B625E9" w:rsidRDefault="00AA4116" w:rsidP="00AA4116">
            <w:pPr>
              <w:jc w:val="both"/>
              <w:rPr>
                <w:rFonts w:ascii="Bookman Old Style" w:hAnsi="Bookman Old Style"/>
                <w:sz w:val="24"/>
                <w:szCs w:val="24"/>
              </w:rPr>
            </w:pPr>
            <w:r w:rsidRPr="00B625E9">
              <w:rPr>
                <w:rFonts w:ascii="Bookman Old Style" w:hAnsi="Bookman Old Style"/>
                <w:sz w:val="24"/>
                <w:szCs w:val="24"/>
              </w:rPr>
              <w:t>Ayat (</w:t>
            </w:r>
            <w:r w:rsidR="00B625E9" w:rsidRPr="00B625E9">
              <w:rPr>
                <w:rFonts w:ascii="Bookman Old Style" w:hAnsi="Bookman Old Style"/>
                <w:sz w:val="24"/>
                <w:szCs w:val="24"/>
              </w:rPr>
              <w:t>7</w:t>
            </w:r>
            <w:r w:rsidRPr="00B625E9">
              <w:rPr>
                <w:rFonts w:ascii="Bookman Old Style" w:hAnsi="Bookman Old Style"/>
                <w:sz w:val="24"/>
                <w:szCs w:val="24"/>
              </w:rPr>
              <w:t>)</w:t>
            </w:r>
          </w:p>
          <w:p w14:paraId="1E4FEEA7" w14:textId="77777777" w:rsidR="00AA4116" w:rsidRPr="00B625E9" w:rsidRDefault="00AA4116"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7B83456C" w14:textId="77777777" w:rsidR="00AA4116" w:rsidRPr="00B625E9" w:rsidRDefault="00AA4116" w:rsidP="00AA4116">
            <w:pPr>
              <w:rPr>
                <w:rFonts w:ascii="Bookman Old Style" w:hAnsi="Bookman Old Style"/>
                <w:b/>
                <w:sz w:val="24"/>
                <w:szCs w:val="24"/>
              </w:rPr>
            </w:pPr>
          </w:p>
        </w:tc>
        <w:tc>
          <w:tcPr>
            <w:tcW w:w="2547" w:type="dxa"/>
          </w:tcPr>
          <w:p w14:paraId="760B2862" w14:textId="77777777" w:rsidR="00AA4116" w:rsidRPr="00B625E9" w:rsidRDefault="00AA4116" w:rsidP="00AA4116">
            <w:pPr>
              <w:rPr>
                <w:rFonts w:ascii="Bookman Old Style" w:hAnsi="Bookman Old Style"/>
                <w:b/>
                <w:sz w:val="24"/>
                <w:szCs w:val="24"/>
              </w:rPr>
            </w:pPr>
          </w:p>
        </w:tc>
      </w:tr>
      <w:tr w:rsidR="00AA4116" w:rsidRPr="00B625E9" w14:paraId="49A6F591" w14:textId="77777777" w:rsidTr="00986C9C">
        <w:tc>
          <w:tcPr>
            <w:tcW w:w="6799" w:type="dxa"/>
          </w:tcPr>
          <w:p w14:paraId="5087CDB9" w14:textId="77777777" w:rsidR="00AA4116" w:rsidRPr="00B625E9" w:rsidRDefault="00AA4116" w:rsidP="00AA4116">
            <w:pPr>
              <w:pStyle w:val="ListParagraph"/>
              <w:numPr>
                <w:ilvl w:val="0"/>
                <w:numId w:val="8"/>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Laporan perhitungan Rasio Pengungkit sebagaimana dimaksud pada ayat (1) disampaikan pertama kali untuk posisi akhir bulan Maret 2026.</w:t>
            </w:r>
          </w:p>
        </w:tc>
        <w:tc>
          <w:tcPr>
            <w:tcW w:w="3778" w:type="dxa"/>
          </w:tcPr>
          <w:p w14:paraId="04EC205B" w14:textId="77777777" w:rsidR="00AA4116" w:rsidRPr="00B625E9" w:rsidRDefault="00AA4116" w:rsidP="00AA4116">
            <w:pPr>
              <w:jc w:val="both"/>
              <w:rPr>
                <w:rFonts w:ascii="Bookman Old Style" w:hAnsi="Bookman Old Style"/>
                <w:sz w:val="24"/>
                <w:szCs w:val="24"/>
              </w:rPr>
            </w:pPr>
            <w:r w:rsidRPr="00B625E9">
              <w:rPr>
                <w:rFonts w:ascii="Bookman Old Style" w:hAnsi="Bookman Old Style"/>
                <w:sz w:val="24"/>
                <w:szCs w:val="24"/>
              </w:rPr>
              <w:t>Ayat (</w:t>
            </w:r>
            <w:r w:rsidR="00B625E9" w:rsidRPr="00B625E9">
              <w:rPr>
                <w:rFonts w:ascii="Bookman Old Style" w:hAnsi="Bookman Old Style"/>
                <w:sz w:val="24"/>
                <w:szCs w:val="24"/>
              </w:rPr>
              <w:t>8</w:t>
            </w:r>
            <w:r w:rsidRPr="00B625E9">
              <w:rPr>
                <w:rFonts w:ascii="Bookman Old Style" w:hAnsi="Bookman Old Style"/>
                <w:sz w:val="24"/>
                <w:szCs w:val="24"/>
              </w:rPr>
              <w:t>)</w:t>
            </w:r>
          </w:p>
          <w:p w14:paraId="71A1F6FB" w14:textId="77777777" w:rsidR="00AA4116" w:rsidRPr="00B625E9" w:rsidRDefault="00AA4116"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6D8CF6AA" w14:textId="77777777" w:rsidR="00AA4116" w:rsidRPr="00B625E9" w:rsidRDefault="00AA4116" w:rsidP="00AA4116">
            <w:pPr>
              <w:rPr>
                <w:rFonts w:ascii="Bookman Old Style" w:hAnsi="Bookman Old Style"/>
                <w:b/>
                <w:sz w:val="24"/>
                <w:szCs w:val="24"/>
              </w:rPr>
            </w:pPr>
          </w:p>
        </w:tc>
        <w:tc>
          <w:tcPr>
            <w:tcW w:w="2547" w:type="dxa"/>
          </w:tcPr>
          <w:p w14:paraId="53DFBEC9" w14:textId="77777777" w:rsidR="00AA4116" w:rsidRPr="00B625E9" w:rsidRDefault="00AA4116" w:rsidP="00AA4116">
            <w:pPr>
              <w:rPr>
                <w:rFonts w:ascii="Bookman Old Style" w:hAnsi="Bookman Old Style"/>
                <w:b/>
                <w:sz w:val="24"/>
                <w:szCs w:val="24"/>
              </w:rPr>
            </w:pPr>
          </w:p>
        </w:tc>
      </w:tr>
      <w:tr w:rsidR="00AA4116" w:rsidRPr="00B625E9" w14:paraId="26739894" w14:textId="77777777" w:rsidTr="00986C9C">
        <w:tc>
          <w:tcPr>
            <w:tcW w:w="6799" w:type="dxa"/>
          </w:tcPr>
          <w:p w14:paraId="25279FA2" w14:textId="77777777" w:rsidR="00AA4116" w:rsidRPr="00B625E9" w:rsidRDefault="00AA4116" w:rsidP="00AA4116">
            <w:pPr>
              <w:pStyle w:val="ListParagraph"/>
              <w:numPr>
                <w:ilvl w:val="0"/>
                <w:numId w:val="8"/>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OJK dapat sewaktu-waktu meminta BUS menyampaikan laporan Rasio Pengungkit.</w:t>
            </w:r>
          </w:p>
        </w:tc>
        <w:tc>
          <w:tcPr>
            <w:tcW w:w="3778" w:type="dxa"/>
          </w:tcPr>
          <w:p w14:paraId="7C23C92A" w14:textId="77777777" w:rsidR="00AA4116" w:rsidRPr="00B625E9" w:rsidRDefault="00AA4116" w:rsidP="00AA4116">
            <w:pPr>
              <w:jc w:val="both"/>
              <w:rPr>
                <w:rFonts w:ascii="Bookman Old Style" w:hAnsi="Bookman Old Style"/>
                <w:sz w:val="24"/>
                <w:szCs w:val="24"/>
              </w:rPr>
            </w:pPr>
            <w:r w:rsidRPr="00B625E9">
              <w:rPr>
                <w:rFonts w:ascii="Bookman Old Style" w:hAnsi="Bookman Old Style"/>
                <w:sz w:val="24"/>
                <w:szCs w:val="24"/>
              </w:rPr>
              <w:t>Ayat (</w:t>
            </w:r>
            <w:r w:rsidR="00B625E9" w:rsidRPr="00B625E9">
              <w:rPr>
                <w:rFonts w:ascii="Bookman Old Style" w:hAnsi="Bookman Old Style"/>
                <w:sz w:val="24"/>
                <w:szCs w:val="24"/>
              </w:rPr>
              <w:t>9</w:t>
            </w:r>
            <w:r w:rsidRPr="00B625E9">
              <w:rPr>
                <w:rFonts w:ascii="Bookman Old Style" w:hAnsi="Bookman Old Style"/>
                <w:sz w:val="24"/>
                <w:szCs w:val="24"/>
              </w:rPr>
              <w:t>)</w:t>
            </w:r>
          </w:p>
          <w:p w14:paraId="03E93CC2" w14:textId="77777777" w:rsidR="00AA4116" w:rsidRPr="00B625E9" w:rsidRDefault="00AA4116"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25CC928E" w14:textId="77777777" w:rsidR="00AA4116" w:rsidRPr="00B625E9" w:rsidRDefault="00AA4116" w:rsidP="00AA4116">
            <w:pPr>
              <w:rPr>
                <w:rFonts w:ascii="Bookman Old Style" w:hAnsi="Bookman Old Style"/>
                <w:b/>
                <w:sz w:val="24"/>
                <w:szCs w:val="24"/>
              </w:rPr>
            </w:pPr>
          </w:p>
        </w:tc>
        <w:tc>
          <w:tcPr>
            <w:tcW w:w="2547" w:type="dxa"/>
          </w:tcPr>
          <w:p w14:paraId="341F0E47" w14:textId="77777777" w:rsidR="00AA4116" w:rsidRPr="00B625E9" w:rsidRDefault="00AA4116" w:rsidP="00AA4116">
            <w:pPr>
              <w:rPr>
                <w:rFonts w:ascii="Bookman Old Style" w:hAnsi="Bookman Old Style"/>
                <w:b/>
                <w:sz w:val="24"/>
                <w:szCs w:val="24"/>
              </w:rPr>
            </w:pPr>
          </w:p>
        </w:tc>
      </w:tr>
      <w:tr w:rsidR="00AA4116" w:rsidRPr="00B625E9" w14:paraId="7B3FD9CE" w14:textId="77777777" w:rsidTr="00986C9C">
        <w:tc>
          <w:tcPr>
            <w:tcW w:w="6799" w:type="dxa"/>
          </w:tcPr>
          <w:p w14:paraId="3BB136FD" w14:textId="77777777" w:rsidR="00AA4116" w:rsidRPr="00B625E9" w:rsidRDefault="00AA4116" w:rsidP="00AA4116">
            <w:pPr>
              <w:jc w:val="both"/>
              <w:rPr>
                <w:rFonts w:ascii="Bookman Old Style" w:hAnsi="Bookman Old Style" w:cs="Calibri"/>
                <w:color w:val="000000"/>
                <w:sz w:val="24"/>
                <w:szCs w:val="24"/>
              </w:rPr>
            </w:pPr>
          </w:p>
        </w:tc>
        <w:tc>
          <w:tcPr>
            <w:tcW w:w="3778" w:type="dxa"/>
          </w:tcPr>
          <w:p w14:paraId="18975DDB" w14:textId="77777777" w:rsidR="00AA4116" w:rsidRPr="00B625E9" w:rsidRDefault="00AA4116" w:rsidP="00AA4116">
            <w:pPr>
              <w:rPr>
                <w:rFonts w:ascii="Bookman Old Style" w:hAnsi="Bookman Old Style"/>
                <w:b/>
                <w:sz w:val="24"/>
                <w:szCs w:val="24"/>
              </w:rPr>
            </w:pPr>
          </w:p>
        </w:tc>
        <w:tc>
          <w:tcPr>
            <w:tcW w:w="2752" w:type="dxa"/>
          </w:tcPr>
          <w:p w14:paraId="01F85B27" w14:textId="77777777" w:rsidR="00AA4116" w:rsidRPr="00B625E9" w:rsidRDefault="00AA4116" w:rsidP="00AA4116">
            <w:pPr>
              <w:rPr>
                <w:rFonts w:ascii="Bookman Old Style" w:hAnsi="Bookman Old Style"/>
                <w:b/>
                <w:sz w:val="24"/>
                <w:szCs w:val="24"/>
              </w:rPr>
            </w:pPr>
          </w:p>
        </w:tc>
        <w:tc>
          <w:tcPr>
            <w:tcW w:w="2547" w:type="dxa"/>
          </w:tcPr>
          <w:p w14:paraId="2FCD8A50" w14:textId="77777777" w:rsidR="00AA4116" w:rsidRPr="00B625E9" w:rsidRDefault="00AA4116" w:rsidP="00AA4116">
            <w:pPr>
              <w:rPr>
                <w:rFonts w:ascii="Bookman Old Style" w:hAnsi="Bookman Old Style"/>
                <w:b/>
                <w:sz w:val="24"/>
                <w:szCs w:val="24"/>
              </w:rPr>
            </w:pPr>
          </w:p>
        </w:tc>
      </w:tr>
      <w:tr w:rsidR="00AA4116" w:rsidRPr="00B625E9" w14:paraId="6215775F" w14:textId="77777777" w:rsidTr="00986C9C">
        <w:tc>
          <w:tcPr>
            <w:tcW w:w="6799" w:type="dxa"/>
          </w:tcPr>
          <w:p w14:paraId="5B93B443" w14:textId="77777777" w:rsidR="00AA4116" w:rsidRPr="00B625E9" w:rsidRDefault="00AA4116" w:rsidP="00AA4116">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Pasal 7</w:t>
            </w:r>
          </w:p>
        </w:tc>
        <w:tc>
          <w:tcPr>
            <w:tcW w:w="3778" w:type="dxa"/>
          </w:tcPr>
          <w:p w14:paraId="4C775511" w14:textId="77777777" w:rsidR="00AA4116" w:rsidRPr="00B625E9" w:rsidRDefault="00AA4116" w:rsidP="00AA4116">
            <w:pPr>
              <w:jc w:val="center"/>
              <w:rPr>
                <w:rFonts w:ascii="Bookman Old Style" w:hAnsi="Bookman Old Style"/>
                <w:b/>
                <w:sz w:val="24"/>
                <w:szCs w:val="24"/>
              </w:rPr>
            </w:pPr>
          </w:p>
        </w:tc>
        <w:tc>
          <w:tcPr>
            <w:tcW w:w="2752" w:type="dxa"/>
          </w:tcPr>
          <w:p w14:paraId="19074824" w14:textId="77777777" w:rsidR="00AA4116" w:rsidRPr="00B625E9" w:rsidRDefault="00AA4116" w:rsidP="00AA4116">
            <w:pPr>
              <w:jc w:val="center"/>
              <w:rPr>
                <w:rFonts w:ascii="Bookman Old Style" w:hAnsi="Bookman Old Style"/>
                <w:b/>
                <w:sz w:val="24"/>
                <w:szCs w:val="24"/>
              </w:rPr>
            </w:pPr>
          </w:p>
        </w:tc>
        <w:tc>
          <w:tcPr>
            <w:tcW w:w="2547" w:type="dxa"/>
          </w:tcPr>
          <w:p w14:paraId="4767542F" w14:textId="77777777" w:rsidR="00AA4116" w:rsidRPr="00B625E9" w:rsidRDefault="00AA4116" w:rsidP="00AA4116">
            <w:pPr>
              <w:jc w:val="center"/>
              <w:rPr>
                <w:rFonts w:ascii="Bookman Old Style" w:hAnsi="Bookman Old Style"/>
                <w:b/>
                <w:sz w:val="24"/>
                <w:szCs w:val="24"/>
              </w:rPr>
            </w:pPr>
          </w:p>
        </w:tc>
      </w:tr>
      <w:tr w:rsidR="00AA4116" w:rsidRPr="00B625E9" w14:paraId="6FF7E54F" w14:textId="77777777" w:rsidTr="00986C9C">
        <w:tc>
          <w:tcPr>
            <w:tcW w:w="6799" w:type="dxa"/>
          </w:tcPr>
          <w:p w14:paraId="6C9171B8" w14:textId="77777777" w:rsidR="00AA4116" w:rsidRPr="00B625E9" w:rsidRDefault="00AA4116" w:rsidP="00AA4116">
            <w:pPr>
              <w:pStyle w:val="ListParagraph"/>
              <w:numPr>
                <w:ilvl w:val="0"/>
                <w:numId w:val="13"/>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BUS </w:t>
            </w:r>
            <w:r w:rsidRPr="00B625E9">
              <w:rPr>
                <w:rFonts w:ascii="Bookman Old Style" w:hAnsi="Bookman Old Style" w:cs="Calibri"/>
                <w:color w:val="C00000"/>
                <w:sz w:val="24"/>
                <w:szCs w:val="24"/>
              </w:rPr>
              <w:t xml:space="preserve">wajib </w:t>
            </w:r>
            <w:r w:rsidRPr="00B625E9">
              <w:rPr>
                <w:rFonts w:ascii="Bookman Old Style" w:hAnsi="Bookman Old Style" w:cs="Calibri"/>
                <w:color w:val="000000"/>
                <w:sz w:val="24"/>
                <w:szCs w:val="24"/>
              </w:rPr>
              <w:t>mempublikasikan laporan perhitungan Rasio Pengungkit triwulanan sebagaimana dimaksud pada Pasal 5 pertama kali dilakukan untuk posisi laporan bulan Juni 2026.</w:t>
            </w:r>
          </w:p>
        </w:tc>
        <w:tc>
          <w:tcPr>
            <w:tcW w:w="3778" w:type="dxa"/>
          </w:tcPr>
          <w:p w14:paraId="22C48380" w14:textId="77777777" w:rsidR="00AA4116" w:rsidRPr="00B625E9" w:rsidRDefault="00AA4116" w:rsidP="00AA4116">
            <w:pPr>
              <w:jc w:val="both"/>
              <w:rPr>
                <w:rFonts w:ascii="Bookman Old Style" w:hAnsi="Bookman Old Style"/>
                <w:sz w:val="24"/>
                <w:szCs w:val="24"/>
              </w:rPr>
            </w:pPr>
            <w:r w:rsidRPr="00B625E9">
              <w:rPr>
                <w:rFonts w:ascii="Bookman Old Style" w:hAnsi="Bookman Old Style"/>
                <w:sz w:val="24"/>
                <w:szCs w:val="24"/>
              </w:rPr>
              <w:t>Ayat (</w:t>
            </w:r>
            <w:r w:rsidR="00B625E9" w:rsidRPr="00B625E9">
              <w:rPr>
                <w:rFonts w:ascii="Bookman Old Style" w:hAnsi="Bookman Old Style"/>
                <w:sz w:val="24"/>
                <w:szCs w:val="24"/>
              </w:rPr>
              <w:t>1</w:t>
            </w:r>
            <w:r w:rsidRPr="00B625E9">
              <w:rPr>
                <w:rFonts w:ascii="Bookman Old Style" w:hAnsi="Bookman Old Style"/>
                <w:sz w:val="24"/>
                <w:szCs w:val="24"/>
              </w:rPr>
              <w:t>)</w:t>
            </w:r>
          </w:p>
          <w:p w14:paraId="67F58F74" w14:textId="77777777" w:rsidR="00AA4116" w:rsidRPr="00B625E9" w:rsidRDefault="00AA4116"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528D39B2" w14:textId="77777777" w:rsidR="00AA4116" w:rsidRPr="00B625E9" w:rsidRDefault="00AA4116" w:rsidP="00AA4116">
            <w:pPr>
              <w:rPr>
                <w:rFonts w:ascii="Bookman Old Style" w:hAnsi="Bookman Old Style"/>
                <w:b/>
                <w:sz w:val="24"/>
                <w:szCs w:val="24"/>
              </w:rPr>
            </w:pPr>
          </w:p>
        </w:tc>
        <w:tc>
          <w:tcPr>
            <w:tcW w:w="2547" w:type="dxa"/>
          </w:tcPr>
          <w:p w14:paraId="0EEB325D" w14:textId="77777777" w:rsidR="00AA4116" w:rsidRPr="00B625E9" w:rsidRDefault="00AA4116" w:rsidP="00AA4116">
            <w:pPr>
              <w:rPr>
                <w:rFonts w:ascii="Bookman Old Style" w:hAnsi="Bookman Old Style"/>
                <w:b/>
                <w:sz w:val="24"/>
                <w:szCs w:val="24"/>
              </w:rPr>
            </w:pPr>
          </w:p>
        </w:tc>
      </w:tr>
      <w:tr w:rsidR="00AA4116" w:rsidRPr="00B625E9" w14:paraId="31CE2085" w14:textId="77777777" w:rsidTr="00986C9C">
        <w:tc>
          <w:tcPr>
            <w:tcW w:w="6799" w:type="dxa"/>
          </w:tcPr>
          <w:p w14:paraId="14250B80" w14:textId="77777777" w:rsidR="00AA4116" w:rsidRPr="00B625E9" w:rsidRDefault="00AA4116" w:rsidP="00AA4116">
            <w:pPr>
              <w:pStyle w:val="ListParagraph"/>
              <w:numPr>
                <w:ilvl w:val="0"/>
                <w:numId w:val="13"/>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BUS </w:t>
            </w:r>
            <w:r w:rsidRPr="00B625E9">
              <w:rPr>
                <w:rFonts w:ascii="Bookman Old Style" w:hAnsi="Bookman Old Style" w:cs="Calibri"/>
                <w:color w:val="C00000"/>
                <w:sz w:val="24"/>
                <w:szCs w:val="24"/>
              </w:rPr>
              <w:t xml:space="preserve">wajib </w:t>
            </w:r>
            <w:r w:rsidRPr="00B625E9">
              <w:rPr>
                <w:rFonts w:ascii="Bookman Old Style" w:hAnsi="Bookman Old Style" w:cs="Calibri"/>
                <w:color w:val="000000"/>
                <w:sz w:val="24"/>
                <w:szCs w:val="24"/>
              </w:rPr>
              <w:t>mempublikasikan perhitungan dan/atau nilai Rasio Pengungkit triwulanan sebagaimana dimaksud pada ayat (1) untuk posisi bulan Maret, Juni, September, dan Desember.</w:t>
            </w:r>
          </w:p>
        </w:tc>
        <w:tc>
          <w:tcPr>
            <w:tcW w:w="3778" w:type="dxa"/>
          </w:tcPr>
          <w:p w14:paraId="6C36F474" w14:textId="77777777" w:rsidR="00AA4116" w:rsidRPr="00B625E9" w:rsidRDefault="00AA4116" w:rsidP="00AA4116">
            <w:pPr>
              <w:jc w:val="both"/>
              <w:rPr>
                <w:rFonts w:ascii="Bookman Old Style" w:hAnsi="Bookman Old Style"/>
                <w:sz w:val="24"/>
                <w:szCs w:val="24"/>
              </w:rPr>
            </w:pPr>
            <w:r w:rsidRPr="00B625E9">
              <w:rPr>
                <w:rFonts w:ascii="Bookman Old Style" w:hAnsi="Bookman Old Style"/>
                <w:sz w:val="24"/>
                <w:szCs w:val="24"/>
              </w:rPr>
              <w:t>Ayat (</w:t>
            </w:r>
            <w:r w:rsidR="00B625E9" w:rsidRPr="00B625E9">
              <w:rPr>
                <w:rFonts w:ascii="Bookman Old Style" w:hAnsi="Bookman Old Style"/>
                <w:sz w:val="24"/>
                <w:szCs w:val="24"/>
              </w:rPr>
              <w:t>2</w:t>
            </w:r>
            <w:r w:rsidRPr="00B625E9">
              <w:rPr>
                <w:rFonts w:ascii="Bookman Old Style" w:hAnsi="Bookman Old Style"/>
                <w:sz w:val="24"/>
                <w:szCs w:val="24"/>
              </w:rPr>
              <w:t>)</w:t>
            </w:r>
          </w:p>
          <w:p w14:paraId="134D06DF" w14:textId="77777777" w:rsidR="00AA4116" w:rsidRPr="00B625E9" w:rsidRDefault="00AA4116"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0D0D4EE3" w14:textId="77777777" w:rsidR="00AA4116" w:rsidRPr="00B625E9" w:rsidRDefault="00AA4116" w:rsidP="00AA4116">
            <w:pPr>
              <w:rPr>
                <w:rFonts w:ascii="Bookman Old Style" w:hAnsi="Bookman Old Style"/>
                <w:b/>
                <w:sz w:val="24"/>
                <w:szCs w:val="24"/>
              </w:rPr>
            </w:pPr>
          </w:p>
        </w:tc>
        <w:tc>
          <w:tcPr>
            <w:tcW w:w="2547" w:type="dxa"/>
          </w:tcPr>
          <w:p w14:paraId="529824F1" w14:textId="77777777" w:rsidR="00AA4116" w:rsidRPr="00B625E9" w:rsidRDefault="00AA4116" w:rsidP="00AA4116">
            <w:pPr>
              <w:rPr>
                <w:rFonts w:ascii="Bookman Old Style" w:hAnsi="Bookman Old Style"/>
                <w:b/>
                <w:sz w:val="24"/>
                <w:szCs w:val="24"/>
              </w:rPr>
            </w:pPr>
          </w:p>
        </w:tc>
      </w:tr>
      <w:tr w:rsidR="00AA4116" w:rsidRPr="00B625E9" w14:paraId="7E92C44B" w14:textId="77777777" w:rsidTr="00986C9C">
        <w:tc>
          <w:tcPr>
            <w:tcW w:w="6799" w:type="dxa"/>
          </w:tcPr>
          <w:p w14:paraId="4BC26888" w14:textId="77777777" w:rsidR="00AA4116" w:rsidRPr="00B625E9" w:rsidRDefault="00AA4116" w:rsidP="00AA4116">
            <w:pPr>
              <w:pStyle w:val="ListParagraph"/>
              <w:numPr>
                <w:ilvl w:val="0"/>
                <w:numId w:val="13"/>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Publikasi perhitungan dan/atau nilai Rasio Pengungkit triwulanan sebagaimana dimaksud pada ayat (2) melalui:</w:t>
            </w:r>
          </w:p>
        </w:tc>
        <w:tc>
          <w:tcPr>
            <w:tcW w:w="3778" w:type="dxa"/>
          </w:tcPr>
          <w:p w14:paraId="7C30F78E" w14:textId="77777777" w:rsidR="00AA4116" w:rsidRPr="00B625E9" w:rsidRDefault="00AA4116" w:rsidP="00AA4116">
            <w:pPr>
              <w:jc w:val="both"/>
              <w:rPr>
                <w:rFonts w:ascii="Bookman Old Style" w:hAnsi="Bookman Old Style"/>
                <w:sz w:val="24"/>
                <w:szCs w:val="24"/>
              </w:rPr>
            </w:pPr>
            <w:r w:rsidRPr="00B625E9">
              <w:rPr>
                <w:rFonts w:ascii="Bookman Old Style" w:hAnsi="Bookman Old Style"/>
                <w:sz w:val="24"/>
                <w:szCs w:val="24"/>
              </w:rPr>
              <w:t>Ayat (</w:t>
            </w:r>
            <w:r w:rsidR="00B625E9" w:rsidRPr="00B625E9">
              <w:rPr>
                <w:rFonts w:ascii="Bookman Old Style" w:hAnsi="Bookman Old Style"/>
                <w:sz w:val="24"/>
                <w:szCs w:val="24"/>
              </w:rPr>
              <w:t>3</w:t>
            </w:r>
            <w:r w:rsidRPr="00B625E9">
              <w:rPr>
                <w:rFonts w:ascii="Bookman Old Style" w:hAnsi="Bookman Old Style"/>
                <w:sz w:val="24"/>
                <w:szCs w:val="24"/>
              </w:rPr>
              <w:t>)</w:t>
            </w:r>
          </w:p>
          <w:p w14:paraId="7D95EDBB" w14:textId="77777777" w:rsidR="00AA4116" w:rsidRPr="00B625E9" w:rsidRDefault="00AA4116"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7BCE158B" w14:textId="77777777" w:rsidR="00AA4116" w:rsidRPr="00B625E9" w:rsidRDefault="00AA4116" w:rsidP="00AA4116">
            <w:pPr>
              <w:rPr>
                <w:rFonts w:ascii="Bookman Old Style" w:hAnsi="Bookman Old Style"/>
                <w:b/>
                <w:sz w:val="24"/>
                <w:szCs w:val="24"/>
              </w:rPr>
            </w:pPr>
          </w:p>
        </w:tc>
        <w:tc>
          <w:tcPr>
            <w:tcW w:w="2547" w:type="dxa"/>
          </w:tcPr>
          <w:p w14:paraId="2C1D6404" w14:textId="77777777" w:rsidR="00AA4116" w:rsidRPr="00B625E9" w:rsidRDefault="00AA4116" w:rsidP="00AA4116">
            <w:pPr>
              <w:rPr>
                <w:rFonts w:ascii="Bookman Old Style" w:hAnsi="Bookman Old Style"/>
                <w:b/>
                <w:sz w:val="24"/>
                <w:szCs w:val="24"/>
              </w:rPr>
            </w:pPr>
          </w:p>
        </w:tc>
      </w:tr>
      <w:tr w:rsidR="00AA4116" w:rsidRPr="00B625E9" w14:paraId="52CB9ADC" w14:textId="77777777" w:rsidTr="00986C9C">
        <w:tc>
          <w:tcPr>
            <w:tcW w:w="6799" w:type="dxa"/>
          </w:tcPr>
          <w:p w14:paraId="5F815F17" w14:textId="77777777" w:rsidR="00AA4116" w:rsidRPr="00B625E9" w:rsidRDefault="00AA4116" w:rsidP="00AA4116">
            <w:pPr>
              <w:pStyle w:val="ListParagraph"/>
              <w:numPr>
                <w:ilvl w:val="0"/>
                <w:numId w:val="14"/>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situs web BUS untuk perhitungan dan nilai Rasio Pengungkit secara triwulanan; dan </w:t>
            </w:r>
          </w:p>
        </w:tc>
        <w:tc>
          <w:tcPr>
            <w:tcW w:w="3778" w:type="dxa"/>
          </w:tcPr>
          <w:p w14:paraId="0129DA4A" w14:textId="77777777" w:rsidR="00B625E9" w:rsidRPr="00B625E9" w:rsidRDefault="00B625E9" w:rsidP="00B625E9">
            <w:pPr>
              <w:rPr>
                <w:rFonts w:ascii="Bookman Old Style" w:hAnsi="Bookman Old Style"/>
                <w:sz w:val="24"/>
                <w:szCs w:val="24"/>
              </w:rPr>
            </w:pPr>
            <w:r w:rsidRPr="00B625E9">
              <w:rPr>
                <w:rFonts w:ascii="Bookman Old Style" w:hAnsi="Bookman Old Style"/>
                <w:sz w:val="24"/>
                <w:szCs w:val="24"/>
              </w:rPr>
              <w:t>Ayat (3)</w:t>
            </w:r>
          </w:p>
          <w:p w14:paraId="3DA7EFB2" w14:textId="77777777" w:rsidR="00B625E9" w:rsidRPr="00B625E9" w:rsidRDefault="00B625E9" w:rsidP="00B625E9">
            <w:pPr>
              <w:ind w:left="604"/>
              <w:rPr>
                <w:rFonts w:ascii="Bookman Old Style" w:hAnsi="Bookman Old Style"/>
                <w:sz w:val="24"/>
                <w:szCs w:val="24"/>
              </w:rPr>
            </w:pPr>
            <w:r w:rsidRPr="00B625E9">
              <w:rPr>
                <w:rFonts w:ascii="Bookman Old Style" w:hAnsi="Bookman Old Style"/>
                <w:sz w:val="24"/>
                <w:szCs w:val="24"/>
              </w:rPr>
              <w:t>Huruf a</w:t>
            </w:r>
          </w:p>
          <w:p w14:paraId="6EA35CF3" w14:textId="6F92927F" w:rsidR="00B625E9" w:rsidRPr="00B625E9" w:rsidRDefault="00B625E9" w:rsidP="00B625E9">
            <w:pPr>
              <w:ind w:left="1312"/>
              <w:jc w:val="both"/>
              <w:rPr>
                <w:rFonts w:ascii="Bookman Old Style" w:hAnsi="Bookman Old Style"/>
                <w:sz w:val="24"/>
                <w:szCs w:val="24"/>
              </w:rPr>
            </w:pPr>
            <w:r w:rsidRPr="00B625E9">
              <w:rPr>
                <w:rFonts w:ascii="Bookman Old Style" w:hAnsi="Bookman Old Style"/>
                <w:sz w:val="24"/>
                <w:szCs w:val="24"/>
              </w:rPr>
              <w:t xml:space="preserve">Pencantuman dalam situs web </w:t>
            </w:r>
            <w:r w:rsidR="00C3384F">
              <w:rPr>
                <w:rFonts w:ascii="Bookman Old Style" w:hAnsi="Bookman Old Style"/>
                <w:sz w:val="24"/>
                <w:szCs w:val="24"/>
              </w:rPr>
              <w:t xml:space="preserve">bank </w:t>
            </w:r>
            <w:r w:rsidRPr="00B625E9">
              <w:rPr>
                <w:rFonts w:ascii="Bookman Old Style" w:hAnsi="Bookman Old Style"/>
                <w:sz w:val="24"/>
                <w:szCs w:val="24"/>
              </w:rPr>
              <w:t xml:space="preserve">dilakukan secara rinci dengan memuat perhitungan </w:t>
            </w:r>
            <w:r>
              <w:rPr>
                <w:rFonts w:ascii="Bookman Old Style" w:hAnsi="Bookman Old Style"/>
                <w:sz w:val="24"/>
                <w:szCs w:val="24"/>
              </w:rPr>
              <w:t>Rasio Pengungkit</w:t>
            </w:r>
            <w:r w:rsidRPr="00B625E9">
              <w:rPr>
                <w:rFonts w:ascii="Bookman Old Style" w:hAnsi="Bookman Old Style"/>
                <w:sz w:val="24"/>
                <w:szCs w:val="24"/>
              </w:rPr>
              <w:t xml:space="preserve"> dalam bentuk perbandingan dengan perhitungan </w:t>
            </w:r>
            <w:r>
              <w:rPr>
                <w:rFonts w:ascii="Bookman Old Style" w:hAnsi="Bookman Old Style"/>
                <w:sz w:val="24"/>
                <w:szCs w:val="24"/>
              </w:rPr>
              <w:t>Rasio Pengungkit</w:t>
            </w:r>
            <w:r w:rsidRPr="00B625E9">
              <w:rPr>
                <w:rFonts w:ascii="Bookman Old Style" w:hAnsi="Bookman Old Style"/>
                <w:sz w:val="24"/>
                <w:szCs w:val="24"/>
              </w:rPr>
              <w:t xml:space="preserve"> triwulanan periode sebelumnya. </w:t>
            </w:r>
          </w:p>
          <w:p w14:paraId="0C31C10E" w14:textId="49FA6A54" w:rsidR="00B625E9" w:rsidRPr="00B625E9" w:rsidRDefault="00B625E9" w:rsidP="00B625E9">
            <w:pPr>
              <w:ind w:left="1312"/>
              <w:jc w:val="both"/>
              <w:rPr>
                <w:rFonts w:ascii="Bookman Old Style" w:hAnsi="Bookman Old Style"/>
                <w:sz w:val="24"/>
                <w:szCs w:val="24"/>
              </w:rPr>
            </w:pPr>
            <w:r w:rsidRPr="00B625E9">
              <w:rPr>
                <w:rFonts w:ascii="Bookman Old Style" w:hAnsi="Bookman Old Style"/>
                <w:sz w:val="24"/>
                <w:szCs w:val="24"/>
              </w:rPr>
              <w:t>Yang dimaksud dengan</w:t>
            </w:r>
            <w:r>
              <w:rPr>
                <w:rFonts w:ascii="Bookman Old Style" w:hAnsi="Bookman Old Style"/>
                <w:sz w:val="24"/>
                <w:szCs w:val="24"/>
              </w:rPr>
              <w:t xml:space="preserve"> “</w:t>
            </w:r>
            <w:r w:rsidRPr="00B625E9">
              <w:rPr>
                <w:rFonts w:ascii="Bookman Old Style" w:hAnsi="Bookman Old Style"/>
                <w:sz w:val="24"/>
                <w:szCs w:val="24"/>
              </w:rPr>
              <w:t xml:space="preserve">situs web </w:t>
            </w:r>
            <w:r w:rsidR="003C3A65" w:rsidRPr="00C3384F">
              <w:rPr>
                <w:rFonts w:ascii="Bookman Old Style" w:hAnsi="Bookman Old Style"/>
                <w:sz w:val="24"/>
                <w:szCs w:val="24"/>
              </w:rPr>
              <w:t>b</w:t>
            </w:r>
            <w:r w:rsidRPr="00C3384F">
              <w:rPr>
                <w:rFonts w:ascii="Bookman Old Style" w:hAnsi="Bookman Old Style"/>
                <w:sz w:val="24"/>
                <w:szCs w:val="24"/>
              </w:rPr>
              <w:t>ank</w:t>
            </w:r>
            <w:r w:rsidRPr="00B625E9">
              <w:rPr>
                <w:rFonts w:ascii="Bookman Old Style" w:hAnsi="Bookman Old Style"/>
                <w:sz w:val="24"/>
                <w:szCs w:val="24"/>
              </w:rPr>
              <w:t>” adalah situs web berdomain Indonesia yang bukan merupakan bagian dari situs web entitas induk atau kelompok usaha</w:t>
            </w:r>
            <w:r w:rsidR="00C3384F" w:rsidRPr="00C3384F">
              <w:rPr>
                <w:rFonts w:ascii="Bookman Old Style" w:hAnsi="Bookman Old Style"/>
                <w:sz w:val="24"/>
                <w:szCs w:val="24"/>
              </w:rPr>
              <w:t xml:space="preserve"> bank.</w:t>
            </w:r>
            <w:r w:rsidRPr="00C3384F">
              <w:rPr>
                <w:rFonts w:ascii="Bookman Old Style" w:hAnsi="Bookman Old Style"/>
                <w:sz w:val="24"/>
                <w:szCs w:val="24"/>
              </w:rPr>
              <w:t xml:space="preserve"> </w:t>
            </w:r>
          </w:p>
          <w:p w14:paraId="6BC7E36A" w14:textId="2520A199" w:rsidR="00AA4116" w:rsidRPr="00B625E9" w:rsidRDefault="00B625E9" w:rsidP="00B625E9">
            <w:pPr>
              <w:ind w:left="1312"/>
              <w:jc w:val="both"/>
              <w:rPr>
                <w:rFonts w:ascii="Bookman Old Style" w:hAnsi="Bookman Old Style"/>
                <w:b/>
                <w:sz w:val="24"/>
                <w:szCs w:val="24"/>
              </w:rPr>
            </w:pPr>
            <w:r w:rsidRPr="00B625E9">
              <w:rPr>
                <w:rFonts w:ascii="Bookman Old Style" w:hAnsi="Bookman Old Style"/>
                <w:sz w:val="24"/>
                <w:szCs w:val="24"/>
              </w:rPr>
              <w:t xml:space="preserve">Pengumuman laporan pada situs </w:t>
            </w:r>
            <w:r w:rsidR="00C3384F">
              <w:rPr>
                <w:rFonts w:ascii="Bookman Old Style" w:hAnsi="Bookman Old Style"/>
                <w:sz w:val="24"/>
                <w:szCs w:val="24"/>
              </w:rPr>
              <w:t xml:space="preserve">web </w:t>
            </w:r>
            <w:r w:rsidR="00C3384F" w:rsidRPr="00C3384F">
              <w:rPr>
                <w:rFonts w:ascii="Bookman Old Style" w:hAnsi="Bookman Old Style"/>
                <w:sz w:val="24"/>
                <w:szCs w:val="24"/>
              </w:rPr>
              <w:t>bank</w:t>
            </w:r>
            <w:r w:rsidRPr="00B625E9">
              <w:rPr>
                <w:rFonts w:ascii="Bookman Old Style" w:hAnsi="Bookman Old Style"/>
                <w:sz w:val="24"/>
                <w:szCs w:val="24"/>
              </w:rPr>
              <w:t xml:space="preserve"> ditempatkan pada halaman yang mudah diakses, misalnya dengan memberikan tautan khusus untuk laporan publikasi </w:t>
            </w:r>
            <w:r>
              <w:rPr>
                <w:rFonts w:ascii="Bookman Old Style" w:hAnsi="Bookman Old Style"/>
                <w:sz w:val="24"/>
                <w:szCs w:val="24"/>
              </w:rPr>
              <w:t>Rasio Pengungkit</w:t>
            </w:r>
            <w:r w:rsidRPr="00B625E9">
              <w:rPr>
                <w:rFonts w:ascii="Bookman Old Style" w:hAnsi="Bookman Old Style"/>
                <w:sz w:val="24"/>
                <w:szCs w:val="24"/>
              </w:rPr>
              <w:t xml:space="preserve"> pada halaman depan situs web</w:t>
            </w:r>
            <w:r w:rsidRPr="00C3384F">
              <w:rPr>
                <w:rFonts w:ascii="Bookman Old Style" w:hAnsi="Bookman Old Style"/>
                <w:sz w:val="24"/>
                <w:szCs w:val="24"/>
              </w:rPr>
              <w:t xml:space="preserve"> </w:t>
            </w:r>
            <w:r w:rsidR="00C3384F" w:rsidRPr="00C3384F">
              <w:rPr>
                <w:rFonts w:ascii="Bookman Old Style" w:hAnsi="Bookman Old Style"/>
                <w:sz w:val="24"/>
                <w:szCs w:val="24"/>
              </w:rPr>
              <w:t>bank</w:t>
            </w:r>
            <w:r w:rsidR="00C3384F">
              <w:rPr>
                <w:rFonts w:ascii="Bookman Old Style" w:hAnsi="Bookman Old Style"/>
                <w:sz w:val="24"/>
                <w:szCs w:val="24"/>
              </w:rPr>
              <w:t>.</w:t>
            </w:r>
          </w:p>
        </w:tc>
        <w:tc>
          <w:tcPr>
            <w:tcW w:w="2752" w:type="dxa"/>
          </w:tcPr>
          <w:p w14:paraId="6E6C5596" w14:textId="77777777" w:rsidR="00AA4116" w:rsidRPr="00B625E9" w:rsidRDefault="00AA4116" w:rsidP="00AA4116">
            <w:pPr>
              <w:rPr>
                <w:rFonts w:ascii="Bookman Old Style" w:hAnsi="Bookman Old Style"/>
                <w:b/>
                <w:sz w:val="24"/>
                <w:szCs w:val="24"/>
              </w:rPr>
            </w:pPr>
          </w:p>
        </w:tc>
        <w:tc>
          <w:tcPr>
            <w:tcW w:w="2547" w:type="dxa"/>
          </w:tcPr>
          <w:p w14:paraId="4D1C53E7" w14:textId="77777777" w:rsidR="00AA4116" w:rsidRPr="00B625E9" w:rsidRDefault="00AA4116" w:rsidP="00AA4116">
            <w:pPr>
              <w:rPr>
                <w:rFonts w:ascii="Bookman Old Style" w:hAnsi="Bookman Old Style"/>
                <w:b/>
                <w:sz w:val="24"/>
                <w:szCs w:val="24"/>
              </w:rPr>
            </w:pPr>
          </w:p>
        </w:tc>
      </w:tr>
      <w:tr w:rsidR="00AA4116" w:rsidRPr="00B625E9" w14:paraId="7F24D8A8" w14:textId="77777777" w:rsidTr="00986C9C">
        <w:tc>
          <w:tcPr>
            <w:tcW w:w="6799" w:type="dxa"/>
          </w:tcPr>
          <w:p w14:paraId="6800D0DF" w14:textId="77777777" w:rsidR="00AA4116" w:rsidRPr="00B625E9" w:rsidRDefault="00AA4116" w:rsidP="00AA4116">
            <w:pPr>
              <w:pStyle w:val="ListParagraph"/>
              <w:numPr>
                <w:ilvl w:val="0"/>
                <w:numId w:val="14"/>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paling sedikit 1 (satu) surat kabar harian cetak berbahasa Indonesia yang memiliki peredaran luas dan secara daring (</w:t>
            </w:r>
            <w:r w:rsidRPr="00B625E9">
              <w:rPr>
                <w:rFonts w:ascii="Bookman Old Style" w:hAnsi="Bookman Old Style" w:cs="Calibri"/>
                <w:i/>
                <w:color w:val="000000"/>
                <w:sz w:val="24"/>
                <w:szCs w:val="24"/>
              </w:rPr>
              <w:t>online</w:t>
            </w:r>
            <w:r w:rsidRPr="00B625E9">
              <w:rPr>
                <w:rFonts w:ascii="Bookman Old Style" w:hAnsi="Bookman Old Style" w:cs="Calibri"/>
                <w:color w:val="000000"/>
                <w:sz w:val="24"/>
                <w:szCs w:val="24"/>
              </w:rPr>
              <w:t>) yang dicantumkan pada laporan publikasi triwulanan.</w:t>
            </w:r>
          </w:p>
        </w:tc>
        <w:tc>
          <w:tcPr>
            <w:tcW w:w="3778" w:type="dxa"/>
          </w:tcPr>
          <w:p w14:paraId="0259EAE2" w14:textId="77777777" w:rsidR="00B625E9" w:rsidRPr="00B625E9" w:rsidRDefault="00B625E9" w:rsidP="00B625E9">
            <w:pPr>
              <w:rPr>
                <w:rFonts w:ascii="Bookman Old Style" w:hAnsi="Bookman Old Style"/>
                <w:sz w:val="24"/>
                <w:szCs w:val="24"/>
              </w:rPr>
            </w:pPr>
            <w:r w:rsidRPr="00B625E9">
              <w:rPr>
                <w:rFonts w:ascii="Bookman Old Style" w:hAnsi="Bookman Old Style"/>
                <w:sz w:val="24"/>
                <w:szCs w:val="24"/>
              </w:rPr>
              <w:t>Ayat (</w:t>
            </w:r>
            <w:r>
              <w:rPr>
                <w:rFonts w:ascii="Bookman Old Style" w:hAnsi="Bookman Old Style"/>
                <w:sz w:val="24"/>
                <w:szCs w:val="24"/>
              </w:rPr>
              <w:t>4</w:t>
            </w:r>
            <w:r w:rsidRPr="00B625E9">
              <w:rPr>
                <w:rFonts w:ascii="Bookman Old Style" w:hAnsi="Bookman Old Style"/>
                <w:sz w:val="24"/>
                <w:szCs w:val="24"/>
              </w:rPr>
              <w:t>)</w:t>
            </w:r>
          </w:p>
          <w:p w14:paraId="4E949AD8" w14:textId="77777777" w:rsidR="00B625E9" w:rsidRDefault="00B625E9" w:rsidP="00B625E9">
            <w:pPr>
              <w:tabs>
                <w:tab w:val="left" w:pos="1134"/>
                <w:tab w:val="left" w:pos="1701"/>
                <w:tab w:val="left" w:pos="2268"/>
              </w:tabs>
              <w:ind w:left="604"/>
              <w:jc w:val="both"/>
              <w:rPr>
                <w:rFonts w:ascii="Bookman Old Style" w:hAnsi="Bookman Old Style"/>
                <w:color w:val="000000" w:themeColor="text1"/>
                <w:sz w:val="24"/>
                <w:szCs w:val="24"/>
                <w:lang w:val="sv-SE"/>
              </w:rPr>
            </w:pPr>
            <w:r w:rsidRPr="00B625E9">
              <w:rPr>
                <w:rFonts w:ascii="Bookman Old Style" w:hAnsi="Bookman Old Style"/>
                <w:color w:val="000000" w:themeColor="text1"/>
                <w:sz w:val="24"/>
                <w:szCs w:val="24"/>
                <w:lang w:val="sv-SE"/>
              </w:rPr>
              <w:t>Huruf b</w:t>
            </w:r>
          </w:p>
          <w:p w14:paraId="360539E5" w14:textId="77777777" w:rsidR="00B625E9" w:rsidRPr="00B625E9" w:rsidRDefault="00B625E9" w:rsidP="00B625E9">
            <w:pPr>
              <w:tabs>
                <w:tab w:val="left" w:pos="1134"/>
                <w:tab w:val="left" w:pos="1701"/>
                <w:tab w:val="left" w:pos="2268"/>
              </w:tabs>
              <w:ind w:left="1312"/>
              <w:jc w:val="both"/>
              <w:rPr>
                <w:rFonts w:ascii="Bookman Old Style" w:hAnsi="Bookman Old Style"/>
                <w:sz w:val="24"/>
                <w:szCs w:val="24"/>
              </w:rPr>
            </w:pPr>
            <w:r w:rsidRPr="00B625E9">
              <w:rPr>
                <w:rFonts w:ascii="Bookman Old Style" w:hAnsi="Bookman Old Style"/>
                <w:sz w:val="24"/>
                <w:szCs w:val="24"/>
              </w:rPr>
              <w:t xml:space="preserve">Publikasi dalam surat kabar harian cetak berbahasa Indonesia dilakukan dengan mencantumkan nilai </w:t>
            </w:r>
            <w:r>
              <w:rPr>
                <w:rFonts w:ascii="Bookman Old Style" w:hAnsi="Bookman Old Style"/>
                <w:sz w:val="24"/>
                <w:szCs w:val="24"/>
              </w:rPr>
              <w:t>Rasio Pengungkit</w:t>
            </w:r>
            <w:r w:rsidRPr="00B625E9">
              <w:rPr>
                <w:rFonts w:ascii="Bookman Old Style" w:hAnsi="Bookman Old Style"/>
                <w:sz w:val="24"/>
                <w:szCs w:val="24"/>
              </w:rPr>
              <w:t xml:space="preserve"> dalam bentuk perbandingan dengan nilai </w:t>
            </w:r>
            <w:r>
              <w:rPr>
                <w:rFonts w:ascii="Bookman Old Style" w:hAnsi="Bookman Old Style"/>
                <w:sz w:val="24"/>
                <w:szCs w:val="24"/>
              </w:rPr>
              <w:t>Rasio Pengungkit</w:t>
            </w:r>
            <w:r w:rsidRPr="00B625E9">
              <w:rPr>
                <w:rFonts w:ascii="Bookman Old Style" w:hAnsi="Bookman Old Style"/>
                <w:sz w:val="24"/>
                <w:szCs w:val="24"/>
              </w:rPr>
              <w:t xml:space="preserve"> triwulanan periode tahun sebelumnya.</w:t>
            </w:r>
          </w:p>
          <w:p w14:paraId="018AE67A" w14:textId="793B2968" w:rsidR="00AA4116" w:rsidRPr="00B625E9" w:rsidRDefault="00B625E9" w:rsidP="00B625E9">
            <w:pPr>
              <w:ind w:left="1312"/>
              <w:jc w:val="both"/>
              <w:rPr>
                <w:rFonts w:ascii="Bookman Old Style" w:hAnsi="Bookman Old Style"/>
                <w:b/>
                <w:sz w:val="24"/>
                <w:szCs w:val="24"/>
              </w:rPr>
            </w:pPr>
            <w:r w:rsidRPr="00B625E9">
              <w:rPr>
                <w:rFonts w:ascii="Bookman Old Style" w:hAnsi="Bookman Old Style"/>
                <w:sz w:val="24"/>
                <w:szCs w:val="24"/>
              </w:rPr>
              <w:t xml:space="preserve">Surat kabar harian cetak berbahasa Indonesia yang memiliki peredaran luas di tempat kedudukan kantor pusat </w:t>
            </w:r>
            <w:r w:rsidR="00C3384F" w:rsidRPr="00C3384F">
              <w:rPr>
                <w:rFonts w:ascii="Bookman Old Style" w:hAnsi="Bookman Old Style"/>
                <w:sz w:val="24"/>
                <w:szCs w:val="24"/>
              </w:rPr>
              <w:t>bank</w:t>
            </w:r>
            <w:r w:rsidRPr="00C3384F">
              <w:rPr>
                <w:rFonts w:ascii="Bookman Old Style" w:hAnsi="Bookman Old Style"/>
                <w:sz w:val="24"/>
                <w:szCs w:val="24"/>
              </w:rPr>
              <w:t>.</w:t>
            </w:r>
          </w:p>
        </w:tc>
        <w:tc>
          <w:tcPr>
            <w:tcW w:w="2752" w:type="dxa"/>
          </w:tcPr>
          <w:p w14:paraId="48B89975" w14:textId="77777777" w:rsidR="00AA4116" w:rsidRPr="00B625E9" w:rsidRDefault="00AA4116" w:rsidP="00AA4116">
            <w:pPr>
              <w:rPr>
                <w:rFonts w:ascii="Bookman Old Style" w:hAnsi="Bookman Old Style"/>
                <w:b/>
                <w:sz w:val="24"/>
                <w:szCs w:val="24"/>
              </w:rPr>
            </w:pPr>
          </w:p>
        </w:tc>
        <w:tc>
          <w:tcPr>
            <w:tcW w:w="2547" w:type="dxa"/>
          </w:tcPr>
          <w:p w14:paraId="6CE3EDC0" w14:textId="77777777" w:rsidR="00AA4116" w:rsidRPr="00B625E9" w:rsidRDefault="00AA4116" w:rsidP="00AA4116">
            <w:pPr>
              <w:rPr>
                <w:rFonts w:ascii="Bookman Old Style" w:hAnsi="Bookman Old Style"/>
                <w:b/>
                <w:sz w:val="24"/>
                <w:szCs w:val="24"/>
              </w:rPr>
            </w:pPr>
          </w:p>
        </w:tc>
      </w:tr>
      <w:tr w:rsidR="00AA4116" w:rsidRPr="00B625E9" w14:paraId="3C8F1B60" w14:textId="77777777" w:rsidTr="00986C9C">
        <w:tc>
          <w:tcPr>
            <w:tcW w:w="6799" w:type="dxa"/>
          </w:tcPr>
          <w:p w14:paraId="43989340" w14:textId="77777777" w:rsidR="00AA4116" w:rsidRPr="00B625E9" w:rsidRDefault="00AA4116" w:rsidP="00AA4116">
            <w:pPr>
              <w:pStyle w:val="ListParagraph"/>
              <w:numPr>
                <w:ilvl w:val="0"/>
                <w:numId w:val="13"/>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Kewajiban publikasi perhitungan Rasio Pengungkit triwulanan sebagaimana dimaksud pada ayat (3) huruf a dilakukan paling lambat: </w:t>
            </w:r>
          </w:p>
        </w:tc>
        <w:tc>
          <w:tcPr>
            <w:tcW w:w="3778" w:type="dxa"/>
          </w:tcPr>
          <w:p w14:paraId="4F55DF95" w14:textId="77777777" w:rsidR="00AA4116" w:rsidRPr="00B625E9" w:rsidRDefault="00AA4116" w:rsidP="00AA4116">
            <w:pPr>
              <w:jc w:val="both"/>
              <w:rPr>
                <w:rFonts w:ascii="Bookman Old Style" w:hAnsi="Bookman Old Style"/>
                <w:sz w:val="24"/>
                <w:szCs w:val="24"/>
              </w:rPr>
            </w:pPr>
            <w:r w:rsidRPr="00B625E9">
              <w:rPr>
                <w:rFonts w:ascii="Bookman Old Style" w:hAnsi="Bookman Old Style"/>
                <w:sz w:val="24"/>
                <w:szCs w:val="24"/>
              </w:rPr>
              <w:t>Ayat (4)</w:t>
            </w:r>
          </w:p>
          <w:p w14:paraId="2C6F2F19" w14:textId="77777777" w:rsidR="00AA4116" w:rsidRPr="00B625E9" w:rsidRDefault="00AA4116"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406E8F00" w14:textId="77777777" w:rsidR="00AA4116" w:rsidRPr="00B625E9" w:rsidRDefault="00AA4116" w:rsidP="00AA4116">
            <w:pPr>
              <w:rPr>
                <w:rFonts w:ascii="Bookman Old Style" w:hAnsi="Bookman Old Style"/>
                <w:b/>
                <w:sz w:val="24"/>
                <w:szCs w:val="24"/>
              </w:rPr>
            </w:pPr>
          </w:p>
        </w:tc>
        <w:tc>
          <w:tcPr>
            <w:tcW w:w="2547" w:type="dxa"/>
          </w:tcPr>
          <w:p w14:paraId="6C70C053" w14:textId="77777777" w:rsidR="00AA4116" w:rsidRPr="00B625E9" w:rsidRDefault="00AA4116" w:rsidP="00AA4116">
            <w:pPr>
              <w:rPr>
                <w:rFonts w:ascii="Bookman Old Style" w:hAnsi="Bookman Old Style"/>
                <w:b/>
                <w:sz w:val="24"/>
                <w:szCs w:val="24"/>
              </w:rPr>
            </w:pPr>
          </w:p>
        </w:tc>
      </w:tr>
      <w:tr w:rsidR="00AA4116" w:rsidRPr="00B625E9" w14:paraId="651036D0" w14:textId="77777777" w:rsidTr="00986C9C">
        <w:tc>
          <w:tcPr>
            <w:tcW w:w="6799" w:type="dxa"/>
          </w:tcPr>
          <w:p w14:paraId="591A0904" w14:textId="77777777" w:rsidR="00AA4116" w:rsidRPr="00B625E9" w:rsidRDefault="00AA4116" w:rsidP="00AA4116">
            <w:pPr>
              <w:pStyle w:val="ListParagraph"/>
              <w:numPr>
                <w:ilvl w:val="0"/>
                <w:numId w:val="15"/>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tanggal 15 bulan kedua setelah berakhirnya bulan laporan, untuk laporan posisi akhir bulan Maret, Juni, dan September; dan</w:t>
            </w:r>
          </w:p>
        </w:tc>
        <w:tc>
          <w:tcPr>
            <w:tcW w:w="3778" w:type="dxa"/>
          </w:tcPr>
          <w:p w14:paraId="56D8C1CF" w14:textId="77777777" w:rsidR="00AA4116" w:rsidRPr="00B625E9" w:rsidRDefault="00AA4116" w:rsidP="00AA4116">
            <w:pPr>
              <w:rPr>
                <w:rFonts w:ascii="Bookman Old Style" w:hAnsi="Bookman Old Style"/>
                <w:b/>
                <w:sz w:val="24"/>
                <w:szCs w:val="24"/>
              </w:rPr>
            </w:pPr>
          </w:p>
        </w:tc>
        <w:tc>
          <w:tcPr>
            <w:tcW w:w="2752" w:type="dxa"/>
          </w:tcPr>
          <w:p w14:paraId="548FF67E" w14:textId="77777777" w:rsidR="00AA4116" w:rsidRPr="00B625E9" w:rsidRDefault="00AA4116" w:rsidP="00AA4116">
            <w:pPr>
              <w:rPr>
                <w:rFonts w:ascii="Bookman Old Style" w:hAnsi="Bookman Old Style"/>
                <w:b/>
                <w:sz w:val="24"/>
                <w:szCs w:val="24"/>
              </w:rPr>
            </w:pPr>
          </w:p>
        </w:tc>
        <w:tc>
          <w:tcPr>
            <w:tcW w:w="2547" w:type="dxa"/>
          </w:tcPr>
          <w:p w14:paraId="31F026E0" w14:textId="77777777" w:rsidR="00AA4116" w:rsidRPr="00B625E9" w:rsidRDefault="00AA4116" w:rsidP="00AA4116">
            <w:pPr>
              <w:rPr>
                <w:rFonts w:ascii="Bookman Old Style" w:hAnsi="Bookman Old Style"/>
                <w:b/>
                <w:sz w:val="24"/>
                <w:szCs w:val="24"/>
              </w:rPr>
            </w:pPr>
          </w:p>
        </w:tc>
      </w:tr>
      <w:tr w:rsidR="00AA4116" w:rsidRPr="00B625E9" w14:paraId="24FEF3EB" w14:textId="77777777" w:rsidTr="00986C9C">
        <w:tc>
          <w:tcPr>
            <w:tcW w:w="6799" w:type="dxa"/>
          </w:tcPr>
          <w:p w14:paraId="3A13C8CB" w14:textId="77777777" w:rsidR="00AA4116" w:rsidRPr="00B625E9" w:rsidRDefault="00AA4116" w:rsidP="00AA4116">
            <w:pPr>
              <w:pStyle w:val="ListParagraph"/>
              <w:numPr>
                <w:ilvl w:val="0"/>
                <w:numId w:val="15"/>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akhir bulan Maret tahun berikutnya setelah berakhirnya bulan laporan, untuk laporan posisi akhir bulan Desember.</w:t>
            </w:r>
          </w:p>
        </w:tc>
        <w:tc>
          <w:tcPr>
            <w:tcW w:w="3778" w:type="dxa"/>
          </w:tcPr>
          <w:p w14:paraId="240AD78F" w14:textId="77777777" w:rsidR="00AA4116" w:rsidRPr="00B625E9" w:rsidRDefault="00AA4116" w:rsidP="00AA4116">
            <w:pPr>
              <w:rPr>
                <w:rFonts w:ascii="Bookman Old Style" w:hAnsi="Bookman Old Style"/>
                <w:b/>
                <w:sz w:val="24"/>
                <w:szCs w:val="24"/>
              </w:rPr>
            </w:pPr>
          </w:p>
        </w:tc>
        <w:tc>
          <w:tcPr>
            <w:tcW w:w="2752" w:type="dxa"/>
          </w:tcPr>
          <w:p w14:paraId="4EFC4B2F" w14:textId="77777777" w:rsidR="00AA4116" w:rsidRPr="00B625E9" w:rsidRDefault="00AA4116" w:rsidP="00AA4116">
            <w:pPr>
              <w:rPr>
                <w:rFonts w:ascii="Bookman Old Style" w:hAnsi="Bookman Old Style"/>
                <w:b/>
                <w:sz w:val="24"/>
                <w:szCs w:val="24"/>
              </w:rPr>
            </w:pPr>
          </w:p>
        </w:tc>
        <w:tc>
          <w:tcPr>
            <w:tcW w:w="2547" w:type="dxa"/>
          </w:tcPr>
          <w:p w14:paraId="3FDD39CB" w14:textId="77777777" w:rsidR="00AA4116" w:rsidRPr="00B625E9" w:rsidRDefault="00AA4116" w:rsidP="00AA4116">
            <w:pPr>
              <w:rPr>
                <w:rFonts w:ascii="Bookman Old Style" w:hAnsi="Bookman Old Style"/>
                <w:b/>
                <w:sz w:val="24"/>
                <w:szCs w:val="24"/>
              </w:rPr>
            </w:pPr>
          </w:p>
        </w:tc>
      </w:tr>
      <w:tr w:rsidR="00AA4116" w:rsidRPr="00B625E9" w14:paraId="620A9325" w14:textId="77777777" w:rsidTr="00986C9C">
        <w:tc>
          <w:tcPr>
            <w:tcW w:w="6799" w:type="dxa"/>
          </w:tcPr>
          <w:p w14:paraId="63E049AC" w14:textId="77777777" w:rsidR="00AA4116" w:rsidRPr="00B625E9" w:rsidRDefault="00AA4116" w:rsidP="00AA4116">
            <w:pPr>
              <w:pStyle w:val="ListParagraph"/>
              <w:numPr>
                <w:ilvl w:val="0"/>
                <w:numId w:val="13"/>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Tata cara, format, dan jangka waktu publikasi laporan perhitungan Rasio Pengungkit triwulanan sebagaimana dimaksud pada ayat (3) huruf b dilakukan sesuai dengan Peraturan Otoritas Jasa Keuangan mengenai transparansi dan publikasi laporan bank.</w:t>
            </w:r>
          </w:p>
        </w:tc>
        <w:tc>
          <w:tcPr>
            <w:tcW w:w="3778" w:type="dxa"/>
          </w:tcPr>
          <w:p w14:paraId="2E773A61" w14:textId="77777777" w:rsidR="00AA4116" w:rsidRPr="00B625E9" w:rsidRDefault="00AA4116" w:rsidP="00AA4116">
            <w:pPr>
              <w:jc w:val="both"/>
              <w:rPr>
                <w:rFonts w:ascii="Bookman Old Style" w:hAnsi="Bookman Old Style"/>
                <w:sz w:val="24"/>
                <w:szCs w:val="24"/>
              </w:rPr>
            </w:pPr>
            <w:r w:rsidRPr="00B625E9">
              <w:rPr>
                <w:rFonts w:ascii="Bookman Old Style" w:hAnsi="Bookman Old Style"/>
                <w:sz w:val="24"/>
                <w:szCs w:val="24"/>
              </w:rPr>
              <w:t>Ayat (</w:t>
            </w:r>
            <w:r w:rsidR="00B625E9" w:rsidRPr="00B625E9">
              <w:rPr>
                <w:rFonts w:ascii="Bookman Old Style" w:hAnsi="Bookman Old Style"/>
                <w:sz w:val="24"/>
                <w:szCs w:val="24"/>
              </w:rPr>
              <w:t>5</w:t>
            </w:r>
            <w:r w:rsidRPr="00B625E9">
              <w:rPr>
                <w:rFonts w:ascii="Bookman Old Style" w:hAnsi="Bookman Old Style"/>
                <w:sz w:val="24"/>
                <w:szCs w:val="24"/>
              </w:rPr>
              <w:t>)</w:t>
            </w:r>
          </w:p>
          <w:p w14:paraId="2F076E7C" w14:textId="77777777" w:rsidR="00AA4116" w:rsidRPr="00B625E9" w:rsidRDefault="00AA4116"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4B265D51" w14:textId="77777777" w:rsidR="00AA4116" w:rsidRPr="00B625E9" w:rsidRDefault="00AA4116" w:rsidP="00AA4116">
            <w:pPr>
              <w:rPr>
                <w:rFonts w:ascii="Bookman Old Style" w:hAnsi="Bookman Old Style"/>
                <w:b/>
                <w:sz w:val="24"/>
                <w:szCs w:val="24"/>
              </w:rPr>
            </w:pPr>
          </w:p>
        </w:tc>
        <w:tc>
          <w:tcPr>
            <w:tcW w:w="2547" w:type="dxa"/>
          </w:tcPr>
          <w:p w14:paraId="19D6D734" w14:textId="77777777" w:rsidR="00AA4116" w:rsidRPr="00B625E9" w:rsidRDefault="00AA4116" w:rsidP="00AA4116">
            <w:pPr>
              <w:rPr>
                <w:rFonts w:ascii="Bookman Old Style" w:hAnsi="Bookman Old Style"/>
                <w:b/>
                <w:sz w:val="24"/>
                <w:szCs w:val="24"/>
              </w:rPr>
            </w:pPr>
          </w:p>
        </w:tc>
      </w:tr>
      <w:tr w:rsidR="00AA4116" w:rsidRPr="00B625E9" w14:paraId="099415AF" w14:textId="77777777" w:rsidTr="00986C9C">
        <w:tc>
          <w:tcPr>
            <w:tcW w:w="6799" w:type="dxa"/>
          </w:tcPr>
          <w:p w14:paraId="4ABBE78E" w14:textId="77777777" w:rsidR="00AA4116" w:rsidRPr="00B625E9" w:rsidRDefault="00AA4116" w:rsidP="00AA4116">
            <w:pPr>
              <w:pStyle w:val="ListParagraph"/>
              <w:numPr>
                <w:ilvl w:val="0"/>
                <w:numId w:val="13"/>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BUS dinyatakan tidak mempublikasikan nilai Rasio Pengungkit triwulanan melalui surat kabar sebagaimana dimaksud pada ayat (3) apabila dalam laporan publikasi triwulanan yang diumumkan tidak mencantumkan informasi mengenai nilai Rasio Pengungkit.</w:t>
            </w:r>
          </w:p>
        </w:tc>
        <w:tc>
          <w:tcPr>
            <w:tcW w:w="3778" w:type="dxa"/>
          </w:tcPr>
          <w:p w14:paraId="25AF08C1" w14:textId="77777777" w:rsidR="00AA4116" w:rsidRPr="00B625E9" w:rsidRDefault="00AA4116" w:rsidP="00AA4116">
            <w:pPr>
              <w:jc w:val="both"/>
              <w:rPr>
                <w:rFonts w:ascii="Bookman Old Style" w:hAnsi="Bookman Old Style"/>
                <w:sz w:val="24"/>
                <w:szCs w:val="24"/>
              </w:rPr>
            </w:pPr>
            <w:r w:rsidRPr="00B625E9">
              <w:rPr>
                <w:rFonts w:ascii="Bookman Old Style" w:hAnsi="Bookman Old Style"/>
                <w:sz w:val="24"/>
                <w:szCs w:val="24"/>
              </w:rPr>
              <w:t>Ayat (</w:t>
            </w:r>
            <w:r w:rsidR="00B625E9" w:rsidRPr="00B625E9">
              <w:rPr>
                <w:rFonts w:ascii="Bookman Old Style" w:hAnsi="Bookman Old Style"/>
                <w:sz w:val="24"/>
                <w:szCs w:val="24"/>
              </w:rPr>
              <w:t>6</w:t>
            </w:r>
            <w:r w:rsidRPr="00B625E9">
              <w:rPr>
                <w:rFonts w:ascii="Bookman Old Style" w:hAnsi="Bookman Old Style"/>
                <w:sz w:val="24"/>
                <w:szCs w:val="24"/>
              </w:rPr>
              <w:t>)</w:t>
            </w:r>
          </w:p>
          <w:p w14:paraId="46EFA99B" w14:textId="77777777" w:rsidR="00AA4116" w:rsidRPr="00B625E9" w:rsidRDefault="00AA4116"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734A82D0" w14:textId="77777777" w:rsidR="00AA4116" w:rsidRPr="00B625E9" w:rsidRDefault="00AA4116" w:rsidP="00AA4116">
            <w:pPr>
              <w:rPr>
                <w:rFonts w:ascii="Bookman Old Style" w:hAnsi="Bookman Old Style"/>
                <w:b/>
                <w:sz w:val="24"/>
                <w:szCs w:val="24"/>
              </w:rPr>
            </w:pPr>
          </w:p>
        </w:tc>
        <w:tc>
          <w:tcPr>
            <w:tcW w:w="2547" w:type="dxa"/>
          </w:tcPr>
          <w:p w14:paraId="0C8947CC" w14:textId="77777777" w:rsidR="00AA4116" w:rsidRPr="00B625E9" w:rsidRDefault="00AA4116" w:rsidP="00AA4116">
            <w:pPr>
              <w:rPr>
                <w:rFonts w:ascii="Bookman Old Style" w:hAnsi="Bookman Old Style"/>
                <w:b/>
                <w:sz w:val="24"/>
                <w:szCs w:val="24"/>
              </w:rPr>
            </w:pPr>
          </w:p>
        </w:tc>
      </w:tr>
      <w:tr w:rsidR="00AA4116" w:rsidRPr="00B625E9" w14:paraId="0EBB3D83" w14:textId="77777777" w:rsidTr="00986C9C">
        <w:tc>
          <w:tcPr>
            <w:tcW w:w="6799" w:type="dxa"/>
          </w:tcPr>
          <w:p w14:paraId="11109360" w14:textId="77777777" w:rsidR="00AA4116" w:rsidRPr="00B625E9" w:rsidRDefault="00AA4116" w:rsidP="00AA4116">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Pasal 8</w:t>
            </w:r>
          </w:p>
        </w:tc>
        <w:tc>
          <w:tcPr>
            <w:tcW w:w="3778" w:type="dxa"/>
          </w:tcPr>
          <w:p w14:paraId="43F27136" w14:textId="77777777" w:rsidR="00AA4116" w:rsidRPr="00B625E9" w:rsidRDefault="00AA4116" w:rsidP="00AA4116">
            <w:pPr>
              <w:jc w:val="center"/>
              <w:rPr>
                <w:rFonts w:ascii="Bookman Old Style" w:hAnsi="Bookman Old Style"/>
                <w:b/>
                <w:sz w:val="24"/>
                <w:szCs w:val="24"/>
              </w:rPr>
            </w:pPr>
          </w:p>
        </w:tc>
        <w:tc>
          <w:tcPr>
            <w:tcW w:w="2752" w:type="dxa"/>
          </w:tcPr>
          <w:p w14:paraId="46EE0C51" w14:textId="77777777" w:rsidR="00AA4116" w:rsidRPr="00B625E9" w:rsidRDefault="00AA4116" w:rsidP="00AA4116">
            <w:pPr>
              <w:jc w:val="center"/>
              <w:rPr>
                <w:rFonts w:ascii="Bookman Old Style" w:hAnsi="Bookman Old Style"/>
                <w:b/>
                <w:sz w:val="24"/>
                <w:szCs w:val="24"/>
              </w:rPr>
            </w:pPr>
          </w:p>
        </w:tc>
        <w:tc>
          <w:tcPr>
            <w:tcW w:w="2547" w:type="dxa"/>
          </w:tcPr>
          <w:p w14:paraId="355B6840" w14:textId="77777777" w:rsidR="00AA4116" w:rsidRPr="00B625E9" w:rsidRDefault="00AA4116" w:rsidP="00AA4116">
            <w:pPr>
              <w:jc w:val="center"/>
              <w:rPr>
                <w:rFonts w:ascii="Bookman Old Style" w:hAnsi="Bookman Old Style"/>
                <w:b/>
                <w:sz w:val="24"/>
                <w:szCs w:val="24"/>
              </w:rPr>
            </w:pPr>
          </w:p>
        </w:tc>
      </w:tr>
      <w:tr w:rsidR="00AA4116" w:rsidRPr="00B625E9" w14:paraId="695D09F5" w14:textId="77777777" w:rsidTr="00986C9C">
        <w:tc>
          <w:tcPr>
            <w:tcW w:w="6799" w:type="dxa"/>
          </w:tcPr>
          <w:p w14:paraId="40339166" w14:textId="77777777" w:rsidR="00AA4116" w:rsidRPr="00B625E9" w:rsidRDefault="00AA4116" w:rsidP="00AA4116">
            <w:pPr>
              <w:pStyle w:val="ListParagraph"/>
              <w:numPr>
                <w:ilvl w:val="0"/>
                <w:numId w:val="23"/>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BUS </w:t>
            </w:r>
            <w:r w:rsidRPr="00B625E9">
              <w:rPr>
                <w:rFonts w:ascii="Bookman Old Style" w:hAnsi="Bookman Old Style" w:cs="Calibri"/>
                <w:color w:val="C00000"/>
                <w:sz w:val="24"/>
                <w:szCs w:val="24"/>
              </w:rPr>
              <w:t xml:space="preserve">wajib </w:t>
            </w:r>
            <w:r w:rsidRPr="00B625E9">
              <w:rPr>
                <w:rFonts w:ascii="Bookman Old Style" w:hAnsi="Bookman Old Style" w:cs="Calibri"/>
                <w:color w:val="000000"/>
                <w:sz w:val="24"/>
                <w:szCs w:val="24"/>
              </w:rPr>
              <w:t xml:space="preserve">memelihara pengumuman laporan perhitungan Rasio Pengungkit posisi akhir triwulan laporan pada situs web BUS sebagaimana dimaksud dalam </w:t>
            </w:r>
            <w:r w:rsidRPr="00C3384F">
              <w:rPr>
                <w:rFonts w:ascii="Bookman Old Style" w:hAnsi="Bookman Old Style" w:cs="Calibri"/>
                <w:color w:val="000000"/>
                <w:sz w:val="24"/>
                <w:szCs w:val="24"/>
              </w:rPr>
              <w:t>Pasal 7 ayat (3) huruf a paling</w:t>
            </w:r>
            <w:r w:rsidRPr="00B625E9">
              <w:rPr>
                <w:rFonts w:ascii="Bookman Old Style" w:hAnsi="Bookman Old Style" w:cs="Calibri"/>
                <w:color w:val="000000"/>
                <w:sz w:val="24"/>
                <w:szCs w:val="24"/>
              </w:rPr>
              <w:t xml:space="preserve"> singkat untuk 5 (lima) tahun buku terakhir.</w:t>
            </w:r>
          </w:p>
        </w:tc>
        <w:tc>
          <w:tcPr>
            <w:tcW w:w="3778" w:type="dxa"/>
          </w:tcPr>
          <w:p w14:paraId="155DC27C" w14:textId="77777777" w:rsidR="00AA4116" w:rsidRPr="00B625E9" w:rsidRDefault="00AA4116" w:rsidP="00AA4116">
            <w:pPr>
              <w:rPr>
                <w:rFonts w:ascii="Bookman Old Style" w:hAnsi="Bookman Old Style" w:cs="Calibri"/>
                <w:color w:val="000000"/>
              </w:rPr>
            </w:pPr>
            <w:r w:rsidRPr="00B625E9">
              <w:rPr>
                <w:rFonts w:ascii="Bookman Old Style" w:hAnsi="Bookman Old Style" w:cs="Calibri"/>
                <w:color w:val="000000"/>
              </w:rPr>
              <w:t>Pasal 8</w:t>
            </w:r>
          </w:p>
          <w:p w14:paraId="48FACD03" w14:textId="77777777" w:rsidR="00AA4116" w:rsidRPr="00B625E9" w:rsidRDefault="00AA4116" w:rsidP="00AA4116">
            <w:pPr>
              <w:ind w:left="603"/>
              <w:rPr>
                <w:rFonts w:ascii="Bookman Old Style" w:hAnsi="Bookman Old Style" w:cs="Calibri"/>
                <w:color w:val="000000"/>
              </w:rPr>
            </w:pPr>
            <w:r w:rsidRPr="00B625E9">
              <w:rPr>
                <w:rFonts w:ascii="Bookman Old Style" w:hAnsi="Bookman Old Style" w:cs="Calibri"/>
                <w:color w:val="000000"/>
              </w:rPr>
              <w:t>Ayat (1)</w:t>
            </w:r>
          </w:p>
          <w:p w14:paraId="5897CE3F" w14:textId="5B49E8F2" w:rsidR="00AA4116" w:rsidRPr="00C3384F" w:rsidRDefault="00AA4116" w:rsidP="00AA4116">
            <w:pPr>
              <w:ind w:left="1170"/>
              <w:jc w:val="both"/>
              <w:rPr>
                <w:rFonts w:ascii="Bookman Old Style" w:hAnsi="Bookman Old Style" w:cs="Calibri"/>
              </w:rPr>
            </w:pPr>
            <w:r w:rsidRPr="00C3384F">
              <w:rPr>
                <w:rFonts w:ascii="Bookman Old Style" w:hAnsi="Bookman Old Style" w:cs="Calibri"/>
              </w:rPr>
              <w:t xml:space="preserve">Laporan kewajiban pemenuhan Rasio Pengungkit posisi akhir bulan Maret 2020 dipelihara pada situs web </w:t>
            </w:r>
            <w:r w:rsidR="00C3384F" w:rsidRPr="00C3384F">
              <w:rPr>
                <w:rFonts w:ascii="Bookman Old Style" w:hAnsi="Bookman Old Style" w:cs="Calibri"/>
              </w:rPr>
              <w:t xml:space="preserve">BUS </w:t>
            </w:r>
            <w:r w:rsidRPr="00C3384F">
              <w:rPr>
                <w:rFonts w:ascii="Bookman Old Style" w:hAnsi="Bookman Old Style" w:cs="Calibri"/>
              </w:rPr>
              <w:t>sampai dengan akhir bulan Maret 2025.</w:t>
            </w:r>
          </w:p>
          <w:p w14:paraId="52D01EC7" w14:textId="77777777" w:rsidR="00AA4116" w:rsidRPr="00B625E9" w:rsidRDefault="00AA4116" w:rsidP="00AA4116">
            <w:pPr>
              <w:rPr>
                <w:rFonts w:ascii="Bookman Old Style" w:hAnsi="Bookman Old Style"/>
                <w:b/>
                <w:sz w:val="24"/>
                <w:szCs w:val="24"/>
              </w:rPr>
            </w:pPr>
          </w:p>
        </w:tc>
        <w:tc>
          <w:tcPr>
            <w:tcW w:w="2752" w:type="dxa"/>
          </w:tcPr>
          <w:p w14:paraId="1539949C" w14:textId="77777777" w:rsidR="00AA4116" w:rsidRPr="00B625E9" w:rsidRDefault="00AA4116" w:rsidP="00AA4116">
            <w:pPr>
              <w:rPr>
                <w:rFonts w:ascii="Bookman Old Style" w:hAnsi="Bookman Old Style"/>
                <w:b/>
                <w:sz w:val="24"/>
                <w:szCs w:val="24"/>
              </w:rPr>
            </w:pPr>
          </w:p>
        </w:tc>
        <w:tc>
          <w:tcPr>
            <w:tcW w:w="2547" w:type="dxa"/>
          </w:tcPr>
          <w:p w14:paraId="5D06CFC1" w14:textId="77777777" w:rsidR="00AA4116" w:rsidRPr="00B625E9" w:rsidRDefault="00AA4116" w:rsidP="00AA4116">
            <w:pPr>
              <w:rPr>
                <w:rFonts w:ascii="Bookman Old Style" w:hAnsi="Bookman Old Style"/>
                <w:b/>
                <w:sz w:val="24"/>
                <w:szCs w:val="24"/>
              </w:rPr>
            </w:pPr>
          </w:p>
        </w:tc>
      </w:tr>
      <w:tr w:rsidR="00AA4116" w:rsidRPr="00B625E9" w14:paraId="589E6506" w14:textId="77777777" w:rsidTr="00986C9C">
        <w:tc>
          <w:tcPr>
            <w:tcW w:w="6799" w:type="dxa"/>
          </w:tcPr>
          <w:p w14:paraId="3153FCF5" w14:textId="77777777" w:rsidR="00AA4116" w:rsidRPr="00B625E9" w:rsidRDefault="00AA4116" w:rsidP="00AA4116">
            <w:pPr>
              <w:pStyle w:val="ListParagraph"/>
              <w:numPr>
                <w:ilvl w:val="0"/>
                <w:numId w:val="23"/>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Bagi BUS baru yang merupakan hasil penggabungan, peleburan, konversi, integrasi, atau perubahan kegiatan usaha dari BUK menjadi BUS kurang dari 5 (lima) tahun tetap wajib memelihara pengumuman laporan kewajiban pemenuhan Rasio Pengungkit sebagaimana dimaksud pada ayat (1).</w:t>
            </w:r>
          </w:p>
        </w:tc>
        <w:tc>
          <w:tcPr>
            <w:tcW w:w="3778" w:type="dxa"/>
          </w:tcPr>
          <w:p w14:paraId="7E1C0DA1" w14:textId="77777777" w:rsidR="00AA4116" w:rsidRPr="00B625E9" w:rsidRDefault="00AA4116" w:rsidP="00AA4116">
            <w:pPr>
              <w:jc w:val="both"/>
              <w:rPr>
                <w:rFonts w:ascii="Bookman Old Style" w:hAnsi="Bookman Old Style"/>
                <w:sz w:val="24"/>
                <w:szCs w:val="24"/>
              </w:rPr>
            </w:pPr>
            <w:r w:rsidRPr="00B625E9">
              <w:rPr>
                <w:rFonts w:ascii="Bookman Old Style" w:hAnsi="Bookman Old Style"/>
                <w:sz w:val="24"/>
                <w:szCs w:val="24"/>
              </w:rPr>
              <w:t>Ayat (</w:t>
            </w:r>
            <w:r w:rsidR="00BB2109" w:rsidRPr="00B625E9">
              <w:rPr>
                <w:rFonts w:ascii="Bookman Old Style" w:hAnsi="Bookman Old Style"/>
                <w:sz w:val="24"/>
                <w:szCs w:val="24"/>
              </w:rPr>
              <w:t>2</w:t>
            </w:r>
            <w:r w:rsidRPr="00B625E9">
              <w:rPr>
                <w:rFonts w:ascii="Bookman Old Style" w:hAnsi="Bookman Old Style"/>
                <w:sz w:val="24"/>
                <w:szCs w:val="24"/>
              </w:rPr>
              <w:t>)</w:t>
            </w:r>
          </w:p>
          <w:p w14:paraId="1543D666" w14:textId="77777777" w:rsidR="00AA4116" w:rsidRPr="00B625E9" w:rsidRDefault="00AA4116"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6684B2BC" w14:textId="77777777" w:rsidR="00AA4116" w:rsidRPr="00B625E9" w:rsidRDefault="00AA4116" w:rsidP="00AA4116">
            <w:pPr>
              <w:rPr>
                <w:rFonts w:ascii="Bookman Old Style" w:hAnsi="Bookman Old Style"/>
                <w:b/>
                <w:sz w:val="24"/>
                <w:szCs w:val="24"/>
              </w:rPr>
            </w:pPr>
          </w:p>
        </w:tc>
        <w:tc>
          <w:tcPr>
            <w:tcW w:w="2547" w:type="dxa"/>
          </w:tcPr>
          <w:p w14:paraId="0BC9D288" w14:textId="77777777" w:rsidR="00AA4116" w:rsidRPr="00B625E9" w:rsidRDefault="00AA4116" w:rsidP="00AA4116">
            <w:pPr>
              <w:rPr>
                <w:rFonts w:ascii="Bookman Old Style" w:hAnsi="Bookman Old Style"/>
                <w:b/>
                <w:sz w:val="24"/>
                <w:szCs w:val="24"/>
              </w:rPr>
            </w:pPr>
          </w:p>
        </w:tc>
      </w:tr>
      <w:tr w:rsidR="00AA4116" w:rsidRPr="00B625E9" w14:paraId="4605328F" w14:textId="77777777" w:rsidTr="00986C9C">
        <w:tc>
          <w:tcPr>
            <w:tcW w:w="6799" w:type="dxa"/>
          </w:tcPr>
          <w:p w14:paraId="4F968B2B" w14:textId="77777777" w:rsidR="00AA4116" w:rsidRPr="00B625E9" w:rsidRDefault="00AA4116" w:rsidP="00AA4116">
            <w:pPr>
              <w:jc w:val="both"/>
              <w:rPr>
                <w:rFonts w:ascii="Bookman Old Style" w:hAnsi="Bookman Old Style" w:cs="Calibri"/>
                <w:color w:val="000000"/>
                <w:sz w:val="24"/>
                <w:szCs w:val="24"/>
              </w:rPr>
            </w:pPr>
          </w:p>
        </w:tc>
        <w:tc>
          <w:tcPr>
            <w:tcW w:w="3778" w:type="dxa"/>
          </w:tcPr>
          <w:p w14:paraId="5D65D15A" w14:textId="77777777" w:rsidR="00AA4116" w:rsidRPr="00B625E9" w:rsidRDefault="00AA4116" w:rsidP="00AA4116">
            <w:pPr>
              <w:rPr>
                <w:rFonts w:ascii="Bookman Old Style" w:hAnsi="Bookman Old Style"/>
                <w:b/>
                <w:sz w:val="24"/>
                <w:szCs w:val="24"/>
              </w:rPr>
            </w:pPr>
          </w:p>
        </w:tc>
        <w:tc>
          <w:tcPr>
            <w:tcW w:w="2752" w:type="dxa"/>
          </w:tcPr>
          <w:p w14:paraId="261D56A5" w14:textId="77777777" w:rsidR="00AA4116" w:rsidRPr="00B625E9" w:rsidRDefault="00AA4116" w:rsidP="00AA4116">
            <w:pPr>
              <w:rPr>
                <w:rFonts w:ascii="Bookman Old Style" w:hAnsi="Bookman Old Style"/>
                <w:b/>
                <w:sz w:val="24"/>
                <w:szCs w:val="24"/>
              </w:rPr>
            </w:pPr>
          </w:p>
        </w:tc>
        <w:tc>
          <w:tcPr>
            <w:tcW w:w="2547" w:type="dxa"/>
          </w:tcPr>
          <w:p w14:paraId="4E91AF76" w14:textId="77777777" w:rsidR="00AA4116" w:rsidRPr="00B625E9" w:rsidRDefault="00AA4116" w:rsidP="00AA4116">
            <w:pPr>
              <w:rPr>
                <w:rFonts w:ascii="Bookman Old Style" w:hAnsi="Bookman Old Style"/>
                <w:b/>
                <w:sz w:val="24"/>
                <w:szCs w:val="24"/>
              </w:rPr>
            </w:pPr>
          </w:p>
        </w:tc>
      </w:tr>
      <w:tr w:rsidR="00AA4116" w:rsidRPr="00B625E9" w14:paraId="7C4B3E08" w14:textId="77777777" w:rsidTr="00986C9C">
        <w:tc>
          <w:tcPr>
            <w:tcW w:w="6799" w:type="dxa"/>
          </w:tcPr>
          <w:p w14:paraId="507178FB" w14:textId="77777777" w:rsidR="00AA4116" w:rsidRPr="00B625E9" w:rsidRDefault="00AA4116" w:rsidP="00AA4116">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BAB IV</w:t>
            </w:r>
          </w:p>
        </w:tc>
        <w:tc>
          <w:tcPr>
            <w:tcW w:w="3778" w:type="dxa"/>
          </w:tcPr>
          <w:p w14:paraId="2C3B17A4" w14:textId="77777777" w:rsidR="00AA4116" w:rsidRPr="00B625E9" w:rsidRDefault="00AA4116" w:rsidP="00AA4116">
            <w:pPr>
              <w:rPr>
                <w:rFonts w:ascii="Bookman Old Style" w:hAnsi="Bookman Old Style"/>
                <w:b/>
                <w:sz w:val="24"/>
                <w:szCs w:val="24"/>
              </w:rPr>
            </w:pPr>
          </w:p>
        </w:tc>
        <w:tc>
          <w:tcPr>
            <w:tcW w:w="2752" w:type="dxa"/>
          </w:tcPr>
          <w:p w14:paraId="7206BBFA" w14:textId="77777777" w:rsidR="00AA4116" w:rsidRPr="00B625E9" w:rsidRDefault="00AA4116" w:rsidP="00AA4116">
            <w:pPr>
              <w:rPr>
                <w:rFonts w:ascii="Bookman Old Style" w:hAnsi="Bookman Old Style"/>
                <w:b/>
                <w:sz w:val="24"/>
                <w:szCs w:val="24"/>
              </w:rPr>
            </w:pPr>
          </w:p>
        </w:tc>
        <w:tc>
          <w:tcPr>
            <w:tcW w:w="2547" w:type="dxa"/>
          </w:tcPr>
          <w:p w14:paraId="07665804" w14:textId="77777777" w:rsidR="00AA4116" w:rsidRPr="00B625E9" w:rsidRDefault="00AA4116" w:rsidP="00AA4116">
            <w:pPr>
              <w:rPr>
                <w:rFonts w:ascii="Bookman Old Style" w:hAnsi="Bookman Old Style"/>
                <w:b/>
                <w:sz w:val="24"/>
                <w:szCs w:val="24"/>
              </w:rPr>
            </w:pPr>
          </w:p>
        </w:tc>
      </w:tr>
      <w:tr w:rsidR="00AA4116" w:rsidRPr="00B625E9" w14:paraId="6D8F6C1D" w14:textId="77777777" w:rsidTr="00986C9C">
        <w:tc>
          <w:tcPr>
            <w:tcW w:w="6799" w:type="dxa"/>
          </w:tcPr>
          <w:p w14:paraId="6D97BC07" w14:textId="77777777" w:rsidR="00AA4116" w:rsidRPr="00B625E9" w:rsidRDefault="00AA4116" w:rsidP="00AA4116">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SANKSI ADMINISTRATIF</w:t>
            </w:r>
          </w:p>
        </w:tc>
        <w:tc>
          <w:tcPr>
            <w:tcW w:w="3778" w:type="dxa"/>
          </w:tcPr>
          <w:p w14:paraId="711553F2" w14:textId="77777777" w:rsidR="00AA4116" w:rsidRPr="00B625E9" w:rsidRDefault="00AA4116" w:rsidP="00AA4116">
            <w:pPr>
              <w:rPr>
                <w:rFonts w:ascii="Bookman Old Style" w:hAnsi="Bookman Old Style"/>
                <w:b/>
                <w:sz w:val="24"/>
                <w:szCs w:val="24"/>
              </w:rPr>
            </w:pPr>
          </w:p>
        </w:tc>
        <w:tc>
          <w:tcPr>
            <w:tcW w:w="2752" w:type="dxa"/>
          </w:tcPr>
          <w:p w14:paraId="5A427169" w14:textId="77777777" w:rsidR="00AA4116" w:rsidRPr="00B625E9" w:rsidRDefault="00AA4116" w:rsidP="00AA4116">
            <w:pPr>
              <w:rPr>
                <w:rFonts w:ascii="Bookman Old Style" w:hAnsi="Bookman Old Style"/>
                <w:b/>
                <w:sz w:val="24"/>
                <w:szCs w:val="24"/>
              </w:rPr>
            </w:pPr>
          </w:p>
        </w:tc>
        <w:tc>
          <w:tcPr>
            <w:tcW w:w="2547" w:type="dxa"/>
          </w:tcPr>
          <w:p w14:paraId="4205A4C8" w14:textId="77777777" w:rsidR="00AA4116" w:rsidRPr="00B625E9" w:rsidRDefault="00AA4116" w:rsidP="00AA4116">
            <w:pPr>
              <w:rPr>
                <w:rFonts w:ascii="Bookman Old Style" w:hAnsi="Bookman Old Style"/>
                <w:b/>
                <w:sz w:val="24"/>
                <w:szCs w:val="24"/>
              </w:rPr>
            </w:pPr>
          </w:p>
        </w:tc>
      </w:tr>
      <w:tr w:rsidR="00AA4116" w:rsidRPr="00B625E9" w14:paraId="3CF706C4" w14:textId="77777777" w:rsidTr="00986C9C">
        <w:tc>
          <w:tcPr>
            <w:tcW w:w="6799" w:type="dxa"/>
          </w:tcPr>
          <w:p w14:paraId="32337E1C" w14:textId="77777777" w:rsidR="00AA4116" w:rsidRPr="00B625E9" w:rsidRDefault="00AA4116" w:rsidP="00AA4116">
            <w:pPr>
              <w:jc w:val="center"/>
              <w:rPr>
                <w:rFonts w:ascii="Bookman Old Style" w:hAnsi="Bookman Old Style" w:cs="Calibri"/>
                <w:color w:val="000000"/>
                <w:sz w:val="24"/>
                <w:szCs w:val="24"/>
              </w:rPr>
            </w:pPr>
          </w:p>
        </w:tc>
        <w:tc>
          <w:tcPr>
            <w:tcW w:w="3778" w:type="dxa"/>
          </w:tcPr>
          <w:p w14:paraId="7C79CF76" w14:textId="77777777" w:rsidR="00AA4116" w:rsidRPr="00B625E9" w:rsidRDefault="00AA4116" w:rsidP="00AA4116">
            <w:pPr>
              <w:jc w:val="center"/>
              <w:rPr>
                <w:rFonts w:ascii="Bookman Old Style" w:hAnsi="Bookman Old Style"/>
                <w:b/>
                <w:sz w:val="24"/>
                <w:szCs w:val="24"/>
              </w:rPr>
            </w:pPr>
          </w:p>
        </w:tc>
        <w:tc>
          <w:tcPr>
            <w:tcW w:w="2752" w:type="dxa"/>
          </w:tcPr>
          <w:p w14:paraId="6818D328" w14:textId="77777777" w:rsidR="00AA4116" w:rsidRPr="00B625E9" w:rsidRDefault="00AA4116" w:rsidP="00AA4116">
            <w:pPr>
              <w:jc w:val="center"/>
              <w:rPr>
                <w:rFonts w:ascii="Bookman Old Style" w:hAnsi="Bookman Old Style"/>
                <w:b/>
                <w:sz w:val="24"/>
                <w:szCs w:val="24"/>
              </w:rPr>
            </w:pPr>
          </w:p>
        </w:tc>
        <w:tc>
          <w:tcPr>
            <w:tcW w:w="2547" w:type="dxa"/>
          </w:tcPr>
          <w:p w14:paraId="1B6997F3" w14:textId="77777777" w:rsidR="00AA4116" w:rsidRPr="00B625E9" w:rsidRDefault="00AA4116" w:rsidP="00AA4116">
            <w:pPr>
              <w:jc w:val="center"/>
              <w:rPr>
                <w:rFonts w:ascii="Bookman Old Style" w:hAnsi="Bookman Old Style"/>
                <w:b/>
                <w:sz w:val="24"/>
                <w:szCs w:val="24"/>
              </w:rPr>
            </w:pPr>
          </w:p>
        </w:tc>
      </w:tr>
      <w:tr w:rsidR="00AA4116" w:rsidRPr="00B625E9" w14:paraId="2391BB22" w14:textId="77777777" w:rsidTr="00986C9C">
        <w:tc>
          <w:tcPr>
            <w:tcW w:w="6799" w:type="dxa"/>
          </w:tcPr>
          <w:p w14:paraId="6BCB5D99" w14:textId="77777777" w:rsidR="00AA4116" w:rsidRPr="00B625E9" w:rsidRDefault="00AA4116" w:rsidP="00AA4116">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Pasal 9</w:t>
            </w:r>
          </w:p>
        </w:tc>
        <w:tc>
          <w:tcPr>
            <w:tcW w:w="3778" w:type="dxa"/>
          </w:tcPr>
          <w:p w14:paraId="73D2B2F6" w14:textId="77777777" w:rsidR="00AA4116" w:rsidRPr="00B625E9" w:rsidRDefault="00AA4116" w:rsidP="00AA4116">
            <w:pPr>
              <w:jc w:val="center"/>
              <w:rPr>
                <w:rFonts w:ascii="Bookman Old Style" w:hAnsi="Bookman Old Style"/>
                <w:b/>
                <w:sz w:val="24"/>
                <w:szCs w:val="24"/>
              </w:rPr>
            </w:pPr>
          </w:p>
        </w:tc>
        <w:tc>
          <w:tcPr>
            <w:tcW w:w="2752" w:type="dxa"/>
          </w:tcPr>
          <w:p w14:paraId="75287549" w14:textId="77777777" w:rsidR="00AA4116" w:rsidRPr="00B625E9" w:rsidRDefault="00AA4116" w:rsidP="00AA4116">
            <w:pPr>
              <w:jc w:val="center"/>
              <w:rPr>
                <w:rFonts w:ascii="Bookman Old Style" w:hAnsi="Bookman Old Style"/>
                <w:b/>
                <w:sz w:val="24"/>
                <w:szCs w:val="24"/>
              </w:rPr>
            </w:pPr>
          </w:p>
        </w:tc>
        <w:tc>
          <w:tcPr>
            <w:tcW w:w="2547" w:type="dxa"/>
          </w:tcPr>
          <w:p w14:paraId="2C285D58" w14:textId="77777777" w:rsidR="00AA4116" w:rsidRPr="00B625E9" w:rsidRDefault="00AA4116" w:rsidP="00AA4116">
            <w:pPr>
              <w:jc w:val="center"/>
              <w:rPr>
                <w:rFonts w:ascii="Bookman Old Style" w:hAnsi="Bookman Old Style"/>
                <w:b/>
                <w:sz w:val="24"/>
                <w:szCs w:val="24"/>
              </w:rPr>
            </w:pPr>
          </w:p>
        </w:tc>
      </w:tr>
      <w:tr w:rsidR="00AA4116" w:rsidRPr="00B625E9" w14:paraId="2C469DA7" w14:textId="77777777" w:rsidTr="00986C9C">
        <w:tc>
          <w:tcPr>
            <w:tcW w:w="6799" w:type="dxa"/>
          </w:tcPr>
          <w:p w14:paraId="28C4C9BD" w14:textId="77777777" w:rsidR="00AA4116" w:rsidRPr="00B625E9" w:rsidRDefault="00AA4116" w:rsidP="00AA4116">
            <w:pPr>
              <w:pStyle w:val="ListParagraph"/>
              <w:numPr>
                <w:ilvl w:val="0"/>
                <w:numId w:val="16"/>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BUS yang tidak memenuhi ketentuan sebagaimana dimaksud dalam Pasal 2 ayat (1), Pasal 2 ayat (3), Pasal 4 ayat (1), dan/atau Pasal 4 ayat (4) dikenai sanksi administratif berupa teguran tertulis.</w:t>
            </w:r>
          </w:p>
        </w:tc>
        <w:tc>
          <w:tcPr>
            <w:tcW w:w="3778" w:type="dxa"/>
          </w:tcPr>
          <w:p w14:paraId="207C2EF4" w14:textId="77777777" w:rsidR="00AA4116" w:rsidRPr="00B625E9" w:rsidRDefault="00AA4116" w:rsidP="00AA4116">
            <w:pPr>
              <w:jc w:val="both"/>
              <w:rPr>
                <w:rFonts w:ascii="Bookman Old Style" w:hAnsi="Bookman Old Style"/>
                <w:sz w:val="24"/>
                <w:szCs w:val="24"/>
              </w:rPr>
            </w:pPr>
            <w:r w:rsidRPr="00B625E9">
              <w:rPr>
                <w:rFonts w:ascii="Bookman Old Style" w:hAnsi="Bookman Old Style"/>
                <w:sz w:val="24"/>
                <w:szCs w:val="24"/>
              </w:rPr>
              <w:t>Ayat (</w:t>
            </w:r>
            <w:r w:rsidR="00BB2109" w:rsidRPr="00B625E9">
              <w:rPr>
                <w:rFonts w:ascii="Bookman Old Style" w:hAnsi="Bookman Old Style"/>
                <w:sz w:val="24"/>
                <w:szCs w:val="24"/>
              </w:rPr>
              <w:t>1</w:t>
            </w:r>
            <w:r w:rsidRPr="00B625E9">
              <w:rPr>
                <w:rFonts w:ascii="Bookman Old Style" w:hAnsi="Bookman Old Style"/>
                <w:sz w:val="24"/>
                <w:szCs w:val="24"/>
              </w:rPr>
              <w:t>)</w:t>
            </w:r>
          </w:p>
          <w:p w14:paraId="57221191" w14:textId="77777777" w:rsidR="00AA4116" w:rsidRPr="00B625E9" w:rsidRDefault="00AA4116"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5108DA17" w14:textId="77777777" w:rsidR="00AA4116" w:rsidRPr="00B625E9" w:rsidRDefault="00AA4116" w:rsidP="00AA4116">
            <w:pPr>
              <w:rPr>
                <w:rFonts w:ascii="Bookman Old Style" w:hAnsi="Bookman Old Style"/>
                <w:b/>
                <w:sz w:val="24"/>
                <w:szCs w:val="24"/>
              </w:rPr>
            </w:pPr>
          </w:p>
        </w:tc>
        <w:tc>
          <w:tcPr>
            <w:tcW w:w="2547" w:type="dxa"/>
          </w:tcPr>
          <w:p w14:paraId="5BA38C34" w14:textId="77777777" w:rsidR="00AA4116" w:rsidRPr="00B625E9" w:rsidRDefault="00AA4116" w:rsidP="00AA4116">
            <w:pPr>
              <w:rPr>
                <w:rFonts w:ascii="Bookman Old Style" w:hAnsi="Bookman Old Style"/>
                <w:b/>
                <w:sz w:val="24"/>
                <w:szCs w:val="24"/>
              </w:rPr>
            </w:pPr>
          </w:p>
        </w:tc>
      </w:tr>
      <w:tr w:rsidR="00AA4116" w:rsidRPr="00B625E9" w14:paraId="41BE4621" w14:textId="77777777" w:rsidTr="00986C9C">
        <w:tc>
          <w:tcPr>
            <w:tcW w:w="6799" w:type="dxa"/>
          </w:tcPr>
          <w:p w14:paraId="2C1AE5B0" w14:textId="77777777" w:rsidR="00AA4116" w:rsidRPr="00B625E9" w:rsidRDefault="00AA4116" w:rsidP="00AA4116">
            <w:pPr>
              <w:pStyle w:val="ListParagraph"/>
              <w:numPr>
                <w:ilvl w:val="0"/>
                <w:numId w:val="16"/>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Bank yang tidak memenuhi ketentuan sebagaimana dimaksud dalam Pasal 5 ayat (1) dan/atau Pasal 6 ayat (1), dikenai sanksi administratif berupa denda sebesar Rp1.000.000,00 (satu juta rupiah) per hari keterlambatan atau paling banyak sebesar Rp30.000.000,00 (tiga puluh juta rupiah).</w:t>
            </w:r>
          </w:p>
        </w:tc>
        <w:tc>
          <w:tcPr>
            <w:tcW w:w="3778" w:type="dxa"/>
          </w:tcPr>
          <w:p w14:paraId="1EEA587F" w14:textId="77777777" w:rsidR="00AA4116" w:rsidRPr="00B625E9" w:rsidRDefault="00AA4116" w:rsidP="00AA4116">
            <w:pPr>
              <w:jc w:val="both"/>
              <w:rPr>
                <w:rFonts w:ascii="Bookman Old Style" w:hAnsi="Bookman Old Style"/>
                <w:sz w:val="24"/>
                <w:szCs w:val="24"/>
              </w:rPr>
            </w:pPr>
            <w:r w:rsidRPr="00B625E9">
              <w:rPr>
                <w:rFonts w:ascii="Bookman Old Style" w:hAnsi="Bookman Old Style"/>
                <w:sz w:val="24"/>
                <w:szCs w:val="24"/>
              </w:rPr>
              <w:t>Ayat (</w:t>
            </w:r>
            <w:r w:rsidR="00BB2109" w:rsidRPr="00B625E9">
              <w:rPr>
                <w:rFonts w:ascii="Bookman Old Style" w:hAnsi="Bookman Old Style"/>
                <w:sz w:val="24"/>
                <w:szCs w:val="24"/>
              </w:rPr>
              <w:t>2</w:t>
            </w:r>
            <w:r w:rsidRPr="00B625E9">
              <w:rPr>
                <w:rFonts w:ascii="Bookman Old Style" w:hAnsi="Bookman Old Style"/>
                <w:sz w:val="24"/>
                <w:szCs w:val="24"/>
              </w:rPr>
              <w:t>)</w:t>
            </w:r>
          </w:p>
          <w:p w14:paraId="1F51C586" w14:textId="77777777" w:rsidR="00AA4116" w:rsidRPr="00B625E9" w:rsidRDefault="00AA4116"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1F1360CD" w14:textId="77777777" w:rsidR="00AA4116" w:rsidRPr="00B625E9" w:rsidRDefault="00AA4116" w:rsidP="00AA4116">
            <w:pPr>
              <w:rPr>
                <w:rFonts w:ascii="Bookman Old Style" w:hAnsi="Bookman Old Style"/>
                <w:b/>
                <w:sz w:val="24"/>
                <w:szCs w:val="24"/>
              </w:rPr>
            </w:pPr>
          </w:p>
        </w:tc>
        <w:tc>
          <w:tcPr>
            <w:tcW w:w="2547" w:type="dxa"/>
          </w:tcPr>
          <w:p w14:paraId="45755803" w14:textId="77777777" w:rsidR="00AA4116" w:rsidRPr="00B625E9" w:rsidRDefault="00AA4116" w:rsidP="00AA4116">
            <w:pPr>
              <w:rPr>
                <w:rFonts w:ascii="Bookman Old Style" w:hAnsi="Bookman Old Style"/>
                <w:b/>
                <w:sz w:val="24"/>
                <w:szCs w:val="24"/>
              </w:rPr>
            </w:pPr>
          </w:p>
        </w:tc>
      </w:tr>
      <w:tr w:rsidR="00AA4116" w:rsidRPr="00B625E9" w14:paraId="585E05D4" w14:textId="77777777" w:rsidTr="00986C9C">
        <w:tc>
          <w:tcPr>
            <w:tcW w:w="6799" w:type="dxa"/>
          </w:tcPr>
          <w:p w14:paraId="3B952E10" w14:textId="77777777" w:rsidR="00AA4116" w:rsidRPr="00B625E9" w:rsidRDefault="00AA4116" w:rsidP="00AA4116">
            <w:pPr>
              <w:pStyle w:val="ListParagraph"/>
              <w:numPr>
                <w:ilvl w:val="0"/>
                <w:numId w:val="16"/>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Dalam hal BUS telah dikenai sanksi administratif sebagaimana dimaksud pada ayat (1) dan/atau ayat (2), BUS dapat dikenai sanksi administratif berupa:</w:t>
            </w:r>
          </w:p>
        </w:tc>
        <w:tc>
          <w:tcPr>
            <w:tcW w:w="3778" w:type="dxa"/>
          </w:tcPr>
          <w:p w14:paraId="6514FFFD" w14:textId="77777777" w:rsidR="00AA4116" w:rsidRPr="00B625E9" w:rsidRDefault="00AA4116" w:rsidP="00AA4116">
            <w:pPr>
              <w:jc w:val="both"/>
              <w:rPr>
                <w:rFonts w:ascii="Bookman Old Style" w:hAnsi="Bookman Old Style"/>
                <w:sz w:val="24"/>
                <w:szCs w:val="24"/>
              </w:rPr>
            </w:pPr>
            <w:r w:rsidRPr="00B625E9">
              <w:rPr>
                <w:rFonts w:ascii="Bookman Old Style" w:hAnsi="Bookman Old Style"/>
                <w:sz w:val="24"/>
                <w:szCs w:val="24"/>
              </w:rPr>
              <w:t>Ayat (</w:t>
            </w:r>
            <w:r w:rsidR="00BB2109" w:rsidRPr="00B625E9">
              <w:rPr>
                <w:rFonts w:ascii="Bookman Old Style" w:hAnsi="Bookman Old Style"/>
                <w:sz w:val="24"/>
                <w:szCs w:val="24"/>
              </w:rPr>
              <w:t>3</w:t>
            </w:r>
            <w:r w:rsidRPr="00B625E9">
              <w:rPr>
                <w:rFonts w:ascii="Bookman Old Style" w:hAnsi="Bookman Old Style"/>
                <w:sz w:val="24"/>
                <w:szCs w:val="24"/>
              </w:rPr>
              <w:t>)</w:t>
            </w:r>
          </w:p>
          <w:p w14:paraId="71AD877D" w14:textId="77777777" w:rsidR="00AA4116" w:rsidRPr="00B625E9" w:rsidRDefault="00AA4116"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2933CCE8" w14:textId="77777777" w:rsidR="00AA4116" w:rsidRPr="00B625E9" w:rsidRDefault="00AA4116" w:rsidP="00AA4116">
            <w:pPr>
              <w:rPr>
                <w:rFonts w:ascii="Bookman Old Style" w:hAnsi="Bookman Old Style"/>
                <w:b/>
                <w:sz w:val="24"/>
                <w:szCs w:val="24"/>
              </w:rPr>
            </w:pPr>
          </w:p>
        </w:tc>
        <w:tc>
          <w:tcPr>
            <w:tcW w:w="2547" w:type="dxa"/>
          </w:tcPr>
          <w:p w14:paraId="4348BBEB" w14:textId="77777777" w:rsidR="00AA4116" w:rsidRPr="00B625E9" w:rsidRDefault="00AA4116" w:rsidP="00AA4116">
            <w:pPr>
              <w:rPr>
                <w:rFonts w:ascii="Bookman Old Style" w:hAnsi="Bookman Old Style"/>
                <w:b/>
                <w:sz w:val="24"/>
                <w:szCs w:val="24"/>
              </w:rPr>
            </w:pPr>
          </w:p>
        </w:tc>
      </w:tr>
      <w:tr w:rsidR="00AA4116" w:rsidRPr="00B625E9" w14:paraId="453368FB" w14:textId="77777777" w:rsidTr="00986C9C">
        <w:tc>
          <w:tcPr>
            <w:tcW w:w="6799" w:type="dxa"/>
          </w:tcPr>
          <w:p w14:paraId="2A127F97" w14:textId="77777777" w:rsidR="00AA4116" w:rsidRPr="00B625E9" w:rsidRDefault="00AA4116" w:rsidP="00AA4116">
            <w:pPr>
              <w:pStyle w:val="ListParagraph"/>
              <w:numPr>
                <w:ilvl w:val="0"/>
                <w:numId w:val="18"/>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penurunan tingkat kesehatan BUS;</w:t>
            </w:r>
          </w:p>
        </w:tc>
        <w:tc>
          <w:tcPr>
            <w:tcW w:w="3778" w:type="dxa"/>
          </w:tcPr>
          <w:p w14:paraId="22B59B13" w14:textId="77777777" w:rsidR="00AA4116" w:rsidRPr="00B625E9" w:rsidRDefault="00AA4116" w:rsidP="00AA4116">
            <w:pPr>
              <w:rPr>
                <w:rFonts w:ascii="Bookman Old Style" w:hAnsi="Bookman Old Style"/>
                <w:b/>
                <w:sz w:val="24"/>
                <w:szCs w:val="24"/>
              </w:rPr>
            </w:pPr>
          </w:p>
        </w:tc>
        <w:tc>
          <w:tcPr>
            <w:tcW w:w="2752" w:type="dxa"/>
          </w:tcPr>
          <w:p w14:paraId="2C0AEBDD" w14:textId="77777777" w:rsidR="00AA4116" w:rsidRPr="00B625E9" w:rsidRDefault="00AA4116" w:rsidP="00AA4116">
            <w:pPr>
              <w:rPr>
                <w:rFonts w:ascii="Bookman Old Style" w:hAnsi="Bookman Old Style"/>
                <w:b/>
                <w:sz w:val="24"/>
                <w:szCs w:val="24"/>
              </w:rPr>
            </w:pPr>
          </w:p>
        </w:tc>
        <w:tc>
          <w:tcPr>
            <w:tcW w:w="2547" w:type="dxa"/>
          </w:tcPr>
          <w:p w14:paraId="3A074D76" w14:textId="77777777" w:rsidR="00AA4116" w:rsidRPr="00B625E9" w:rsidRDefault="00AA4116" w:rsidP="00AA4116">
            <w:pPr>
              <w:rPr>
                <w:rFonts w:ascii="Bookman Old Style" w:hAnsi="Bookman Old Style"/>
                <w:b/>
                <w:sz w:val="24"/>
                <w:szCs w:val="24"/>
              </w:rPr>
            </w:pPr>
          </w:p>
        </w:tc>
      </w:tr>
      <w:tr w:rsidR="00AA4116" w:rsidRPr="00B625E9" w14:paraId="0B7FB673" w14:textId="77777777" w:rsidTr="00986C9C">
        <w:tc>
          <w:tcPr>
            <w:tcW w:w="6799" w:type="dxa"/>
          </w:tcPr>
          <w:p w14:paraId="604F391A" w14:textId="77777777" w:rsidR="00AA4116" w:rsidRPr="00B625E9" w:rsidRDefault="00AA4116" w:rsidP="00AA4116">
            <w:pPr>
              <w:pStyle w:val="ListParagraph"/>
              <w:numPr>
                <w:ilvl w:val="0"/>
                <w:numId w:val="18"/>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pembekuan kegiatan usaha tertentu; dan/atau</w:t>
            </w:r>
          </w:p>
        </w:tc>
        <w:tc>
          <w:tcPr>
            <w:tcW w:w="3778" w:type="dxa"/>
          </w:tcPr>
          <w:p w14:paraId="5A4E8511" w14:textId="77777777" w:rsidR="00AA4116" w:rsidRPr="00B625E9" w:rsidRDefault="00AA4116" w:rsidP="00AA4116">
            <w:pPr>
              <w:rPr>
                <w:rFonts w:ascii="Bookman Old Style" w:hAnsi="Bookman Old Style"/>
                <w:b/>
                <w:sz w:val="24"/>
                <w:szCs w:val="24"/>
              </w:rPr>
            </w:pPr>
          </w:p>
        </w:tc>
        <w:tc>
          <w:tcPr>
            <w:tcW w:w="2752" w:type="dxa"/>
          </w:tcPr>
          <w:p w14:paraId="1153C93A" w14:textId="77777777" w:rsidR="00AA4116" w:rsidRPr="00B625E9" w:rsidRDefault="00AA4116" w:rsidP="00AA4116">
            <w:pPr>
              <w:rPr>
                <w:rFonts w:ascii="Bookman Old Style" w:hAnsi="Bookman Old Style"/>
                <w:b/>
                <w:sz w:val="24"/>
                <w:szCs w:val="24"/>
              </w:rPr>
            </w:pPr>
          </w:p>
        </w:tc>
        <w:tc>
          <w:tcPr>
            <w:tcW w:w="2547" w:type="dxa"/>
          </w:tcPr>
          <w:p w14:paraId="565B66B3" w14:textId="77777777" w:rsidR="00AA4116" w:rsidRPr="00B625E9" w:rsidRDefault="00AA4116" w:rsidP="00AA4116">
            <w:pPr>
              <w:rPr>
                <w:rFonts w:ascii="Bookman Old Style" w:hAnsi="Bookman Old Style"/>
                <w:b/>
                <w:sz w:val="24"/>
                <w:szCs w:val="24"/>
              </w:rPr>
            </w:pPr>
          </w:p>
        </w:tc>
      </w:tr>
      <w:tr w:rsidR="00AA4116" w:rsidRPr="00B625E9" w14:paraId="01299C8D" w14:textId="77777777" w:rsidTr="00986C9C">
        <w:tc>
          <w:tcPr>
            <w:tcW w:w="6799" w:type="dxa"/>
          </w:tcPr>
          <w:p w14:paraId="3D870FF3" w14:textId="77777777" w:rsidR="00AA4116" w:rsidRPr="00B625E9" w:rsidRDefault="00AA4116" w:rsidP="00AA4116">
            <w:pPr>
              <w:pStyle w:val="ListParagraph"/>
              <w:numPr>
                <w:ilvl w:val="0"/>
                <w:numId w:val="18"/>
              </w:numPr>
              <w:ind w:left="1491"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larangan sebagai pihak utama sesuai dengan Peraturan Otoritas Jasa Keuangan mengenai penilaian kembali bagi pihak utama lembaga jasa keuangan.</w:t>
            </w:r>
          </w:p>
        </w:tc>
        <w:tc>
          <w:tcPr>
            <w:tcW w:w="3778" w:type="dxa"/>
          </w:tcPr>
          <w:p w14:paraId="017BC3A2" w14:textId="77777777" w:rsidR="00AA4116" w:rsidRPr="00B625E9" w:rsidRDefault="00AA4116" w:rsidP="00AA4116">
            <w:pPr>
              <w:rPr>
                <w:rFonts w:ascii="Bookman Old Style" w:hAnsi="Bookman Old Style"/>
                <w:b/>
                <w:sz w:val="24"/>
                <w:szCs w:val="24"/>
              </w:rPr>
            </w:pPr>
          </w:p>
        </w:tc>
        <w:tc>
          <w:tcPr>
            <w:tcW w:w="2752" w:type="dxa"/>
          </w:tcPr>
          <w:p w14:paraId="040CD5FA" w14:textId="77777777" w:rsidR="00AA4116" w:rsidRPr="00B625E9" w:rsidRDefault="00AA4116" w:rsidP="00AA4116">
            <w:pPr>
              <w:rPr>
                <w:rFonts w:ascii="Bookman Old Style" w:hAnsi="Bookman Old Style"/>
                <w:b/>
                <w:sz w:val="24"/>
                <w:szCs w:val="24"/>
              </w:rPr>
            </w:pPr>
          </w:p>
        </w:tc>
        <w:tc>
          <w:tcPr>
            <w:tcW w:w="2547" w:type="dxa"/>
          </w:tcPr>
          <w:p w14:paraId="7B798D2B" w14:textId="77777777" w:rsidR="00AA4116" w:rsidRPr="00B625E9" w:rsidRDefault="00AA4116" w:rsidP="00AA4116">
            <w:pPr>
              <w:rPr>
                <w:rFonts w:ascii="Bookman Old Style" w:hAnsi="Bookman Old Style"/>
                <w:b/>
                <w:sz w:val="24"/>
                <w:szCs w:val="24"/>
              </w:rPr>
            </w:pPr>
          </w:p>
        </w:tc>
      </w:tr>
      <w:tr w:rsidR="00AA4116" w:rsidRPr="00B625E9" w14:paraId="175ECB32" w14:textId="77777777" w:rsidTr="00986C9C">
        <w:tc>
          <w:tcPr>
            <w:tcW w:w="6799" w:type="dxa"/>
          </w:tcPr>
          <w:p w14:paraId="34676D11" w14:textId="77777777" w:rsidR="00AA4116" w:rsidRPr="00B625E9" w:rsidRDefault="00AA4116" w:rsidP="00AA4116">
            <w:pPr>
              <w:pStyle w:val="ListParagraph"/>
              <w:numPr>
                <w:ilvl w:val="0"/>
                <w:numId w:val="16"/>
              </w:numPr>
              <w:ind w:left="924" w:hanging="567"/>
              <w:jc w:val="both"/>
              <w:rPr>
                <w:rFonts w:ascii="Bookman Old Style" w:hAnsi="Bookman Old Style" w:cs="Calibri"/>
                <w:color w:val="000000"/>
                <w:sz w:val="24"/>
                <w:szCs w:val="24"/>
              </w:rPr>
            </w:pPr>
            <w:r w:rsidRPr="00B625E9">
              <w:rPr>
                <w:rFonts w:ascii="Bookman Old Style" w:hAnsi="Bookman Old Style" w:cs="Calibri"/>
                <w:color w:val="000000"/>
                <w:sz w:val="24"/>
                <w:szCs w:val="24"/>
              </w:rPr>
              <w:t>Sanksi sebagaimana dimaksud pada ayat (1) mulai berlaku sejak Juni 2026.</w:t>
            </w:r>
          </w:p>
        </w:tc>
        <w:tc>
          <w:tcPr>
            <w:tcW w:w="3778" w:type="dxa"/>
          </w:tcPr>
          <w:p w14:paraId="7ED00695" w14:textId="77777777" w:rsidR="00AA4116" w:rsidRPr="00B625E9" w:rsidRDefault="00AA4116" w:rsidP="00AA4116">
            <w:pPr>
              <w:jc w:val="both"/>
              <w:rPr>
                <w:rFonts w:ascii="Bookman Old Style" w:hAnsi="Bookman Old Style"/>
                <w:sz w:val="24"/>
                <w:szCs w:val="24"/>
              </w:rPr>
            </w:pPr>
            <w:r w:rsidRPr="00B625E9">
              <w:rPr>
                <w:rFonts w:ascii="Bookman Old Style" w:hAnsi="Bookman Old Style"/>
                <w:sz w:val="24"/>
                <w:szCs w:val="24"/>
              </w:rPr>
              <w:t>Ayat (4)</w:t>
            </w:r>
          </w:p>
          <w:p w14:paraId="0D996C91" w14:textId="77777777" w:rsidR="00AA4116" w:rsidRPr="00B625E9" w:rsidRDefault="00AA4116" w:rsidP="00AA4116">
            <w:pPr>
              <w:ind w:left="603"/>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51E6BE3B" w14:textId="77777777" w:rsidR="00AA4116" w:rsidRPr="00B625E9" w:rsidRDefault="00AA4116" w:rsidP="00AA4116">
            <w:pPr>
              <w:rPr>
                <w:rFonts w:ascii="Bookman Old Style" w:hAnsi="Bookman Old Style"/>
                <w:b/>
                <w:sz w:val="24"/>
                <w:szCs w:val="24"/>
              </w:rPr>
            </w:pPr>
          </w:p>
        </w:tc>
        <w:tc>
          <w:tcPr>
            <w:tcW w:w="2547" w:type="dxa"/>
          </w:tcPr>
          <w:p w14:paraId="1C1CC92F" w14:textId="77777777" w:rsidR="00AA4116" w:rsidRPr="00B625E9" w:rsidRDefault="00AA4116" w:rsidP="00AA4116">
            <w:pPr>
              <w:rPr>
                <w:rFonts w:ascii="Bookman Old Style" w:hAnsi="Bookman Old Style"/>
                <w:b/>
                <w:sz w:val="24"/>
                <w:szCs w:val="24"/>
              </w:rPr>
            </w:pPr>
          </w:p>
        </w:tc>
      </w:tr>
      <w:tr w:rsidR="00AA4116" w:rsidRPr="00B625E9" w14:paraId="27473313" w14:textId="77777777" w:rsidTr="00986C9C">
        <w:tc>
          <w:tcPr>
            <w:tcW w:w="6799" w:type="dxa"/>
          </w:tcPr>
          <w:p w14:paraId="2AA5FCB4" w14:textId="77777777" w:rsidR="00AA4116" w:rsidRPr="00B625E9" w:rsidRDefault="00AA4116" w:rsidP="00AA4116">
            <w:pPr>
              <w:jc w:val="both"/>
              <w:rPr>
                <w:rFonts w:ascii="Bookman Old Style" w:hAnsi="Bookman Old Style" w:cs="Calibri"/>
                <w:color w:val="000000"/>
                <w:sz w:val="24"/>
                <w:szCs w:val="24"/>
              </w:rPr>
            </w:pPr>
          </w:p>
        </w:tc>
        <w:tc>
          <w:tcPr>
            <w:tcW w:w="3778" w:type="dxa"/>
          </w:tcPr>
          <w:p w14:paraId="3CDC606E" w14:textId="77777777" w:rsidR="00AA4116" w:rsidRPr="00B625E9" w:rsidRDefault="00AA4116" w:rsidP="00AA4116">
            <w:pPr>
              <w:rPr>
                <w:rFonts w:ascii="Bookman Old Style" w:hAnsi="Bookman Old Style"/>
                <w:sz w:val="24"/>
                <w:szCs w:val="24"/>
              </w:rPr>
            </w:pPr>
          </w:p>
        </w:tc>
        <w:tc>
          <w:tcPr>
            <w:tcW w:w="2752" w:type="dxa"/>
          </w:tcPr>
          <w:p w14:paraId="6D6C2A09" w14:textId="77777777" w:rsidR="00AA4116" w:rsidRPr="00B625E9" w:rsidRDefault="00AA4116" w:rsidP="00AA4116">
            <w:pPr>
              <w:rPr>
                <w:rFonts w:ascii="Bookman Old Style" w:hAnsi="Bookman Old Style"/>
                <w:b/>
                <w:sz w:val="24"/>
                <w:szCs w:val="24"/>
              </w:rPr>
            </w:pPr>
          </w:p>
        </w:tc>
        <w:tc>
          <w:tcPr>
            <w:tcW w:w="2547" w:type="dxa"/>
          </w:tcPr>
          <w:p w14:paraId="69957F72" w14:textId="77777777" w:rsidR="00AA4116" w:rsidRPr="00B625E9" w:rsidRDefault="00AA4116" w:rsidP="00AA4116">
            <w:pPr>
              <w:rPr>
                <w:rFonts w:ascii="Bookman Old Style" w:hAnsi="Bookman Old Style"/>
                <w:b/>
                <w:sz w:val="24"/>
                <w:szCs w:val="24"/>
              </w:rPr>
            </w:pPr>
          </w:p>
        </w:tc>
      </w:tr>
      <w:tr w:rsidR="00AA4116" w:rsidRPr="00B625E9" w14:paraId="21FA7A18" w14:textId="77777777" w:rsidTr="00986C9C">
        <w:tc>
          <w:tcPr>
            <w:tcW w:w="6799" w:type="dxa"/>
          </w:tcPr>
          <w:p w14:paraId="717F20A3" w14:textId="77777777" w:rsidR="00AA4116" w:rsidRPr="00B625E9" w:rsidRDefault="00AA4116" w:rsidP="00AA4116">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Pasal 10</w:t>
            </w:r>
          </w:p>
        </w:tc>
        <w:tc>
          <w:tcPr>
            <w:tcW w:w="3778" w:type="dxa"/>
          </w:tcPr>
          <w:p w14:paraId="35140B05" w14:textId="77777777" w:rsidR="00AA4116" w:rsidRPr="00B625E9" w:rsidRDefault="00AA4116" w:rsidP="00AA4116">
            <w:pPr>
              <w:jc w:val="center"/>
              <w:rPr>
                <w:rFonts w:ascii="Bookman Old Style" w:hAnsi="Bookman Old Style"/>
                <w:sz w:val="24"/>
                <w:szCs w:val="24"/>
              </w:rPr>
            </w:pPr>
            <w:r w:rsidRPr="00B625E9">
              <w:rPr>
                <w:rFonts w:ascii="Bookman Old Style" w:hAnsi="Bookman Old Style"/>
                <w:sz w:val="24"/>
                <w:szCs w:val="24"/>
              </w:rPr>
              <w:t>Pasal 10</w:t>
            </w:r>
          </w:p>
        </w:tc>
        <w:tc>
          <w:tcPr>
            <w:tcW w:w="2752" w:type="dxa"/>
          </w:tcPr>
          <w:p w14:paraId="5CF797C1" w14:textId="77777777" w:rsidR="00AA4116" w:rsidRPr="00B625E9" w:rsidRDefault="00AA4116" w:rsidP="00AA4116">
            <w:pPr>
              <w:jc w:val="center"/>
              <w:rPr>
                <w:rFonts w:ascii="Bookman Old Style" w:hAnsi="Bookman Old Style"/>
                <w:b/>
                <w:sz w:val="24"/>
                <w:szCs w:val="24"/>
              </w:rPr>
            </w:pPr>
          </w:p>
        </w:tc>
        <w:tc>
          <w:tcPr>
            <w:tcW w:w="2547" w:type="dxa"/>
          </w:tcPr>
          <w:p w14:paraId="2185B842" w14:textId="77777777" w:rsidR="00AA4116" w:rsidRPr="00B625E9" w:rsidRDefault="00AA4116" w:rsidP="00AA4116">
            <w:pPr>
              <w:jc w:val="center"/>
              <w:rPr>
                <w:rFonts w:ascii="Bookman Old Style" w:hAnsi="Bookman Old Style"/>
                <w:b/>
                <w:sz w:val="24"/>
                <w:szCs w:val="24"/>
              </w:rPr>
            </w:pPr>
          </w:p>
        </w:tc>
      </w:tr>
      <w:tr w:rsidR="00AA4116" w:rsidRPr="00B625E9" w14:paraId="19A52FDB" w14:textId="77777777" w:rsidTr="00986C9C">
        <w:tc>
          <w:tcPr>
            <w:tcW w:w="6799" w:type="dxa"/>
          </w:tcPr>
          <w:p w14:paraId="212AB473" w14:textId="6E9CF2DB" w:rsidR="00AA4116" w:rsidRPr="00B625E9" w:rsidRDefault="00AA4116" w:rsidP="00AA4116">
            <w:pPr>
              <w:jc w:val="both"/>
              <w:rPr>
                <w:rFonts w:ascii="Bookman Old Style" w:hAnsi="Bookman Old Style" w:cs="Calibri"/>
                <w:color w:val="000000"/>
                <w:sz w:val="24"/>
                <w:szCs w:val="24"/>
              </w:rPr>
            </w:pPr>
            <w:r w:rsidRPr="00B625E9">
              <w:rPr>
                <w:rFonts w:ascii="Bookman Old Style" w:hAnsi="Bookman Old Style" w:cs="Calibri"/>
                <w:color w:val="000000"/>
                <w:sz w:val="24"/>
                <w:szCs w:val="24"/>
              </w:rPr>
              <w:t xml:space="preserve">BUS yang tidak memenuhi ketentuan sebagaimana dimaksud dalam Pasal 7 ayat (1), pasal 7 ayat (2), dan/atau Pasal 8 dikenai sanksi administratif sesuai Peraturan Otoritas Jasa Keuangan mengenai transparansi dan publikasi </w:t>
            </w:r>
            <w:r w:rsidRPr="00C3384F">
              <w:rPr>
                <w:rFonts w:ascii="Bookman Old Style" w:hAnsi="Bookman Old Style" w:cs="Calibri"/>
                <w:color w:val="000000"/>
                <w:sz w:val="24"/>
                <w:szCs w:val="24"/>
              </w:rPr>
              <w:t xml:space="preserve">laporan </w:t>
            </w:r>
            <w:r w:rsidR="00C3384F" w:rsidRPr="00C3384F">
              <w:rPr>
                <w:rFonts w:ascii="Bookman Old Style" w:hAnsi="Bookman Old Style" w:cs="Calibri"/>
                <w:color w:val="000000"/>
                <w:sz w:val="24"/>
                <w:szCs w:val="24"/>
              </w:rPr>
              <w:t>bank</w:t>
            </w:r>
          </w:p>
        </w:tc>
        <w:tc>
          <w:tcPr>
            <w:tcW w:w="3778" w:type="dxa"/>
          </w:tcPr>
          <w:p w14:paraId="7E596F6C" w14:textId="77777777" w:rsidR="00AA4116" w:rsidRPr="00B625E9" w:rsidRDefault="00AA4116" w:rsidP="00AA4116">
            <w:pPr>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481485A9" w14:textId="77777777" w:rsidR="00AA4116" w:rsidRPr="00B625E9" w:rsidRDefault="00AA4116" w:rsidP="00AA4116">
            <w:pPr>
              <w:rPr>
                <w:rFonts w:ascii="Bookman Old Style" w:hAnsi="Bookman Old Style"/>
                <w:b/>
                <w:sz w:val="24"/>
                <w:szCs w:val="24"/>
              </w:rPr>
            </w:pPr>
          </w:p>
        </w:tc>
        <w:tc>
          <w:tcPr>
            <w:tcW w:w="2547" w:type="dxa"/>
          </w:tcPr>
          <w:p w14:paraId="56586EF2" w14:textId="77777777" w:rsidR="00AA4116" w:rsidRPr="00B625E9" w:rsidRDefault="00AA4116" w:rsidP="00AA4116">
            <w:pPr>
              <w:rPr>
                <w:rFonts w:ascii="Bookman Old Style" w:hAnsi="Bookman Old Style"/>
                <w:b/>
                <w:sz w:val="24"/>
                <w:szCs w:val="24"/>
              </w:rPr>
            </w:pPr>
          </w:p>
        </w:tc>
      </w:tr>
      <w:tr w:rsidR="00AA4116" w:rsidRPr="00B625E9" w14:paraId="51AAFCBF" w14:textId="77777777" w:rsidTr="00986C9C">
        <w:tc>
          <w:tcPr>
            <w:tcW w:w="6799" w:type="dxa"/>
          </w:tcPr>
          <w:p w14:paraId="71299449" w14:textId="77777777" w:rsidR="00AA4116" w:rsidRPr="00B625E9" w:rsidRDefault="00AA4116" w:rsidP="00AA4116">
            <w:pPr>
              <w:jc w:val="both"/>
              <w:rPr>
                <w:rFonts w:ascii="Bookman Old Style" w:hAnsi="Bookman Old Style" w:cs="Calibri"/>
                <w:color w:val="000000"/>
                <w:sz w:val="24"/>
                <w:szCs w:val="24"/>
              </w:rPr>
            </w:pPr>
          </w:p>
        </w:tc>
        <w:tc>
          <w:tcPr>
            <w:tcW w:w="3778" w:type="dxa"/>
          </w:tcPr>
          <w:p w14:paraId="632AA968" w14:textId="77777777" w:rsidR="00AA4116" w:rsidRPr="00B625E9" w:rsidRDefault="00AA4116" w:rsidP="00AA4116">
            <w:pPr>
              <w:rPr>
                <w:rFonts w:ascii="Bookman Old Style" w:hAnsi="Bookman Old Style"/>
                <w:b/>
                <w:sz w:val="24"/>
                <w:szCs w:val="24"/>
              </w:rPr>
            </w:pPr>
          </w:p>
        </w:tc>
        <w:tc>
          <w:tcPr>
            <w:tcW w:w="2752" w:type="dxa"/>
          </w:tcPr>
          <w:p w14:paraId="76B1E267" w14:textId="77777777" w:rsidR="00AA4116" w:rsidRPr="00B625E9" w:rsidRDefault="00AA4116" w:rsidP="00AA4116">
            <w:pPr>
              <w:rPr>
                <w:rFonts w:ascii="Bookman Old Style" w:hAnsi="Bookman Old Style"/>
                <w:b/>
                <w:sz w:val="24"/>
                <w:szCs w:val="24"/>
              </w:rPr>
            </w:pPr>
          </w:p>
        </w:tc>
        <w:tc>
          <w:tcPr>
            <w:tcW w:w="2547" w:type="dxa"/>
          </w:tcPr>
          <w:p w14:paraId="214791A4" w14:textId="77777777" w:rsidR="00AA4116" w:rsidRPr="00B625E9" w:rsidRDefault="00AA4116" w:rsidP="00AA4116">
            <w:pPr>
              <w:rPr>
                <w:rFonts w:ascii="Bookman Old Style" w:hAnsi="Bookman Old Style"/>
                <w:b/>
                <w:sz w:val="24"/>
                <w:szCs w:val="24"/>
              </w:rPr>
            </w:pPr>
          </w:p>
        </w:tc>
      </w:tr>
      <w:tr w:rsidR="00AA4116" w:rsidRPr="00B625E9" w14:paraId="41B47F1D" w14:textId="77777777" w:rsidTr="00986C9C">
        <w:tc>
          <w:tcPr>
            <w:tcW w:w="6799" w:type="dxa"/>
          </w:tcPr>
          <w:p w14:paraId="27AEFFC2" w14:textId="77777777" w:rsidR="00AA4116" w:rsidRPr="00B625E9" w:rsidRDefault="00AA4116" w:rsidP="00AA4116">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BAB V</w:t>
            </w:r>
          </w:p>
        </w:tc>
        <w:tc>
          <w:tcPr>
            <w:tcW w:w="3778" w:type="dxa"/>
          </w:tcPr>
          <w:p w14:paraId="7F967D2E" w14:textId="77777777" w:rsidR="00AA4116" w:rsidRPr="00B625E9" w:rsidRDefault="00AA4116" w:rsidP="00AA4116">
            <w:pPr>
              <w:jc w:val="center"/>
              <w:rPr>
                <w:rFonts w:ascii="Bookman Old Style" w:hAnsi="Bookman Old Style"/>
                <w:b/>
                <w:sz w:val="24"/>
                <w:szCs w:val="24"/>
              </w:rPr>
            </w:pPr>
          </w:p>
        </w:tc>
        <w:tc>
          <w:tcPr>
            <w:tcW w:w="2752" w:type="dxa"/>
          </w:tcPr>
          <w:p w14:paraId="4B4D4765" w14:textId="77777777" w:rsidR="00AA4116" w:rsidRPr="00B625E9" w:rsidRDefault="00AA4116" w:rsidP="00AA4116">
            <w:pPr>
              <w:jc w:val="center"/>
              <w:rPr>
                <w:rFonts w:ascii="Bookman Old Style" w:hAnsi="Bookman Old Style"/>
                <w:b/>
                <w:sz w:val="24"/>
                <w:szCs w:val="24"/>
              </w:rPr>
            </w:pPr>
          </w:p>
        </w:tc>
        <w:tc>
          <w:tcPr>
            <w:tcW w:w="2547" w:type="dxa"/>
          </w:tcPr>
          <w:p w14:paraId="6EB8C6EE" w14:textId="77777777" w:rsidR="00AA4116" w:rsidRPr="00B625E9" w:rsidRDefault="00AA4116" w:rsidP="00AA4116">
            <w:pPr>
              <w:jc w:val="center"/>
              <w:rPr>
                <w:rFonts w:ascii="Bookman Old Style" w:hAnsi="Bookman Old Style"/>
                <w:b/>
                <w:sz w:val="24"/>
                <w:szCs w:val="24"/>
              </w:rPr>
            </w:pPr>
          </w:p>
        </w:tc>
      </w:tr>
      <w:tr w:rsidR="00AA4116" w:rsidRPr="00B625E9" w14:paraId="5C40B207" w14:textId="77777777" w:rsidTr="00986C9C">
        <w:tc>
          <w:tcPr>
            <w:tcW w:w="6799" w:type="dxa"/>
          </w:tcPr>
          <w:p w14:paraId="447D4FAE" w14:textId="77777777" w:rsidR="00AA4116" w:rsidRPr="00B625E9" w:rsidRDefault="00AA4116" w:rsidP="00AA4116">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KETENTUAN PENUTUP</w:t>
            </w:r>
          </w:p>
        </w:tc>
        <w:tc>
          <w:tcPr>
            <w:tcW w:w="3778" w:type="dxa"/>
          </w:tcPr>
          <w:p w14:paraId="16669F61" w14:textId="77777777" w:rsidR="00AA4116" w:rsidRPr="00B625E9" w:rsidRDefault="00AA4116" w:rsidP="00AA4116">
            <w:pPr>
              <w:rPr>
                <w:rFonts w:ascii="Bookman Old Style" w:hAnsi="Bookman Old Style"/>
                <w:b/>
                <w:sz w:val="24"/>
                <w:szCs w:val="24"/>
              </w:rPr>
            </w:pPr>
          </w:p>
        </w:tc>
        <w:tc>
          <w:tcPr>
            <w:tcW w:w="2752" w:type="dxa"/>
          </w:tcPr>
          <w:p w14:paraId="79FD058E" w14:textId="77777777" w:rsidR="00AA4116" w:rsidRPr="00B625E9" w:rsidRDefault="00AA4116" w:rsidP="00AA4116">
            <w:pPr>
              <w:rPr>
                <w:rFonts w:ascii="Bookman Old Style" w:hAnsi="Bookman Old Style"/>
                <w:b/>
                <w:sz w:val="24"/>
                <w:szCs w:val="24"/>
              </w:rPr>
            </w:pPr>
          </w:p>
        </w:tc>
        <w:tc>
          <w:tcPr>
            <w:tcW w:w="2547" w:type="dxa"/>
          </w:tcPr>
          <w:p w14:paraId="7ACB1710" w14:textId="77777777" w:rsidR="00AA4116" w:rsidRPr="00B625E9" w:rsidRDefault="00AA4116" w:rsidP="00AA4116">
            <w:pPr>
              <w:rPr>
                <w:rFonts w:ascii="Bookman Old Style" w:hAnsi="Bookman Old Style"/>
                <w:b/>
                <w:sz w:val="24"/>
                <w:szCs w:val="24"/>
              </w:rPr>
            </w:pPr>
          </w:p>
        </w:tc>
      </w:tr>
      <w:tr w:rsidR="00AA4116" w:rsidRPr="00B625E9" w14:paraId="7E823ECA" w14:textId="77777777" w:rsidTr="00986C9C">
        <w:tc>
          <w:tcPr>
            <w:tcW w:w="6799" w:type="dxa"/>
          </w:tcPr>
          <w:p w14:paraId="38FAA211" w14:textId="77777777" w:rsidR="00AA4116" w:rsidRPr="00B625E9" w:rsidRDefault="00AA4116" w:rsidP="00AA4116">
            <w:pPr>
              <w:rPr>
                <w:rFonts w:ascii="Bookman Old Style" w:hAnsi="Bookman Old Style" w:cs="Calibri"/>
                <w:color w:val="000000"/>
                <w:sz w:val="24"/>
                <w:szCs w:val="24"/>
              </w:rPr>
            </w:pPr>
          </w:p>
        </w:tc>
        <w:tc>
          <w:tcPr>
            <w:tcW w:w="3778" w:type="dxa"/>
          </w:tcPr>
          <w:p w14:paraId="022832C2" w14:textId="77777777" w:rsidR="00AA4116" w:rsidRPr="00B625E9" w:rsidRDefault="00AA4116" w:rsidP="00AA4116">
            <w:pPr>
              <w:rPr>
                <w:rFonts w:ascii="Bookman Old Style" w:hAnsi="Bookman Old Style"/>
                <w:b/>
                <w:sz w:val="24"/>
                <w:szCs w:val="24"/>
              </w:rPr>
            </w:pPr>
          </w:p>
        </w:tc>
        <w:tc>
          <w:tcPr>
            <w:tcW w:w="2752" w:type="dxa"/>
          </w:tcPr>
          <w:p w14:paraId="5B2FE204" w14:textId="77777777" w:rsidR="00AA4116" w:rsidRPr="00B625E9" w:rsidRDefault="00AA4116" w:rsidP="00AA4116">
            <w:pPr>
              <w:rPr>
                <w:rFonts w:ascii="Bookman Old Style" w:hAnsi="Bookman Old Style"/>
                <w:b/>
                <w:sz w:val="24"/>
                <w:szCs w:val="24"/>
              </w:rPr>
            </w:pPr>
          </w:p>
        </w:tc>
        <w:tc>
          <w:tcPr>
            <w:tcW w:w="2547" w:type="dxa"/>
          </w:tcPr>
          <w:p w14:paraId="56FE8D5E" w14:textId="77777777" w:rsidR="00AA4116" w:rsidRPr="00B625E9" w:rsidRDefault="00AA4116" w:rsidP="00AA4116">
            <w:pPr>
              <w:rPr>
                <w:rFonts w:ascii="Bookman Old Style" w:hAnsi="Bookman Old Style"/>
                <w:b/>
                <w:sz w:val="24"/>
                <w:szCs w:val="24"/>
              </w:rPr>
            </w:pPr>
          </w:p>
        </w:tc>
      </w:tr>
      <w:tr w:rsidR="00AA4116" w:rsidRPr="00B625E9" w14:paraId="7A761133" w14:textId="77777777" w:rsidTr="00986C9C">
        <w:tc>
          <w:tcPr>
            <w:tcW w:w="6799" w:type="dxa"/>
          </w:tcPr>
          <w:p w14:paraId="65AFBDF2" w14:textId="77777777" w:rsidR="00AA4116" w:rsidRPr="00B625E9" w:rsidRDefault="00AA4116" w:rsidP="00AA4116">
            <w:pPr>
              <w:jc w:val="center"/>
              <w:rPr>
                <w:rFonts w:ascii="Bookman Old Style" w:hAnsi="Bookman Old Style" w:cs="Calibri"/>
                <w:color w:val="000000"/>
                <w:sz w:val="24"/>
                <w:szCs w:val="24"/>
              </w:rPr>
            </w:pPr>
            <w:r w:rsidRPr="00B625E9">
              <w:rPr>
                <w:rFonts w:ascii="Bookman Old Style" w:hAnsi="Bookman Old Style" w:cs="Calibri"/>
                <w:color w:val="000000"/>
                <w:sz w:val="24"/>
                <w:szCs w:val="24"/>
              </w:rPr>
              <w:t>Pasal 11</w:t>
            </w:r>
          </w:p>
        </w:tc>
        <w:tc>
          <w:tcPr>
            <w:tcW w:w="3778" w:type="dxa"/>
          </w:tcPr>
          <w:p w14:paraId="2216E2C7" w14:textId="77777777" w:rsidR="00AA4116" w:rsidRPr="00B625E9" w:rsidRDefault="00AA4116" w:rsidP="00AA4116">
            <w:pPr>
              <w:jc w:val="center"/>
              <w:rPr>
                <w:rFonts w:ascii="Bookman Old Style" w:hAnsi="Bookman Old Style"/>
                <w:sz w:val="24"/>
                <w:szCs w:val="24"/>
              </w:rPr>
            </w:pPr>
            <w:r w:rsidRPr="00B625E9">
              <w:rPr>
                <w:rFonts w:ascii="Bookman Old Style" w:hAnsi="Bookman Old Style"/>
                <w:sz w:val="24"/>
                <w:szCs w:val="24"/>
              </w:rPr>
              <w:t>Pasal 11</w:t>
            </w:r>
          </w:p>
        </w:tc>
        <w:tc>
          <w:tcPr>
            <w:tcW w:w="2752" w:type="dxa"/>
          </w:tcPr>
          <w:p w14:paraId="6306BB6A" w14:textId="77777777" w:rsidR="00AA4116" w:rsidRPr="00B625E9" w:rsidRDefault="00AA4116" w:rsidP="00AA4116">
            <w:pPr>
              <w:jc w:val="center"/>
              <w:rPr>
                <w:rFonts w:ascii="Bookman Old Style" w:hAnsi="Bookman Old Style"/>
                <w:b/>
                <w:sz w:val="24"/>
                <w:szCs w:val="24"/>
              </w:rPr>
            </w:pPr>
          </w:p>
        </w:tc>
        <w:tc>
          <w:tcPr>
            <w:tcW w:w="2547" w:type="dxa"/>
          </w:tcPr>
          <w:p w14:paraId="1450CA85" w14:textId="77777777" w:rsidR="00AA4116" w:rsidRPr="00B625E9" w:rsidRDefault="00AA4116" w:rsidP="00AA4116">
            <w:pPr>
              <w:jc w:val="center"/>
              <w:rPr>
                <w:rFonts w:ascii="Bookman Old Style" w:hAnsi="Bookman Old Style"/>
                <w:b/>
                <w:sz w:val="24"/>
                <w:szCs w:val="24"/>
              </w:rPr>
            </w:pPr>
          </w:p>
        </w:tc>
      </w:tr>
      <w:tr w:rsidR="00AA4116" w:rsidRPr="00B625E9" w14:paraId="292DA465" w14:textId="77777777" w:rsidTr="00986C9C">
        <w:tc>
          <w:tcPr>
            <w:tcW w:w="6799" w:type="dxa"/>
          </w:tcPr>
          <w:p w14:paraId="1E7EDD45" w14:textId="77777777" w:rsidR="00AA4116" w:rsidRPr="00B625E9" w:rsidRDefault="00AA4116" w:rsidP="00AA4116">
            <w:pPr>
              <w:jc w:val="both"/>
              <w:rPr>
                <w:rFonts w:ascii="Bookman Old Style" w:hAnsi="Bookman Old Style" w:cs="Calibri"/>
                <w:color w:val="000000"/>
                <w:sz w:val="24"/>
                <w:szCs w:val="24"/>
              </w:rPr>
            </w:pPr>
            <w:r w:rsidRPr="00B625E9">
              <w:rPr>
                <w:rFonts w:ascii="Bookman Old Style" w:hAnsi="Bookman Old Style" w:cs="Calibri"/>
                <w:color w:val="000000"/>
                <w:sz w:val="24"/>
                <w:szCs w:val="24"/>
              </w:rPr>
              <w:t>Peraturan Otoritas Jasa Keuangan ini mulai berlaku pada tanggal diundangkan.</w:t>
            </w:r>
          </w:p>
        </w:tc>
        <w:tc>
          <w:tcPr>
            <w:tcW w:w="3778" w:type="dxa"/>
          </w:tcPr>
          <w:p w14:paraId="03FB70C5" w14:textId="77777777" w:rsidR="00AA4116" w:rsidRPr="00B625E9" w:rsidRDefault="00AA4116" w:rsidP="00AA4116">
            <w:pPr>
              <w:rPr>
                <w:rFonts w:ascii="Bookman Old Style" w:hAnsi="Bookman Old Style"/>
                <w:b/>
                <w:sz w:val="24"/>
                <w:szCs w:val="24"/>
              </w:rPr>
            </w:pPr>
            <w:r w:rsidRPr="00B625E9">
              <w:rPr>
                <w:rFonts w:ascii="Bookman Old Style" w:hAnsi="Bookman Old Style"/>
                <w:sz w:val="24"/>
                <w:szCs w:val="24"/>
              </w:rPr>
              <w:t>Cukup jelas</w:t>
            </w:r>
          </w:p>
        </w:tc>
        <w:tc>
          <w:tcPr>
            <w:tcW w:w="2752" w:type="dxa"/>
          </w:tcPr>
          <w:p w14:paraId="6021DABB" w14:textId="77777777" w:rsidR="00AA4116" w:rsidRPr="00B625E9" w:rsidRDefault="00AA4116" w:rsidP="00AA4116">
            <w:pPr>
              <w:rPr>
                <w:rFonts w:ascii="Bookman Old Style" w:hAnsi="Bookman Old Style"/>
                <w:b/>
                <w:sz w:val="24"/>
                <w:szCs w:val="24"/>
              </w:rPr>
            </w:pPr>
          </w:p>
        </w:tc>
        <w:tc>
          <w:tcPr>
            <w:tcW w:w="2547" w:type="dxa"/>
          </w:tcPr>
          <w:p w14:paraId="0DD1155F" w14:textId="77777777" w:rsidR="00AA4116" w:rsidRPr="00B625E9" w:rsidRDefault="00AA4116" w:rsidP="00AA4116">
            <w:pPr>
              <w:rPr>
                <w:rFonts w:ascii="Bookman Old Style" w:hAnsi="Bookman Old Style"/>
                <w:b/>
                <w:sz w:val="24"/>
                <w:szCs w:val="24"/>
              </w:rPr>
            </w:pPr>
          </w:p>
        </w:tc>
      </w:tr>
      <w:tr w:rsidR="00AA4116" w:rsidRPr="00B625E9" w14:paraId="7B738BF0" w14:textId="77777777" w:rsidTr="00986C9C">
        <w:tc>
          <w:tcPr>
            <w:tcW w:w="6799" w:type="dxa"/>
          </w:tcPr>
          <w:p w14:paraId="57088A16" w14:textId="77777777" w:rsidR="00AA4116" w:rsidRPr="00B625E9" w:rsidRDefault="00AA4116" w:rsidP="00AA4116">
            <w:pPr>
              <w:jc w:val="both"/>
              <w:rPr>
                <w:rFonts w:ascii="Bookman Old Style" w:hAnsi="Bookman Old Style" w:cs="Calibri"/>
                <w:color w:val="000000"/>
                <w:sz w:val="24"/>
                <w:szCs w:val="24"/>
              </w:rPr>
            </w:pPr>
            <w:r w:rsidRPr="00B625E9">
              <w:rPr>
                <w:rFonts w:ascii="Bookman Old Style" w:hAnsi="Bookman Old Style" w:cs="Calibri"/>
                <w:color w:val="000000"/>
                <w:sz w:val="24"/>
                <w:szCs w:val="24"/>
              </w:rPr>
              <w:t>Agar setiap orang mengetahuinya, memerintahkan pengundangan Peraturan Otoritas Jasa Keuangan ini dengan penempatannya dalam Lembaran Negara Republik Indonesia.</w:t>
            </w:r>
          </w:p>
        </w:tc>
        <w:tc>
          <w:tcPr>
            <w:tcW w:w="3778" w:type="dxa"/>
          </w:tcPr>
          <w:p w14:paraId="7DA64E32" w14:textId="77777777" w:rsidR="00AA4116" w:rsidRPr="00B625E9" w:rsidRDefault="00AA4116" w:rsidP="00AA4116">
            <w:pPr>
              <w:rPr>
                <w:rFonts w:ascii="Bookman Old Style" w:hAnsi="Bookman Old Style"/>
                <w:b/>
                <w:sz w:val="24"/>
                <w:szCs w:val="24"/>
              </w:rPr>
            </w:pPr>
          </w:p>
        </w:tc>
        <w:tc>
          <w:tcPr>
            <w:tcW w:w="2752" w:type="dxa"/>
          </w:tcPr>
          <w:p w14:paraId="7012DD0E" w14:textId="77777777" w:rsidR="00AA4116" w:rsidRPr="00B625E9" w:rsidRDefault="00AA4116" w:rsidP="00AA4116">
            <w:pPr>
              <w:rPr>
                <w:rFonts w:ascii="Bookman Old Style" w:hAnsi="Bookman Old Style"/>
                <w:b/>
                <w:sz w:val="24"/>
                <w:szCs w:val="24"/>
              </w:rPr>
            </w:pPr>
          </w:p>
        </w:tc>
        <w:tc>
          <w:tcPr>
            <w:tcW w:w="2547" w:type="dxa"/>
          </w:tcPr>
          <w:p w14:paraId="1EB75CE5" w14:textId="77777777" w:rsidR="00AA4116" w:rsidRPr="00B625E9" w:rsidRDefault="00AA4116" w:rsidP="00AA4116">
            <w:pPr>
              <w:rPr>
                <w:rFonts w:ascii="Bookman Old Style" w:hAnsi="Bookman Old Style"/>
                <w:b/>
                <w:sz w:val="24"/>
                <w:szCs w:val="24"/>
              </w:rPr>
            </w:pPr>
          </w:p>
        </w:tc>
      </w:tr>
      <w:tr w:rsidR="00AA4116" w:rsidRPr="00B625E9" w14:paraId="653299AA" w14:textId="77777777" w:rsidTr="00986C9C">
        <w:tc>
          <w:tcPr>
            <w:tcW w:w="6799" w:type="dxa"/>
          </w:tcPr>
          <w:p w14:paraId="1ACC72B9" w14:textId="77777777" w:rsidR="00AA4116" w:rsidRPr="00B625E9" w:rsidRDefault="00AA4116" w:rsidP="00AA4116">
            <w:pPr>
              <w:jc w:val="both"/>
              <w:rPr>
                <w:rFonts w:ascii="Bookman Old Style" w:hAnsi="Bookman Old Style" w:cs="Calibri"/>
                <w:color w:val="000000"/>
                <w:sz w:val="24"/>
                <w:szCs w:val="24"/>
              </w:rPr>
            </w:pPr>
          </w:p>
        </w:tc>
        <w:tc>
          <w:tcPr>
            <w:tcW w:w="3778" w:type="dxa"/>
          </w:tcPr>
          <w:p w14:paraId="3059D27D" w14:textId="77777777" w:rsidR="00AA4116" w:rsidRPr="00B625E9" w:rsidRDefault="00AA4116" w:rsidP="00AA4116">
            <w:pPr>
              <w:rPr>
                <w:rFonts w:ascii="Bookman Old Style" w:hAnsi="Bookman Old Style"/>
                <w:b/>
                <w:sz w:val="24"/>
                <w:szCs w:val="24"/>
              </w:rPr>
            </w:pPr>
          </w:p>
        </w:tc>
        <w:tc>
          <w:tcPr>
            <w:tcW w:w="2752" w:type="dxa"/>
          </w:tcPr>
          <w:p w14:paraId="00ECD07E" w14:textId="77777777" w:rsidR="00AA4116" w:rsidRPr="00B625E9" w:rsidRDefault="00AA4116" w:rsidP="00AA4116">
            <w:pPr>
              <w:rPr>
                <w:rFonts w:ascii="Bookman Old Style" w:hAnsi="Bookman Old Style"/>
                <w:b/>
                <w:sz w:val="24"/>
                <w:szCs w:val="24"/>
              </w:rPr>
            </w:pPr>
          </w:p>
        </w:tc>
        <w:tc>
          <w:tcPr>
            <w:tcW w:w="2547" w:type="dxa"/>
          </w:tcPr>
          <w:p w14:paraId="18072567" w14:textId="77777777" w:rsidR="00AA4116" w:rsidRPr="00B625E9" w:rsidRDefault="00AA4116" w:rsidP="00AA4116">
            <w:pPr>
              <w:rPr>
                <w:rFonts w:ascii="Bookman Old Style" w:hAnsi="Bookman Old Style"/>
                <w:b/>
                <w:sz w:val="24"/>
                <w:szCs w:val="24"/>
              </w:rPr>
            </w:pPr>
          </w:p>
        </w:tc>
      </w:tr>
      <w:tr w:rsidR="00986C9C" w:rsidRPr="00B625E9" w14:paraId="127895DA" w14:textId="77777777" w:rsidTr="00986C9C">
        <w:tc>
          <w:tcPr>
            <w:tcW w:w="6799" w:type="dxa"/>
          </w:tcPr>
          <w:p w14:paraId="3719781B" w14:textId="77777777" w:rsidR="00986C9C" w:rsidRDefault="00986C9C" w:rsidP="00986C9C">
            <w:pPr>
              <w:ind w:left="1985"/>
              <w:jc w:val="both"/>
              <w:rPr>
                <w:rFonts w:ascii="Bookman Old Style" w:hAnsi="Bookman Old Style"/>
              </w:rPr>
            </w:pPr>
          </w:p>
          <w:p w14:paraId="67216837" w14:textId="77777777" w:rsidR="00986C9C" w:rsidRDefault="00986C9C" w:rsidP="00986C9C">
            <w:pPr>
              <w:ind w:left="4133"/>
              <w:jc w:val="both"/>
              <w:rPr>
                <w:rFonts w:ascii="Bookman Old Style" w:hAnsi="Bookman Old Style"/>
              </w:rPr>
            </w:pPr>
            <w:r>
              <w:rPr>
                <w:rFonts w:ascii="Bookman Old Style" w:hAnsi="Bookman Old Style"/>
              </w:rPr>
              <w:t>Ditetapkan di Jakarta</w:t>
            </w:r>
          </w:p>
          <w:p w14:paraId="07A7FFF8" w14:textId="77777777" w:rsidR="00986C9C" w:rsidRDefault="00986C9C" w:rsidP="00986C9C">
            <w:pPr>
              <w:ind w:left="4133"/>
              <w:jc w:val="both"/>
              <w:rPr>
                <w:rFonts w:ascii="Bookman Old Style" w:hAnsi="Bookman Old Style"/>
              </w:rPr>
            </w:pPr>
            <w:r>
              <w:rPr>
                <w:rFonts w:ascii="Bookman Old Style" w:hAnsi="Bookman Old Style"/>
              </w:rPr>
              <w:t>Pada tanggal …</w:t>
            </w:r>
          </w:p>
          <w:p w14:paraId="5313757B" w14:textId="77777777" w:rsidR="00986C9C" w:rsidRDefault="00986C9C" w:rsidP="00986C9C">
            <w:pPr>
              <w:ind w:left="5812"/>
              <w:jc w:val="both"/>
              <w:rPr>
                <w:rFonts w:ascii="Bookman Old Style" w:hAnsi="Bookman Old Style"/>
              </w:rPr>
            </w:pPr>
          </w:p>
          <w:p w14:paraId="2C8EC5DA" w14:textId="77777777" w:rsidR="00986C9C" w:rsidRDefault="00986C9C" w:rsidP="00986C9C">
            <w:pPr>
              <w:ind w:left="4133"/>
              <w:jc w:val="both"/>
              <w:rPr>
                <w:rFonts w:ascii="Bookman Old Style" w:hAnsi="Bookman Old Style"/>
              </w:rPr>
            </w:pPr>
            <w:r>
              <w:rPr>
                <w:rFonts w:ascii="Bookman Old Style" w:hAnsi="Bookman Old Style"/>
              </w:rPr>
              <w:t>KETUA DEWAN KOMISIONER</w:t>
            </w:r>
          </w:p>
          <w:p w14:paraId="7C4911AF" w14:textId="77777777" w:rsidR="00986C9C" w:rsidRDefault="00986C9C" w:rsidP="00986C9C">
            <w:pPr>
              <w:ind w:left="4133"/>
              <w:jc w:val="both"/>
              <w:rPr>
                <w:rFonts w:ascii="Bookman Old Style" w:hAnsi="Bookman Old Style"/>
              </w:rPr>
            </w:pPr>
            <w:r>
              <w:rPr>
                <w:rFonts w:ascii="Bookman Old Style" w:hAnsi="Bookman Old Style"/>
              </w:rPr>
              <w:t>OTORITAS JASA KEUANGAN</w:t>
            </w:r>
          </w:p>
          <w:p w14:paraId="1A387072" w14:textId="328D4365" w:rsidR="00986C9C" w:rsidRDefault="00986C9C" w:rsidP="00986C9C">
            <w:pPr>
              <w:ind w:left="4133"/>
              <w:jc w:val="both"/>
              <w:rPr>
                <w:rFonts w:ascii="Bookman Old Style" w:hAnsi="Bookman Old Style"/>
              </w:rPr>
            </w:pPr>
            <w:r>
              <w:rPr>
                <w:rFonts w:ascii="Bookman Old Style" w:hAnsi="Bookman Old Style"/>
              </w:rPr>
              <w:t>REPUBLIK INDONESIA,</w:t>
            </w:r>
          </w:p>
          <w:p w14:paraId="705F4F8E" w14:textId="137C00EF" w:rsidR="00986C9C" w:rsidRDefault="00986C9C" w:rsidP="00986C9C">
            <w:pPr>
              <w:ind w:left="4133"/>
              <w:jc w:val="both"/>
              <w:rPr>
                <w:rFonts w:ascii="Bookman Old Style" w:hAnsi="Bookman Old Style"/>
              </w:rPr>
            </w:pPr>
          </w:p>
          <w:p w14:paraId="173C9E87" w14:textId="0B9A6262" w:rsidR="00986C9C" w:rsidRDefault="00986C9C" w:rsidP="00986C9C">
            <w:pPr>
              <w:ind w:left="4133"/>
              <w:jc w:val="both"/>
              <w:rPr>
                <w:rFonts w:ascii="Bookman Old Style" w:hAnsi="Bookman Old Style"/>
              </w:rPr>
            </w:pPr>
          </w:p>
          <w:p w14:paraId="3CBD0C10" w14:textId="3B84A013" w:rsidR="00986C9C" w:rsidRDefault="00986C9C" w:rsidP="00986C9C">
            <w:pPr>
              <w:ind w:left="4133"/>
              <w:jc w:val="both"/>
              <w:rPr>
                <w:rFonts w:ascii="Bookman Old Style" w:hAnsi="Bookman Old Style"/>
              </w:rPr>
            </w:pPr>
          </w:p>
          <w:p w14:paraId="69FDBFB5" w14:textId="46B0758B" w:rsidR="00986C9C" w:rsidRDefault="00986C9C" w:rsidP="00986C9C">
            <w:pPr>
              <w:ind w:left="4133"/>
              <w:jc w:val="both"/>
              <w:rPr>
                <w:rFonts w:ascii="Bookman Old Style" w:hAnsi="Bookman Old Style"/>
              </w:rPr>
            </w:pPr>
          </w:p>
          <w:p w14:paraId="7A9A39D2" w14:textId="1F47F527" w:rsidR="00986C9C" w:rsidRDefault="00986C9C" w:rsidP="00986C9C">
            <w:pPr>
              <w:ind w:left="4133"/>
              <w:jc w:val="both"/>
              <w:rPr>
                <w:rFonts w:ascii="Bookman Old Style" w:hAnsi="Bookman Old Style"/>
              </w:rPr>
            </w:pPr>
            <w:r>
              <w:rPr>
                <w:rFonts w:ascii="Bookman Old Style" w:hAnsi="Bookman Old Style"/>
              </w:rPr>
              <w:t>[KETUA DEWAN KOMISIONER]</w:t>
            </w:r>
          </w:p>
          <w:p w14:paraId="023E8149" w14:textId="77777777" w:rsidR="00986C9C" w:rsidRDefault="00986C9C" w:rsidP="00986C9C">
            <w:pPr>
              <w:ind w:left="5812"/>
              <w:jc w:val="both"/>
              <w:rPr>
                <w:rFonts w:ascii="Bookman Old Style" w:hAnsi="Bookman Old Style"/>
              </w:rPr>
            </w:pPr>
          </w:p>
          <w:p w14:paraId="32F28604" w14:textId="77777777" w:rsidR="00986C9C" w:rsidRDefault="00986C9C" w:rsidP="00986C9C">
            <w:pPr>
              <w:ind w:left="5812"/>
              <w:jc w:val="both"/>
              <w:rPr>
                <w:rFonts w:ascii="Bookman Old Style" w:hAnsi="Bookman Old Style"/>
              </w:rPr>
            </w:pPr>
          </w:p>
          <w:p w14:paraId="1D0C1FA6" w14:textId="77777777" w:rsidR="00986C9C" w:rsidRDefault="00986C9C" w:rsidP="00986C9C">
            <w:pPr>
              <w:ind w:left="5812"/>
              <w:jc w:val="both"/>
              <w:rPr>
                <w:rFonts w:ascii="Bookman Old Style" w:hAnsi="Bookman Old Style"/>
              </w:rPr>
            </w:pPr>
          </w:p>
          <w:p w14:paraId="7526E5C3" w14:textId="77777777" w:rsidR="00986C9C" w:rsidRDefault="00986C9C" w:rsidP="00986C9C">
            <w:pPr>
              <w:ind w:left="5812"/>
              <w:jc w:val="both"/>
              <w:rPr>
                <w:rFonts w:ascii="Bookman Old Style" w:hAnsi="Bookman Old Style"/>
              </w:rPr>
            </w:pPr>
          </w:p>
          <w:p w14:paraId="70496E76" w14:textId="13EBE625" w:rsidR="00986C9C" w:rsidRDefault="00986C9C" w:rsidP="00986C9C">
            <w:pPr>
              <w:ind w:left="5812"/>
              <w:jc w:val="center"/>
              <w:rPr>
                <w:rFonts w:ascii="Bookman Old Style" w:hAnsi="Bookman Old Style"/>
              </w:rPr>
            </w:pPr>
          </w:p>
          <w:p w14:paraId="047E9A22" w14:textId="77777777" w:rsidR="00986C9C" w:rsidRPr="00B625E9" w:rsidRDefault="00986C9C" w:rsidP="00AA4116">
            <w:pPr>
              <w:jc w:val="both"/>
              <w:rPr>
                <w:rFonts w:ascii="Bookman Old Style" w:hAnsi="Bookman Old Style" w:cs="Calibri"/>
                <w:color w:val="000000"/>
                <w:sz w:val="24"/>
                <w:szCs w:val="24"/>
              </w:rPr>
            </w:pPr>
          </w:p>
        </w:tc>
        <w:tc>
          <w:tcPr>
            <w:tcW w:w="3778" w:type="dxa"/>
          </w:tcPr>
          <w:p w14:paraId="07EBAE40" w14:textId="77777777" w:rsidR="00986C9C" w:rsidRPr="00B625E9" w:rsidRDefault="00986C9C" w:rsidP="00AA4116">
            <w:pPr>
              <w:rPr>
                <w:rFonts w:ascii="Bookman Old Style" w:hAnsi="Bookman Old Style"/>
                <w:b/>
                <w:sz w:val="24"/>
                <w:szCs w:val="24"/>
              </w:rPr>
            </w:pPr>
          </w:p>
        </w:tc>
        <w:tc>
          <w:tcPr>
            <w:tcW w:w="2752" w:type="dxa"/>
          </w:tcPr>
          <w:p w14:paraId="77887194" w14:textId="77777777" w:rsidR="00986C9C" w:rsidRPr="00B625E9" w:rsidRDefault="00986C9C" w:rsidP="00AA4116">
            <w:pPr>
              <w:rPr>
                <w:rFonts w:ascii="Bookman Old Style" w:hAnsi="Bookman Old Style"/>
                <w:b/>
                <w:sz w:val="24"/>
                <w:szCs w:val="24"/>
              </w:rPr>
            </w:pPr>
          </w:p>
        </w:tc>
        <w:tc>
          <w:tcPr>
            <w:tcW w:w="2547" w:type="dxa"/>
          </w:tcPr>
          <w:p w14:paraId="487A2F62" w14:textId="77777777" w:rsidR="00986C9C" w:rsidRPr="00B625E9" w:rsidRDefault="00986C9C" w:rsidP="00AA4116">
            <w:pPr>
              <w:rPr>
                <w:rFonts w:ascii="Bookman Old Style" w:hAnsi="Bookman Old Style"/>
                <w:b/>
                <w:sz w:val="24"/>
                <w:szCs w:val="24"/>
              </w:rPr>
            </w:pPr>
          </w:p>
        </w:tc>
      </w:tr>
    </w:tbl>
    <w:p w14:paraId="0AA3A8A2" w14:textId="086D3356" w:rsidR="00DF1228" w:rsidRDefault="00DF1228">
      <w:pPr>
        <w:rPr>
          <w:rFonts w:ascii="Bookman Old Style" w:hAnsi="Bookman Old Style"/>
          <w:b/>
          <w:sz w:val="24"/>
          <w:szCs w:val="24"/>
        </w:rPr>
      </w:pPr>
    </w:p>
    <w:p w14:paraId="60572463" w14:textId="77777777" w:rsidR="00DF1228" w:rsidRDefault="00DF1228">
      <w:pPr>
        <w:rPr>
          <w:rFonts w:ascii="Bookman Old Style" w:hAnsi="Bookman Old Style"/>
          <w:b/>
          <w:sz w:val="24"/>
          <w:szCs w:val="24"/>
        </w:rPr>
      </w:pPr>
      <w:r>
        <w:rPr>
          <w:rFonts w:ascii="Bookman Old Style" w:hAnsi="Bookman Old Style"/>
          <w:b/>
          <w:sz w:val="24"/>
          <w:szCs w:val="24"/>
        </w:rPr>
        <w:br w:type="page"/>
      </w:r>
    </w:p>
    <w:tbl>
      <w:tblPr>
        <w:tblStyle w:val="TableGrid"/>
        <w:tblW w:w="0" w:type="auto"/>
        <w:tblLook w:val="04A0" w:firstRow="1" w:lastRow="0" w:firstColumn="1" w:lastColumn="0" w:noHBand="0" w:noVBand="1"/>
      </w:tblPr>
      <w:tblGrid>
        <w:gridCol w:w="6509"/>
        <w:gridCol w:w="3668"/>
        <w:gridCol w:w="2848"/>
        <w:gridCol w:w="2851"/>
      </w:tblGrid>
      <w:tr w:rsidR="00DF1228" w14:paraId="755379C1" w14:textId="77777777" w:rsidTr="003B5A7C">
        <w:trPr>
          <w:tblHeader/>
        </w:trPr>
        <w:tc>
          <w:tcPr>
            <w:tcW w:w="9698" w:type="dxa"/>
            <w:gridSpan w:val="2"/>
            <w:shd w:val="clear" w:color="auto" w:fill="C00000"/>
            <w:vAlign w:val="center"/>
          </w:tcPr>
          <w:p w14:paraId="0A1BC202" w14:textId="77777777" w:rsidR="00DF1228" w:rsidRPr="00B670E1" w:rsidRDefault="00DF1228" w:rsidP="00DF1228">
            <w:pPr>
              <w:jc w:val="center"/>
              <w:rPr>
                <w:rFonts w:ascii="Bookman Old Style" w:hAnsi="Bookman Old Style"/>
                <w:b/>
                <w:sz w:val="24"/>
                <w:szCs w:val="24"/>
              </w:rPr>
            </w:pPr>
            <w:r w:rsidRPr="00B670E1">
              <w:rPr>
                <w:rFonts w:ascii="Bookman Old Style" w:hAnsi="Bookman Old Style"/>
                <w:b/>
                <w:i/>
                <w:sz w:val="24"/>
                <w:szCs w:val="24"/>
              </w:rPr>
              <w:t>DRAFT</w:t>
            </w:r>
            <w:r>
              <w:rPr>
                <w:rFonts w:ascii="Bookman Old Style" w:hAnsi="Bookman Old Style"/>
                <w:b/>
                <w:sz w:val="24"/>
                <w:szCs w:val="24"/>
              </w:rPr>
              <w:t xml:space="preserve"> LAMPIRAN PERATURAN</w:t>
            </w:r>
          </w:p>
        </w:tc>
        <w:tc>
          <w:tcPr>
            <w:tcW w:w="3089" w:type="dxa"/>
            <w:vMerge w:val="restart"/>
            <w:shd w:val="clear" w:color="auto" w:fill="C00000"/>
            <w:vAlign w:val="center"/>
          </w:tcPr>
          <w:p w14:paraId="65EE8A9C" w14:textId="77777777" w:rsidR="00DF1228" w:rsidRPr="00B670E1" w:rsidRDefault="00DF1228" w:rsidP="00DF1228">
            <w:pPr>
              <w:jc w:val="center"/>
              <w:rPr>
                <w:rFonts w:ascii="Bookman Old Style" w:hAnsi="Bookman Old Style"/>
                <w:b/>
                <w:sz w:val="24"/>
                <w:szCs w:val="24"/>
              </w:rPr>
            </w:pPr>
            <w:r w:rsidRPr="00B670E1">
              <w:rPr>
                <w:rFonts w:ascii="Bookman Old Style" w:hAnsi="Bookman Old Style"/>
                <w:b/>
                <w:sz w:val="24"/>
                <w:szCs w:val="24"/>
              </w:rPr>
              <w:t>TANGGAPAN</w:t>
            </w:r>
          </w:p>
        </w:tc>
        <w:tc>
          <w:tcPr>
            <w:tcW w:w="3089" w:type="dxa"/>
            <w:vMerge w:val="restart"/>
            <w:shd w:val="clear" w:color="auto" w:fill="C00000"/>
            <w:vAlign w:val="center"/>
          </w:tcPr>
          <w:p w14:paraId="0B48723E" w14:textId="77777777" w:rsidR="00DF1228" w:rsidRPr="00B670E1" w:rsidRDefault="00DF1228" w:rsidP="00DF1228">
            <w:pPr>
              <w:jc w:val="center"/>
              <w:rPr>
                <w:rFonts w:ascii="Bookman Old Style" w:hAnsi="Bookman Old Style"/>
                <w:b/>
                <w:sz w:val="24"/>
                <w:szCs w:val="24"/>
              </w:rPr>
            </w:pPr>
            <w:r w:rsidRPr="00B670E1">
              <w:rPr>
                <w:rFonts w:ascii="Bookman Old Style" w:hAnsi="Bookman Old Style"/>
                <w:b/>
                <w:sz w:val="24"/>
                <w:szCs w:val="24"/>
              </w:rPr>
              <w:t>USULAN PERUBAHAN</w:t>
            </w:r>
          </w:p>
        </w:tc>
      </w:tr>
      <w:tr w:rsidR="00DF1228" w14:paraId="75EB7E08" w14:textId="77777777" w:rsidTr="003B5A7C">
        <w:trPr>
          <w:tblHeader/>
        </w:trPr>
        <w:tc>
          <w:tcPr>
            <w:tcW w:w="6609" w:type="dxa"/>
            <w:shd w:val="clear" w:color="auto" w:fill="C00000"/>
            <w:vAlign w:val="center"/>
          </w:tcPr>
          <w:p w14:paraId="1E72DB06" w14:textId="77777777" w:rsidR="00DF1228" w:rsidRPr="00B670E1" w:rsidRDefault="00DF1228" w:rsidP="00DF1228">
            <w:pPr>
              <w:jc w:val="center"/>
              <w:rPr>
                <w:rFonts w:ascii="Bookman Old Style" w:hAnsi="Bookman Old Style"/>
                <w:b/>
                <w:sz w:val="24"/>
                <w:szCs w:val="24"/>
              </w:rPr>
            </w:pPr>
            <w:r w:rsidRPr="00B670E1">
              <w:rPr>
                <w:rFonts w:ascii="Bookman Old Style" w:hAnsi="Bookman Old Style"/>
                <w:b/>
                <w:sz w:val="24"/>
                <w:szCs w:val="24"/>
              </w:rPr>
              <w:t>TUBUH LAMPIRAN</w:t>
            </w:r>
          </w:p>
        </w:tc>
        <w:tc>
          <w:tcPr>
            <w:tcW w:w="3089" w:type="dxa"/>
            <w:shd w:val="clear" w:color="auto" w:fill="C00000"/>
            <w:vAlign w:val="center"/>
          </w:tcPr>
          <w:p w14:paraId="37493D09" w14:textId="77777777" w:rsidR="00DF1228" w:rsidRPr="00B670E1" w:rsidRDefault="00DF1228" w:rsidP="00DF1228">
            <w:pPr>
              <w:jc w:val="center"/>
              <w:rPr>
                <w:rFonts w:ascii="Bookman Old Style" w:hAnsi="Bookman Old Style"/>
                <w:b/>
                <w:sz w:val="24"/>
                <w:szCs w:val="24"/>
              </w:rPr>
            </w:pPr>
            <w:r w:rsidRPr="00B670E1">
              <w:rPr>
                <w:rFonts w:ascii="Bookman Old Style" w:hAnsi="Bookman Old Style"/>
                <w:b/>
                <w:sz w:val="24"/>
                <w:szCs w:val="24"/>
              </w:rPr>
              <w:t>PENJELASAN</w:t>
            </w:r>
          </w:p>
        </w:tc>
        <w:tc>
          <w:tcPr>
            <w:tcW w:w="3089" w:type="dxa"/>
            <w:vMerge/>
            <w:shd w:val="clear" w:color="auto" w:fill="C00000"/>
            <w:vAlign w:val="center"/>
          </w:tcPr>
          <w:p w14:paraId="0FB76388" w14:textId="77777777" w:rsidR="00DF1228" w:rsidRPr="00B670E1" w:rsidRDefault="00DF1228" w:rsidP="00DF1228">
            <w:pPr>
              <w:jc w:val="center"/>
              <w:rPr>
                <w:rFonts w:ascii="Bookman Old Style" w:hAnsi="Bookman Old Style"/>
                <w:b/>
                <w:sz w:val="24"/>
                <w:szCs w:val="24"/>
              </w:rPr>
            </w:pPr>
          </w:p>
        </w:tc>
        <w:tc>
          <w:tcPr>
            <w:tcW w:w="3089" w:type="dxa"/>
            <w:vMerge/>
            <w:shd w:val="clear" w:color="auto" w:fill="C00000"/>
            <w:vAlign w:val="center"/>
          </w:tcPr>
          <w:p w14:paraId="0972030B" w14:textId="77777777" w:rsidR="00DF1228" w:rsidRPr="00B670E1" w:rsidRDefault="00DF1228" w:rsidP="00DF1228">
            <w:pPr>
              <w:jc w:val="center"/>
              <w:rPr>
                <w:rFonts w:ascii="Bookman Old Style" w:hAnsi="Bookman Old Style"/>
                <w:b/>
                <w:sz w:val="24"/>
                <w:szCs w:val="24"/>
              </w:rPr>
            </w:pPr>
          </w:p>
        </w:tc>
      </w:tr>
      <w:tr w:rsidR="003C2031" w14:paraId="42A39BAF" w14:textId="77777777" w:rsidTr="002F4BB8">
        <w:trPr>
          <w:trHeight w:val="1511"/>
        </w:trPr>
        <w:tc>
          <w:tcPr>
            <w:tcW w:w="9698" w:type="dxa"/>
            <w:gridSpan w:val="2"/>
          </w:tcPr>
          <w:p w14:paraId="0DDD5C39" w14:textId="77777777" w:rsidR="003C2031" w:rsidRPr="007B6E9F" w:rsidRDefault="003C2031" w:rsidP="00DF1228">
            <w:pPr>
              <w:jc w:val="right"/>
              <w:rPr>
                <w:rFonts w:ascii="Bookman Old Style" w:hAnsi="Bookman Old Style"/>
                <w:b/>
                <w:sz w:val="24"/>
                <w:szCs w:val="24"/>
                <w:u w:val="single"/>
              </w:rPr>
            </w:pPr>
            <w:r w:rsidRPr="007B6E9F">
              <w:rPr>
                <w:rFonts w:ascii="Bookman Old Style" w:hAnsi="Bookman Old Style"/>
                <w:b/>
                <w:sz w:val="24"/>
                <w:szCs w:val="24"/>
                <w:u w:val="single"/>
              </w:rPr>
              <w:t>Lampiran I</w:t>
            </w:r>
          </w:p>
          <w:p w14:paraId="0027B739" w14:textId="77777777" w:rsidR="003C2031" w:rsidRPr="007B6E9F" w:rsidRDefault="003C2031" w:rsidP="00DF1228">
            <w:pPr>
              <w:jc w:val="center"/>
              <w:rPr>
                <w:rFonts w:ascii="Bookman Old Style" w:hAnsi="Bookman Old Style"/>
                <w:b/>
                <w:sz w:val="24"/>
                <w:szCs w:val="24"/>
              </w:rPr>
            </w:pPr>
          </w:p>
          <w:p w14:paraId="0EACC83F" w14:textId="77777777" w:rsidR="003C2031" w:rsidRPr="007B6E9F" w:rsidRDefault="003C2031" w:rsidP="00DF1228">
            <w:pPr>
              <w:jc w:val="center"/>
              <w:rPr>
                <w:rFonts w:ascii="Bookman Old Style" w:hAnsi="Bookman Old Style"/>
                <w:b/>
                <w:sz w:val="24"/>
                <w:szCs w:val="24"/>
              </w:rPr>
            </w:pPr>
          </w:p>
          <w:p w14:paraId="158AD7C2" w14:textId="77777777" w:rsidR="003C2031" w:rsidRPr="007B6E9F" w:rsidRDefault="003C2031" w:rsidP="00DF1228">
            <w:pPr>
              <w:jc w:val="center"/>
              <w:rPr>
                <w:rFonts w:ascii="Bookman Old Style" w:hAnsi="Bookman Old Style"/>
                <w:b/>
                <w:sz w:val="24"/>
                <w:szCs w:val="24"/>
              </w:rPr>
            </w:pPr>
            <w:r w:rsidRPr="007B6E9F">
              <w:rPr>
                <w:rFonts w:ascii="Bookman Old Style" w:hAnsi="Bookman Old Style"/>
                <w:b/>
                <w:sz w:val="24"/>
                <w:szCs w:val="24"/>
              </w:rPr>
              <w:t>TATA CARA PERHITUNGAN RASIO PENGUNGKIT</w:t>
            </w:r>
          </w:p>
          <w:p w14:paraId="0A83D82C" w14:textId="77777777" w:rsidR="003C2031" w:rsidRPr="007B6E9F" w:rsidRDefault="003C2031" w:rsidP="00DF1228">
            <w:pPr>
              <w:jc w:val="center"/>
              <w:rPr>
                <w:rFonts w:ascii="Bookman Old Style" w:hAnsi="Bookman Old Style"/>
                <w:sz w:val="24"/>
                <w:szCs w:val="24"/>
              </w:rPr>
            </w:pPr>
            <w:r w:rsidRPr="007B6E9F">
              <w:rPr>
                <w:rFonts w:ascii="Bookman Old Style" w:hAnsi="Bookman Old Style"/>
                <w:b/>
                <w:sz w:val="24"/>
                <w:szCs w:val="24"/>
              </w:rPr>
              <w:t>BAGI BANK UMUM SYARIAH</w:t>
            </w:r>
          </w:p>
          <w:p w14:paraId="2C89E4BA" w14:textId="77777777" w:rsidR="003C2031" w:rsidRPr="00DA60FB" w:rsidRDefault="003C2031" w:rsidP="00DF1228">
            <w:pPr>
              <w:jc w:val="right"/>
              <w:rPr>
                <w:rFonts w:ascii="Bookman Old Style" w:hAnsi="Bookman Old Style"/>
                <w:b/>
                <w:sz w:val="24"/>
                <w:szCs w:val="24"/>
                <w:u w:val="single"/>
              </w:rPr>
            </w:pPr>
          </w:p>
        </w:tc>
        <w:tc>
          <w:tcPr>
            <w:tcW w:w="3089" w:type="dxa"/>
          </w:tcPr>
          <w:p w14:paraId="411880D2" w14:textId="77777777" w:rsidR="003C2031" w:rsidRPr="00DA60FB" w:rsidRDefault="003C2031" w:rsidP="00DF1228">
            <w:pPr>
              <w:jc w:val="right"/>
              <w:rPr>
                <w:rFonts w:ascii="Bookman Old Style" w:hAnsi="Bookman Old Style"/>
                <w:b/>
                <w:sz w:val="24"/>
                <w:szCs w:val="24"/>
                <w:u w:val="single"/>
              </w:rPr>
            </w:pPr>
          </w:p>
        </w:tc>
        <w:tc>
          <w:tcPr>
            <w:tcW w:w="3089" w:type="dxa"/>
          </w:tcPr>
          <w:p w14:paraId="6412DC8B" w14:textId="77777777" w:rsidR="003C2031" w:rsidRPr="00DA60FB" w:rsidRDefault="003C2031" w:rsidP="00DF1228">
            <w:pPr>
              <w:jc w:val="right"/>
              <w:rPr>
                <w:rFonts w:ascii="Bookman Old Style" w:hAnsi="Bookman Old Style"/>
                <w:b/>
                <w:sz w:val="24"/>
                <w:szCs w:val="24"/>
                <w:u w:val="single"/>
              </w:rPr>
            </w:pPr>
          </w:p>
        </w:tc>
      </w:tr>
      <w:tr w:rsidR="003C2031" w14:paraId="745CF2F7" w14:textId="77777777" w:rsidTr="00E674D9">
        <w:trPr>
          <w:trHeight w:val="1896"/>
        </w:trPr>
        <w:tc>
          <w:tcPr>
            <w:tcW w:w="9698" w:type="dxa"/>
            <w:gridSpan w:val="2"/>
          </w:tcPr>
          <w:p w14:paraId="6D80467A" w14:textId="77777777" w:rsidR="003C2031" w:rsidRPr="007B6E9F" w:rsidRDefault="003C2031" w:rsidP="00DF1228">
            <w:pPr>
              <w:jc w:val="center"/>
              <w:rPr>
                <w:rFonts w:ascii="Bookman Old Style" w:hAnsi="Bookman Old Style"/>
                <w:sz w:val="24"/>
                <w:szCs w:val="24"/>
              </w:rPr>
            </w:pPr>
          </w:p>
          <w:p w14:paraId="6D1CA24A" w14:textId="77777777" w:rsidR="003C2031" w:rsidRPr="007B6E9F" w:rsidRDefault="003C2031" w:rsidP="00DF1228">
            <w:pPr>
              <w:ind w:left="567" w:hanging="567"/>
              <w:jc w:val="both"/>
              <w:rPr>
                <w:rFonts w:ascii="Bookman Old Style" w:hAnsi="Bookman Old Style"/>
                <w:sz w:val="24"/>
                <w:szCs w:val="24"/>
              </w:rPr>
            </w:pPr>
            <w:r w:rsidRPr="007B6E9F">
              <w:rPr>
                <w:rFonts w:ascii="Bookman Old Style" w:hAnsi="Bookman Old Style"/>
                <w:sz w:val="24"/>
                <w:szCs w:val="24"/>
              </w:rPr>
              <w:t>I.</w:t>
            </w:r>
            <w:r w:rsidRPr="007B6E9F">
              <w:rPr>
                <w:rFonts w:ascii="Bookman Old Style" w:hAnsi="Bookman Old Style"/>
                <w:sz w:val="24"/>
                <w:szCs w:val="24"/>
              </w:rPr>
              <w:tab/>
              <w:t>UMUM</w:t>
            </w:r>
          </w:p>
          <w:p w14:paraId="580D0D8D" w14:textId="7E8AE757" w:rsidR="003C2031" w:rsidRPr="00DA60FB" w:rsidRDefault="003C2031" w:rsidP="00DF1228">
            <w:pPr>
              <w:jc w:val="right"/>
              <w:rPr>
                <w:rFonts w:ascii="Bookman Old Style" w:hAnsi="Bookman Old Style"/>
                <w:b/>
                <w:sz w:val="24"/>
                <w:szCs w:val="24"/>
                <w:u w:val="single"/>
              </w:rPr>
            </w:pPr>
            <w:r w:rsidRPr="007B6E9F">
              <w:rPr>
                <w:rFonts w:ascii="Bookman Old Style" w:hAnsi="Bookman Old Style"/>
                <w:sz w:val="24"/>
                <w:szCs w:val="24"/>
              </w:rPr>
              <w:t xml:space="preserve">1. </w:t>
            </w:r>
            <w:r w:rsidRPr="007B6E9F">
              <w:rPr>
                <w:rFonts w:ascii="Bookman Old Style" w:hAnsi="Bookman Old Style"/>
                <w:sz w:val="24"/>
                <w:szCs w:val="24"/>
              </w:rPr>
              <w:tab/>
              <w:t>Rasio Pengungkit merupakan perbandingan antara Modal Inti dengan penjumlahan Total Eksposur pada laporan posisi keuangan dan nilai Transaksi Rekening Administratif (TRA) pada laporan komitmen dan kontinjensi.</w:t>
            </w:r>
          </w:p>
        </w:tc>
        <w:tc>
          <w:tcPr>
            <w:tcW w:w="3089" w:type="dxa"/>
          </w:tcPr>
          <w:p w14:paraId="07CDB304" w14:textId="77777777" w:rsidR="003C2031" w:rsidRPr="00DA60FB" w:rsidRDefault="003C2031" w:rsidP="00DF1228">
            <w:pPr>
              <w:jc w:val="right"/>
              <w:rPr>
                <w:rFonts w:ascii="Bookman Old Style" w:hAnsi="Bookman Old Style"/>
                <w:b/>
                <w:sz w:val="24"/>
                <w:szCs w:val="24"/>
                <w:u w:val="single"/>
              </w:rPr>
            </w:pPr>
          </w:p>
        </w:tc>
        <w:tc>
          <w:tcPr>
            <w:tcW w:w="3089" w:type="dxa"/>
          </w:tcPr>
          <w:p w14:paraId="79595D4B" w14:textId="77777777" w:rsidR="003C2031" w:rsidRPr="00DA60FB" w:rsidRDefault="003C2031" w:rsidP="00DF1228">
            <w:pPr>
              <w:jc w:val="right"/>
              <w:rPr>
                <w:rFonts w:ascii="Bookman Old Style" w:hAnsi="Bookman Old Style"/>
                <w:b/>
                <w:sz w:val="24"/>
                <w:szCs w:val="24"/>
                <w:u w:val="single"/>
              </w:rPr>
            </w:pPr>
          </w:p>
        </w:tc>
      </w:tr>
      <w:tr w:rsidR="003C2031" w14:paraId="7F78551B" w14:textId="77777777" w:rsidTr="00E62868">
        <w:trPr>
          <w:trHeight w:val="344"/>
        </w:trPr>
        <w:tc>
          <w:tcPr>
            <w:tcW w:w="9698" w:type="dxa"/>
            <w:gridSpan w:val="2"/>
          </w:tcPr>
          <w:p w14:paraId="6FEDD88A" w14:textId="45FC7C1B" w:rsidR="003C2031" w:rsidRPr="00DA60FB" w:rsidRDefault="003C2031" w:rsidP="00DF1228">
            <w:pPr>
              <w:jc w:val="right"/>
              <w:rPr>
                <w:rFonts w:ascii="Bookman Old Style" w:hAnsi="Bookman Old Style"/>
                <w:b/>
                <w:sz w:val="24"/>
                <w:szCs w:val="24"/>
                <w:u w:val="single"/>
              </w:rPr>
            </w:pPr>
            <w:r w:rsidRPr="007B6E9F">
              <w:rPr>
                <w:rFonts w:ascii="Bookman Old Style" w:hAnsi="Bookman Old Style"/>
                <w:sz w:val="24"/>
                <w:szCs w:val="24"/>
              </w:rPr>
              <w:t xml:space="preserve">2. </w:t>
            </w:r>
            <w:r w:rsidRPr="007B6E9F">
              <w:rPr>
                <w:rFonts w:ascii="Bookman Old Style" w:hAnsi="Bookman Old Style"/>
                <w:sz w:val="24"/>
                <w:szCs w:val="24"/>
              </w:rPr>
              <w:tab/>
              <w:t>Rasio Pengungkit dapat dihitung dengan</w:t>
            </w:r>
          </w:p>
        </w:tc>
        <w:tc>
          <w:tcPr>
            <w:tcW w:w="3089" w:type="dxa"/>
          </w:tcPr>
          <w:p w14:paraId="129908E4" w14:textId="77777777" w:rsidR="003C2031" w:rsidRPr="00DA60FB" w:rsidRDefault="003C2031" w:rsidP="00DF1228">
            <w:pPr>
              <w:jc w:val="right"/>
              <w:rPr>
                <w:rFonts w:ascii="Bookman Old Style" w:hAnsi="Bookman Old Style"/>
                <w:b/>
                <w:sz w:val="24"/>
                <w:szCs w:val="24"/>
                <w:u w:val="single"/>
              </w:rPr>
            </w:pPr>
          </w:p>
        </w:tc>
        <w:tc>
          <w:tcPr>
            <w:tcW w:w="3089" w:type="dxa"/>
          </w:tcPr>
          <w:p w14:paraId="13F6D5E4" w14:textId="77777777" w:rsidR="003C2031" w:rsidRPr="00DA60FB" w:rsidRDefault="003C2031" w:rsidP="00DF1228">
            <w:pPr>
              <w:jc w:val="right"/>
              <w:rPr>
                <w:rFonts w:ascii="Bookman Old Style" w:hAnsi="Bookman Old Style"/>
                <w:b/>
                <w:sz w:val="24"/>
                <w:szCs w:val="24"/>
                <w:u w:val="single"/>
              </w:rPr>
            </w:pPr>
          </w:p>
        </w:tc>
      </w:tr>
      <w:tr w:rsidR="003C2031" w14:paraId="4089134E" w14:textId="77777777" w:rsidTr="006361FA">
        <w:trPr>
          <w:trHeight w:val="542"/>
        </w:trPr>
        <w:tc>
          <w:tcPr>
            <w:tcW w:w="9698" w:type="dxa"/>
            <w:gridSpan w:val="2"/>
            <w:vMerge w:val="restart"/>
          </w:tcPr>
          <w:p w14:paraId="792730AB"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 menggunakan formula sebagai berikut: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2127"/>
              <w:gridCol w:w="936"/>
            </w:tblGrid>
            <w:tr w:rsidR="003C2031" w:rsidRPr="007B6E9F" w14:paraId="487CF974" w14:textId="77777777" w:rsidTr="00DF1228">
              <w:trPr>
                <w:jc w:val="center"/>
              </w:trPr>
              <w:tc>
                <w:tcPr>
                  <w:tcW w:w="2677" w:type="dxa"/>
                  <w:vMerge w:val="restart"/>
                  <w:vAlign w:val="center"/>
                </w:tcPr>
                <w:p w14:paraId="6F82FC8A" w14:textId="77777777" w:rsidR="003C2031" w:rsidRPr="007B6E9F" w:rsidRDefault="003C2031" w:rsidP="00DF1228">
                  <w:pPr>
                    <w:jc w:val="center"/>
                    <w:rPr>
                      <w:rFonts w:ascii="Bookman Old Style" w:hAnsi="Bookman Old Style"/>
                      <w:sz w:val="24"/>
                      <w:szCs w:val="24"/>
                    </w:rPr>
                  </w:pPr>
                  <w:r w:rsidRPr="007B6E9F">
                    <w:rPr>
                      <w:rFonts w:ascii="Bookman Old Style" w:hAnsi="Bookman Old Style"/>
                      <w:sz w:val="24"/>
                      <w:szCs w:val="24"/>
                    </w:rPr>
                    <w:t xml:space="preserve">Rasio Pengungkit = </w:t>
                  </w:r>
                </w:p>
              </w:tc>
              <w:tc>
                <w:tcPr>
                  <w:tcW w:w="2127" w:type="dxa"/>
                  <w:tcBorders>
                    <w:bottom w:val="single" w:sz="4" w:space="0" w:color="auto"/>
                  </w:tcBorders>
                </w:tcPr>
                <w:p w14:paraId="0F1F340B" w14:textId="77777777" w:rsidR="003C2031" w:rsidRPr="007B6E9F" w:rsidRDefault="003C2031" w:rsidP="00DF1228">
                  <w:pPr>
                    <w:jc w:val="center"/>
                    <w:rPr>
                      <w:rFonts w:ascii="Bookman Old Style" w:hAnsi="Bookman Old Style"/>
                      <w:sz w:val="24"/>
                      <w:szCs w:val="24"/>
                    </w:rPr>
                  </w:pPr>
                  <w:r w:rsidRPr="007B6E9F">
                    <w:rPr>
                      <w:rFonts w:ascii="Bookman Old Style" w:hAnsi="Bookman Old Style"/>
                      <w:sz w:val="24"/>
                      <w:szCs w:val="24"/>
                    </w:rPr>
                    <w:t>Modal Inti</w:t>
                  </w:r>
                </w:p>
              </w:tc>
              <w:tc>
                <w:tcPr>
                  <w:tcW w:w="936" w:type="dxa"/>
                  <w:vMerge w:val="restart"/>
                  <w:vAlign w:val="center"/>
                </w:tcPr>
                <w:p w14:paraId="3B1C51DA" w14:textId="77777777" w:rsidR="003C2031" w:rsidRPr="007B6E9F" w:rsidRDefault="003C2031" w:rsidP="00DF1228">
                  <w:pPr>
                    <w:jc w:val="center"/>
                    <w:rPr>
                      <w:rFonts w:ascii="Bookman Old Style" w:hAnsi="Bookman Old Style"/>
                      <w:sz w:val="24"/>
                      <w:szCs w:val="24"/>
                    </w:rPr>
                  </w:pPr>
                  <w:r w:rsidRPr="007B6E9F">
                    <w:rPr>
                      <w:rFonts w:ascii="Bookman Old Style" w:hAnsi="Bookman Old Style"/>
                      <w:sz w:val="24"/>
                      <w:szCs w:val="24"/>
                    </w:rPr>
                    <w:t>≥ 3%</w:t>
                  </w:r>
                </w:p>
              </w:tc>
            </w:tr>
            <w:tr w:rsidR="003C2031" w:rsidRPr="007B6E9F" w14:paraId="418AD094" w14:textId="77777777" w:rsidTr="00DF1228">
              <w:trPr>
                <w:jc w:val="center"/>
              </w:trPr>
              <w:tc>
                <w:tcPr>
                  <w:tcW w:w="2677" w:type="dxa"/>
                  <w:vMerge/>
                </w:tcPr>
                <w:p w14:paraId="7D7AA822" w14:textId="77777777" w:rsidR="003C2031" w:rsidRPr="007B6E9F" w:rsidRDefault="003C2031" w:rsidP="00DF1228">
                  <w:pPr>
                    <w:jc w:val="center"/>
                    <w:rPr>
                      <w:rFonts w:ascii="Bookman Old Style" w:hAnsi="Bookman Old Style"/>
                      <w:sz w:val="24"/>
                      <w:szCs w:val="24"/>
                    </w:rPr>
                  </w:pPr>
                </w:p>
              </w:tc>
              <w:tc>
                <w:tcPr>
                  <w:tcW w:w="2127" w:type="dxa"/>
                  <w:tcBorders>
                    <w:top w:val="single" w:sz="4" w:space="0" w:color="auto"/>
                  </w:tcBorders>
                </w:tcPr>
                <w:p w14:paraId="65912E1D" w14:textId="77777777" w:rsidR="003C2031" w:rsidRPr="007B6E9F" w:rsidRDefault="003C2031" w:rsidP="00DF1228">
                  <w:pPr>
                    <w:jc w:val="center"/>
                    <w:rPr>
                      <w:rFonts w:ascii="Bookman Old Style" w:hAnsi="Bookman Old Style"/>
                      <w:sz w:val="24"/>
                      <w:szCs w:val="24"/>
                    </w:rPr>
                  </w:pPr>
                  <w:r w:rsidRPr="007B6E9F">
                    <w:rPr>
                      <w:rFonts w:ascii="Bookman Old Style" w:hAnsi="Bookman Old Style"/>
                      <w:sz w:val="24"/>
                      <w:szCs w:val="24"/>
                    </w:rPr>
                    <w:t>Total Eksposur</w:t>
                  </w:r>
                </w:p>
              </w:tc>
              <w:tc>
                <w:tcPr>
                  <w:tcW w:w="936" w:type="dxa"/>
                  <w:vMerge/>
                </w:tcPr>
                <w:p w14:paraId="0DA301DA" w14:textId="77777777" w:rsidR="003C2031" w:rsidRPr="007B6E9F" w:rsidRDefault="003C2031" w:rsidP="00DF1228">
                  <w:pPr>
                    <w:jc w:val="center"/>
                    <w:rPr>
                      <w:rFonts w:ascii="Bookman Old Style" w:hAnsi="Bookman Old Style"/>
                      <w:sz w:val="24"/>
                      <w:szCs w:val="24"/>
                    </w:rPr>
                  </w:pPr>
                </w:p>
              </w:tc>
            </w:tr>
          </w:tbl>
          <w:p w14:paraId="315A6550" w14:textId="77777777" w:rsidR="003C2031" w:rsidRPr="00DA60FB" w:rsidRDefault="003C2031" w:rsidP="00DF1228">
            <w:pPr>
              <w:jc w:val="right"/>
              <w:rPr>
                <w:rFonts w:ascii="Bookman Old Style" w:hAnsi="Bookman Old Style"/>
                <w:b/>
                <w:sz w:val="24"/>
                <w:szCs w:val="24"/>
                <w:u w:val="single"/>
              </w:rPr>
            </w:pPr>
          </w:p>
        </w:tc>
        <w:tc>
          <w:tcPr>
            <w:tcW w:w="3089" w:type="dxa"/>
          </w:tcPr>
          <w:p w14:paraId="73ED8739" w14:textId="77777777" w:rsidR="003C2031" w:rsidRPr="00DA60FB" w:rsidRDefault="003C2031" w:rsidP="00DF1228">
            <w:pPr>
              <w:jc w:val="right"/>
              <w:rPr>
                <w:rFonts w:ascii="Bookman Old Style" w:hAnsi="Bookman Old Style"/>
                <w:b/>
                <w:sz w:val="24"/>
                <w:szCs w:val="24"/>
                <w:u w:val="single"/>
              </w:rPr>
            </w:pPr>
          </w:p>
        </w:tc>
        <w:tc>
          <w:tcPr>
            <w:tcW w:w="3089" w:type="dxa"/>
          </w:tcPr>
          <w:p w14:paraId="7A699BC0" w14:textId="77777777" w:rsidR="003C2031" w:rsidRPr="00DA60FB" w:rsidRDefault="003C2031" w:rsidP="00DF1228">
            <w:pPr>
              <w:jc w:val="right"/>
              <w:rPr>
                <w:rFonts w:ascii="Bookman Old Style" w:hAnsi="Bookman Old Style"/>
                <w:b/>
                <w:sz w:val="24"/>
                <w:szCs w:val="24"/>
                <w:u w:val="single"/>
              </w:rPr>
            </w:pPr>
          </w:p>
        </w:tc>
      </w:tr>
      <w:tr w:rsidR="003C2031" w14:paraId="4756A253" w14:textId="77777777" w:rsidTr="006361FA">
        <w:trPr>
          <w:trHeight w:val="784"/>
        </w:trPr>
        <w:tc>
          <w:tcPr>
            <w:tcW w:w="9698" w:type="dxa"/>
            <w:gridSpan w:val="2"/>
            <w:vMerge/>
          </w:tcPr>
          <w:p w14:paraId="21EFEABB" w14:textId="77777777" w:rsidR="003C2031" w:rsidRPr="00DA60FB" w:rsidRDefault="003C2031" w:rsidP="00DF1228">
            <w:pPr>
              <w:jc w:val="right"/>
              <w:rPr>
                <w:rFonts w:ascii="Bookman Old Style" w:hAnsi="Bookman Old Style"/>
                <w:b/>
                <w:sz w:val="24"/>
                <w:szCs w:val="24"/>
                <w:u w:val="single"/>
              </w:rPr>
            </w:pPr>
          </w:p>
        </w:tc>
        <w:tc>
          <w:tcPr>
            <w:tcW w:w="3089" w:type="dxa"/>
          </w:tcPr>
          <w:p w14:paraId="0C0CC9CD" w14:textId="77777777" w:rsidR="003C2031" w:rsidRPr="00DA60FB" w:rsidRDefault="003C2031" w:rsidP="00DF1228">
            <w:pPr>
              <w:jc w:val="right"/>
              <w:rPr>
                <w:rFonts w:ascii="Bookman Old Style" w:hAnsi="Bookman Old Style"/>
                <w:b/>
                <w:sz w:val="24"/>
                <w:szCs w:val="24"/>
                <w:u w:val="single"/>
              </w:rPr>
            </w:pPr>
          </w:p>
        </w:tc>
        <w:tc>
          <w:tcPr>
            <w:tcW w:w="3089" w:type="dxa"/>
          </w:tcPr>
          <w:p w14:paraId="61A663FC" w14:textId="77777777" w:rsidR="003C2031" w:rsidRPr="00DA60FB" w:rsidRDefault="003C2031" w:rsidP="00DF1228">
            <w:pPr>
              <w:jc w:val="right"/>
              <w:rPr>
                <w:rFonts w:ascii="Bookman Old Style" w:hAnsi="Bookman Old Style"/>
                <w:b/>
                <w:sz w:val="24"/>
                <w:szCs w:val="24"/>
                <w:u w:val="single"/>
              </w:rPr>
            </w:pPr>
          </w:p>
        </w:tc>
      </w:tr>
      <w:tr w:rsidR="003C2031" w14:paraId="1F236D37" w14:textId="77777777" w:rsidTr="006F18E4">
        <w:trPr>
          <w:trHeight w:val="841"/>
        </w:trPr>
        <w:tc>
          <w:tcPr>
            <w:tcW w:w="9698" w:type="dxa"/>
            <w:gridSpan w:val="2"/>
          </w:tcPr>
          <w:p w14:paraId="0EF8EE24"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3. </w:t>
            </w:r>
            <w:r w:rsidRPr="007B6E9F">
              <w:rPr>
                <w:rFonts w:ascii="Bookman Old Style" w:hAnsi="Bookman Old Style"/>
                <w:sz w:val="24"/>
                <w:szCs w:val="24"/>
              </w:rPr>
              <w:tab/>
              <w:t>Modal Inti yaitu modal inti utama dan modal inti tambahan bagi BUS yang berkantor pusat di Indonesia dengan memperhitungkan faktor pengurang modal, sebagaimana dimaksud dalam Peraturan Otoritas Jasa Keuangan mengenai kewajiban penyediaan modal minimum BUS.</w:t>
            </w:r>
          </w:p>
          <w:p w14:paraId="7ED48722"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4. </w:t>
            </w:r>
            <w:r w:rsidRPr="007B6E9F">
              <w:rPr>
                <w:rFonts w:ascii="Bookman Old Style" w:hAnsi="Bookman Old Style"/>
                <w:sz w:val="24"/>
                <w:szCs w:val="24"/>
              </w:rPr>
              <w:tab/>
              <w:t>Total Eksposur dalam perhitungan Rasio Pengungkit merupakan penjumlahan dari eksposur aset dalam laporan posisi keuangan, eksposur transaksi derivatif, eksposur transaksi pembiayaan surat berharga (</w:t>
            </w:r>
            <w:r w:rsidRPr="007B6E9F">
              <w:rPr>
                <w:rFonts w:ascii="Bookman Old Style" w:hAnsi="Bookman Old Style"/>
                <w:i/>
                <w:sz w:val="24"/>
                <w:szCs w:val="24"/>
              </w:rPr>
              <w:t>Securities Financing Transactions</w:t>
            </w:r>
            <w:r w:rsidRPr="007B6E9F">
              <w:rPr>
                <w:rFonts w:ascii="Bookman Old Style" w:hAnsi="Bookman Old Style"/>
                <w:sz w:val="24"/>
                <w:szCs w:val="24"/>
              </w:rPr>
              <w:t>/SFT), eksposur TRA dalam</w:t>
            </w:r>
            <w:r>
              <w:rPr>
                <w:rFonts w:ascii="Bookman Old Style" w:hAnsi="Bookman Old Style"/>
                <w:sz w:val="24"/>
                <w:szCs w:val="24"/>
              </w:rPr>
              <w:t xml:space="preserve"> </w:t>
            </w:r>
            <w:r w:rsidRPr="007B6E9F">
              <w:rPr>
                <w:rFonts w:ascii="Bookman Old Style" w:hAnsi="Bookman Old Style"/>
                <w:sz w:val="24"/>
                <w:szCs w:val="24"/>
              </w:rPr>
              <w:t>laporan komitmen dan kontinjensi.</w:t>
            </w:r>
          </w:p>
          <w:p w14:paraId="3A511C10"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ab/>
            </w:r>
          </w:p>
          <w:tbl>
            <w:tblPr>
              <w:tblStyle w:val="TableGrid"/>
              <w:tblW w:w="0" w:type="auto"/>
              <w:tblInd w:w="1134" w:type="dxa"/>
              <w:tblLook w:val="04A0" w:firstRow="1" w:lastRow="0" w:firstColumn="1" w:lastColumn="0" w:noHBand="0" w:noVBand="1"/>
            </w:tblPr>
            <w:tblGrid>
              <w:gridCol w:w="2263"/>
              <w:gridCol w:w="5999"/>
            </w:tblGrid>
            <w:tr w:rsidR="003C2031" w:rsidRPr="007B6E9F" w14:paraId="780AF2FC" w14:textId="77777777" w:rsidTr="00DF1228">
              <w:tc>
                <w:tcPr>
                  <w:tcW w:w="2263" w:type="dxa"/>
                </w:tcPr>
                <w:p w14:paraId="54AE5D44" w14:textId="77777777" w:rsidR="003C2031" w:rsidRPr="007B6E9F" w:rsidRDefault="003C2031" w:rsidP="00DF1228">
                  <w:pPr>
                    <w:rPr>
                      <w:rFonts w:ascii="Bookman Old Style" w:hAnsi="Bookman Old Style"/>
                      <w:sz w:val="24"/>
                      <w:szCs w:val="24"/>
                    </w:rPr>
                  </w:pPr>
                  <w:r w:rsidRPr="007B6E9F">
                    <w:rPr>
                      <w:rFonts w:ascii="Bookman Old Style" w:hAnsi="Bookman Old Style"/>
                      <w:sz w:val="24"/>
                      <w:szCs w:val="24"/>
                    </w:rPr>
                    <w:t xml:space="preserve">Total Eksposur = </w:t>
                  </w:r>
                </w:p>
              </w:tc>
              <w:tc>
                <w:tcPr>
                  <w:tcW w:w="5999" w:type="dxa"/>
                </w:tcPr>
                <w:p w14:paraId="403CD02C" w14:textId="77777777" w:rsidR="003C2031" w:rsidRPr="007B6E9F" w:rsidRDefault="003C2031" w:rsidP="00DF1228">
                  <w:pPr>
                    <w:jc w:val="both"/>
                    <w:rPr>
                      <w:rFonts w:ascii="Bookman Old Style" w:hAnsi="Bookman Old Style"/>
                      <w:sz w:val="24"/>
                      <w:szCs w:val="24"/>
                    </w:rPr>
                  </w:pPr>
                  <w:r w:rsidRPr="007B6E9F">
                    <w:rPr>
                      <w:rFonts w:ascii="Bookman Old Style" w:hAnsi="Bookman Old Style"/>
                      <w:sz w:val="24"/>
                      <w:szCs w:val="24"/>
                    </w:rPr>
                    <w:t xml:space="preserve">eksposur aset di </w:t>
                  </w:r>
                  <w:r>
                    <w:rPr>
                      <w:rFonts w:ascii="Bookman Old Style" w:hAnsi="Bookman Old Style"/>
                      <w:sz w:val="24"/>
                      <w:szCs w:val="24"/>
                    </w:rPr>
                    <w:t>laporan posisi keuangan</w:t>
                  </w:r>
                  <w:r w:rsidRPr="007B6E9F">
                    <w:rPr>
                      <w:rFonts w:ascii="Bookman Old Style" w:hAnsi="Bookman Old Style"/>
                      <w:sz w:val="24"/>
                      <w:szCs w:val="24"/>
                    </w:rPr>
                    <w:t xml:space="preserve"> + eksposur transaksi derivatif + eksposur SFT + eksposur TRA dalam laporan komitmen dan kontinjensi</w:t>
                  </w:r>
                </w:p>
              </w:tc>
            </w:tr>
          </w:tbl>
          <w:p w14:paraId="5718A6EE" w14:textId="77777777" w:rsidR="003C2031" w:rsidRPr="007B6E9F" w:rsidRDefault="003C2031" w:rsidP="00DF1228">
            <w:pPr>
              <w:ind w:left="1134" w:hanging="567"/>
              <w:jc w:val="both"/>
              <w:rPr>
                <w:rFonts w:ascii="Bookman Old Style" w:hAnsi="Bookman Old Style"/>
                <w:sz w:val="24"/>
                <w:szCs w:val="24"/>
              </w:rPr>
            </w:pPr>
          </w:p>
          <w:p w14:paraId="67C8DC30"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5. </w:t>
            </w:r>
            <w:r w:rsidRPr="007B6E9F">
              <w:rPr>
                <w:rFonts w:ascii="Bookman Old Style" w:hAnsi="Bookman Old Style"/>
                <w:sz w:val="24"/>
                <w:szCs w:val="24"/>
              </w:rPr>
              <w:tab/>
              <w:t xml:space="preserve">Cakupan posisi </w:t>
            </w:r>
            <w:r w:rsidRPr="007B6E9F">
              <w:rPr>
                <w:rFonts w:ascii="Bookman Old Style" w:hAnsi="Bookman Old Style"/>
                <w:i/>
                <w:sz w:val="24"/>
                <w:szCs w:val="24"/>
              </w:rPr>
              <w:t>trading book</w:t>
            </w:r>
            <w:r w:rsidRPr="007B6E9F">
              <w:rPr>
                <w:rFonts w:ascii="Bookman Old Style" w:hAnsi="Bookman Old Style"/>
                <w:sz w:val="24"/>
                <w:szCs w:val="24"/>
              </w:rPr>
              <w:t xml:space="preserve"> dan </w:t>
            </w:r>
            <w:r w:rsidRPr="007B6E9F">
              <w:rPr>
                <w:rFonts w:ascii="Bookman Old Style" w:hAnsi="Bookman Old Style"/>
                <w:i/>
                <w:sz w:val="24"/>
                <w:szCs w:val="24"/>
              </w:rPr>
              <w:t>banking book</w:t>
            </w:r>
            <w:r w:rsidRPr="007B6E9F">
              <w:rPr>
                <w:rFonts w:ascii="Bookman Old Style" w:hAnsi="Bookman Old Style"/>
                <w:sz w:val="24"/>
                <w:szCs w:val="24"/>
              </w:rPr>
              <w:t xml:space="preserve"> mengacu pada ketentuan Otoritas Jasa Keuangan mengenai kewajiban penyediaan modal minimum BUS.</w:t>
            </w:r>
          </w:p>
          <w:p w14:paraId="1FB41493"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6. </w:t>
            </w:r>
            <w:r w:rsidRPr="007B6E9F">
              <w:rPr>
                <w:rFonts w:ascii="Bookman Old Style" w:hAnsi="Bookman Old Style"/>
                <w:sz w:val="24"/>
                <w:szCs w:val="24"/>
              </w:rPr>
              <w:tab/>
              <w:t>Entitas referensi merupakan pihak yang mempunyai kewajiban membayar dari aset yang mendasari, termasuk:</w:t>
            </w:r>
          </w:p>
          <w:p w14:paraId="5A861DE6"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a. </w:t>
            </w:r>
            <w:r w:rsidRPr="007B6E9F">
              <w:rPr>
                <w:rFonts w:ascii="Bookman Old Style" w:hAnsi="Bookman Old Style"/>
                <w:sz w:val="24"/>
                <w:szCs w:val="24"/>
              </w:rPr>
              <w:tab/>
              <w:t>penerbit dari surat berharga syariah dalam hal aset keuangan syariah yang mendasari (</w:t>
            </w:r>
            <w:r w:rsidRPr="007B6E9F">
              <w:rPr>
                <w:rFonts w:ascii="Bookman Old Style" w:hAnsi="Bookman Old Style"/>
                <w:i/>
                <w:sz w:val="24"/>
                <w:szCs w:val="24"/>
              </w:rPr>
              <w:t>underlying</w:t>
            </w:r>
            <w:r w:rsidRPr="007B6E9F">
              <w:rPr>
                <w:rFonts w:ascii="Bookman Old Style" w:hAnsi="Bookman Old Style"/>
                <w:sz w:val="24"/>
                <w:szCs w:val="24"/>
              </w:rPr>
              <w:t>) berupa surat berharga syariah; dan</w:t>
            </w:r>
          </w:p>
          <w:p w14:paraId="6635D9DE"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b. </w:t>
            </w:r>
            <w:r w:rsidRPr="007B6E9F">
              <w:rPr>
                <w:rFonts w:ascii="Bookman Old Style" w:hAnsi="Bookman Old Style"/>
                <w:sz w:val="24"/>
                <w:szCs w:val="24"/>
              </w:rPr>
              <w:tab/>
              <w:t>pihak yang berkewajiban untuk melunasi, dalam hal aset keuangan syariah yang mendasari (</w:t>
            </w:r>
            <w:r w:rsidRPr="007B6E9F">
              <w:rPr>
                <w:rFonts w:ascii="Bookman Old Style" w:hAnsi="Bookman Old Style"/>
                <w:i/>
                <w:sz w:val="24"/>
                <w:szCs w:val="24"/>
              </w:rPr>
              <w:t>underlying</w:t>
            </w:r>
            <w:r w:rsidRPr="007B6E9F">
              <w:rPr>
                <w:rFonts w:ascii="Bookman Old Style" w:hAnsi="Bookman Old Style"/>
                <w:sz w:val="24"/>
                <w:szCs w:val="24"/>
              </w:rPr>
              <w:t>) berupa pembiayaan atau tagihan yang dapat dipersamakan dengan itu.</w:t>
            </w:r>
          </w:p>
          <w:p w14:paraId="3AF40745" w14:textId="77777777" w:rsidR="003C2031" w:rsidRPr="007B6E9F" w:rsidRDefault="003C2031" w:rsidP="00DF1228">
            <w:pPr>
              <w:ind w:left="1701" w:hanging="567"/>
              <w:rPr>
                <w:rFonts w:ascii="Bookman Old Style" w:hAnsi="Bookman Old Style"/>
                <w:sz w:val="24"/>
                <w:szCs w:val="24"/>
              </w:rPr>
            </w:pPr>
          </w:p>
          <w:p w14:paraId="3EC7B1F1" w14:textId="77777777" w:rsidR="003C2031" w:rsidRPr="007B6E9F" w:rsidRDefault="003C2031" w:rsidP="00DF1228">
            <w:pPr>
              <w:ind w:left="567" w:hanging="567"/>
              <w:jc w:val="both"/>
              <w:rPr>
                <w:rFonts w:ascii="Bookman Old Style" w:hAnsi="Bookman Old Style"/>
                <w:sz w:val="24"/>
                <w:szCs w:val="24"/>
              </w:rPr>
            </w:pPr>
            <w:r w:rsidRPr="007B6E9F">
              <w:rPr>
                <w:rFonts w:ascii="Bookman Old Style" w:hAnsi="Bookman Old Style"/>
                <w:sz w:val="24"/>
                <w:szCs w:val="24"/>
              </w:rPr>
              <w:t xml:space="preserve">II. </w:t>
            </w:r>
            <w:r w:rsidRPr="007B6E9F">
              <w:rPr>
                <w:rFonts w:ascii="Bookman Old Style" w:hAnsi="Bookman Old Style"/>
                <w:sz w:val="24"/>
                <w:szCs w:val="24"/>
              </w:rPr>
              <w:tab/>
              <w:t>PERHITUNGAN TOTAL EKSPOSUR DALAM RASIO PENGUNGKIT</w:t>
            </w:r>
          </w:p>
          <w:p w14:paraId="0E023628" w14:textId="77777777" w:rsidR="003C2031" w:rsidRPr="007B6E9F" w:rsidRDefault="003C2031" w:rsidP="00DF1228">
            <w:pPr>
              <w:ind w:left="567" w:hanging="567"/>
              <w:jc w:val="both"/>
              <w:rPr>
                <w:rFonts w:ascii="Bookman Old Style" w:hAnsi="Bookman Old Style"/>
                <w:sz w:val="24"/>
                <w:szCs w:val="24"/>
              </w:rPr>
            </w:pPr>
            <w:r w:rsidRPr="007B6E9F">
              <w:rPr>
                <w:rFonts w:ascii="Bookman Old Style" w:hAnsi="Bookman Old Style"/>
                <w:sz w:val="24"/>
                <w:szCs w:val="24"/>
              </w:rPr>
              <w:t>A.</w:t>
            </w:r>
            <w:r w:rsidRPr="007B6E9F">
              <w:rPr>
                <w:rFonts w:ascii="Bookman Old Style" w:hAnsi="Bookman Old Style"/>
                <w:sz w:val="24"/>
                <w:szCs w:val="24"/>
              </w:rPr>
              <w:tab/>
              <w:t>Umum</w:t>
            </w:r>
          </w:p>
          <w:p w14:paraId="05E45A93"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1. </w:t>
            </w:r>
            <w:r w:rsidRPr="007B6E9F">
              <w:rPr>
                <w:rFonts w:ascii="Bookman Old Style" w:hAnsi="Bookman Old Style"/>
                <w:sz w:val="24"/>
                <w:szCs w:val="24"/>
              </w:rPr>
              <w:tab/>
              <w:t xml:space="preserve">Perhitungan nilai eksposur dalam Rasio Pengungkit pada umumnya menggunakan nilai tercatat dari eksposur, kecuali pada jenis aset tertentu dinyatakan lain berdasarkan ketentuan OJK misalnya aset yang bersumber dari produk investasi terikat yang risikonya ditanggung seluruhnya oleh nasabah investor. </w:t>
            </w:r>
          </w:p>
          <w:p w14:paraId="24737C2A"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2. </w:t>
            </w:r>
            <w:r w:rsidRPr="007B6E9F">
              <w:rPr>
                <w:rFonts w:ascii="Bookman Old Style" w:hAnsi="Bookman Old Style"/>
                <w:sz w:val="24"/>
                <w:szCs w:val="24"/>
              </w:rPr>
              <w:tab/>
              <w:t xml:space="preserve">Nilai tercatat yang digunakan sebagai perhitungan Rasio Pengungkit BUS yaitu nilai tercatat aset ditambah dengan margin/imbalan/sewa yang belum diterima </w:t>
            </w:r>
            <w:r>
              <w:rPr>
                <w:rFonts w:ascii="Bookman Old Style" w:hAnsi="Bookman Old Style"/>
                <w:sz w:val="24"/>
                <w:szCs w:val="24"/>
              </w:rPr>
              <w:t xml:space="preserve">(apabila ada) </w:t>
            </w:r>
            <w:r w:rsidRPr="007B6E9F">
              <w:rPr>
                <w:rFonts w:ascii="Bookman Old Style" w:hAnsi="Bookman Old Style"/>
                <w:sz w:val="24"/>
                <w:szCs w:val="24"/>
              </w:rPr>
              <w:t xml:space="preserve">setelah dikurangi cadangan kerugian penurunan nilai atas aset, sesuai dengan karakteristik akad dan </w:t>
            </w:r>
            <w:r>
              <w:rPr>
                <w:rFonts w:ascii="Bookman Old Style" w:hAnsi="Bookman Old Style"/>
                <w:sz w:val="24"/>
                <w:szCs w:val="24"/>
              </w:rPr>
              <w:t>standar akuntansi keuangan yang berlaku</w:t>
            </w:r>
            <w:r w:rsidRPr="007B6E9F">
              <w:rPr>
                <w:rFonts w:ascii="Bookman Old Style" w:hAnsi="Bookman Old Style"/>
                <w:sz w:val="24"/>
                <w:szCs w:val="24"/>
              </w:rPr>
              <w:t xml:space="preserve">. </w:t>
            </w:r>
          </w:p>
          <w:p w14:paraId="7D6F2B06"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3. </w:t>
            </w:r>
            <w:r w:rsidRPr="007B6E9F">
              <w:rPr>
                <w:rFonts w:ascii="Bookman Old Style" w:hAnsi="Bookman Old Style"/>
                <w:sz w:val="24"/>
                <w:szCs w:val="24"/>
              </w:rPr>
              <w:tab/>
              <w:t>Dalam melakukan perhitungan Total Eksposur, BUS dilarang:</w:t>
            </w:r>
          </w:p>
          <w:p w14:paraId="2CD2883B"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a. </w:t>
            </w:r>
            <w:r w:rsidRPr="007B6E9F">
              <w:rPr>
                <w:rFonts w:ascii="Bookman Old Style" w:hAnsi="Bookman Old Style"/>
                <w:sz w:val="24"/>
                <w:szCs w:val="24"/>
              </w:rPr>
              <w:tab/>
              <w:t>melakukan proses saling hapus antara posisi aset dengan liabilitas yang tercatat pada laporan posisi keuangan;</w:t>
            </w:r>
          </w:p>
          <w:p w14:paraId="23C10D70"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b. </w:t>
            </w:r>
            <w:r w:rsidRPr="007B6E9F">
              <w:rPr>
                <w:rFonts w:ascii="Bookman Old Style" w:hAnsi="Bookman Old Style"/>
                <w:sz w:val="24"/>
                <w:szCs w:val="24"/>
              </w:rPr>
              <w:tab/>
              <w:t>mengakui agunan, garansi, penjaminan, atau teknik mitigasi risiko kredit lainnya sebagai faktor pengurang untuk Total Eksposur; dan/atau</w:t>
            </w:r>
          </w:p>
          <w:p w14:paraId="402D3889" w14:textId="77777777" w:rsidR="003C2031"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c. </w:t>
            </w:r>
            <w:r w:rsidRPr="007B6E9F">
              <w:rPr>
                <w:rFonts w:ascii="Bookman Old Style" w:hAnsi="Bookman Old Style"/>
                <w:sz w:val="24"/>
                <w:szCs w:val="24"/>
              </w:rPr>
              <w:tab/>
              <w:t>mengakui aset yang telah diperhitungkan sebagai faktor pengurang Modal Inti</w:t>
            </w:r>
            <w:r>
              <w:rPr>
                <w:rFonts w:ascii="Bookman Old Style" w:hAnsi="Bookman Old Style"/>
                <w:sz w:val="24"/>
                <w:szCs w:val="24"/>
              </w:rPr>
              <w:t xml:space="preserve"> </w:t>
            </w:r>
            <w:r w:rsidRPr="007B6E9F">
              <w:rPr>
                <w:rFonts w:ascii="Bookman Old Style" w:hAnsi="Bookman Old Style"/>
                <w:sz w:val="24"/>
                <w:szCs w:val="24"/>
              </w:rPr>
              <w:t>sebagaimana dimaksud dalam Peraturan Otoritas Jasa Keuangan mengenai kewajiban penyediaan modal minimum BUS,</w:t>
            </w:r>
          </w:p>
          <w:p w14:paraId="21DEB81D" w14:textId="77777777" w:rsidR="003C2031" w:rsidRPr="007B6E9F" w:rsidRDefault="003C2031" w:rsidP="00DF1228">
            <w:pPr>
              <w:ind w:left="1134"/>
              <w:jc w:val="both"/>
              <w:rPr>
                <w:rFonts w:ascii="Bookman Old Style" w:hAnsi="Bookman Old Style"/>
                <w:sz w:val="24"/>
                <w:szCs w:val="24"/>
              </w:rPr>
            </w:pPr>
            <w:r w:rsidRPr="007B6E9F">
              <w:rPr>
                <w:rFonts w:ascii="Bookman Old Style" w:hAnsi="Bookman Old Style"/>
                <w:sz w:val="24"/>
                <w:szCs w:val="24"/>
              </w:rPr>
              <w:t>sebagaimana dimaksud dalam Pasal 4 ayat (4) Peraturan Otoritas Jasa Keuangan ini.</w:t>
            </w:r>
          </w:p>
          <w:p w14:paraId="7849E9ED"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4. </w:t>
            </w:r>
            <w:r w:rsidRPr="007B6E9F">
              <w:rPr>
                <w:rFonts w:ascii="Bookman Old Style" w:hAnsi="Bookman Old Style"/>
                <w:sz w:val="24"/>
                <w:szCs w:val="24"/>
              </w:rPr>
              <w:tab/>
              <w:t>BUS yang melakukan aktivitas sekuritisasi harus memperhatikan hal-hal sebagai berikut:</w:t>
            </w:r>
          </w:p>
          <w:p w14:paraId="46A02E8B"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a. </w:t>
            </w:r>
            <w:r w:rsidRPr="007B6E9F">
              <w:rPr>
                <w:rFonts w:ascii="Bookman Old Style" w:hAnsi="Bookman Old Style"/>
                <w:sz w:val="24"/>
                <w:szCs w:val="24"/>
              </w:rPr>
              <w:tab/>
              <w:t>BUS, yang melakukan sekuritisasi tradisional dan bertindak sebagai kreditur awal (</w:t>
            </w:r>
            <w:r w:rsidRPr="007B6E9F">
              <w:rPr>
                <w:rFonts w:ascii="Bookman Old Style" w:hAnsi="Bookman Old Style"/>
                <w:i/>
                <w:sz w:val="24"/>
                <w:szCs w:val="24"/>
              </w:rPr>
              <w:t>originator</w:t>
            </w:r>
            <w:r w:rsidRPr="007B6E9F">
              <w:rPr>
                <w:rFonts w:ascii="Bookman Old Style" w:hAnsi="Bookman Old Style"/>
                <w:sz w:val="24"/>
                <w:szCs w:val="24"/>
              </w:rPr>
              <w:t>), dapat mengeluarkan kumpulan aset keuangan syariah yang mendasari, yang telah dialihkan kepada penerbit, dari perhitungan Total Eksposur Rasio Pengungkit sepanjang memenuhi persyaratan pengalihan aset keuangan sebagaimana dimaksud dalam Peraturan Otoritas Jasa Keuangan mengenai prinsip kehati-hatian dalam aktivitas sekuritisasi aset bagi bank umum. Dalam hal ini, eksposur sekuritisasi yang tetap tercatat pada laporan posisi keuangan BUS akan diperhitungkan dalam Rasio Pengungkit.</w:t>
            </w:r>
          </w:p>
          <w:p w14:paraId="0A2677AC"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b. </w:t>
            </w:r>
            <w:r w:rsidRPr="007B6E9F">
              <w:rPr>
                <w:rFonts w:ascii="Bookman Old Style" w:hAnsi="Bookman Old Style"/>
                <w:sz w:val="24"/>
                <w:szCs w:val="24"/>
              </w:rPr>
              <w:tab/>
              <w:t>BUS yang melakukan sekuritisasi sintetis dan/atau sekuritisasi tradisional namun tidak memenuhi persyaratan pengalihan aset keuangan sebagaimana dimaksud dalam Peraturan Otoritas Jasa Keuangan mengenai prinsip kehati-hatian dalam aktivitas sekuritisasi aset bagi bank umum tetap harus memperhitungkan aset keuangan yang mendasari dalam perhitungan Total Eksposur Rasio Pengungkit.</w:t>
            </w:r>
          </w:p>
          <w:p w14:paraId="00C9A78D"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5. </w:t>
            </w:r>
            <w:r w:rsidRPr="007B6E9F">
              <w:rPr>
                <w:rFonts w:ascii="Bookman Old Style" w:hAnsi="Bookman Old Style"/>
                <w:sz w:val="24"/>
                <w:szCs w:val="24"/>
              </w:rPr>
              <w:tab/>
              <w:t>BUS harus waspada terhadap transaksi atau struktur yang dapat menyebabkan BUS tidak dapat mengetahui sumber pengungkit secara memadai. Transaksi atau struktur tersebut antara lain:</w:t>
            </w:r>
          </w:p>
          <w:p w14:paraId="532D8A30"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a. </w:t>
            </w:r>
            <w:r w:rsidRPr="007B6E9F">
              <w:rPr>
                <w:rFonts w:ascii="Bookman Old Style" w:hAnsi="Bookman Old Style"/>
                <w:sz w:val="24"/>
                <w:szCs w:val="24"/>
              </w:rPr>
              <w:tab/>
              <w:t xml:space="preserve">BUS melakukan transaksi SFT di mana eksposur kepada pihak lawan meningkat ketika kualitas </w:t>
            </w:r>
            <w:r>
              <w:rPr>
                <w:rFonts w:ascii="Bookman Old Style" w:hAnsi="Bookman Old Style"/>
                <w:sz w:val="24"/>
                <w:szCs w:val="24"/>
              </w:rPr>
              <w:t>pembiayaan</w:t>
            </w:r>
            <w:r w:rsidRPr="007B6E9F">
              <w:rPr>
                <w:rFonts w:ascii="Bookman Old Style" w:hAnsi="Bookman Old Style"/>
                <w:sz w:val="24"/>
                <w:szCs w:val="24"/>
              </w:rPr>
              <w:t xml:space="preserve"> pihak lawan menurun atau transaksi SFT dimana kualitas kredit pihak lawan secara positif berkorelasi dengan nilai dari surat berharga yang diterima (kualitas </w:t>
            </w:r>
            <w:r>
              <w:rPr>
                <w:rFonts w:ascii="Bookman Old Style" w:hAnsi="Bookman Old Style"/>
                <w:sz w:val="24"/>
                <w:szCs w:val="24"/>
              </w:rPr>
              <w:t>pembiayaan</w:t>
            </w:r>
            <w:r w:rsidRPr="007B6E9F">
              <w:rPr>
                <w:rFonts w:ascii="Bookman Old Style" w:hAnsi="Bookman Old Style"/>
                <w:sz w:val="24"/>
                <w:szCs w:val="24"/>
              </w:rPr>
              <w:t xml:space="preserve"> dari pihak lawan menurun ketika nilai surat berharga turun);</w:t>
            </w:r>
          </w:p>
          <w:p w14:paraId="151B3599"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b. </w:t>
            </w:r>
            <w:r w:rsidRPr="007B6E9F">
              <w:rPr>
                <w:rFonts w:ascii="Bookman Old Style" w:hAnsi="Bookman Old Style"/>
                <w:sz w:val="24"/>
                <w:szCs w:val="24"/>
              </w:rPr>
              <w:tab/>
              <w:t>BUS yang umumnya memiliki peran sebagai pelaku utama dalam melakukan transaksi derivatif dan SFT kemudian memilih menjadi agen dengan tujuan untuk memperoleh keuntungan dari perlakuan khusus terhadap agen dalam perhitungan Rasio Pengungkit;</w:t>
            </w:r>
          </w:p>
          <w:p w14:paraId="4FE3EB93"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c. </w:t>
            </w:r>
            <w:r w:rsidRPr="007B6E9F">
              <w:rPr>
                <w:rFonts w:ascii="Bookman Old Style" w:hAnsi="Bookman Old Style"/>
                <w:sz w:val="24"/>
                <w:szCs w:val="24"/>
              </w:rPr>
              <w:tab/>
              <w:t xml:space="preserve">BUS melakukan </w:t>
            </w:r>
            <w:r w:rsidRPr="007B6E9F">
              <w:rPr>
                <w:rFonts w:ascii="Bookman Old Style" w:hAnsi="Bookman Old Style"/>
                <w:i/>
                <w:sz w:val="24"/>
                <w:szCs w:val="24"/>
              </w:rPr>
              <w:t>collateral swap trade</w:t>
            </w:r>
            <w:r w:rsidRPr="007B6E9F">
              <w:rPr>
                <w:rFonts w:ascii="Bookman Old Style" w:hAnsi="Bookman Old Style"/>
                <w:sz w:val="24"/>
                <w:szCs w:val="24"/>
              </w:rPr>
              <w:t xml:space="preserve"> untuk menghindari dihitungnya nilai agunan dalam perhitungan eksposur Rasio Pengungkit; dan</w:t>
            </w:r>
          </w:p>
          <w:p w14:paraId="75D13AB2"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d. </w:t>
            </w:r>
            <w:r w:rsidRPr="007B6E9F">
              <w:rPr>
                <w:rFonts w:ascii="Bookman Old Style" w:hAnsi="Bookman Old Style"/>
                <w:sz w:val="24"/>
                <w:szCs w:val="24"/>
              </w:rPr>
              <w:tab/>
              <w:t xml:space="preserve">BUS menciptakan struktur atau mekanisme untuk memindahkan aset dari </w:t>
            </w:r>
            <w:r>
              <w:rPr>
                <w:rFonts w:ascii="Bookman Old Style" w:hAnsi="Bookman Old Style"/>
                <w:sz w:val="24"/>
                <w:szCs w:val="24"/>
              </w:rPr>
              <w:t>laporan posisi keuangan</w:t>
            </w:r>
            <w:r w:rsidRPr="007B6E9F">
              <w:rPr>
                <w:rFonts w:ascii="Bookman Old Style" w:hAnsi="Bookman Old Style"/>
                <w:sz w:val="24"/>
                <w:szCs w:val="24"/>
              </w:rPr>
              <w:t>.</w:t>
            </w:r>
          </w:p>
          <w:p w14:paraId="76C5A5C3" w14:textId="77777777" w:rsidR="003C2031" w:rsidRPr="007B6E9F" w:rsidRDefault="003C2031" w:rsidP="00DF1228">
            <w:pPr>
              <w:ind w:left="1134"/>
              <w:jc w:val="both"/>
              <w:rPr>
                <w:rFonts w:ascii="Bookman Old Style" w:hAnsi="Bookman Old Style"/>
                <w:sz w:val="24"/>
                <w:szCs w:val="24"/>
              </w:rPr>
            </w:pPr>
            <w:r w:rsidRPr="007B6E9F">
              <w:rPr>
                <w:rFonts w:ascii="Bookman Old Style" w:hAnsi="Bookman Old Style"/>
                <w:sz w:val="24"/>
                <w:szCs w:val="24"/>
              </w:rPr>
              <w:t>Dalam hal sumber pengungkit dari transaksi tersebut tidak dapat diketahui secara memadai dalam Rasio Pengungkit atau berpotensi menyebabkan proses penjualan aset (</w:t>
            </w:r>
            <w:r w:rsidRPr="007B6E9F">
              <w:rPr>
                <w:rFonts w:ascii="Bookman Old Style" w:hAnsi="Bookman Old Style"/>
                <w:i/>
                <w:sz w:val="24"/>
                <w:szCs w:val="24"/>
              </w:rPr>
              <w:t>deleveraging</w:t>
            </w:r>
            <w:r w:rsidRPr="007B6E9F">
              <w:rPr>
                <w:rFonts w:ascii="Bookman Old Style" w:hAnsi="Bookman Old Style"/>
                <w:sz w:val="24"/>
                <w:szCs w:val="24"/>
              </w:rPr>
              <w:t>) menjadi tidak stabil, BUS meneliti kembali transaksi tersebut dan melakukan beberapa tindakan perbaikan, antara lain meningkat</w:t>
            </w:r>
            <w:r>
              <w:rPr>
                <w:rFonts w:ascii="Bookman Old Style" w:hAnsi="Bookman Old Style"/>
                <w:sz w:val="24"/>
                <w:szCs w:val="24"/>
              </w:rPr>
              <w:t>k</w:t>
            </w:r>
            <w:r w:rsidRPr="007B6E9F">
              <w:rPr>
                <w:rFonts w:ascii="Bookman Old Style" w:hAnsi="Bookman Old Style"/>
                <w:sz w:val="24"/>
                <w:szCs w:val="24"/>
              </w:rPr>
              <w:t>an kualitas pengelolaan dari Rasio Pengungkit atau menyampaikan laporan tambahan kepada Otoritas Jasa Keuangan.</w:t>
            </w:r>
          </w:p>
          <w:p w14:paraId="177527A6" w14:textId="77777777" w:rsidR="003C2031" w:rsidRPr="007B6E9F" w:rsidRDefault="003C2031" w:rsidP="00DF1228">
            <w:pPr>
              <w:ind w:left="1134"/>
              <w:jc w:val="both"/>
              <w:rPr>
                <w:rFonts w:ascii="Bookman Old Style" w:hAnsi="Bookman Old Style"/>
                <w:sz w:val="24"/>
                <w:szCs w:val="24"/>
              </w:rPr>
            </w:pPr>
          </w:p>
          <w:p w14:paraId="047EBDE3" w14:textId="77777777" w:rsidR="003C2031" w:rsidRPr="007B6E9F" w:rsidRDefault="003C2031" w:rsidP="00DF1228">
            <w:pPr>
              <w:ind w:left="567" w:hanging="567"/>
              <w:jc w:val="both"/>
              <w:rPr>
                <w:rFonts w:ascii="Bookman Old Style" w:hAnsi="Bookman Old Style"/>
                <w:sz w:val="24"/>
                <w:szCs w:val="24"/>
              </w:rPr>
            </w:pPr>
            <w:r w:rsidRPr="007B6E9F">
              <w:rPr>
                <w:rFonts w:ascii="Bookman Old Style" w:hAnsi="Bookman Old Style"/>
                <w:sz w:val="24"/>
                <w:szCs w:val="24"/>
              </w:rPr>
              <w:t>B.</w:t>
            </w:r>
            <w:r w:rsidRPr="007B6E9F">
              <w:rPr>
                <w:rFonts w:ascii="Bookman Old Style" w:hAnsi="Bookman Old Style"/>
                <w:sz w:val="24"/>
                <w:szCs w:val="24"/>
              </w:rPr>
              <w:tab/>
              <w:t>Eksposur Aset dalam Laporan Posisi Keuangan</w:t>
            </w:r>
          </w:p>
          <w:p w14:paraId="0D4751E2"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1. </w:t>
            </w:r>
            <w:r w:rsidRPr="007B6E9F">
              <w:rPr>
                <w:rFonts w:ascii="Bookman Old Style" w:hAnsi="Bookman Old Style"/>
                <w:sz w:val="24"/>
                <w:szCs w:val="24"/>
              </w:rPr>
              <w:tab/>
              <w:t>Eksposur aset dalam laporan posisi keuangan adalah seluruh aset, agunan dalam transaksi derivatif, agunan dalam SFT yang tercatat dalam laporan posisi keuangan, termasuk rekening giro di Bank Indonesia, namun tidak mencakup:</w:t>
            </w:r>
          </w:p>
          <w:p w14:paraId="041D0939"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a. </w:t>
            </w:r>
            <w:r w:rsidRPr="007B6E9F">
              <w:rPr>
                <w:rFonts w:ascii="Bookman Old Style" w:hAnsi="Bookman Old Style"/>
                <w:sz w:val="24"/>
                <w:szCs w:val="24"/>
              </w:rPr>
              <w:tab/>
              <w:t>aset yang telah diperhitungkan sebagai faktor pengurang Modal Inti sebagaimana dimaksud dalam Peraturan Otoritas Jasa Keuangan mengenai kewajiban penyediaan modal minimum BUS; dan/atau</w:t>
            </w:r>
          </w:p>
          <w:p w14:paraId="68F77312"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b. </w:t>
            </w:r>
            <w:r w:rsidRPr="007B6E9F">
              <w:rPr>
                <w:rFonts w:ascii="Bookman Old Style" w:hAnsi="Bookman Old Style"/>
                <w:sz w:val="24"/>
                <w:szCs w:val="24"/>
              </w:rPr>
              <w:tab/>
              <w:t>eksposur yang diperhitungkan dalam eksposur yang menimbulkan Risiko Kredit akibat kegagalan pihak lawan yaitu transaksi derivatif dalam laporan posisi keuangan dan SFT.</w:t>
            </w:r>
          </w:p>
          <w:p w14:paraId="78066F8C"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2. </w:t>
            </w:r>
            <w:r w:rsidRPr="007B6E9F">
              <w:rPr>
                <w:rFonts w:ascii="Bookman Old Style" w:hAnsi="Bookman Old Style"/>
                <w:sz w:val="24"/>
                <w:szCs w:val="24"/>
              </w:rPr>
              <w:tab/>
              <w:t>Perhitungan eksposur aset dalam laporan posisi keuangan BUS adalah nilai tercatat aset ditambah dengan tagihan margin/imbalan/sewa yang belum</w:t>
            </w:r>
            <w:r>
              <w:rPr>
                <w:rFonts w:ascii="Bookman Old Style" w:hAnsi="Bookman Old Style"/>
                <w:sz w:val="24"/>
                <w:szCs w:val="24"/>
              </w:rPr>
              <w:t xml:space="preserve"> </w:t>
            </w:r>
            <w:r w:rsidRPr="007B6E9F">
              <w:rPr>
                <w:rFonts w:ascii="Bookman Old Style" w:hAnsi="Bookman Old Style"/>
                <w:sz w:val="24"/>
                <w:szCs w:val="24"/>
              </w:rPr>
              <w:t xml:space="preserve">diterima </w:t>
            </w:r>
            <w:r>
              <w:rPr>
                <w:rFonts w:ascii="Bookman Old Style" w:hAnsi="Bookman Old Style"/>
                <w:sz w:val="24"/>
                <w:szCs w:val="24"/>
              </w:rPr>
              <w:t xml:space="preserve">apabila ada </w:t>
            </w:r>
            <w:r w:rsidRPr="007B6E9F">
              <w:rPr>
                <w:rFonts w:ascii="Bookman Old Style" w:hAnsi="Bookman Old Style"/>
                <w:sz w:val="24"/>
                <w:szCs w:val="24"/>
              </w:rPr>
              <w:t xml:space="preserve">setelah dikurangi dengan Cadangan Kerugian Penurunan Nilai (CKPN) atas aset tersebut sesuai dengan karakteristik akad dan </w:t>
            </w:r>
            <w:r>
              <w:rPr>
                <w:rFonts w:ascii="Bookman Old Style" w:hAnsi="Bookman Old Style"/>
                <w:sz w:val="24"/>
                <w:szCs w:val="24"/>
              </w:rPr>
              <w:t>standar akuntansi keuangan yang berlaku</w:t>
            </w:r>
            <w:r w:rsidRPr="007B6E9F">
              <w:rPr>
                <w:rFonts w:ascii="Bookman Old Style" w:hAnsi="Bookman Old Style"/>
                <w:sz w:val="24"/>
                <w:szCs w:val="24"/>
              </w:rPr>
              <w:t xml:space="preserve"> sebagai berikut:</w:t>
            </w:r>
          </w:p>
          <w:p w14:paraId="29F25149" w14:textId="77777777" w:rsidR="003C2031" w:rsidRPr="007B6E9F" w:rsidRDefault="003C2031" w:rsidP="00DF1228">
            <w:pPr>
              <w:pBdr>
                <w:top w:val="single" w:sz="4" w:space="1" w:color="auto"/>
                <w:left w:val="single" w:sz="4" w:space="4" w:color="auto"/>
                <w:bottom w:val="single" w:sz="4" w:space="1" w:color="auto"/>
                <w:right w:val="single" w:sz="4" w:space="4" w:color="auto"/>
                <w:between w:val="single" w:sz="4" w:space="1" w:color="auto"/>
                <w:bar w:val="single" w:sz="4" w:color="auto"/>
              </w:pBdr>
              <w:ind w:left="1735"/>
              <w:rPr>
                <w:rFonts w:ascii="Bookman Old Style" w:hAnsi="Bookman Old Style"/>
                <w:sz w:val="24"/>
                <w:szCs w:val="24"/>
              </w:rPr>
            </w:pPr>
            <w:r w:rsidRPr="007B6E9F">
              <w:rPr>
                <w:rFonts w:ascii="Bookman Old Style" w:hAnsi="Bookman Old Style"/>
                <w:sz w:val="24"/>
                <w:szCs w:val="24"/>
              </w:rPr>
              <w:t xml:space="preserve">Eksposur aset dalam laporan posisi keuangan = [nilai tercatat aset + margin/imbalan/sewa yang belum diterima (jika ada) – CKPN], </w:t>
            </w:r>
          </w:p>
          <w:p w14:paraId="50252813" w14:textId="77777777" w:rsidR="003C2031" w:rsidRPr="007B6E9F" w:rsidRDefault="003C2031" w:rsidP="00DF1228">
            <w:pPr>
              <w:ind w:left="1134"/>
              <w:jc w:val="both"/>
              <w:rPr>
                <w:rFonts w:ascii="Bookman Old Style" w:hAnsi="Bookman Old Style"/>
                <w:sz w:val="24"/>
                <w:szCs w:val="24"/>
              </w:rPr>
            </w:pPr>
            <w:r w:rsidRPr="007B6E9F">
              <w:rPr>
                <w:rFonts w:ascii="Bookman Old Style" w:hAnsi="Bookman Old Style"/>
                <w:sz w:val="24"/>
                <w:szCs w:val="24"/>
              </w:rPr>
              <w:t>khusus eksposur aset pembiayaan dengan</w:t>
            </w:r>
            <w:r>
              <w:rPr>
                <w:rFonts w:ascii="Bookman Old Style" w:hAnsi="Bookman Old Style"/>
                <w:sz w:val="24"/>
                <w:szCs w:val="24"/>
              </w:rPr>
              <w:t xml:space="preserve"> </w:t>
            </w:r>
            <w:r w:rsidRPr="007B6E9F">
              <w:rPr>
                <w:rFonts w:ascii="Bookman Old Style" w:hAnsi="Bookman Old Style"/>
                <w:sz w:val="24"/>
                <w:szCs w:val="24"/>
              </w:rPr>
              <w:t>rincian:</w:t>
            </w:r>
          </w:p>
          <w:p w14:paraId="3C7F307A" w14:textId="77777777" w:rsidR="003C2031" w:rsidRPr="007B6E9F" w:rsidRDefault="003C2031" w:rsidP="00DF1228">
            <w:pPr>
              <w:pStyle w:val="ListParagraph"/>
              <w:numPr>
                <w:ilvl w:val="0"/>
                <w:numId w:val="26"/>
              </w:numPr>
              <w:ind w:left="1729" w:hanging="567"/>
              <w:jc w:val="both"/>
              <w:rPr>
                <w:rFonts w:ascii="Bookman Old Style" w:hAnsi="Bookman Old Style"/>
                <w:sz w:val="24"/>
                <w:szCs w:val="24"/>
              </w:rPr>
            </w:pPr>
            <w:r w:rsidRPr="007B6E9F">
              <w:rPr>
                <w:rFonts w:ascii="Bookman Old Style" w:hAnsi="Bookman Old Style"/>
                <w:sz w:val="24"/>
                <w:szCs w:val="24"/>
              </w:rPr>
              <w:t xml:space="preserve">eksposur piutang </w:t>
            </w:r>
            <w:r w:rsidRPr="007B6E9F">
              <w:rPr>
                <w:rFonts w:ascii="Bookman Old Style" w:hAnsi="Bookman Old Style"/>
                <w:i/>
                <w:sz w:val="24"/>
                <w:szCs w:val="24"/>
              </w:rPr>
              <w:t>murabahah</w:t>
            </w:r>
            <w:r w:rsidRPr="007B6E9F">
              <w:rPr>
                <w:rFonts w:ascii="Bookman Old Style" w:hAnsi="Bookman Old Style"/>
                <w:sz w:val="24"/>
                <w:szCs w:val="24"/>
              </w:rPr>
              <w:t xml:space="preserve"> = jumlah piutang </w:t>
            </w:r>
            <w:r w:rsidRPr="007B6E9F">
              <w:rPr>
                <w:rFonts w:ascii="Bookman Old Style" w:hAnsi="Bookman Old Style"/>
                <w:i/>
                <w:sz w:val="24"/>
                <w:szCs w:val="24"/>
              </w:rPr>
              <w:t>murabahah</w:t>
            </w:r>
            <w:r w:rsidRPr="007B6E9F">
              <w:rPr>
                <w:rFonts w:ascii="Bookman Old Style" w:hAnsi="Bookman Old Style"/>
                <w:sz w:val="24"/>
                <w:szCs w:val="24"/>
              </w:rPr>
              <w:t xml:space="preserve"> –</w:t>
            </w:r>
            <w:r w:rsidRPr="007B6E9F">
              <w:t xml:space="preserve"> </w:t>
            </w:r>
            <w:r w:rsidRPr="007B6E9F">
              <w:rPr>
                <w:rFonts w:ascii="Bookman Old Style" w:hAnsi="Bookman Old Style"/>
                <w:sz w:val="24"/>
                <w:szCs w:val="24"/>
              </w:rPr>
              <w:t xml:space="preserve">pendapatan margin murabahah yang ditangguhkan </w:t>
            </w:r>
            <w:r w:rsidRPr="007B6E9F">
              <w:t xml:space="preserve">+ </w:t>
            </w:r>
            <w:r>
              <w:t>(</w:t>
            </w:r>
            <w:r w:rsidRPr="007B6E9F">
              <w:rPr>
                <w:rFonts w:ascii="Bookman Old Style" w:hAnsi="Bookman Old Style"/>
                <w:sz w:val="24"/>
                <w:szCs w:val="24"/>
              </w:rPr>
              <w:t>imbalan yang akan</w:t>
            </w:r>
            <w:r w:rsidRPr="007B6E9F">
              <w:t xml:space="preserve"> </w:t>
            </w:r>
            <w:r w:rsidRPr="007B6E9F">
              <w:rPr>
                <w:rFonts w:ascii="Bookman Old Style" w:hAnsi="Bookman Old Style"/>
                <w:sz w:val="24"/>
                <w:szCs w:val="24"/>
              </w:rPr>
              <w:t>diterima-murabahah</w:t>
            </w:r>
            <w:r>
              <w:rPr>
                <w:rFonts w:ascii="Bookman Old Style" w:hAnsi="Bookman Old Style"/>
                <w:sz w:val="24"/>
                <w:szCs w:val="24"/>
              </w:rPr>
              <w:t>)</w:t>
            </w:r>
            <w:r w:rsidRPr="007B6E9F">
              <w:rPr>
                <w:rFonts w:ascii="Bookman Old Style" w:hAnsi="Bookman Old Style"/>
                <w:sz w:val="24"/>
                <w:szCs w:val="24"/>
              </w:rPr>
              <w:t xml:space="preserve"> – CKPN</w:t>
            </w:r>
            <w:r>
              <w:rPr>
                <w:rFonts w:ascii="Bookman Old Style" w:hAnsi="Bookman Old Style"/>
                <w:sz w:val="24"/>
                <w:szCs w:val="24"/>
              </w:rPr>
              <w:t>;</w:t>
            </w:r>
          </w:p>
          <w:p w14:paraId="76738E69" w14:textId="77777777" w:rsidR="003C2031" w:rsidRPr="007B6E9F" w:rsidRDefault="003C2031" w:rsidP="00DF1228">
            <w:pPr>
              <w:pStyle w:val="ListParagraph"/>
              <w:numPr>
                <w:ilvl w:val="0"/>
                <w:numId w:val="26"/>
              </w:numPr>
              <w:ind w:left="1729" w:hanging="567"/>
              <w:jc w:val="both"/>
              <w:rPr>
                <w:rFonts w:ascii="Bookman Old Style" w:hAnsi="Bookman Old Style"/>
                <w:sz w:val="24"/>
                <w:szCs w:val="24"/>
              </w:rPr>
            </w:pPr>
            <w:r w:rsidRPr="007B6E9F">
              <w:rPr>
                <w:rFonts w:ascii="Bookman Old Style" w:hAnsi="Bookman Old Style"/>
                <w:sz w:val="24"/>
                <w:szCs w:val="24"/>
              </w:rPr>
              <w:t xml:space="preserve">eksposur piutang </w:t>
            </w:r>
            <w:r w:rsidRPr="007B6E9F">
              <w:rPr>
                <w:rFonts w:ascii="Bookman Old Style" w:hAnsi="Bookman Old Style"/>
                <w:i/>
                <w:sz w:val="24"/>
                <w:szCs w:val="24"/>
              </w:rPr>
              <w:t>istishna</w:t>
            </w:r>
            <w:r w:rsidRPr="007B6E9F">
              <w:rPr>
                <w:rFonts w:ascii="Bookman Old Style" w:hAnsi="Bookman Old Style"/>
                <w:sz w:val="24"/>
                <w:szCs w:val="24"/>
              </w:rPr>
              <w:t xml:space="preserve"> = jumlah piutang </w:t>
            </w:r>
            <w:r w:rsidRPr="007B6E9F">
              <w:rPr>
                <w:rFonts w:ascii="Bookman Old Style" w:hAnsi="Bookman Old Style"/>
                <w:i/>
                <w:sz w:val="24"/>
                <w:szCs w:val="24"/>
              </w:rPr>
              <w:t>istishna</w:t>
            </w:r>
            <w:r w:rsidRPr="007B6E9F">
              <w:rPr>
                <w:rFonts w:ascii="Bookman Old Style" w:hAnsi="Bookman Old Style"/>
                <w:sz w:val="24"/>
                <w:szCs w:val="24"/>
              </w:rPr>
              <w:t xml:space="preserve"> – pendapatan margin istishna yang ditangguhkan + </w:t>
            </w:r>
            <w:r>
              <w:rPr>
                <w:rFonts w:ascii="Bookman Old Style" w:hAnsi="Bookman Old Style"/>
                <w:sz w:val="24"/>
                <w:szCs w:val="24"/>
              </w:rPr>
              <w:t>(</w:t>
            </w:r>
            <w:r w:rsidRPr="007B6E9F">
              <w:rPr>
                <w:rFonts w:ascii="Bookman Old Style" w:hAnsi="Bookman Old Style"/>
                <w:sz w:val="24"/>
                <w:szCs w:val="24"/>
              </w:rPr>
              <w:t>imbalan yang akan diterima-istishna</w:t>
            </w:r>
            <w:r>
              <w:rPr>
                <w:rFonts w:ascii="Bookman Old Style" w:hAnsi="Bookman Old Style"/>
                <w:sz w:val="24"/>
                <w:szCs w:val="24"/>
              </w:rPr>
              <w:t>)</w:t>
            </w:r>
            <w:r w:rsidRPr="007B6E9F">
              <w:rPr>
                <w:rFonts w:ascii="Bookman Old Style" w:hAnsi="Bookman Old Style"/>
                <w:sz w:val="24"/>
                <w:szCs w:val="24"/>
              </w:rPr>
              <w:t xml:space="preserve"> – CKPN</w:t>
            </w:r>
            <w:r>
              <w:rPr>
                <w:rFonts w:ascii="Bookman Old Style" w:hAnsi="Bookman Old Style"/>
                <w:sz w:val="24"/>
                <w:szCs w:val="24"/>
              </w:rPr>
              <w:t>;</w:t>
            </w:r>
          </w:p>
          <w:p w14:paraId="4A2B4708" w14:textId="77777777" w:rsidR="003C2031" w:rsidRPr="007B6E9F" w:rsidRDefault="003C2031" w:rsidP="00DF1228">
            <w:pPr>
              <w:pStyle w:val="ListParagraph"/>
              <w:numPr>
                <w:ilvl w:val="0"/>
                <w:numId w:val="26"/>
              </w:numPr>
              <w:ind w:left="1729" w:hanging="567"/>
              <w:jc w:val="both"/>
              <w:rPr>
                <w:rFonts w:ascii="Bookman Old Style" w:hAnsi="Bookman Old Style"/>
                <w:sz w:val="24"/>
                <w:szCs w:val="24"/>
              </w:rPr>
            </w:pPr>
            <w:r w:rsidRPr="007B6E9F">
              <w:rPr>
                <w:rFonts w:ascii="Bookman Old Style" w:hAnsi="Bookman Old Style"/>
                <w:sz w:val="24"/>
                <w:szCs w:val="24"/>
              </w:rPr>
              <w:t xml:space="preserve">eksposur piutang </w:t>
            </w:r>
            <w:r w:rsidRPr="007B6E9F">
              <w:rPr>
                <w:rFonts w:ascii="Bookman Old Style" w:hAnsi="Bookman Old Style"/>
                <w:i/>
                <w:sz w:val="24"/>
                <w:szCs w:val="24"/>
              </w:rPr>
              <w:t>qardh</w:t>
            </w:r>
            <w:r w:rsidRPr="007B6E9F">
              <w:rPr>
                <w:rFonts w:ascii="Bookman Old Style" w:hAnsi="Bookman Old Style"/>
                <w:sz w:val="24"/>
                <w:szCs w:val="24"/>
              </w:rPr>
              <w:t xml:space="preserve"> = [jumlah piutang </w:t>
            </w:r>
            <w:r w:rsidRPr="007B6E9F">
              <w:rPr>
                <w:rFonts w:ascii="Bookman Old Style" w:hAnsi="Bookman Old Style"/>
                <w:i/>
                <w:sz w:val="24"/>
                <w:szCs w:val="24"/>
              </w:rPr>
              <w:t>qardh</w:t>
            </w:r>
            <w:r w:rsidRPr="007B6E9F">
              <w:rPr>
                <w:rFonts w:ascii="Bookman Old Style" w:hAnsi="Bookman Old Style"/>
                <w:sz w:val="24"/>
                <w:szCs w:val="24"/>
              </w:rPr>
              <w:t xml:space="preserve"> + </w:t>
            </w:r>
            <w:r>
              <w:rPr>
                <w:rFonts w:ascii="Bookman Old Style" w:hAnsi="Bookman Old Style"/>
                <w:sz w:val="24"/>
                <w:szCs w:val="24"/>
              </w:rPr>
              <w:t>(</w:t>
            </w:r>
            <w:r w:rsidRPr="007B6E9F">
              <w:rPr>
                <w:rFonts w:ascii="Bookman Old Style" w:hAnsi="Bookman Old Style"/>
                <w:sz w:val="24"/>
                <w:szCs w:val="24"/>
              </w:rPr>
              <w:t>imbalan yang akan diterima-qardh</w:t>
            </w:r>
            <w:r>
              <w:rPr>
                <w:rFonts w:ascii="Bookman Old Style" w:hAnsi="Bookman Old Style"/>
                <w:sz w:val="24"/>
                <w:szCs w:val="24"/>
              </w:rPr>
              <w:t xml:space="preserve">, </w:t>
            </w:r>
            <w:r w:rsidRPr="007B6E9F">
              <w:rPr>
                <w:rFonts w:ascii="Bookman Old Style" w:hAnsi="Bookman Old Style"/>
                <w:sz w:val="24"/>
                <w:szCs w:val="24"/>
              </w:rPr>
              <w:t>jika ada)] – CKPN</w:t>
            </w:r>
          </w:p>
          <w:p w14:paraId="7950E587" w14:textId="77777777" w:rsidR="003C2031" w:rsidRPr="007B6E9F" w:rsidRDefault="003C2031" w:rsidP="00DF1228">
            <w:pPr>
              <w:pStyle w:val="ListParagraph"/>
              <w:numPr>
                <w:ilvl w:val="0"/>
                <w:numId w:val="26"/>
              </w:numPr>
              <w:ind w:left="1729" w:hanging="567"/>
              <w:jc w:val="both"/>
              <w:rPr>
                <w:rFonts w:ascii="Bookman Old Style" w:hAnsi="Bookman Old Style"/>
                <w:sz w:val="24"/>
                <w:szCs w:val="24"/>
              </w:rPr>
            </w:pPr>
            <w:r w:rsidRPr="007B6E9F">
              <w:rPr>
                <w:rFonts w:ascii="Bookman Old Style" w:hAnsi="Bookman Old Style"/>
                <w:sz w:val="24"/>
                <w:szCs w:val="24"/>
              </w:rPr>
              <w:t>eksposur pembiayaan bagi hasil (</w:t>
            </w:r>
            <w:r w:rsidRPr="007B6E9F">
              <w:rPr>
                <w:rFonts w:ascii="Bookman Old Style" w:hAnsi="Bookman Old Style"/>
                <w:i/>
                <w:sz w:val="24"/>
                <w:szCs w:val="24"/>
              </w:rPr>
              <w:t>mudharabah</w:t>
            </w:r>
            <w:r w:rsidRPr="007B6E9F">
              <w:rPr>
                <w:rFonts w:ascii="Bookman Old Style" w:hAnsi="Bookman Old Style"/>
                <w:sz w:val="24"/>
                <w:szCs w:val="24"/>
              </w:rPr>
              <w:t xml:space="preserve">, </w:t>
            </w:r>
            <w:r w:rsidRPr="007B6E9F">
              <w:rPr>
                <w:rFonts w:ascii="Bookman Old Style" w:hAnsi="Bookman Old Style"/>
                <w:i/>
                <w:sz w:val="24"/>
                <w:szCs w:val="24"/>
              </w:rPr>
              <w:t>musyarakah</w:t>
            </w:r>
            <w:r w:rsidRPr="007B6E9F">
              <w:rPr>
                <w:rFonts w:ascii="Bookman Old Style" w:hAnsi="Bookman Old Style"/>
                <w:sz w:val="24"/>
                <w:szCs w:val="24"/>
              </w:rPr>
              <w:t>, dan mmq)</w:t>
            </w:r>
            <w:r>
              <w:rPr>
                <w:rFonts w:ascii="Bookman Old Style" w:hAnsi="Bookman Old Style"/>
                <w:sz w:val="24"/>
                <w:szCs w:val="24"/>
              </w:rPr>
              <w:t xml:space="preserve"> </w:t>
            </w:r>
            <w:r w:rsidRPr="007B6E9F">
              <w:rPr>
                <w:rFonts w:ascii="Bookman Old Style" w:hAnsi="Bookman Old Style"/>
                <w:sz w:val="24"/>
                <w:szCs w:val="24"/>
              </w:rPr>
              <w:t xml:space="preserve">= </w:t>
            </w:r>
            <w:r>
              <w:rPr>
                <w:rFonts w:ascii="Bookman Old Style" w:hAnsi="Bookman Old Style"/>
                <w:sz w:val="24"/>
                <w:szCs w:val="24"/>
              </w:rPr>
              <w:t>[</w:t>
            </w:r>
            <w:r w:rsidRPr="007B6E9F">
              <w:rPr>
                <w:rFonts w:ascii="Bookman Old Style" w:hAnsi="Bookman Old Style"/>
                <w:sz w:val="24"/>
                <w:szCs w:val="24"/>
              </w:rPr>
              <w:t xml:space="preserve">jumlah saldo pembiayaan pada bulan laporan + </w:t>
            </w:r>
            <w:r>
              <w:rPr>
                <w:rFonts w:ascii="Bookman Old Style" w:hAnsi="Bookman Old Style"/>
                <w:sz w:val="24"/>
                <w:szCs w:val="24"/>
              </w:rPr>
              <w:t>(</w:t>
            </w:r>
            <w:r w:rsidRPr="007B6E9F">
              <w:rPr>
                <w:rFonts w:ascii="Bookman Old Style" w:hAnsi="Bookman Old Style"/>
                <w:sz w:val="24"/>
                <w:szCs w:val="24"/>
              </w:rPr>
              <w:t>imbalan yang akan diterima-pembiayaan bagi hasil)</w:t>
            </w:r>
            <w:r>
              <w:rPr>
                <w:rFonts w:ascii="Bookman Old Style" w:hAnsi="Bookman Old Style"/>
                <w:sz w:val="24"/>
                <w:szCs w:val="24"/>
              </w:rPr>
              <w:t>]</w:t>
            </w:r>
            <w:r w:rsidRPr="007B6E9F">
              <w:rPr>
                <w:rFonts w:ascii="Bookman Old Style" w:hAnsi="Bookman Old Style"/>
                <w:sz w:val="24"/>
                <w:szCs w:val="24"/>
              </w:rPr>
              <w:t xml:space="preserve"> – CKPN</w:t>
            </w:r>
            <w:r>
              <w:rPr>
                <w:rFonts w:ascii="Bookman Old Style" w:hAnsi="Bookman Old Style"/>
                <w:sz w:val="24"/>
                <w:szCs w:val="24"/>
              </w:rPr>
              <w:t>;</w:t>
            </w:r>
          </w:p>
          <w:p w14:paraId="2F827444" w14:textId="77777777" w:rsidR="003C2031" w:rsidRPr="007B6E9F" w:rsidRDefault="003C2031" w:rsidP="00DF1228">
            <w:pPr>
              <w:pStyle w:val="ListParagraph"/>
              <w:numPr>
                <w:ilvl w:val="0"/>
                <w:numId w:val="26"/>
              </w:numPr>
              <w:ind w:left="1729" w:hanging="567"/>
              <w:jc w:val="both"/>
              <w:rPr>
                <w:rFonts w:ascii="Bookman Old Style" w:hAnsi="Bookman Old Style"/>
                <w:sz w:val="24"/>
                <w:szCs w:val="24"/>
              </w:rPr>
            </w:pPr>
            <w:r w:rsidRPr="007B6E9F">
              <w:rPr>
                <w:rFonts w:ascii="Bookman Old Style" w:hAnsi="Bookman Old Style"/>
                <w:sz w:val="24"/>
                <w:szCs w:val="24"/>
              </w:rPr>
              <w:t>eksposur pembiayaan sewa (</w:t>
            </w:r>
            <w:r w:rsidRPr="007B6E9F">
              <w:rPr>
                <w:rFonts w:ascii="Bookman Old Style" w:hAnsi="Bookman Old Style"/>
                <w:i/>
                <w:sz w:val="24"/>
                <w:szCs w:val="24"/>
              </w:rPr>
              <w:t>ijarah</w:t>
            </w:r>
            <w:r w:rsidRPr="007B6E9F">
              <w:rPr>
                <w:rFonts w:ascii="Bookman Old Style" w:hAnsi="Bookman Old Style"/>
                <w:sz w:val="24"/>
                <w:szCs w:val="24"/>
              </w:rPr>
              <w:t>, IMBT) = [{harga perolehan aset – amortisasi (bila ada)} + imbalan/sewa yang akan diterima] – CKPN aset ijarah + piutang sewa – CKPN</w:t>
            </w:r>
            <w:r>
              <w:rPr>
                <w:rFonts w:ascii="Bookman Old Style" w:hAnsi="Bookman Old Style"/>
                <w:sz w:val="24"/>
                <w:szCs w:val="24"/>
              </w:rPr>
              <w:t>;</w:t>
            </w:r>
          </w:p>
          <w:p w14:paraId="3AB310DF" w14:textId="77777777" w:rsidR="003C2031" w:rsidRPr="007B6E9F" w:rsidRDefault="003C2031" w:rsidP="00DF1228">
            <w:pPr>
              <w:pStyle w:val="ListParagraph"/>
              <w:numPr>
                <w:ilvl w:val="0"/>
                <w:numId w:val="26"/>
              </w:numPr>
              <w:ind w:left="1729" w:hanging="567"/>
              <w:jc w:val="both"/>
              <w:rPr>
                <w:rFonts w:ascii="Bookman Old Style" w:hAnsi="Bookman Old Style"/>
                <w:sz w:val="24"/>
                <w:szCs w:val="24"/>
              </w:rPr>
            </w:pPr>
            <w:r>
              <w:rPr>
                <w:rFonts w:ascii="Bookman Old Style" w:hAnsi="Bookman Old Style"/>
                <w:sz w:val="24"/>
                <w:szCs w:val="24"/>
              </w:rPr>
              <w:t>e</w:t>
            </w:r>
            <w:r w:rsidRPr="007B6E9F">
              <w:rPr>
                <w:rFonts w:ascii="Bookman Old Style" w:hAnsi="Bookman Old Style"/>
                <w:sz w:val="24"/>
                <w:szCs w:val="24"/>
              </w:rPr>
              <w:t xml:space="preserve">ksposur piutang multijasa = jumlah piutang multijasa - pendapatan multijasa yang ditangguhkan + </w:t>
            </w:r>
            <w:r>
              <w:rPr>
                <w:rFonts w:ascii="Bookman Old Style" w:hAnsi="Bookman Old Style"/>
                <w:sz w:val="24"/>
                <w:szCs w:val="24"/>
              </w:rPr>
              <w:t>(</w:t>
            </w:r>
            <w:r w:rsidRPr="007B6E9F">
              <w:rPr>
                <w:rFonts w:ascii="Bookman Old Style" w:hAnsi="Bookman Old Style"/>
                <w:sz w:val="24"/>
                <w:szCs w:val="24"/>
              </w:rPr>
              <w:t>imbalan yang akan diterima-piutang multijasa</w:t>
            </w:r>
            <w:r>
              <w:rPr>
                <w:rFonts w:ascii="Bookman Old Style" w:hAnsi="Bookman Old Style"/>
                <w:sz w:val="24"/>
                <w:szCs w:val="24"/>
              </w:rPr>
              <w:t>)</w:t>
            </w:r>
            <w:r w:rsidRPr="007B6E9F">
              <w:rPr>
                <w:rFonts w:ascii="Bookman Old Style" w:hAnsi="Bookman Old Style"/>
                <w:sz w:val="24"/>
                <w:szCs w:val="24"/>
              </w:rPr>
              <w:t xml:space="preserve"> – CKPN</w:t>
            </w:r>
            <w:r>
              <w:rPr>
                <w:rFonts w:ascii="Bookman Old Style" w:hAnsi="Bookman Old Style"/>
                <w:sz w:val="24"/>
                <w:szCs w:val="24"/>
              </w:rPr>
              <w:t>;</w:t>
            </w:r>
          </w:p>
          <w:p w14:paraId="029B0F63" w14:textId="77777777" w:rsidR="003C2031" w:rsidRPr="007B6E9F" w:rsidRDefault="003C2031" w:rsidP="00DF1228">
            <w:pPr>
              <w:pStyle w:val="ListParagraph"/>
              <w:numPr>
                <w:ilvl w:val="0"/>
                <w:numId w:val="26"/>
              </w:numPr>
              <w:ind w:left="1729" w:hanging="567"/>
              <w:jc w:val="both"/>
              <w:rPr>
                <w:rFonts w:ascii="Bookman Old Style" w:hAnsi="Bookman Old Style"/>
                <w:sz w:val="24"/>
                <w:szCs w:val="24"/>
              </w:rPr>
            </w:pPr>
            <w:r w:rsidRPr="007B6E9F">
              <w:rPr>
                <w:rFonts w:ascii="Bookman Old Style" w:hAnsi="Bookman Old Style"/>
                <w:sz w:val="24"/>
                <w:szCs w:val="24"/>
              </w:rPr>
              <w:t>eksposur salam = jumlah salam</w:t>
            </w:r>
            <w:r>
              <w:rPr>
                <w:rFonts w:ascii="Bookman Old Style" w:hAnsi="Bookman Old Style"/>
                <w:sz w:val="24"/>
                <w:szCs w:val="24"/>
              </w:rPr>
              <w:t>;</w:t>
            </w:r>
          </w:p>
          <w:p w14:paraId="11A9EA50" w14:textId="77777777" w:rsidR="003C2031" w:rsidRPr="007B6E9F" w:rsidRDefault="003C2031" w:rsidP="00DF1228">
            <w:pPr>
              <w:pStyle w:val="ListParagraph"/>
              <w:numPr>
                <w:ilvl w:val="0"/>
                <w:numId w:val="26"/>
              </w:numPr>
              <w:ind w:left="1729" w:hanging="567"/>
              <w:jc w:val="both"/>
              <w:rPr>
                <w:rFonts w:ascii="Bookman Old Style" w:hAnsi="Bookman Old Style"/>
                <w:sz w:val="24"/>
                <w:szCs w:val="24"/>
              </w:rPr>
            </w:pPr>
            <w:r w:rsidRPr="007B6E9F">
              <w:rPr>
                <w:rFonts w:ascii="Bookman Old Style" w:hAnsi="Bookman Old Style"/>
                <w:sz w:val="24"/>
                <w:szCs w:val="24"/>
              </w:rPr>
              <w:t>eksposur aset istishna dalam penyelesaian = jumlah aset istishna dalam penyelesaian</w:t>
            </w:r>
            <w:r>
              <w:rPr>
                <w:rFonts w:ascii="Bookman Old Style" w:hAnsi="Bookman Old Style"/>
                <w:sz w:val="24"/>
                <w:szCs w:val="24"/>
              </w:rPr>
              <w:t>;</w:t>
            </w:r>
          </w:p>
          <w:p w14:paraId="3E8EAC06" w14:textId="77777777" w:rsidR="003C2031" w:rsidRPr="007B6E9F" w:rsidRDefault="003C2031" w:rsidP="00DF1228">
            <w:pPr>
              <w:pStyle w:val="ListParagraph"/>
              <w:numPr>
                <w:ilvl w:val="0"/>
                <w:numId w:val="26"/>
              </w:numPr>
              <w:ind w:left="1729" w:hanging="567"/>
              <w:jc w:val="both"/>
              <w:rPr>
                <w:rFonts w:ascii="Bookman Old Style" w:hAnsi="Bookman Old Style"/>
                <w:sz w:val="24"/>
                <w:szCs w:val="24"/>
              </w:rPr>
            </w:pPr>
            <w:r w:rsidRPr="007B6E9F">
              <w:rPr>
                <w:rFonts w:ascii="Bookman Old Style" w:hAnsi="Bookman Old Style"/>
                <w:sz w:val="24"/>
                <w:szCs w:val="24"/>
              </w:rPr>
              <w:t>termin istishna = jumlah termin istishna</w:t>
            </w:r>
            <w:r>
              <w:rPr>
                <w:rFonts w:ascii="Bookman Old Style" w:hAnsi="Bookman Old Style"/>
                <w:sz w:val="24"/>
                <w:szCs w:val="24"/>
              </w:rPr>
              <w:t>; dan</w:t>
            </w:r>
          </w:p>
          <w:p w14:paraId="026A2C10" w14:textId="77777777" w:rsidR="003C2031" w:rsidRPr="007B6E9F" w:rsidRDefault="003C2031" w:rsidP="00DF1228">
            <w:pPr>
              <w:pStyle w:val="ListParagraph"/>
              <w:numPr>
                <w:ilvl w:val="0"/>
                <w:numId w:val="26"/>
              </w:numPr>
              <w:ind w:left="1729" w:hanging="567"/>
              <w:jc w:val="both"/>
              <w:rPr>
                <w:rFonts w:ascii="Bookman Old Style" w:hAnsi="Bookman Old Style"/>
                <w:sz w:val="24"/>
                <w:szCs w:val="24"/>
              </w:rPr>
            </w:pPr>
            <w:r w:rsidRPr="007B6E9F">
              <w:rPr>
                <w:rFonts w:ascii="Bookman Old Style" w:hAnsi="Bookman Old Style"/>
                <w:sz w:val="24"/>
                <w:szCs w:val="24"/>
              </w:rPr>
              <w:t>persediaan = jumlah persediaan</w:t>
            </w:r>
            <w:r>
              <w:rPr>
                <w:rFonts w:ascii="Bookman Old Style" w:hAnsi="Bookman Old Style"/>
                <w:sz w:val="24"/>
                <w:szCs w:val="24"/>
              </w:rPr>
              <w:t>.</w:t>
            </w:r>
          </w:p>
          <w:p w14:paraId="3E291909"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3.</w:t>
            </w:r>
            <w:r>
              <w:rPr>
                <w:rFonts w:ascii="Bookman Old Style" w:hAnsi="Bookman Old Style"/>
                <w:sz w:val="24"/>
                <w:szCs w:val="24"/>
              </w:rPr>
              <w:t xml:space="preserve">  </w:t>
            </w:r>
            <w:r w:rsidRPr="007B6E9F">
              <w:rPr>
                <w:rFonts w:ascii="Bookman Old Style" w:hAnsi="Bookman Old Style"/>
                <w:sz w:val="24"/>
                <w:szCs w:val="24"/>
              </w:rPr>
              <w:t xml:space="preserve">Eksposur aset yang berasal dari produk investasi terikat yang risikonya ditanggung oleh nasabah investor </w:t>
            </w:r>
            <w:r>
              <w:rPr>
                <w:rFonts w:ascii="Bookman Old Style" w:hAnsi="Bookman Old Style"/>
                <w:sz w:val="24"/>
                <w:szCs w:val="24"/>
              </w:rPr>
              <w:t xml:space="preserve">dapat </w:t>
            </w:r>
            <w:r w:rsidRPr="007B6E9F">
              <w:rPr>
                <w:rFonts w:ascii="Bookman Old Style" w:hAnsi="Bookman Old Style"/>
                <w:sz w:val="24"/>
                <w:szCs w:val="24"/>
              </w:rPr>
              <w:t>dikecualikan dari perhitungan Rasio Pengungkit.</w:t>
            </w:r>
          </w:p>
          <w:p w14:paraId="49B24317"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4.</w:t>
            </w:r>
            <w:r w:rsidRPr="007B6E9F">
              <w:rPr>
                <w:rFonts w:ascii="Bookman Old Style" w:hAnsi="Bookman Old Style"/>
                <w:sz w:val="24"/>
                <w:szCs w:val="24"/>
              </w:rPr>
              <w:tab/>
              <w:t>Pembelian atau Penjualan Aset Keuangan Syariah secara Reguler</w:t>
            </w:r>
          </w:p>
          <w:p w14:paraId="56C4AB83" w14:textId="77777777" w:rsidR="003C2031" w:rsidRPr="007B6E9F" w:rsidRDefault="003C2031" w:rsidP="00DF1228">
            <w:pPr>
              <w:ind w:left="1134"/>
              <w:jc w:val="both"/>
              <w:rPr>
                <w:rFonts w:ascii="Bookman Old Style" w:hAnsi="Bookman Old Style"/>
                <w:sz w:val="24"/>
                <w:szCs w:val="24"/>
              </w:rPr>
            </w:pPr>
            <w:r w:rsidRPr="007B6E9F">
              <w:rPr>
                <w:rFonts w:ascii="Bookman Old Style" w:hAnsi="Bookman Old Style"/>
                <w:sz w:val="24"/>
                <w:szCs w:val="24"/>
              </w:rPr>
              <w:t>Perlakuan akuntansi untuk pembelian atau penjualan aset keuangan syariah secara reguler yang belum dilakukan penyelesaian dapat menggunakan akuntansi tanggal perdagangan atau akuntansi tanggal penyelesaian.</w:t>
            </w:r>
          </w:p>
          <w:p w14:paraId="51F4987B" w14:textId="77777777" w:rsidR="003C2031" w:rsidRPr="007B6E9F" w:rsidRDefault="003C2031" w:rsidP="00DF1228">
            <w:pPr>
              <w:ind w:left="1134"/>
              <w:jc w:val="both"/>
              <w:rPr>
                <w:rFonts w:ascii="Bookman Old Style" w:hAnsi="Bookman Old Style"/>
                <w:sz w:val="24"/>
                <w:szCs w:val="24"/>
              </w:rPr>
            </w:pPr>
            <w:r w:rsidRPr="007B6E9F">
              <w:rPr>
                <w:rFonts w:ascii="Bookman Old Style" w:hAnsi="Bookman Old Style"/>
                <w:sz w:val="24"/>
                <w:szCs w:val="24"/>
              </w:rPr>
              <w:t>Pembelian atau penjualan reguler yaitu pembelian atau penjualan aset keuangan syariah berdasarkan kontrak yang mensyaratkan penyerahan aset dalam kurun waktu yang umumnya ditetapkan dengan peraturan atau kebiasaan yang berlaku di pasar.</w:t>
            </w:r>
          </w:p>
          <w:p w14:paraId="2F8A82FF" w14:textId="77777777" w:rsidR="003C2031" w:rsidRPr="007B6E9F" w:rsidRDefault="003C2031" w:rsidP="00DF1228">
            <w:pPr>
              <w:pStyle w:val="ListParagraph"/>
              <w:numPr>
                <w:ilvl w:val="0"/>
                <w:numId w:val="29"/>
              </w:numPr>
              <w:ind w:left="1701" w:hanging="567"/>
              <w:jc w:val="both"/>
              <w:rPr>
                <w:rFonts w:ascii="Bookman Old Style" w:hAnsi="Bookman Old Style"/>
                <w:sz w:val="24"/>
                <w:szCs w:val="24"/>
              </w:rPr>
            </w:pPr>
            <w:r w:rsidRPr="007B6E9F">
              <w:rPr>
                <w:rFonts w:ascii="Bookman Old Style" w:hAnsi="Bookman Old Style"/>
                <w:sz w:val="24"/>
                <w:szCs w:val="24"/>
              </w:rPr>
              <w:t>Akuntansi Tanggal Perdagangan</w:t>
            </w:r>
          </w:p>
          <w:p w14:paraId="6FD04215" w14:textId="77777777" w:rsidR="003C2031" w:rsidRPr="007B6E9F" w:rsidRDefault="003C2031" w:rsidP="00DF1228">
            <w:pPr>
              <w:pStyle w:val="ListParagraph"/>
              <w:ind w:left="1701"/>
              <w:jc w:val="both"/>
              <w:rPr>
                <w:rFonts w:ascii="Bookman Old Style" w:hAnsi="Bookman Old Style"/>
                <w:sz w:val="24"/>
                <w:szCs w:val="24"/>
              </w:rPr>
            </w:pPr>
            <w:r w:rsidRPr="007B6E9F">
              <w:rPr>
                <w:rFonts w:ascii="Bookman Old Style" w:hAnsi="Bookman Old Style"/>
                <w:sz w:val="24"/>
                <w:szCs w:val="24"/>
              </w:rPr>
              <w:t xml:space="preserve">Dalam rangka perhitungan Rasio Pengungkit, BUS yang menggunakan akuntansi tanggal perdagangan untuk pembelian dan penjualan aset keuangan syariah harus mengeluarkan selisih (jika ada) antara piutang kas dari penjualan yang belum diselesaikan dengan utang kas dari pembelian yang belum diselesaikan, yang telah diakui berdasarkan </w:t>
            </w:r>
            <w:r>
              <w:rPr>
                <w:rFonts w:ascii="Bookman Old Style" w:hAnsi="Bookman Old Style"/>
                <w:sz w:val="24"/>
                <w:szCs w:val="24"/>
              </w:rPr>
              <w:t>standar akuntansi keuangan yang berlaku</w:t>
            </w:r>
            <w:r w:rsidRPr="007B6E9F">
              <w:rPr>
                <w:rFonts w:ascii="Bookman Old Style" w:hAnsi="Bookman Old Style"/>
                <w:sz w:val="24"/>
                <w:szCs w:val="24"/>
              </w:rPr>
              <w:t>.</w:t>
            </w:r>
          </w:p>
          <w:p w14:paraId="23840A7B" w14:textId="77777777" w:rsidR="003C2031" w:rsidRPr="007B6E9F" w:rsidRDefault="003C2031" w:rsidP="00DF1228">
            <w:pPr>
              <w:pStyle w:val="ListParagraph"/>
              <w:ind w:left="1701"/>
              <w:jc w:val="both"/>
              <w:rPr>
                <w:rFonts w:ascii="Bookman Old Style" w:hAnsi="Bookman Old Style"/>
                <w:sz w:val="24"/>
                <w:szCs w:val="24"/>
              </w:rPr>
            </w:pPr>
            <w:r w:rsidRPr="007B6E9F">
              <w:rPr>
                <w:rFonts w:ascii="Bookman Old Style" w:hAnsi="Bookman Old Style"/>
                <w:sz w:val="24"/>
                <w:szCs w:val="24"/>
              </w:rPr>
              <w:t xml:space="preserve">BUS dapat melakukan saling hapus antara piutang kas dengan utang kas, tanpa memperhatikan perlakuan </w:t>
            </w:r>
            <w:r>
              <w:rPr>
                <w:rFonts w:ascii="Bookman Old Style" w:hAnsi="Bookman Old Style"/>
                <w:sz w:val="24"/>
                <w:szCs w:val="24"/>
              </w:rPr>
              <w:t>standar akuntansi keuangan yang berlaku</w:t>
            </w:r>
            <w:r w:rsidRPr="007B6E9F">
              <w:rPr>
                <w:rFonts w:ascii="Bookman Old Style" w:hAnsi="Bookman Old Style"/>
                <w:sz w:val="24"/>
                <w:szCs w:val="24"/>
              </w:rPr>
              <w:t xml:space="preserve"> atas saling hapus tersebut, sepanjang memenuhi persyaratan:</w:t>
            </w:r>
          </w:p>
          <w:p w14:paraId="1B92C510" w14:textId="77777777" w:rsidR="003C2031" w:rsidRPr="007B6E9F" w:rsidRDefault="003C2031" w:rsidP="00DF1228">
            <w:pPr>
              <w:pStyle w:val="ListParagraph"/>
              <w:ind w:left="2268" w:hanging="567"/>
              <w:jc w:val="both"/>
              <w:rPr>
                <w:rFonts w:ascii="Bookman Old Style" w:hAnsi="Bookman Old Style"/>
                <w:sz w:val="24"/>
                <w:szCs w:val="24"/>
              </w:rPr>
            </w:pPr>
            <w:r w:rsidRPr="007B6E9F">
              <w:rPr>
                <w:rFonts w:ascii="Bookman Old Style" w:hAnsi="Bookman Old Style"/>
                <w:sz w:val="24"/>
                <w:szCs w:val="24"/>
              </w:rPr>
              <w:t xml:space="preserve">1) </w:t>
            </w:r>
            <w:r w:rsidRPr="007B6E9F">
              <w:rPr>
                <w:rFonts w:ascii="Bookman Old Style" w:hAnsi="Bookman Old Style"/>
                <w:sz w:val="24"/>
                <w:szCs w:val="24"/>
              </w:rPr>
              <w:tab/>
              <w:t xml:space="preserve">aset keuangan syariah diukur pada nilai wajar melalui laba rugi dan termasuk dalam definisi </w:t>
            </w:r>
            <w:r w:rsidRPr="007B6E9F">
              <w:rPr>
                <w:rFonts w:ascii="Bookman Old Style" w:hAnsi="Bookman Old Style"/>
                <w:i/>
                <w:sz w:val="24"/>
                <w:szCs w:val="24"/>
              </w:rPr>
              <w:t>trading book</w:t>
            </w:r>
            <w:r w:rsidRPr="007B6E9F">
              <w:rPr>
                <w:rFonts w:ascii="Bookman Old Style" w:hAnsi="Bookman Old Style"/>
                <w:sz w:val="24"/>
                <w:szCs w:val="24"/>
              </w:rPr>
              <w:t xml:space="preserve"> BUS; dan</w:t>
            </w:r>
          </w:p>
          <w:p w14:paraId="689EA903" w14:textId="77777777" w:rsidR="003C2031" w:rsidRPr="007B6E9F" w:rsidRDefault="003C2031" w:rsidP="00DF1228">
            <w:pPr>
              <w:pStyle w:val="ListParagraph"/>
              <w:ind w:left="2268" w:hanging="567"/>
              <w:jc w:val="both"/>
              <w:rPr>
                <w:rFonts w:ascii="Bookman Old Style" w:hAnsi="Bookman Old Style"/>
                <w:sz w:val="24"/>
                <w:szCs w:val="24"/>
              </w:rPr>
            </w:pPr>
            <w:r w:rsidRPr="007B6E9F">
              <w:rPr>
                <w:rFonts w:ascii="Bookman Old Style" w:hAnsi="Bookman Old Style"/>
                <w:sz w:val="24"/>
                <w:szCs w:val="24"/>
              </w:rPr>
              <w:t>2)</w:t>
            </w:r>
            <w:r w:rsidRPr="007B6E9F">
              <w:rPr>
                <w:rFonts w:ascii="Bookman Old Style" w:hAnsi="Bookman Old Style"/>
                <w:sz w:val="24"/>
                <w:szCs w:val="24"/>
              </w:rPr>
              <w:tab/>
              <w:t xml:space="preserve">transaksi pembelian atau penjualan instrumen keuangan syariah diselesaikan dengan basis </w:t>
            </w:r>
            <w:r w:rsidRPr="007B6E9F">
              <w:rPr>
                <w:rFonts w:ascii="Bookman Old Style" w:hAnsi="Bookman Old Style"/>
                <w:i/>
                <w:sz w:val="24"/>
                <w:szCs w:val="24"/>
              </w:rPr>
              <w:t>Delivery versus Payment</w:t>
            </w:r>
            <w:r w:rsidRPr="007B6E9F">
              <w:rPr>
                <w:rFonts w:ascii="Bookman Old Style" w:hAnsi="Bookman Old Style"/>
                <w:sz w:val="24"/>
                <w:szCs w:val="24"/>
              </w:rPr>
              <w:t xml:space="preserve"> (DvP).</w:t>
            </w:r>
          </w:p>
          <w:p w14:paraId="29C6CCC1"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b.</w:t>
            </w:r>
            <w:r w:rsidRPr="007B6E9F">
              <w:rPr>
                <w:rFonts w:ascii="Bookman Old Style" w:hAnsi="Bookman Old Style"/>
                <w:sz w:val="24"/>
                <w:szCs w:val="24"/>
              </w:rPr>
              <w:tab/>
              <w:t>Akuntansi Tanggal Penyelesaian</w:t>
            </w:r>
          </w:p>
          <w:p w14:paraId="4AA9DAD5" w14:textId="77777777" w:rsidR="003C2031" w:rsidRPr="007B6E9F" w:rsidRDefault="003C2031" w:rsidP="00DF1228">
            <w:pPr>
              <w:ind w:left="1701"/>
              <w:jc w:val="both"/>
              <w:rPr>
                <w:rFonts w:ascii="Bookman Old Style" w:hAnsi="Bookman Old Style"/>
                <w:sz w:val="24"/>
                <w:szCs w:val="24"/>
              </w:rPr>
            </w:pPr>
            <w:r w:rsidRPr="007B6E9F">
              <w:rPr>
                <w:rFonts w:ascii="Bookman Old Style" w:hAnsi="Bookman Old Style"/>
                <w:sz w:val="24"/>
                <w:szCs w:val="24"/>
              </w:rPr>
              <w:t>Untuk perhitungan Rasio Pengungkit, perhitungan eksposur atas pembelian atau penjualan aset keuangan syariah yang menggunakan akuntansi tanggal penyelesaian berdasarkan metode perhitungan untuk eksposur TRA.</w:t>
            </w:r>
          </w:p>
          <w:p w14:paraId="713D0B99"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5.</w:t>
            </w:r>
            <w:r w:rsidRPr="007B6E9F">
              <w:rPr>
                <w:rFonts w:ascii="Bookman Old Style" w:hAnsi="Bookman Old Style"/>
                <w:sz w:val="24"/>
                <w:szCs w:val="24"/>
              </w:rPr>
              <w:tab/>
              <w:t xml:space="preserve">Perlakuan terhadap </w:t>
            </w:r>
            <w:r w:rsidRPr="007B6E9F">
              <w:rPr>
                <w:rFonts w:ascii="Bookman Old Style" w:hAnsi="Bookman Old Style"/>
                <w:i/>
                <w:sz w:val="24"/>
                <w:szCs w:val="24"/>
              </w:rPr>
              <w:t>Cash Pooling</w:t>
            </w:r>
          </w:p>
          <w:p w14:paraId="4DF2CDD7" w14:textId="77777777" w:rsidR="003C2031" w:rsidRPr="007B6E9F" w:rsidRDefault="003C2031" w:rsidP="00DF1228">
            <w:pPr>
              <w:ind w:left="1134"/>
              <w:jc w:val="both"/>
              <w:rPr>
                <w:rFonts w:ascii="Bookman Old Style" w:hAnsi="Bookman Old Style"/>
                <w:sz w:val="24"/>
                <w:szCs w:val="24"/>
              </w:rPr>
            </w:pPr>
            <w:r w:rsidRPr="007B6E9F">
              <w:rPr>
                <w:rFonts w:ascii="Bookman Old Style" w:hAnsi="Bookman Old Style"/>
                <w:i/>
                <w:sz w:val="24"/>
                <w:szCs w:val="24"/>
              </w:rPr>
              <w:t>Cash pooling</w:t>
            </w:r>
            <w:r w:rsidRPr="007B6E9F">
              <w:rPr>
                <w:rFonts w:ascii="Bookman Old Style" w:hAnsi="Bookman Old Style"/>
                <w:sz w:val="24"/>
                <w:szCs w:val="24"/>
              </w:rPr>
              <w:t xml:space="preserve"> yaitu mekanisme BUS dalam menggabungkan saldo kredit dan/atau debit dari beberapa rekening milik satu nasabah yang menggunakan layanan </w:t>
            </w:r>
            <w:r w:rsidRPr="007B6E9F">
              <w:rPr>
                <w:rFonts w:ascii="Bookman Old Style" w:hAnsi="Bookman Old Style"/>
                <w:i/>
                <w:sz w:val="24"/>
                <w:szCs w:val="24"/>
              </w:rPr>
              <w:t>cash pooling</w:t>
            </w:r>
            <w:r w:rsidRPr="007B6E9F">
              <w:rPr>
                <w:rFonts w:ascii="Bookman Old Style" w:hAnsi="Bookman Old Style"/>
                <w:sz w:val="24"/>
                <w:szCs w:val="24"/>
              </w:rPr>
              <w:t xml:space="preserve"> ke dalam saldo rekening tunggal atas nama nasabah tersebut untuk memfasilitasi manajemen kas dan/atau likuiditas. </w:t>
            </w:r>
            <w:r w:rsidRPr="007B6E9F">
              <w:rPr>
                <w:rFonts w:ascii="Bookman Old Style" w:hAnsi="Bookman Old Style"/>
                <w:i/>
                <w:sz w:val="24"/>
                <w:szCs w:val="24"/>
              </w:rPr>
              <w:t>Cash pooling</w:t>
            </w:r>
            <w:r w:rsidRPr="007B6E9F">
              <w:rPr>
                <w:rFonts w:ascii="Bookman Old Style" w:hAnsi="Bookman Old Style"/>
                <w:sz w:val="24"/>
                <w:szCs w:val="24"/>
              </w:rPr>
              <w:t xml:space="preserve"> tersebut mensyaratkan proses transfer paling lama secara harian.</w:t>
            </w:r>
          </w:p>
          <w:p w14:paraId="76CF8240" w14:textId="77777777" w:rsidR="003C2031" w:rsidRPr="007B6E9F" w:rsidRDefault="003C2031" w:rsidP="00DF1228">
            <w:pPr>
              <w:ind w:left="1134"/>
              <w:jc w:val="both"/>
              <w:rPr>
                <w:rFonts w:ascii="Bookman Old Style" w:hAnsi="Bookman Old Style"/>
                <w:sz w:val="24"/>
                <w:szCs w:val="24"/>
              </w:rPr>
            </w:pPr>
            <w:r w:rsidRPr="007B6E9F">
              <w:rPr>
                <w:rFonts w:ascii="Bookman Old Style" w:hAnsi="Bookman Old Style"/>
                <w:sz w:val="24"/>
                <w:szCs w:val="24"/>
              </w:rPr>
              <w:t>Setelah melakukan proses transfer, untuk perhitungan Rasio Pengungkit, BUS melakukan:</w:t>
            </w:r>
          </w:p>
          <w:p w14:paraId="11C4C697" w14:textId="77777777" w:rsidR="003C2031" w:rsidRPr="00765D44" w:rsidRDefault="003C2031" w:rsidP="00DF1228">
            <w:pPr>
              <w:pStyle w:val="ListParagraph"/>
              <w:numPr>
                <w:ilvl w:val="0"/>
                <w:numId w:val="27"/>
              </w:numPr>
              <w:ind w:left="1701" w:hanging="567"/>
              <w:jc w:val="both"/>
              <w:rPr>
                <w:rFonts w:ascii="Bookman Old Style" w:hAnsi="Bookman Old Style"/>
                <w:sz w:val="24"/>
                <w:szCs w:val="24"/>
              </w:rPr>
            </w:pPr>
            <w:r w:rsidRPr="007B6E9F">
              <w:rPr>
                <w:rFonts w:ascii="Bookman Old Style" w:hAnsi="Bookman Old Style"/>
                <w:sz w:val="24"/>
                <w:szCs w:val="24"/>
              </w:rPr>
              <w:t xml:space="preserve">dalam hal proses transfer terjadi secara harian maka BUS menghapus dan mengubah beberapa rekening milik satu nasabah yang menggunakan layanan </w:t>
            </w:r>
            <w:r w:rsidRPr="007B6E9F">
              <w:rPr>
                <w:rFonts w:ascii="Bookman Old Style" w:hAnsi="Bookman Old Style"/>
                <w:i/>
                <w:sz w:val="24"/>
                <w:szCs w:val="24"/>
              </w:rPr>
              <w:t>cash pooling</w:t>
            </w:r>
            <w:r w:rsidRPr="007B6E9F">
              <w:rPr>
                <w:rFonts w:ascii="Bookman Old Style" w:hAnsi="Bookman Old Style"/>
                <w:sz w:val="24"/>
                <w:szCs w:val="24"/>
              </w:rPr>
              <w:t xml:space="preserve"> menjadi satu rekening tunggal atas nama nasabah tersebut sepanjang BUS tidak memiliki kewajiban terhadap setiap rekening individu</w:t>
            </w:r>
            <w:r>
              <w:rPr>
                <w:rFonts w:ascii="Bookman Old Style" w:hAnsi="Bookman Old Style"/>
                <w:sz w:val="24"/>
                <w:szCs w:val="24"/>
              </w:rPr>
              <w:t>, d</w:t>
            </w:r>
            <w:r w:rsidRPr="00765D44">
              <w:rPr>
                <w:rFonts w:ascii="Bookman Old Style" w:hAnsi="Bookman Old Style"/>
                <w:sz w:val="24"/>
                <w:szCs w:val="24"/>
              </w:rPr>
              <w:t xml:space="preserve">engan demikian, dasar perhitungan Rasio Pengungkit untuk </w:t>
            </w:r>
            <w:r w:rsidRPr="00765D44">
              <w:rPr>
                <w:rFonts w:ascii="Bookman Old Style" w:hAnsi="Bookman Old Style"/>
                <w:i/>
                <w:sz w:val="24"/>
                <w:szCs w:val="24"/>
              </w:rPr>
              <w:t>cash pooling</w:t>
            </w:r>
            <w:r w:rsidRPr="00765D44">
              <w:rPr>
                <w:rFonts w:ascii="Bookman Old Style" w:hAnsi="Bookman Old Style"/>
                <w:sz w:val="24"/>
                <w:szCs w:val="24"/>
              </w:rPr>
              <w:t xml:space="preserve"> yaitu saldo dalam rekening tunggal, bukan beberapa rekening milik satu nasabah yang berpartisipasi; atau</w:t>
            </w:r>
          </w:p>
          <w:p w14:paraId="450353B7" w14:textId="77777777" w:rsidR="003C2031" w:rsidRPr="007B6E9F" w:rsidRDefault="003C2031" w:rsidP="00DF1228">
            <w:pPr>
              <w:pStyle w:val="ListParagraph"/>
              <w:numPr>
                <w:ilvl w:val="0"/>
                <w:numId w:val="27"/>
              </w:numPr>
              <w:ind w:left="1701" w:hanging="567"/>
              <w:jc w:val="both"/>
              <w:rPr>
                <w:rFonts w:ascii="Bookman Old Style" w:hAnsi="Bookman Old Style"/>
                <w:sz w:val="24"/>
                <w:szCs w:val="24"/>
              </w:rPr>
            </w:pPr>
            <w:r w:rsidRPr="007B6E9F">
              <w:rPr>
                <w:rFonts w:ascii="Bookman Old Style" w:hAnsi="Bookman Old Style"/>
                <w:sz w:val="24"/>
                <w:szCs w:val="24"/>
              </w:rPr>
              <w:t xml:space="preserve">dalam hal proses transfer tidak terjadi secara harian, BUS tetap dianggap telah menghapus dan mengubah beberapa rekening milik satu nasabah yang menggunakan layanan </w:t>
            </w:r>
            <w:r w:rsidRPr="007B6E9F">
              <w:rPr>
                <w:rFonts w:ascii="Bookman Old Style" w:hAnsi="Bookman Old Style"/>
                <w:i/>
                <w:sz w:val="24"/>
                <w:szCs w:val="24"/>
              </w:rPr>
              <w:t>cash pooling</w:t>
            </w:r>
            <w:r w:rsidRPr="007B6E9F">
              <w:rPr>
                <w:rFonts w:ascii="Bookman Old Style" w:hAnsi="Bookman Old Style"/>
                <w:sz w:val="24"/>
                <w:szCs w:val="24"/>
              </w:rPr>
              <w:t xml:space="preserve"> menjadi satu rekening tunggal. Saldo dalam rekening tunggal tersebut dapat digunakan sebagai basis perhitungan eksposur untuk Rasio Pengungkit sepanjang memenuhi persyaratan sebagai berikut:</w:t>
            </w:r>
          </w:p>
          <w:p w14:paraId="2BAF6A8C" w14:textId="77777777" w:rsidR="003C2031" w:rsidRPr="007B6E9F" w:rsidRDefault="003C2031" w:rsidP="00DF1228">
            <w:pPr>
              <w:pStyle w:val="ListParagraph"/>
              <w:numPr>
                <w:ilvl w:val="0"/>
                <w:numId w:val="30"/>
              </w:numPr>
              <w:jc w:val="both"/>
              <w:rPr>
                <w:rFonts w:ascii="Bookman Old Style" w:hAnsi="Bookman Old Style"/>
                <w:sz w:val="24"/>
                <w:szCs w:val="24"/>
              </w:rPr>
            </w:pPr>
            <w:r w:rsidRPr="007B6E9F">
              <w:rPr>
                <w:rFonts w:ascii="Bookman Old Style" w:hAnsi="Bookman Old Style"/>
                <w:sz w:val="24"/>
                <w:szCs w:val="24"/>
              </w:rPr>
              <w:t xml:space="preserve">selain menyediakan beberapa rekening milik satu nasabah yang menggunakan layanan </w:t>
            </w:r>
            <w:r w:rsidRPr="007B6E9F">
              <w:rPr>
                <w:rFonts w:ascii="Bookman Old Style" w:hAnsi="Bookman Old Style"/>
                <w:i/>
                <w:sz w:val="24"/>
                <w:szCs w:val="24"/>
              </w:rPr>
              <w:t>cash pooling</w:t>
            </w:r>
            <w:r w:rsidRPr="007B6E9F">
              <w:rPr>
                <w:rFonts w:ascii="Bookman Old Style" w:hAnsi="Bookman Old Style"/>
                <w:sz w:val="24"/>
                <w:szCs w:val="24"/>
              </w:rPr>
              <w:t>, BUS menyediakan rekening tunggal dengan saldo dari seluruh rekening milik satu nasabah yang dapat ditransfer dan kemudian dihapuskan;</w:t>
            </w:r>
          </w:p>
          <w:p w14:paraId="03975940" w14:textId="77777777" w:rsidR="003C2031" w:rsidRPr="007B6E9F" w:rsidRDefault="003C2031" w:rsidP="00DF1228">
            <w:pPr>
              <w:pStyle w:val="ListParagraph"/>
              <w:numPr>
                <w:ilvl w:val="0"/>
                <w:numId w:val="30"/>
              </w:numPr>
              <w:jc w:val="both"/>
              <w:rPr>
                <w:rFonts w:ascii="Bookman Old Style" w:hAnsi="Bookman Old Style"/>
                <w:sz w:val="24"/>
                <w:szCs w:val="24"/>
              </w:rPr>
            </w:pPr>
            <w:r w:rsidRPr="007B6E9F">
              <w:rPr>
                <w:rFonts w:ascii="Bookman Old Style" w:hAnsi="Bookman Old Style"/>
                <w:sz w:val="24"/>
                <w:szCs w:val="24"/>
              </w:rPr>
              <w:t xml:space="preserve">BUS harus memiliki hak yang dapat dilaksanakan secara hukum untuk setiap saat mentransfer saldo dari masing-masing rekening nasabah yang menggunakan layanan </w:t>
            </w:r>
            <w:r w:rsidRPr="007B6E9F">
              <w:rPr>
                <w:rFonts w:ascii="Bookman Old Style" w:hAnsi="Bookman Old Style"/>
                <w:i/>
                <w:sz w:val="24"/>
                <w:szCs w:val="24"/>
              </w:rPr>
              <w:t>cash pooling</w:t>
            </w:r>
            <w:r w:rsidRPr="007B6E9F">
              <w:rPr>
                <w:rFonts w:ascii="Bookman Old Style" w:hAnsi="Bookman Old Style"/>
                <w:sz w:val="24"/>
                <w:szCs w:val="24"/>
              </w:rPr>
              <w:t xml:space="preserve"> ke dalam rekening tunggal</w:t>
            </w:r>
            <w:r>
              <w:rPr>
                <w:rFonts w:ascii="Bookman Old Style" w:hAnsi="Bookman Old Style"/>
                <w:sz w:val="24"/>
                <w:szCs w:val="24"/>
              </w:rPr>
              <w:t>,</w:t>
            </w:r>
            <w:r w:rsidRPr="007B6E9F">
              <w:rPr>
                <w:rFonts w:ascii="Bookman Old Style" w:hAnsi="Bookman Old Style"/>
                <w:sz w:val="24"/>
                <w:szCs w:val="24"/>
              </w:rPr>
              <w:t xml:space="preserve"> sehingga BUS tidak memiliki tanggung jawab atas saldo dalam rekening secara individu;</w:t>
            </w:r>
          </w:p>
          <w:p w14:paraId="60479E4D" w14:textId="77777777" w:rsidR="003C2031" w:rsidRPr="007B6E9F" w:rsidRDefault="003C2031" w:rsidP="00DF1228">
            <w:pPr>
              <w:pStyle w:val="ListParagraph"/>
              <w:numPr>
                <w:ilvl w:val="0"/>
                <w:numId w:val="30"/>
              </w:numPr>
              <w:jc w:val="both"/>
              <w:rPr>
                <w:rFonts w:ascii="Bookman Old Style" w:hAnsi="Bookman Old Style"/>
                <w:sz w:val="24"/>
                <w:szCs w:val="24"/>
              </w:rPr>
            </w:pPr>
            <w:r w:rsidRPr="007B6E9F">
              <w:rPr>
                <w:rFonts w:ascii="Bookman Old Style" w:hAnsi="Bookman Old Style"/>
                <w:sz w:val="24"/>
                <w:szCs w:val="24"/>
              </w:rPr>
              <w:t>BUS harus memastikan bahwa frekuensi proses transfer tersebut memadai setelah melakukan konsultasi dengan Otoritas Jasa Keuangan;</w:t>
            </w:r>
          </w:p>
          <w:p w14:paraId="3690D6B3" w14:textId="77777777" w:rsidR="003C2031" w:rsidRPr="007B6E9F" w:rsidRDefault="003C2031" w:rsidP="00DF1228">
            <w:pPr>
              <w:pStyle w:val="ListParagraph"/>
              <w:numPr>
                <w:ilvl w:val="0"/>
                <w:numId w:val="30"/>
              </w:numPr>
              <w:jc w:val="both"/>
              <w:rPr>
                <w:rFonts w:ascii="Bookman Old Style" w:hAnsi="Bookman Old Style"/>
                <w:sz w:val="24"/>
                <w:szCs w:val="24"/>
              </w:rPr>
            </w:pPr>
            <w:r w:rsidRPr="007B6E9F">
              <w:rPr>
                <w:rFonts w:ascii="Bookman Old Style" w:hAnsi="Bookman Old Style"/>
                <w:sz w:val="24"/>
                <w:szCs w:val="24"/>
              </w:rPr>
              <w:t xml:space="preserve">tidak terdapat ketidaksesuaian jatuh tempo saldo dalam beberapa rekening milik nasabah individu yang menggunakan layanan </w:t>
            </w:r>
            <w:r w:rsidRPr="007B6E9F">
              <w:rPr>
                <w:rFonts w:ascii="Bookman Old Style" w:hAnsi="Bookman Old Style"/>
                <w:i/>
                <w:sz w:val="24"/>
                <w:szCs w:val="24"/>
              </w:rPr>
              <w:t>cash pooling</w:t>
            </w:r>
            <w:r w:rsidRPr="007B6E9F">
              <w:rPr>
                <w:rFonts w:ascii="Bookman Old Style" w:hAnsi="Bookman Old Style"/>
                <w:sz w:val="24"/>
                <w:szCs w:val="24"/>
              </w:rPr>
              <w:t xml:space="preserve"> dalam mekanisme </w:t>
            </w:r>
            <w:r w:rsidRPr="007B6E9F">
              <w:rPr>
                <w:rFonts w:ascii="Bookman Old Style" w:hAnsi="Bookman Old Style"/>
                <w:i/>
                <w:sz w:val="24"/>
                <w:szCs w:val="24"/>
              </w:rPr>
              <w:t>cash pooling</w:t>
            </w:r>
            <w:r w:rsidRPr="007B6E9F">
              <w:rPr>
                <w:rFonts w:ascii="Bookman Old Style" w:hAnsi="Bookman Old Style"/>
                <w:sz w:val="24"/>
                <w:szCs w:val="24"/>
              </w:rPr>
              <w:t xml:space="preserve"> atau seluruh saldo berjangka waktu </w:t>
            </w:r>
            <w:r w:rsidRPr="007B6E9F">
              <w:rPr>
                <w:rFonts w:ascii="Bookman Old Style" w:hAnsi="Bookman Old Style"/>
                <w:i/>
                <w:sz w:val="24"/>
                <w:szCs w:val="24"/>
              </w:rPr>
              <w:t>overnight</w:t>
            </w:r>
            <w:r w:rsidRPr="007B6E9F">
              <w:rPr>
                <w:rFonts w:ascii="Bookman Old Style" w:hAnsi="Bookman Old Style"/>
                <w:sz w:val="24"/>
                <w:szCs w:val="24"/>
              </w:rPr>
              <w:t xml:space="preserve"> atau </w:t>
            </w:r>
            <w:r w:rsidRPr="007B6E9F">
              <w:rPr>
                <w:rFonts w:ascii="Bookman Old Style" w:hAnsi="Bookman Old Style"/>
                <w:i/>
                <w:sz w:val="24"/>
                <w:szCs w:val="24"/>
              </w:rPr>
              <w:t>on demand</w:t>
            </w:r>
            <w:r w:rsidRPr="007B6E9F">
              <w:rPr>
                <w:rFonts w:ascii="Bookman Old Style" w:hAnsi="Bookman Old Style"/>
                <w:sz w:val="24"/>
                <w:szCs w:val="24"/>
              </w:rPr>
              <w:t>; dan</w:t>
            </w:r>
          </w:p>
          <w:p w14:paraId="6D896BFD" w14:textId="77777777" w:rsidR="003C2031" w:rsidRPr="007B6E9F" w:rsidRDefault="003C2031" w:rsidP="00DF1228">
            <w:pPr>
              <w:pStyle w:val="ListParagraph"/>
              <w:numPr>
                <w:ilvl w:val="0"/>
                <w:numId w:val="30"/>
              </w:numPr>
              <w:jc w:val="both"/>
              <w:rPr>
                <w:rFonts w:ascii="Bookman Old Style" w:hAnsi="Bookman Old Style"/>
                <w:sz w:val="24"/>
                <w:szCs w:val="24"/>
              </w:rPr>
            </w:pPr>
            <w:r w:rsidRPr="007B6E9F">
              <w:rPr>
                <w:rFonts w:ascii="Bookman Old Style" w:hAnsi="Bookman Old Style"/>
                <w:sz w:val="24"/>
                <w:szCs w:val="24"/>
              </w:rPr>
              <w:t xml:space="preserve">BUS memberikan imbal hasil/bagi hasil, membebankan ujrah dan/atau mengenakan biaya administrasi berdasarkan jenis layanan dari masing-masing rekening milik nasabah individu yang berada dalam mekanisme </w:t>
            </w:r>
            <w:r w:rsidRPr="007B6E9F">
              <w:rPr>
                <w:rFonts w:ascii="Bookman Old Style" w:hAnsi="Bookman Old Style"/>
                <w:i/>
                <w:sz w:val="24"/>
                <w:szCs w:val="24"/>
              </w:rPr>
              <w:t>cash pooling</w:t>
            </w:r>
            <w:r w:rsidRPr="007B6E9F">
              <w:rPr>
                <w:rFonts w:ascii="Bookman Old Style" w:hAnsi="Bookman Old Style"/>
                <w:sz w:val="24"/>
                <w:szCs w:val="24"/>
              </w:rPr>
              <w:t>.</w:t>
            </w:r>
          </w:p>
          <w:p w14:paraId="4C00B661"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c. </w:t>
            </w:r>
            <w:r w:rsidRPr="007B6E9F">
              <w:rPr>
                <w:rFonts w:ascii="Bookman Old Style" w:hAnsi="Bookman Old Style"/>
                <w:sz w:val="24"/>
                <w:szCs w:val="24"/>
              </w:rPr>
              <w:tab/>
              <w:t>dalam hal proses transfer tidak terjadi secara harian dan BUS tidak dapat memenuhi persyaratan sebagaimana dimaksud pada angka 2) maka BUS harus menampilkan secara terpisah saldo dalam beberapa rekening milik satu nasabah yang berpartisipasi secara individu.</w:t>
            </w:r>
          </w:p>
          <w:p w14:paraId="52618F9D" w14:textId="77777777" w:rsidR="003C2031" w:rsidRPr="007B6E9F" w:rsidRDefault="003C2031" w:rsidP="00DF1228">
            <w:pPr>
              <w:ind w:left="1701" w:hanging="567"/>
              <w:jc w:val="both"/>
              <w:rPr>
                <w:rFonts w:ascii="Bookman Old Style" w:hAnsi="Bookman Old Style"/>
                <w:sz w:val="24"/>
                <w:szCs w:val="24"/>
              </w:rPr>
            </w:pPr>
          </w:p>
          <w:p w14:paraId="03CF54DA" w14:textId="77777777" w:rsidR="003C2031" w:rsidRPr="007B6E9F" w:rsidRDefault="003C2031" w:rsidP="00DF1228">
            <w:pPr>
              <w:ind w:left="567" w:hanging="567"/>
              <w:jc w:val="both"/>
              <w:rPr>
                <w:rFonts w:ascii="Bookman Old Style" w:hAnsi="Bookman Old Style"/>
                <w:sz w:val="24"/>
                <w:szCs w:val="24"/>
              </w:rPr>
            </w:pPr>
            <w:r w:rsidRPr="007B6E9F">
              <w:rPr>
                <w:rFonts w:ascii="Bookman Old Style" w:hAnsi="Bookman Old Style"/>
                <w:sz w:val="24"/>
                <w:szCs w:val="24"/>
              </w:rPr>
              <w:t xml:space="preserve">C. </w:t>
            </w:r>
            <w:r w:rsidRPr="007B6E9F">
              <w:rPr>
                <w:rFonts w:ascii="Bookman Old Style" w:hAnsi="Bookman Old Style"/>
                <w:sz w:val="24"/>
                <w:szCs w:val="24"/>
              </w:rPr>
              <w:tab/>
              <w:t>Eksposur Transaksi Derivatif</w:t>
            </w:r>
          </w:p>
          <w:p w14:paraId="43F6E85E"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1. </w:t>
            </w:r>
            <w:r w:rsidRPr="007B6E9F">
              <w:rPr>
                <w:rFonts w:ascii="Bookman Old Style" w:hAnsi="Bookman Old Style"/>
                <w:sz w:val="24"/>
                <w:szCs w:val="24"/>
              </w:rPr>
              <w:tab/>
              <w:t>BUS menghitung eksposur atas seluruh transaksi derivatif.</w:t>
            </w:r>
          </w:p>
          <w:p w14:paraId="723D2853"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2.</w:t>
            </w:r>
            <w:r w:rsidRPr="007B6E9F">
              <w:rPr>
                <w:rFonts w:ascii="Bookman Old Style" w:hAnsi="Bookman Old Style"/>
                <w:sz w:val="24"/>
                <w:szCs w:val="24"/>
              </w:rPr>
              <w:tab/>
              <w:t xml:space="preserve">Perhitungan eksposur transaksi derivatif merupakan penjumlahan dari </w:t>
            </w:r>
            <w:r w:rsidRPr="007B6E9F">
              <w:rPr>
                <w:rFonts w:ascii="Bookman Old Style" w:hAnsi="Bookman Old Style"/>
                <w:i/>
                <w:sz w:val="24"/>
                <w:szCs w:val="24"/>
              </w:rPr>
              <w:t>Replacement Cost</w:t>
            </w:r>
            <w:r w:rsidRPr="007B6E9F">
              <w:rPr>
                <w:rFonts w:ascii="Bookman Old Style" w:hAnsi="Bookman Old Style"/>
                <w:sz w:val="24"/>
                <w:szCs w:val="24"/>
              </w:rPr>
              <w:t xml:space="preserve"> (RC) dan </w:t>
            </w:r>
            <w:r w:rsidRPr="007B6E9F">
              <w:rPr>
                <w:rFonts w:ascii="Bookman Old Style" w:hAnsi="Bookman Old Style"/>
                <w:i/>
                <w:sz w:val="24"/>
                <w:szCs w:val="24"/>
              </w:rPr>
              <w:t>Potential Future Exposure</w:t>
            </w:r>
            <w:r w:rsidRPr="007B6E9F">
              <w:rPr>
                <w:rFonts w:ascii="Bookman Old Style" w:hAnsi="Bookman Old Style"/>
                <w:sz w:val="24"/>
                <w:szCs w:val="24"/>
              </w:rPr>
              <w:t xml:space="preserve"> (PFE) yang dikalikan dengan 1,4 (satu koma empat), secara matematis dihitung dengan formula:</w:t>
            </w:r>
          </w:p>
          <w:p w14:paraId="2F40F19D" w14:textId="77777777" w:rsidR="003C2031" w:rsidRPr="007B6E9F" w:rsidRDefault="003C2031" w:rsidP="00DF1228">
            <w:pPr>
              <w:ind w:left="1730"/>
              <w:jc w:val="both"/>
              <w:rPr>
                <w:rFonts w:ascii="Bookman Old Style" w:hAnsi="Bookman Old Style"/>
                <w:sz w:val="24"/>
                <w:szCs w:val="24"/>
              </w:rPr>
            </w:pPr>
            <w:r w:rsidRPr="007B6E9F">
              <w:rPr>
                <w:rFonts w:ascii="Bookman Old Style" w:hAnsi="Bookman Old Style"/>
                <w:sz w:val="24"/>
                <w:szCs w:val="24"/>
              </w:rPr>
              <w:t>Eksposur Transaksi Derivatif = 1,4 x (RC + PFE)</w:t>
            </w:r>
          </w:p>
          <w:p w14:paraId="6981D871"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3. </w:t>
            </w:r>
            <w:r w:rsidRPr="007B6E9F">
              <w:rPr>
                <w:rFonts w:ascii="Bookman Old Style" w:hAnsi="Bookman Old Style"/>
                <w:sz w:val="24"/>
                <w:szCs w:val="24"/>
              </w:rPr>
              <w:tab/>
              <w:t>Perhitungan eksposur transaksi derivatif sebagaimana dimaksud pada angka 2</w:t>
            </w:r>
            <w:r>
              <w:rPr>
                <w:rFonts w:ascii="Bookman Old Style" w:hAnsi="Bookman Old Style"/>
                <w:sz w:val="24"/>
                <w:szCs w:val="24"/>
              </w:rPr>
              <w:t xml:space="preserve"> (dua)</w:t>
            </w:r>
            <w:r w:rsidRPr="007B6E9F">
              <w:rPr>
                <w:rFonts w:ascii="Bookman Old Style" w:hAnsi="Bookman Old Style"/>
                <w:sz w:val="24"/>
                <w:szCs w:val="24"/>
              </w:rPr>
              <w:t xml:space="preserve"> dilakukan pada setiap </w:t>
            </w:r>
            <w:r w:rsidRPr="007B6E9F">
              <w:rPr>
                <w:rFonts w:ascii="Bookman Old Style" w:hAnsi="Bookman Old Style"/>
                <w:i/>
                <w:sz w:val="24"/>
                <w:szCs w:val="24"/>
              </w:rPr>
              <w:t>netting set</w:t>
            </w:r>
            <w:r w:rsidRPr="007B6E9F">
              <w:rPr>
                <w:rFonts w:ascii="Bookman Old Style" w:hAnsi="Bookman Old Style"/>
                <w:sz w:val="24"/>
                <w:szCs w:val="24"/>
              </w:rPr>
              <w:t xml:space="preserve">. Setiap </w:t>
            </w:r>
            <w:r w:rsidRPr="007B6E9F">
              <w:rPr>
                <w:rFonts w:ascii="Bookman Old Style" w:hAnsi="Bookman Old Style"/>
                <w:i/>
                <w:sz w:val="24"/>
                <w:szCs w:val="24"/>
              </w:rPr>
              <w:t>netting set</w:t>
            </w:r>
            <w:r w:rsidRPr="007B6E9F">
              <w:rPr>
                <w:rFonts w:ascii="Bookman Old Style" w:hAnsi="Bookman Old Style"/>
                <w:sz w:val="24"/>
                <w:szCs w:val="24"/>
              </w:rPr>
              <w:t xml:space="preserve"> terdiri atas:</w:t>
            </w:r>
          </w:p>
          <w:p w14:paraId="35596109"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a. </w:t>
            </w:r>
            <w:r w:rsidRPr="007B6E9F">
              <w:rPr>
                <w:rFonts w:ascii="Bookman Old Style" w:hAnsi="Bookman Old Style"/>
                <w:sz w:val="24"/>
                <w:szCs w:val="24"/>
              </w:rPr>
              <w:tab/>
              <w:t>1 (satu) transaksi derivatif, dalam hal tidak terdapat perjanjian saling hapus yang memenuhi persyaratan tertentu; atau</w:t>
            </w:r>
          </w:p>
          <w:p w14:paraId="40EC6505"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b. </w:t>
            </w:r>
            <w:r w:rsidRPr="007B6E9F">
              <w:rPr>
                <w:rFonts w:ascii="Bookman Old Style" w:hAnsi="Bookman Old Style"/>
                <w:sz w:val="24"/>
                <w:szCs w:val="24"/>
              </w:rPr>
              <w:tab/>
              <w:t>2 (dua) atau lebih transaksi derivatif dengan pihak lawan transaksi yang sama sepanjang 2 (dua) atau lebih transaksi derivatif dimaksud dapat dilakukan saling hapus melalui perjanjian saling hapus yang memenuhi persyaratan tertentu.</w:t>
            </w:r>
          </w:p>
          <w:p w14:paraId="47EC46FC" w14:textId="77777777" w:rsidR="003C2031" w:rsidRDefault="003C2031" w:rsidP="00DF1228">
            <w:pPr>
              <w:ind w:left="1134"/>
              <w:jc w:val="both"/>
              <w:rPr>
                <w:rFonts w:ascii="Bookman Old Style" w:hAnsi="Bookman Old Style"/>
                <w:sz w:val="24"/>
                <w:szCs w:val="24"/>
              </w:rPr>
            </w:pPr>
            <w:r w:rsidRPr="007B6E9F">
              <w:rPr>
                <w:rFonts w:ascii="Bookman Old Style" w:hAnsi="Bookman Old Style"/>
                <w:sz w:val="24"/>
                <w:szCs w:val="24"/>
              </w:rPr>
              <w:t xml:space="preserve">Persyaratan tertentu untuk perjanjian saling hapus yaitu </w:t>
            </w:r>
            <w:r>
              <w:rPr>
                <w:rFonts w:ascii="Bookman Old Style" w:hAnsi="Bookman Old Style"/>
                <w:sz w:val="24"/>
                <w:szCs w:val="24"/>
              </w:rPr>
              <w:t>sebagai berikut:</w:t>
            </w:r>
          </w:p>
          <w:p w14:paraId="4E6C070A" w14:textId="77777777" w:rsidR="003C2031" w:rsidRPr="008743D9" w:rsidRDefault="003C2031" w:rsidP="00DF1228">
            <w:pPr>
              <w:ind w:left="1701" w:hanging="567"/>
              <w:jc w:val="both"/>
              <w:rPr>
                <w:rFonts w:ascii="Bookman Old Style" w:hAnsi="Bookman Old Style"/>
                <w:sz w:val="24"/>
                <w:szCs w:val="24"/>
              </w:rPr>
            </w:pPr>
            <w:r w:rsidRPr="008743D9">
              <w:rPr>
                <w:rFonts w:ascii="Bookman Old Style" w:hAnsi="Bookman Old Style"/>
                <w:sz w:val="24"/>
                <w:szCs w:val="24"/>
              </w:rPr>
              <w:t xml:space="preserve">a. </w:t>
            </w:r>
            <w:r w:rsidRPr="008743D9">
              <w:rPr>
                <w:rFonts w:ascii="Bookman Old Style" w:hAnsi="Bookman Old Style"/>
                <w:sz w:val="24"/>
                <w:szCs w:val="24"/>
              </w:rPr>
              <w:tab/>
              <w:t xml:space="preserve">dalam hal terjadi </w:t>
            </w:r>
            <w:r w:rsidRPr="008743D9">
              <w:rPr>
                <w:rFonts w:ascii="Bookman Old Style" w:hAnsi="Bookman Old Style"/>
                <w:i/>
                <w:sz w:val="24"/>
                <w:szCs w:val="24"/>
              </w:rPr>
              <w:t>event of default</w:t>
            </w:r>
            <w:r w:rsidRPr="008743D9">
              <w:rPr>
                <w:rFonts w:ascii="Bookman Old Style" w:hAnsi="Bookman Old Style"/>
                <w:sz w:val="24"/>
                <w:szCs w:val="24"/>
              </w:rPr>
              <w:t>, kepailitan, likuidasi dan/atau kondisi lain yang menyebabkan pihak lawan (</w:t>
            </w:r>
            <w:r w:rsidRPr="008743D9">
              <w:rPr>
                <w:rFonts w:ascii="Bookman Old Style" w:hAnsi="Bookman Old Style"/>
                <w:i/>
                <w:sz w:val="24"/>
                <w:szCs w:val="24"/>
              </w:rPr>
              <w:t>counterparty</w:t>
            </w:r>
            <w:r w:rsidRPr="008743D9">
              <w:rPr>
                <w:rFonts w:ascii="Bookman Old Style" w:hAnsi="Bookman Old Style"/>
                <w:sz w:val="24"/>
                <w:szCs w:val="24"/>
              </w:rPr>
              <w:t>) tidak dapat memenuhi kewajiban, perjanjian saling hapus (</w:t>
            </w:r>
            <w:r w:rsidRPr="008743D9">
              <w:rPr>
                <w:rFonts w:ascii="Bookman Old Style" w:hAnsi="Bookman Old Style"/>
                <w:i/>
                <w:sz w:val="24"/>
                <w:szCs w:val="24"/>
              </w:rPr>
              <w:t>netting contract</w:t>
            </w:r>
            <w:r w:rsidRPr="008743D9">
              <w:rPr>
                <w:rFonts w:ascii="Bookman Old Style" w:hAnsi="Bookman Old Style"/>
                <w:sz w:val="24"/>
                <w:szCs w:val="24"/>
              </w:rPr>
              <w:t>) mensyaratkan adanya proses saling hapus (</w:t>
            </w:r>
            <w:r w:rsidRPr="008743D9">
              <w:rPr>
                <w:rFonts w:ascii="Bookman Old Style" w:hAnsi="Bookman Old Style"/>
                <w:i/>
                <w:sz w:val="24"/>
                <w:szCs w:val="24"/>
              </w:rPr>
              <w:t>netting</w:t>
            </w:r>
            <w:r w:rsidRPr="008743D9">
              <w:rPr>
                <w:rFonts w:ascii="Bookman Old Style" w:hAnsi="Bookman Old Style"/>
                <w:sz w:val="24"/>
                <w:szCs w:val="24"/>
              </w:rPr>
              <w:t>) sehingga hanya menghasilkan 1 (satu) kewajiban hukum tertentu (</w:t>
            </w:r>
            <w:r w:rsidRPr="008743D9">
              <w:rPr>
                <w:rFonts w:ascii="Bookman Old Style" w:hAnsi="Bookman Old Style"/>
                <w:i/>
                <w:sz w:val="24"/>
                <w:szCs w:val="24"/>
              </w:rPr>
              <w:t>single legal obligation</w:t>
            </w:r>
            <w:r w:rsidRPr="008743D9">
              <w:rPr>
                <w:rFonts w:ascii="Bookman Old Style" w:hAnsi="Bookman Old Style"/>
                <w:sz w:val="24"/>
                <w:szCs w:val="24"/>
              </w:rPr>
              <w:t>) bagi salah satu pihak (Bank atau pihak lawan/</w:t>
            </w:r>
            <w:r w:rsidRPr="008743D9">
              <w:rPr>
                <w:rFonts w:ascii="Bookman Old Style" w:hAnsi="Bookman Old Style"/>
                <w:i/>
                <w:sz w:val="24"/>
                <w:szCs w:val="24"/>
              </w:rPr>
              <w:t>counterparty</w:t>
            </w:r>
            <w:r w:rsidRPr="008743D9">
              <w:rPr>
                <w:rFonts w:ascii="Bookman Old Style" w:hAnsi="Bookman Old Style"/>
                <w:sz w:val="24"/>
                <w:szCs w:val="24"/>
              </w:rPr>
              <w:t>). Besaran kewajiban hukum dimaksud didasarkan pada hasil saling hapus (</w:t>
            </w:r>
            <w:r w:rsidRPr="008743D9">
              <w:rPr>
                <w:rFonts w:ascii="Bookman Old Style" w:hAnsi="Bookman Old Style"/>
                <w:i/>
                <w:sz w:val="24"/>
                <w:szCs w:val="24"/>
              </w:rPr>
              <w:t>netting</w:t>
            </w:r>
            <w:r w:rsidRPr="008743D9">
              <w:rPr>
                <w:rFonts w:ascii="Bookman Old Style" w:hAnsi="Bookman Old Style"/>
                <w:sz w:val="24"/>
                <w:szCs w:val="24"/>
              </w:rPr>
              <w:t xml:space="preserve">) dari seluruh nilai positif dan seluruh nilai negatif atas hasil </w:t>
            </w:r>
            <w:r w:rsidRPr="008743D9">
              <w:rPr>
                <w:rFonts w:ascii="Bookman Old Style" w:hAnsi="Bookman Old Style"/>
                <w:i/>
                <w:sz w:val="24"/>
                <w:szCs w:val="24"/>
              </w:rPr>
              <w:t>mark to market</w:t>
            </w:r>
            <w:r w:rsidRPr="008743D9">
              <w:rPr>
                <w:rFonts w:ascii="Bookman Old Style" w:hAnsi="Bookman Old Style"/>
                <w:sz w:val="24"/>
                <w:szCs w:val="24"/>
              </w:rPr>
              <w:t xml:space="preserve"> dari setiap transaksi yang dilengkapi dengan perjanjian saling hapus (</w:t>
            </w:r>
            <w:r w:rsidRPr="008743D9">
              <w:rPr>
                <w:rFonts w:ascii="Bookman Old Style" w:hAnsi="Bookman Old Style"/>
                <w:i/>
                <w:sz w:val="24"/>
                <w:szCs w:val="24"/>
              </w:rPr>
              <w:t>netting contract</w:t>
            </w:r>
            <w:r w:rsidRPr="008743D9">
              <w:rPr>
                <w:rFonts w:ascii="Bookman Old Style" w:hAnsi="Bookman Old Style"/>
                <w:sz w:val="24"/>
                <w:szCs w:val="24"/>
              </w:rPr>
              <w:t>);</w:t>
            </w:r>
          </w:p>
          <w:p w14:paraId="2156EE24" w14:textId="77777777" w:rsidR="003C2031" w:rsidRPr="008743D9" w:rsidRDefault="003C2031" w:rsidP="00DF1228">
            <w:pPr>
              <w:ind w:left="1701" w:hanging="567"/>
              <w:jc w:val="both"/>
              <w:rPr>
                <w:rFonts w:ascii="Bookman Old Style" w:hAnsi="Bookman Old Style"/>
                <w:sz w:val="24"/>
                <w:szCs w:val="24"/>
              </w:rPr>
            </w:pPr>
            <w:r w:rsidRPr="008743D9">
              <w:rPr>
                <w:rFonts w:ascii="Bookman Old Style" w:hAnsi="Bookman Old Style"/>
                <w:sz w:val="24"/>
                <w:szCs w:val="24"/>
              </w:rPr>
              <w:t xml:space="preserve">b. </w:t>
            </w:r>
            <w:r w:rsidRPr="008743D9">
              <w:rPr>
                <w:rFonts w:ascii="Bookman Old Style" w:hAnsi="Bookman Old Style"/>
                <w:sz w:val="24"/>
                <w:szCs w:val="24"/>
              </w:rPr>
              <w:tab/>
              <w:t>terdapat opini hukum yang menyatakan bahwa dalam hal terjadi perkara hukum maka pengadilan atau lembaga terkait lain akan memutuskan nilai eksposur Bank adalah sebesar nilai hasil proses saling hapus (</w:t>
            </w:r>
            <w:r w:rsidRPr="008743D9">
              <w:rPr>
                <w:rFonts w:ascii="Bookman Old Style" w:hAnsi="Bookman Old Style"/>
                <w:i/>
                <w:sz w:val="24"/>
                <w:szCs w:val="24"/>
              </w:rPr>
              <w:t>netting</w:t>
            </w:r>
            <w:r w:rsidRPr="008743D9">
              <w:rPr>
                <w:rFonts w:ascii="Bookman Old Style" w:hAnsi="Bookman Old Style"/>
                <w:sz w:val="24"/>
                <w:szCs w:val="24"/>
              </w:rPr>
              <w:t>) dan perjanjian saling hapus (</w:t>
            </w:r>
            <w:r w:rsidRPr="008743D9">
              <w:rPr>
                <w:rFonts w:ascii="Bookman Old Style" w:hAnsi="Bookman Old Style"/>
                <w:i/>
                <w:sz w:val="24"/>
                <w:szCs w:val="24"/>
              </w:rPr>
              <w:t>netting contract</w:t>
            </w:r>
            <w:r w:rsidRPr="008743D9">
              <w:rPr>
                <w:rFonts w:ascii="Bookman Old Style" w:hAnsi="Bookman Old Style"/>
                <w:sz w:val="24"/>
                <w:szCs w:val="24"/>
              </w:rPr>
              <w:t>) telah sesuai dengan:</w:t>
            </w:r>
          </w:p>
          <w:p w14:paraId="1EFA96F3" w14:textId="77777777" w:rsidR="003C2031" w:rsidRPr="008743D9" w:rsidRDefault="003C2031" w:rsidP="00DF1228">
            <w:pPr>
              <w:ind w:left="2268" w:hanging="567"/>
              <w:jc w:val="both"/>
              <w:rPr>
                <w:rFonts w:ascii="Bookman Old Style" w:hAnsi="Bookman Old Style"/>
                <w:sz w:val="24"/>
                <w:szCs w:val="24"/>
              </w:rPr>
            </w:pPr>
            <w:r w:rsidRPr="008743D9">
              <w:rPr>
                <w:rFonts w:ascii="Bookman Old Style" w:hAnsi="Bookman Old Style"/>
                <w:sz w:val="24"/>
                <w:szCs w:val="24"/>
              </w:rPr>
              <w:t>1)</w:t>
            </w:r>
            <w:r w:rsidRPr="008743D9">
              <w:rPr>
                <w:rFonts w:ascii="Bookman Old Style" w:hAnsi="Bookman Old Style"/>
                <w:sz w:val="24"/>
                <w:szCs w:val="24"/>
              </w:rPr>
              <w:tab/>
              <w:t>hukum dan peraturan yang berlaku di yurisdiksi tempat kedudukan Bank maupun pihak lawan (</w:t>
            </w:r>
            <w:r w:rsidRPr="008743D9">
              <w:rPr>
                <w:rFonts w:ascii="Bookman Old Style" w:hAnsi="Bookman Old Style"/>
                <w:i/>
                <w:sz w:val="24"/>
                <w:szCs w:val="24"/>
              </w:rPr>
              <w:t>counterparty</w:t>
            </w:r>
            <w:r w:rsidRPr="008743D9">
              <w:rPr>
                <w:rFonts w:ascii="Bookman Old Style" w:hAnsi="Bookman Old Style"/>
                <w:sz w:val="24"/>
                <w:szCs w:val="24"/>
              </w:rPr>
              <w:t>);</w:t>
            </w:r>
          </w:p>
          <w:p w14:paraId="0E7DA0C7" w14:textId="77777777" w:rsidR="003C2031" w:rsidRPr="008743D9" w:rsidRDefault="003C2031" w:rsidP="00DF1228">
            <w:pPr>
              <w:ind w:left="2268" w:hanging="567"/>
              <w:jc w:val="both"/>
              <w:rPr>
                <w:rFonts w:ascii="Bookman Old Style" w:hAnsi="Bookman Old Style"/>
                <w:sz w:val="24"/>
                <w:szCs w:val="24"/>
              </w:rPr>
            </w:pPr>
            <w:r w:rsidRPr="008743D9">
              <w:rPr>
                <w:rFonts w:ascii="Bookman Old Style" w:hAnsi="Bookman Old Style"/>
                <w:sz w:val="24"/>
                <w:szCs w:val="24"/>
              </w:rPr>
              <w:t xml:space="preserve">2) </w:t>
            </w:r>
            <w:r w:rsidRPr="008743D9">
              <w:rPr>
                <w:rFonts w:ascii="Bookman Old Style" w:hAnsi="Bookman Old Style"/>
                <w:sz w:val="24"/>
                <w:szCs w:val="24"/>
              </w:rPr>
              <w:tab/>
              <w:t>hukum dan peraturan yang berlaku terkait dengan transaksi; dan</w:t>
            </w:r>
          </w:p>
          <w:p w14:paraId="048DA420" w14:textId="77777777" w:rsidR="003C2031" w:rsidRPr="008743D9" w:rsidRDefault="003C2031" w:rsidP="00DF1228">
            <w:pPr>
              <w:ind w:left="2268" w:hanging="567"/>
              <w:jc w:val="both"/>
              <w:rPr>
                <w:rFonts w:ascii="Bookman Old Style" w:hAnsi="Bookman Old Style"/>
                <w:sz w:val="24"/>
                <w:szCs w:val="24"/>
              </w:rPr>
            </w:pPr>
            <w:r w:rsidRPr="008743D9">
              <w:rPr>
                <w:rFonts w:ascii="Bookman Old Style" w:hAnsi="Bookman Old Style"/>
                <w:sz w:val="24"/>
                <w:szCs w:val="24"/>
              </w:rPr>
              <w:t>3)</w:t>
            </w:r>
            <w:r w:rsidRPr="008743D9">
              <w:rPr>
                <w:rFonts w:ascii="Bookman Old Style" w:hAnsi="Bookman Old Style"/>
                <w:sz w:val="24"/>
                <w:szCs w:val="24"/>
              </w:rPr>
              <w:tab/>
              <w:t>hukum dan peraturan yang berlaku terkait dengan perikatan atau perjanjian antara Bank dan pihak lawan (</w:t>
            </w:r>
            <w:r w:rsidRPr="008743D9">
              <w:rPr>
                <w:rFonts w:ascii="Bookman Old Style" w:hAnsi="Bookman Old Style"/>
                <w:i/>
                <w:sz w:val="24"/>
                <w:szCs w:val="24"/>
              </w:rPr>
              <w:t>counterparty</w:t>
            </w:r>
            <w:r w:rsidRPr="008743D9">
              <w:rPr>
                <w:rFonts w:ascii="Bookman Old Style" w:hAnsi="Bookman Old Style"/>
                <w:sz w:val="24"/>
                <w:szCs w:val="24"/>
              </w:rPr>
              <w:t>).</w:t>
            </w:r>
          </w:p>
          <w:p w14:paraId="48DE0B15" w14:textId="77777777" w:rsidR="003C2031" w:rsidRPr="008743D9" w:rsidRDefault="003C2031" w:rsidP="00DF1228">
            <w:pPr>
              <w:ind w:left="1701"/>
              <w:jc w:val="both"/>
              <w:rPr>
                <w:rFonts w:ascii="Bookman Old Style" w:hAnsi="Bookman Old Style"/>
                <w:sz w:val="24"/>
                <w:szCs w:val="24"/>
              </w:rPr>
            </w:pPr>
            <w:r w:rsidRPr="008743D9">
              <w:rPr>
                <w:rFonts w:ascii="Bookman Old Style" w:hAnsi="Bookman Old Style"/>
                <w:sz w:val="24"/>
                <w:szCs w:val="24"/>
              </w:rPr>
              <w:t>Dalam hal pihak yang bertransaksi adalah kantor cabang dari bank yang berkedudukan di luar negeri maka harus dipastikan bahwa hukum dan peraturan dimaksud berlaku juga terhadap kantor cabang dari bank yang berkedudukan di luar negeri; dan</w:t>
            </w:r>
          </w:p>
          <w:p w14:paraId="095C0BF5" w14:textId="77777777" w:rsidR="003C2031" w:rsidRPr="008743D9" w:rsidRDefault="003C2031" w:rsidP="00DF1228">
            <w:pPr>
              <w:ind w:left="1701" w:hanging="567"/>
              <w:jc w:val="both"/>
              <w:rPr>
                <w:rFonts w:ascii="Bookman Old Style" w:hAnsi="Bookman Old Style"/>
                <w:sz w:val="24"/>
                <w:szCs w:val="24"/>
              </w:rPr>
            </w:pPr>
            <w:r w:rsidRPr="008743D9">
              <w:rPr>
                <w:rFonts w:ascii="Bookman Old Style" w:hAnsi="Bookman Old Style"/>
                <w:sz w:val="24"/>
                <w:szCs w:val="24"/>
              </w:rPr>
              <w:t xml:space="preserve">c. </w:t>
            </w:r>
            <w:r w:rsidRPr="008743D9">
              <w:rPr>
                <w:rFonts w:ascii="Bookman Old Style" w:hAnsi="Bookman Old Style"/>
                <w:sz w:val="24"/>
                <w:szCs w:val="24"/>
              </w:rPr>
              <w:tab/>
              <w:t xml:space="preserve">tidak diperkenankan terdapat klausula </w:t>
            </w:r>
            <w:r w:rsidRPr="008743D9">
              <w:rPr>
                <w:rFonts w:ascii="Bookman Old Style" w:hAnsi="Bookman Old Style"/>
                <w:i/>
                <w:sz w:val="24"/>
                <w:szCs w:val="24"/>
              </w:rPr>
              <w:t>walkaway</w:t>
            </w:r>
            <w:r w:rsidRPr="008743D9">
              <w:rPr>
                <w:rFonts w:ascii="Bookman Old Style" w:hAnsi="Bookman Old Style"/>
                <w:sz w:val="24"/>
                <w:szCs w:val="24"/>
              </w:rPr>
              <w:t xml:space="preserve">, yaitu klausula yang memungkinkan dalam hal salah satu pihak mengalami </w:t>
            </w:r>
            <w:r w:rsidRPr="008743D9">
              <w:rPr>
                <w:rFonts w:ascii="Bookman Old Style" w:hAnsi="Bookman Old Style"/>
                <w:i/>
                <w:sz w:val="24"/>
                <w:szCs w:val="24"/>
              </w:rPr>
              <w:t>event of default</w:t>
            </w:r>
            <w:r w:rsidRPr="008743D9">
              <w:rPr>
                <w:rFonts w:ascii="Bookman Old Style" w:hAnsi="Bookman Old Style"/>
                <w:sz w:val="24"/>
                <w:szCs w:val="24"/>
              </w:rPr>
              <w:t xml:space="preserve"> maka pihak yang tidak default (</w:t>
            </w:r>
            <w:r w:rsidRPr="008743D9">
              <w:rPr>
                <w:rFonts w:ascii="Bookman Old Style" w:hAnsi="Bookman Old Style"/>
                <w:i/>
                <w:sz w:val="24"/>
                <w:szCs w:val="24"/>
              </w:rPr>
              <w:t>non-defaulting party</w:t>
            </w:r>
            <w:r w:rsidRPr="008743D9">
              <w:rPr>
                <w:rFonts w:ascii="Bookman Old Style" w:hAnsi="Bookman Old Style"/>
                <w:sz w:val="24"/>
                <w:szCs w:val="24"/>
              </w:rPr>
              <w:t>):</w:t>
            </w:r>
          </w:p>
          <w:p w14:paraId="2B437BFD" w14:textId="77777777" w:rsidR="003C2031" w:rsidRPr="008743D9" w:rsidRDefault="003C2031" w:rsidP="00DF1228">
            <w:pPr>
              <w:ind w:left="2268" w:hanging="567"/>
              <w:jc w:val="both"/>
              <w:rPr>
                <w:rFonts w:ascii="Bookman Old Style" w:hAnsi="Bookman Old Style"/>
                <w:sz w:val="24"/>
                <w:szCs w:val="24"/>
              </w:rPr>
            </w:pPr>
            <w:r w:rsidRPr="008743D9">
              <w:rPr>
                <w:rFonts w:ascii="Bookman Old Style" w:hAnsi="Bookman Old Style"/>
                <w:sz w:val="24"/>
                <w:szCs w:val="24"/>
              </w:rPr>
              <w:t>1)</w:t>
            </w:r>
            <w:r w:rsidRPr="008743D9">
              <w:rPr>
                <w:rFonts w:ascii="Bookman Old Style" w:hAnsi="Bookman Old Style"/>
                <w:sz w:val="24"/>
                <w:szCs w:val="24"/>
              </w:rPr>
              <w:tab/>
              <w:t>hanya membayar sebagian kewajiban; atau</w:t>
            </w:r>
          </w:p>
          <w:p w14:paraId="56F86569" w14:textId="77777777" w:rsidR="003C2031" w:rsidRPr="008743D9" w:rsidRDefault="003C2031" w:rsidP="00DF1228">
            <w:pPr>
              <w:ind w:left="2268" w:hanging="567"/>
              <w:jc w:val="both"/>
              <w:rPr>
                <w:rFonts w:ascii="Bookman Old Style" w:hAnsi="Bookman Old Style"/>
                <w:sz w:val="24"/>
                <w:szCs w:val="24"/>
              </w:rPr>
            </w:pPr>
            <w:r w:rsidRPr="008743D9">
              <w:rPr>
                <w:rFonts w:ascii="Bookman Old Style" w:hAnsi="Bookman Old Style"/>
                <w:sz w:val="24"/>
                <w:szCs w:val="24"/>
              </w:rPr>
              <w:t>2)</w:t>
            </w:r>
            <w:r w:rsidRPr="008743D9">
              <w:rPr>
                <w:rFonts w:ascii="Bookman Old Style" w:hAnsi="Bookman Old Style"/>
                <w:sz w:val="24"/>
                <w:szCs w:val="24"/>
              </w:rPr>
              <w:tab/>
              <w:t>tidak membayar kewajiban sama sekali,</w:t>
            </w:r>
          </w:p>
          <w:p w14:paraId="12575872" w14:textId="77777777" w:rsidR="003C2031" w:rsidRPr="00534F57" w:rsidRDefault="003C2031" w:rsidP="00DF1228">
            <w:pPr>
              <w:ind w:left="1701"/>
              <w:jc w:val="both"/>
              <w:rPr>
                <w:rFonts w:ascii="Bookman Old Style" w:hAnsi="Bookman Old Style"/>
                <w:sz w:val="24"/>
                <w:szCs w:val="24"/>
              </w:rPr>
            </w:pPr>
            <w:r w:rsidRPr="008743D9">
              <w:rPr>
                <w:rFonts w:ascii="Bookman Old Style" w:hAnsi="Bookman Old Style"/>
                <w:sz w:val="24"/>
                <w:szCs w:val="24"/>
              </w:rPr>
              <w:t>dalam hal hasil proses saling hapus (</w:t>
            </w:r>
            <w:r w:rsidRPr="008743D9">
              <w:rPr>
                <w:rFonts w:ascii="Bookman Old Style" w:hAnsi="Bookman Old Style"/>
                <w:i/>
                <w:sz w:val="24"/>
                <w:szCs w:val="24"/>
              </w:rPr>
              <w:t>netting</w:t>
            </w:r>
            <w:r w:rsidRPr="008743D9">
              <w:rPr>
                <w:rFonts w:ascii="Bookman Old Style" w:hAnsi="Bookman Old Style"/>
                <w:sz w:val="24"/>
                <w:szCs w:val="24"/>
              </w:rPr>
              <w:t xml:space="preserve">) menyebabkan pihak yang tidak </w:t>
            </w:r>
            <w:r w:rsidRPr="008743D9">
              <w:rPr>
                <w:rFonts w:ascii="Bookman Old Style" w:hAnsi="Bookman Old Style"/>
                <w:i/>
                <w:sz w:val="24"/>
                <w:szCs w:val="24"/>
              </w:rPr>
              <w:t>default</w:t>
            </w:r>
            <w:r w:rsidRPr="008743D9">
              <w:rPr>
                <w:rFonts w:ascii="Bookman Old Style" w:hAnsi="Bookman Old Style"/>
                <w:sz w:val="24"/>
                <w:szCs w:val="24"/>
              </w:rPr>
              <w:t xml:space="preserve"> (</w:t>
            </w:r>
            <w:r w:rsidRPr="008743D9">
              <w:rPr>
                <w:rFonts w:ascii="Bookman Old Style" w:hAnsi="Bookman Old Style"/>
                <w:i/>
                <w:sz w:val="24"/>
                <w:szCs w:val="24"/>
              </w:rPr>
              <w:t>non-defaulting party</w:t>
            </w:r>
            <w:r w:rsidRPr="008743D9">
              <w:rPr>
                <w:rFonts w:ascii="Bookman Old Style" w:hAnsi="Bookman Old Style"/>
                <w:sz w:val="24"/>
                <w:szCs w:val="24"/>
              </w:rPr>
              <w:t>) dimaksud memiliki kewajiban (</w:t>
            </w:r>
            <w:r w:rsidRPr="008743D9">
              <w:rPr>
                <w:rFonts w:ascii="Bookman Old Style" w:hAnsi="Bookman Old Style"/>
                <w:i/>
                <w:sz w:val="24"/>
                <w:szCs w:val="24"/>
              </w:rPr>
              <w:t>net debtor</w:t>
            </w:r>
            <w:r w:rsidRPr="008743D9">
              <w:rPr>
                <w:rFonts w:ascii="Bookman Old Style" w:hAnsi="Bookman Old Style"/>
                <w:sz w:val="24"/>
                <w:szCs w:val="24"/>
              </w:rPr>
              <w:t xml:space="preserve">) kepada pihak yang mengalami </w:t>
            </w:r>
            <w:r w:rsidRPr="008743D9">
              <w:rPr>
                <w:rFonts w:ascii="Bookman Old Style" w:hAnsi="Bookman Old Style"/>
                <w:i/>
                <w:sz w:val="24"/>
                <w:szCs w:val="24"/>
              </w:rPr>
              <w:t>event of default</w:t>
            </w:r>
            <w:r w:rsidRPr="008743D9">
              <w:rPr>
                <w:rFonts w:ascii="Bookman Old Style" w:hAnsi="Bookman Old Style"/>
                <w:sz w:val="24"/>
                <w:szCs w:val="24"/>
              </w:rPr>
              <w:t xml:space="preserve"> dimaksud.</w:t>
            </w:r>
          </w:p>
          <w:p w14:paraId="3BE8C516" w14:textId="77777777" w:rsidR="003C2031" w:rsidRPr="00CD7C58" w:rsidRDefault="003C2031" w:rsidP="00DF1228">
            <w:pPr>
              <w:ind w:left="1134"/>
              <w:jc w:val="both"/>
              <w:rPr>
                <w:rFonts w:ascii="Bookman Old Style" w:hAnsi="Bookman Old Style"/>
                <w:sz w:val="24"/>
                <w:szCs w:val="24"/>
              </w:rPr>
            </w:pPr>
            <w:r w:rsidRPr="00CD7C58">
              <w:rPr>
                <w:rFonts w:ascii="Bookman Old Style" w:hAnsi="Bookman Old Style"/>
                <w:sz w:val="24"/>
                <w:szCs w:val="24"/>
              </w:rPr>
              <w:t>Persyaratan diatas berlaku sepanjang belum terdapat peraturan pelaksanaan mengenai pedoman perhitungan tagihan bersih transaksi derivatif dalam perhitungan aset tertimbang menurut risiko untuk risiko kredit dengan menggunakan pendekatan standar bagi bank umum syariah.</w:t>
            </w:r>
          </w:p>
          <w:p w14:paraId="6BDDB541" w14:textId="77777777" w:rsidR="003C2031" w:rsidRPr="007B6E9F" w:rsidRDefault="003C2031" w:rsidP="00DF1228">
            <w:pPr>
              <w:ind w:left="1134"/>
              <w:jc w:val="both"/>
              <w:rPr>
                <w:rFonts w:ascii="Bookman Old Style" w:hAnsi="Bookman Old Style"/>
                <w:sz w:val="24"/>
                <w:szCs w:val="24"/>
              </w:rPr>
            </w:pPr>
            <w:r w:rsidRPr="007B6E9F">
              <w:rPr>
                <w:rFonts w:ascii="Bookman Old Style" w:hAnsi="Bookman Old Style"/>
                <w:sz w:val="24"/>
                <w:szCs w:val="24"/>
              </w:rPr>
              <w:t>Dalam rangka perhitungan Rasio Pengungkit, BUS tidak dapat melakukan saling hapus untuk kategori produk yang berbeda. Sebagai contoh: saling hapus antara transaksi derivatif dan SFT.</w:t>
            </w:r>
          </w:p>
          <w:p w14:paraId="337F7DC5"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4.</w:t>
            </w:r>
            <w:r w:rsidRPr="007B6E9F">
              <w:rPr>
                <w:rFonts w:ascii="Bookman Old Style" w:hAnsi="Bookman Old Style"/>
                <w:sz w:val="24"/>
                <w:szCs w:val="24"/>
              </w:rPr>
              <w:tab/>
              <w:t xml:space="preserve">Perhitungan </w:t>
            </w:r>
            <w:r w:rsidRPr="007B6E9F">
              <w:rPr>
                <w:rFonts w:ascii="Bookman Old Style" w:hAnsi="Bookman Old Style"/>
                <w:i/>
                <w:sz w:val="24"/>
                <w:szCs w:val="24"/>
              </w:rPr>
              <w:t>Replacement Cost</w:t>
            </w:r>
            <w:r w:rsidRPr="007B6E9F">
              <w:rPr>
                <w:rFonts w:ascii="Bookman Old Style" w:hAnsi="Bookman Old Style"/>
                <w:sz w:val="24"/>
                <w:szCs w:val="24"/>
              </w:rPr>
              <w:t xml:space="preserve"> (RC)</w:t>
            </w:r>
          </w:p>
          <w:p w14:paraId="3D08AB7C" w14:textId="77777777" w:rsidR="003C2031" w:rsidRPr="007B6E9F" w:rsidRDefault="003C2031" w:rsidP="00DF1228">
            <w:pPr>
              <w:ind w:left="1134"/>
              <w:jc w:val="both"/>
              <w:rPr>
                <w:rFonts w:ascii="Bookman Old Style" w:hAnsi="Bookman Old Style"/>
                <w:sz w:val="24"/>
                <w:szCs w:val="24"/>
              </w:rPr>
            </w:pPr>
            <w:r w:rsidRPr="007B6E9F">
              <w:rPr>
                <w:rFonts w:ascii="Bookman Old Style" w:hAnsi="Bookman Old Style"/>
                <w:sz w:val="24"/>
                <w:szCs w:val="24"/>
              </w:rPr>
              <w:t xml:space="preserve">Perhitungan </w:t>
            </w:r>
            <w:r w:rsidRPr="007B6E9F">
              <w:rPr>
                <w:rFonts w:ascii="Bookman Old Style" w:hAnsi="Bookman Old Style"/>
                <w:i/>
                <w:sz w:val="24"/>
                <w:szCs w:val="24"/>
              </w:rPr>
              <w:t>Replacement Cost</w:t>
            </w:r>
            <w:r w:rsidRPr="007B6E9F">
              <w:rPr>
                <w:rFonts w:ascii="Bookman Old Style" w:hAnsi="Bookman Old Style"/>
                <w:sz w:val="24"/>
                <w:szCs w:val="24"/>
              </w:rPr>
              <w:t xml:space="preserve"> (RC) dilakukan pada setiap </w:t>
            </w:r>
            <w:r w:rsidRPr="007B6E9F">
              <w:rPr>
                <w:rFonts w:ascii="Bookman Old Style" w:hAnsi="Bookman Old Style"/>
                <w:i/>
                <w:sz w:val="24"/>
                <w:szCs w:val="24"/>
              </w:rPr>
              <w:t>netting set</w:t>
            </w:r>
            <w:r w:rsidRPr="007B6E9F">
              <w:rPr>
                <w:rFonts w:ascii="Bookman Old Style" w:hAnsi="Bookman Old Style"/>
                <w:sz w:val="24"/>
                <w:szCs w:val="24"/>
              </w:rPr>
              <w:t>. Dalam rangka perhitungan Rasio Pengungkit, perhitungan RC untuk transaksi derivatif adalah nilai terbesar antara:</w:t>
            </w:r>
          </w:p>
          <w:p w14:paraId="10A78160"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a. </w:t>
            </w:r>
            <w:r w:rsidRPr="007B6E9F">
              <w:rPr>
                <w:rFonts w:ascii="Bookman Old Style" w:hAnsi="Bookman Old Style"/>
                <w:sz w:val="24"/>
                <w:szCs w:val="24"/>
              </w:rPr>
              <w:tab/>
              <w:t xml:space="preserve">nilai </w:t>
            </w:r>
            <w:r w:rsidRPr="007B6E9F">
              <w:rPr>
                <w:rFonts w:ascii="Bookman Old Style" w:hAnsi="Bookman Old Style"/>
                <w:i/>
                <w:sz w:val="24"/>
                <w:szCs w:val="24"/>
              </w:rPr>
              <w:t>mark to market</w:t>
            </w:r>
            <w:r w:rsidRPr="007B6E9F">
              <w:rPr>
                <w:rFonts w:ascii="Bookman Old Style" w:hAnsi="Bookman Old Style"/>
                <w:sz w:val="24"/>
                <w:szCs w:val="24"/>
              </w:rPr>
              <w:t xml:space="preserve"> transaksi derivatif dikurangi dengan </w:t>
            </w:r>
            <w:r w:rsidRPr="007B6E9F">
              <w:rPr>
                <w:rFonts w:ascii="Bookman Old Style" w:hAnsi="Bookman Old Style"/>
                <w:i/>
                <w:sz w:val="24"/>
                <w:szCs w:val="24"/>
              </w:rPr>
              <w:t>cash variation margin</w:t>
            </w:r>
            <w:r w:rsidRPr="007B6E9F">
              <w:rPr>
                <w:rFonts w:ascii="Bookman Old Style" w:hAnsi="Bookman Old Style"/>
                <w:sz w:val="24"/>
                <w:szCs w:val="24"/>
              </w:rPr>
              <w:t xml:space="preserve"> yang diterima oleh BUS ditambah </w:t>
            </w:r>
            <w:r w:rsidRPr="007B6E9F">
              <w:rPr>
                <w:rFonts w:ascii="Bookman Old Style" w:hAnsi="Bookman Old Style"/>
                <w:i/>
                <w:sz w:val="24"/>
                <w:szCs w:val="24"/>
              </w:rPr>
              <w:t>cash variation margin</w:t>
            </w:r>
            <w:r w:rsidRPr="007B6E9F">
              <w:rPr>
                <w:rFonts w:ascii="Bookman Old Style" w:hAnsi="Bookman Old Style"/>
                <w:sz w:val="24"/>
                <w:szCs w:val="24"/>
              </w:rPr>
              <w:t xml:space="preserve"> yang diberikan oleh BUS, dalam batasan yang sesuai dengan ketentuan syariah dalam transaksi derivatif; atau</w:t>
            </w:r>
          </w:p>
          <w:p w14:paraId="051B04BD"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b. </w:t>
            </w:r>
            <w:r w:rsidRPr="007B6E9F">
              <w:rPr>
                <w:rFonts w:ascii="Bookman Old Style" w:hAnsi="Bookman Old Style"/>
                <w:sz w:val="24"/>
                <w:szCs w:val="24"/>
              </w:rPr>
              <w:tab/>
              <w:t>0 (nol), dalam hal perhitungan dalam huruf a menghasilkan angka negatif,</w:t>
            </w:r>
          </w:p>
          <w:p w14:paraId="7891775C" w14:textId="77777777" w:rsidR="003C2031" w:rsidRPr="007B6E9F" w:rsidRDefault="003C2031" w:rsidP="00DF1228">
            <w:pPr>
              <w:ind w:left="1134"/>
              <w:jc w:val="both"/>
              <w:rPr>
                <w:rFonts w:ascii="Bookman Old Style" w:hAnsi="Bookman Old Style"/>
                <w:sz w:val="24"/>
                <w:szCs w:val="24"/>
              </w:rPr>
            </w:pPr>
            <w:r w:rsidRPr="007B6E9F">
              <w:rPr>
                <w:rFonts w:ascii="Bookman Old Style" w:hAnsi="Bookman Old Style"/>
                <w:sz w:val="24"/>
                <w:szCs w:val="24"/>
              </w:rPr>
              <w:t>yang secara matematis dihitung dengan formula:</w:t>
            </w:r>
          </w:p>
          <w:p w14:paraId="7F9D072B" w14:textId="77777777" w:rsidR="003C2031" w:rsidRPr="007B6E9F" w:rsidRDefault="003C2031" w:rsidP="00DF1228">
            <w:pPr>
              <w:ind w:left="1134"/>
              <w:jc w:val="center"/>
              <w:rPr>
                <w:rFonts w:ascii="Bookman Old Style" w:hAnsi="Bookman Old Style"/>
                <w:sz w:val="24"/>
                <w:szCs w:val="24"/>
              </w:rPr>
            </w:pPr>
            <w:r w:rsidRPr="007B6E9F">
              <w:rPr>
                <w:rFonts w:ascii="Bookman Old Style" w:hAnsi="Bookman Old Style"/>
                <w:sz w:val="24"/>
                <w:szCs w:val="24"/>
              </w:rPr>
              <w:t>RC = max {V – CVMr + CVMp; 0}</w:t>
            </w:r>
          </w:p>
          <w:p w14:paraId="4628FB7A" w14:textId="77777777" w:rsidR="003C2031" w:rsidRDefault="003C2031" w:rsidP="00DF1228">
            <w:pPr>
              <w:ind w:left="1134"/>
              <w:jc w:val="both"/>
              <w:rPr>
                <w:rFonts w:ascii="Bookman Old Style" w:hAnsi="Bookman Old Style"/>
                <w:sz w:val="24"/>
                <w:szCs w:val="24"/>
              </w:rPr>
            </w:pPr>
            <w:r w:rsidRPr="007B6E9F">
              <w:rPr>
                <w:rFonts w:ascii="Bookman Old Style" w:hAnsi="Bookman Old Style"/>
                <w:sz w:val="24"/>
                <w:szCs w:val="24"/>
              </w:rPr>
              <w:t>Keterangan:</w:t>
            </w:r>
          </w:p>
          <w:tbl>
            <w:tblPr>
              <w:tblStyle w:val="TableGrid"/>
              <w:tblW w:w="0" w:type="auto"/>
              <w:tblInd w:w="1134" w:type="dxa"/>
              <w:tblLook w:val="04A0" w:firstRow="1" w:lastRow="0" w:firstColumn="1" w:lastColumn="0" w:noHBand="0" w:noVBand="1"/>
            </w:tblPr>
            <w:tblGrid>
              <w:gridCol w:w="932"/>
              <w:gridCol w:w="293"/>
              <w:gridCol w:w="4374"/>
            </w:tblGrid>
            <w:tr w:rsidR="003C2031" w14:paraId="3D60C785" w14:textId="77777777" w:rsidTr="00DF1228">
              <w:tc>
                <w:tcPr>
                  <w:tcW w:w="591" w:type="dxa"/>
                </w:tcPr>
                <w:p w14:paraId="2D443EBA" w14:textId="77777777" w:rsidR="003C2031" w:rsidRDefault="003C2031" w:rsidP="00DF1228">
                  <w:pPr>
                    <w:jc w:val="both"/>
                    <w:rPr>
                      <w:rFonts w:ascii="Bookman Old Style" w:hAnsi="Bookman Old Style"/>
                      <w:sz w:val="24"/>
                      <w:szCs w:val="24"/>
                    </w:rPr>
                  </w:pPr>
                  <w:r>
                    <w:rPr>
                      <w:rFonts w:ascii="Bookman Old Style" w:hAnsi="Bookman Old Style"/>
                      <w:sz w:val="24"/>
                      <w:szCs w:val="24"/>
                    </w:rPr>
                    <w:t>V</w:t>
                  </w:r>
                </w:p>
              </w:tc>
              <w:tc>
                <w:tcPr>
                  <w:tcW w:w="284" w:type="dxa"/>
                </w:tcPr>
                <w:p w14:paraId="2E274362" w14:textId="77777777" w:rsidR="003C2031" w:rsidRDefault="003C2031" w:rsidP="00DF1228">
                  <w:pPr>
                    <w:jc w:val="both"/>
                    <w:rPr>
                      <w:rFonts w:ascii="Bookman Old Style" w:hAnsi="Bookman Old Style"/>
                      <w:sz w:val="24"/>
                      <w:szCs w:val="24"/>
                    </w:rPr>
                  </w:pPr>
                  <w:r>
                    <w:rPr>
                      <w:rFonts w:ascii="Bookman Old Style" w:hAnsi="Bookman Old Style"/>
                      <w:sz w:val="24"/>
                      <w:szCs w:val="24"/>
                    </w:rPr>
                    <w:t>:</w:t>
                  </w:r>
                </w:p>
              </w:tc>
              <w:tc>
                <w:tcPr>
                  <w:tcW w:w="4374" w:type="dxa"/>
                </w:tcPr>
                <w:p w14:paraId="3350C9F7" w14:textId="77777777" w:rsidR="003C2031" w:rsidRDefault="003C2031" w:rsidP="00DF1228">
                  <w:pPr>
                    <w:jc w:val="both"/>
                    <w:rPr>
                      <w:rFonts w:ascii="Bookman Old Style" w:hAnsi="Bookman Old Style"/>
                      <w:sz w:val="24"/>
                      <w:szCs w:val="24"/>
                    </w:rPr>
                  </w:pPr>
                  <w:r w:rsidRPr="007B6E9F">
                    <w:rPr>
                      <w:rFonts w:ascii="Bookman Old Style" w:hAnsi="Bookman Old Style"/>
                      <w:sz w:val="24"/>
                      <w:szCs w:val="24"/>
                    </w:rPr>
                    <w:t xml:space="preserve">nilai </w:t>
                  </w:r>
                  <w:r w:rsidRPr="007B6E9F">
                    <w:rPr>
                      <w:rFonts w:ascii="Bookman Old Style" w:hAnsi="Bookman Old Style"/>
                      <w:i/>
                      <w:sz w:val="24"/>
                      <w:szCs w:val="24"/>
                    </w:rPr>
                    <w:t>mark to market</w:t>
                  </w:r>
                  <w:r w:rsidRPr="007B6E9F">
                    <w:rPr>
                      <w:rFonts w:ascii="Bookman Old Style" w:hAnsi="Bookman Old Style"/>
                      <w:sz w:val="24"/>
                      <w:szCs w:val="24"/>
                    </w:rPr>
                    <w:t xml:space="preserve"> transaksi derivatif.</w:t>
                  </w:r>
                </w:p>
              </w:tc>
            </w:tr>
            <w:tr w:rsidR="003C2031" w14:paraId="2A0651C3" w14:textId="77777777" w:rsidTr="00DF1228">
              <w:tc>
                <w:tcPr>
                  <w:tcW w:w="591" w:type="dxa"/>
                </w:tcPr>
                <w:p w14:paraId="44D31B66" w14:textId="77777777" w:rsidR="003C2031" w:rsidRDefault="003C2031" w:rsidP="00DF1228">
                  <w:pPr>
                    <w:jc w:val="both"/>
                    <w:rPr>
                      <w:rFonts w:ascii="Bookman Old Style" w:hAnsi="Bookman Old Style"/>
                      <w:sz w:val="24"/>
                      <w:szCs w:val="24"/>
                    </w:rPr>
                  </w:pPr>
                  <w:r w:rsidRPr="007B6E9F">
                    <w:rPr>
                      <w:rFonts w:ascii="Bookman Old Style" w:hAnsi="Bookman Old Style"/>
                      <w:sz w:val="24"/>
                      <w:szCs w:val="24"/>
                    </w:rPr>
                    <w:t>CVMr</w:t>
                  </w:r>
                </w:p>
              </w:tc>
              <w:tc>
                <w:tcPr>
                  <w:tcW w:w="284" w:type="dxa"/>
                </w:tcPr>
                <w:p w14:paraId="71CEE8F9" w14:textId="77777777" w:rsidR="003C2031" w:rsidRDefault="003C2031" w:rsidP="00DF1228">
                  <w:pPr>
                    <w:jc w:val="both"/>
                    <w:rPr>
                      <w:rFonts w:ascii="Bookman Old Style" w:hAnsi="Bookman Old Style"/>
                      <w:sz w:val="24"/>
                      <w:szCs w:val="24"/>
                    </w:rPr>
                  </w:pPr>
                  <w:r>
                    <w:rPr>
                      <w:rFonts w:ascii="Bookman Old Style" w:hAnsi="Bookman Old Style"/>
                      <w:sz w:val="24"/>
                      <w:szCs w:val="24"/>
                    </w:rPr>
                    <w:t>:</w:t>
                  </w:r>
                </w:p>
              </w:tc>
              <w:tc>
                <w:tcPr>
                  <w:tcW w:w="4374" w:type="dxa"/>
                </w:tcPr>
                <w:p w14:paraId="29CC9F41" w14:textId="77777777" w:rsidR="003C2031" w:rsidRDefault="003C2031" w:rsidP="00DF1228">
                  <w:pPr>
                    <w:jc w:val="both"/>
                    <w:rPr>
                      <w:rFonts w:ascii="Bookman Old Style" w:hAnsi="Bookman Old Style"/>
                      <w:sz w:val="24"/>
                      <w:szCs w:val="24"/>
                    </w:rPr>
                  </w:pPr>
                  <w:r w:rsidRPr="007B6E9F">
                    <w:rPr>
                      <w:rFonts w:ascii="Bookman Old Style" w:hAnsi="Bookman Old Style"/>
                      <w:i/>
                      <w:sz w:val="24"/>
                      <w:szCs w:val="24"/>
                    </w:rPr>
                    <w:t>cash variation margin</w:t>
                  </w:r>
                  <w:r w:rsidRPr="007B6E9F">
                    <w:rPr>
                      <w:rFonts w:ascii="Bookman Old Style" w:hAnsi="Bookman Old Style"/>
                      <w:sz w:val="24"/>
                      <w:szCs w:val="24"/>
                    </w:rPr>
                    <w:t xml:space="preserve"> yang diterima oleh BUS dan belum dikurangkan dari nilai </w:t>
                  </w:r>
                  <w:r w:rsidRPr="007B6E9F">
                    <w:rPr>
                      <w:rFonts w:ascii="Bookman Old Style" w:hAnsi="Bookman Old Style"/>
                      <w:i/>
                      <w:sz w:val="24"/>
                      <w:szCs w:val="24"/>
                    </w:rPr>
                    <w:t>mark to market</w:t>
                  </w:r>
                  <w:r w:rsidRPr="007B6E9F">
                    <w:rPr>
                      <w:rFonts w:ascii="Bookman Old Style" w:hAnsi="Bookman Old Style"/>
                      <w:sz w:val="24"/>
                      <w:szCs w:val="24"/>
                    </w:rPr>
                    <w:t xml:space="preserve"> transaksi derivatif (V).</w:t>
                  </w:r>
                </w:p>
              </w:tc>
            </w:tr>
            <w:tr w:rsidR="003C2031" w14:paraId="65873C98" w14:textId="77777777" w:rsidTr="00DF1228">
              <w:tc>
                <w:tcPr>
                  <w:tcW w:w="591" w:type="dxa"/>
                </w:tcPr>
                <w:p w14:paraId="4F7B74D0" w14:textId="77777777" w:rsidR="003C2031" w:rsidRDefault="003C2031" w:rsidP="00DF1228">
                  <w:pPr>
                    <w:jc w:val="both"/>
                    <w:rPr>
                      <w:rFonts w:ascii="Bookman Old Style" w:hAnsi="Bookman Old Style"/>
                      <w:sz w:val="24"/>
                      <w:szCs w:val="24"/>
                    </w:rPr>
                  </w:pPr>
                  <w:r w:rsidRPr="007B6E9F">
                    <w:rPr>
                      <w:rFonts w:ascii="Bookman Old Style" w:hAnsi="Bookman Old Style"/>
                      <w:sz w:val="24"/>
                      <w:szCs w:val="24"/>
                    </w:rPr>
                    <w:t>CVMp</w:t>
                  </w:r>
                </w:p>
              </w:tc>
              <w:tc>
                <w:tcPr>
                  <w:tcW w:w="284" w:type="dxa"/>
                </w:tcPr>
                <w:p w14:paraId="4E3D3AA2" w14:textId="77777777" w:rsidR="003C2031" w:rsidRDefault="003C2031" w:rsidP="00DF1228">
                  <w:pPr>
                    <w:jc w:val="both"/>
                    <w:rPr>
                      <w:rFonts w:ascii="Bookman Old Style" w:hAnsi="Bookman Old Style"/>
                      <w:sz w:val="24"/>
                      <w:szCs w:val="24"/>
                    </w:rPr>
                  </w:pPr>
                  <w:r>
                    <w:rPr>
                      <w:rFonts w:ascii="Bookman Old Style" w:hAnsi="Bookman Old Style"/>
                      <w:sz w:val="24"/>
                      <w:szCs w:val="24"/>
                    </w:rPr>
                    <w:t>:</w:t>
                  </w:r>
                </w:p>
              </w:tc>
              <w:tc>
                <w:tcPr>
                  <w:tcW w:w="4374" w:type="dxa"/>
                </w:tcPr>
                <w:p w14:paraId="1DFF4859" w14:textId="77777777" w:rsidR="003C2031" w:rsidRDefault="003C2031" w:rsidP="00DF1228">
                  <w:pPr>
                    <w:jc w:val="both"/>
                    <w:rPr>
                      <w:rFonts w:ascii="Bookman Old Style" w:hAnsi="Bookman Old Style"/>
                      <w:sz w:val="24"/>
                      <w:szCs w:val="24"/>
                    </w:rPr>
                  </w:pPr>
                  <w:r w:rsidRPr="007B6E9F">
                    <w:rPr>
                      <w:rFonts w:ascii="Bookman Old Style" w:hAnsi="Bookman Old Style"/>
                      <w:i/>
                      <w:sz w:val="24"/>
                      <w:szCs w:val="24"/>
                    </w:rPr>
                    <w:t>cash variation margin</w:t>
                  </w:r>
                  <w:r w:rsidRPr="007B6E9F">
                    <w:rPr>
                      <w:rFonts w:ascii="Bookman Old Style" w:hAnsi="Bookman Old Style"/>
                      <w:sz w:val="24"/>
                      <w:szCs w:val="24"/>
                    </w:rPr>
                    <w:t xml:space="preserve"> yang diberikan oleh BUS.</w:t>
                  </w:r>
                </w:p>
              </w:tc>
            </w:tr>
          </w:tbl>
          <w:p w14:paraId="102C9140" w14:textId="77777777" w:rsidR="003C2031" w:rsidRPr="007B6E9F" w:rsidRDefault="003C2031" w:rsidP="00DF1228">
            <w:pPr>
              <w:ind w:left="1134"/>
              <w:jc w:val="both"/>
              <w:rPr>
                <w:rFonts w:ascii="Bookman Old Style" w:hAnsi="Bookman Old Style"/>
                <w:sz w:val="24"/>
                <w:szCs w:val="24"/>
              </w:rPr>
            </w:pPr>
            <w:r w:rsidRPr="007B6E9F">
              <w:rPr>
                <w:rFonts w:ascii="Bookman Old Style" w:hAnsi="Bookman Old Style"/>
                <w:i/>
                <w:sz w:val="24"/>
                <w:szCs w:val="24"/>
              </w:rPr>
              <w:t>Cash variation margin</w:t>
            </w:r>
            <w:r w:rsidRPr="007B6E9F">
              <w:rPr>
                <w:rFonts w:ascii="Bookman Old Style" w:hAnsi="Bookman Old Style"/>
                <w:sz w:val="24"/>
                <w:szCs w:val="24"/>
              </w:rPr>
              <w:t xml:space="preserve"> harus memenuhi persyaratan mengenai perlakuan </w:t>
            </w:r>
            <w:r w:rsidRPr="007B6E9F">
              <w:rPr>
                <w:rFonts w:ascii="Bookman Old Style" w:hAnsi="Bookman Old Style"/>
                <w:i/>
                <w:sz w:val="24"/>
                <w:szCs w:val="24"/>
              </w:rPr>
              <w:t>Cash Variation Margin</w:t>
            </w:r>
            <w:r w:rsidRPr="007B6E9F">
              <w:rPr>
                <w:rFonts w:ascii="Bookman Old Style" w:hAnsi="Bookman Old Style"/>
                <w:sz w:val="24"/>
                <w:szCs w:val="24"/>
              </w:rPr>
              <w:t xml:space="preserve"> (CVM)</w:t>
            </w:r>
            <w:r>
              <w:rPr>
                <w:rFonts w:ascii="Bookman Old Style" w:hAnsi="Bookman Old Style"/>
                <w:sz w:val="24"/>
                <w:szCs w:val="24"/>
              </w:rPr>
              <w:t xml:space="preserve"> </w:t>
            </w:r>
            <w:r w:rsidRPr="007B6E9F">
              <w:rPr>
                <w:rFonts w:ascii="Bookman Old Style" w:hAnsi="Bookman Old Style"/>
                <w:sz w:val="24"/>
                <w:szCs w:val="24"/>
              </w:rPr>
              <w:t>dan sesuai dengan ketentuan syariah dalam transaksi derivatif.</w:t>
            </w:r>
          </w:p>
          <w:p w14:paraId="18CD0BA9" w14:textId="77777777" w:rsidR="003C2031" w:rsidRPr="007B6E9F" w:rsidRDefault="003C2031" w:rsidP="00DF1228">
            <w:pPr>
              <w:ind w:left="1134"/>
              <w:jc w:val="both"/>
              <w:rPr>
                <w:rFonts w:ascii="Bookman Old Style" w:hAnsi="Bookman Old Style"/>
                <w:sz w:val="24"/>
                <w:szCs w:val="24"/>
              </w:rPr>
            </w:pPr>
            <w:r w:rsidRPr="007B6E9F">
              <w:rPr>
                <w:rFonts w:ascii="Bookman Old Style" w:hAnsi="Bookman Old Style"/>
                <w:sz w:val="24"/>
                <w:szCs w:val="24"/>
              </w:rPr>
              <w:t xml:space="preserve">Perhitungan RC untuk transaksi derivatif yang tidak memiliki pengukuran berdasarkan </w:t>
            </w:r>
            <w:r>
              <w:rPr>
                <w:rFonts w:ascii="Bookman Old Style" w:hAnsi="Bookman Old Style"/>
                <w:sz w:val="24"/>
                <w:szCs w:val="24"/>
              </w:rPr>
              <w:t>standar akuntansi keuangan yang berlaku</w:t>
            </w:r>
            <w:r w:rsidRPr="007B6E9F">
              <w:rPr>
                <w:rFonts w:ascii="Bookman Old Style" w:hAnsi="Bookman Old Style"/>
                <w:sz w:val="24"/>
                <w:szCs w:val="24"/>
              </w:rPr>
              <w:t xml:space="preserve"> karena transaksi tersebut sepenuhnya dicatat pada TRA adalah dengan menggunakan jumlah dari nilai wajar positif atas transaksi derivatif tersebut.</w:t>
            </w:r>
          </w:p>
          <w:p w14:paraId="0D4509D8"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5. </w:t>
            </w:r>
            <w:r w:rsidRPr="007B6E9F">
              <w:rPr>
                <w:rFonts w:ascii="Bookman Old Style" w:hAnsi="Bookman Old Style"/>
                <w:sz w:val="24"/>
                <w:szCs w:val="24"/>
              </w:rPr>
              <w:tab/>
              <w:t xml:space="preserve">Perhitungan </w:t>
            </w:r>
            <w:r w:rsidRPr="007B6E9F">
              <w:rPr>
                <w:rFonts w:ascii="Bookman Old Style" w:hAnsi="Bookman Old Style"/>
                <w:i/>
                <w:sz w:val="24"/>
                <w:szCs w:val="24"/>
              </w:rPr>
              <w:t>Potential Futures Exposures</w:t>
            </w:r>
            <w:r w:rsidRPr="007B6E9F">
              <w:rPr>
                <w:rFonts w:ascii="Bookman Old Style" w:hAnsi="Bookman Old Style"/>
                <w:sz w:val="24"/>
                <w:szCs w:val="24"/>
              </w:rPr>
              <w:t xml:space="preserve"> (PFE)</w:t>
            </w:r>
          </w:p>
          <w:p w14:paraId="2C9766D5"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a. </w:t>
            </w:r>
            <w:r w:rsidRPr="007B6E9F">
              <w:rPr>
                <w:rFonts w:ascii="Bookman Old Style" w:hAnsi="Bookman Old Style"/>
                <w:sz w:val="24"/>
                <w:szCs w:val="24"/>
              </w:rPr>
              <w:tab/>
              <w:t xml:space="preserve">Perhitungan PFE mengacu pada Surat Edaran Otoritas Jasa Keuangan mengenai pedoman </w:t>
            </w:r>
            <w:r w:rsidRPr="00E07DB3">
              <w:rPr>
                <w:rFonts w:ascii="Bookman Old Style" w:hAnsi="Bookman Old Style"/>
                <w:sz w:val="24"/>
                <w:szCs w:val="24"/>
              </w:rPr>
              <w:t>perhitungan aset</w:t>
            </w:r>
            <w:r>
              <w:rPr>
                <w:rFonts w:ascii="Bookman Old Style" w:hAnsi="Bookman Old Style"/>
                <w:sz w:val="24"/>
                <w:szCs w:val="24"/>
              </w:rPr>
              <w:t xml:space="preserve"> </w:t>
            </w:r>
            <w:r w:rsidRPr="00E07DB3">
              <w:rPr>
                <w:rFonts w:ascii="Bookman Old Style" w:hAnsi="Bookman Old Style"/>
                <w:sz w:val="24"/>
                <w:szCs w:val="24"/>
              </w:rPr>
              <w:t>tertimbang menurut risiko</w:t>
            </w:r>
            <w:r>
              <w:rPr>
                <w:rFonts w:ascii="Bookman Old Style" w:hAnsi="Bookman Old Style"/>
                <w:sz w:val="24"/>
                <w:szCs w:val="24"/>
              </w:rPr>
              <w:t xml:space="preserve"> </w:t>
            </w:r>
            <w:r w:rsidRPr="00E07DB3">
              <w:rPr>
                <w:rFonts w:ascii="Bookman Old Style" w:hAnsi="Bookman Old Style"/>
                <w:sz w:val="24"/>
                <w:szCs w:val="24"/>
              </w:rPr>
              <w:t>untuk risiko</w:t>
            </w:r>
            <w:r>
              <w:rPr>
                <w:rFonts w:ascii="Bookman Old Style" w:hAnsi="Bookman Old Style"/>
                <w:sz w:val="24"/>
                <w:szCs w:val="24"/>
              </w:rPr>
              <w:t xml:space="preserve"> </w:t>
            </w:r>
            <w:r w:rsidRPr="00E07DB3">
              <w:rPr>
                <w:rFonts w:ascii="Bookman Old Style" w:hAnsi="Bookman Old Style"/>
                <w:sz w:val="24"/>
                <w:szCs w:val="24"/>
              </w:rPr>
              <w:t>kredit dengan menggunakan</w:t>
            </w:r>
            <w:r>
              <w:rPr>
                <w:rFonts w:ascii="Bookman Old Style" w:hAnsi="Bookman Old Style"/>
                <w:sz w:val="24"/>
                <w:szCs w:val="24"/>
              </w:rPr>
              <w:t xml:space="preserve"> </w:t>
            </w:r>
            <w:r w:rsidRPr="00E07DB3">
              <w:rPr>
                <w:rFonts w:ascii="Bookman Old Style" w:hAnsi="Bookman Old Style"/>
                <w:sz w:val="24"/>
                <w:szCs w:val="24"/>
              </w:rPr>
              <w:t>pendekatan standar</w:t>
            </w:r>
            <w:r>
              <w:rPr>
                <w:rFonts w:ascii="Bookman Old Style" w:hAnsi="Bookman Old Style"/>
                <w:sz w:val="24"/>
                <w:szCs w:val="24"/>
              </w:rPr>
              <w:t xml:space="preserve"> </w:t>
            </w:r>
            <w:r w:rsidRPr="00E07DB3">
              <w:rPr>
                <w:rFonts w:ascii="Bookman Old Style" w:hAnsi="Bookman Old Style"/>
                <w:sz w:val="24"/>
                <w:szCs w:val="24"/>
              </w:rPr>
              <w:t>bagi bank umum</w:t>
            </w:r>
            <w:r>
              <w:rPr>
                <w:rFonts w:ascii="Bookman Old Style" w:hAnsi="Bookman Old Style"/>
                <w:sz w:val="24"/>
                <w:szCs w:val="24"/>
              </w:rPr>
              <w:t xml:space="preserve"> </w:t>
            </w:r>
            <w:r w:rsidRPr="00E07DB3">
              <w:rPr>
                <w:rFonts w:ascii="Bookman Old Style" w:hAnsi="Bookman Old Style"/>
                <w:sz w:val="24"/>
                <w:szCs w:val="24"/>
              </w:rPr>
              <w:t>syariah</w:t>
            </w:r>
            <w:r w:rsidRPr="007B6E9F">
              <w:rPr>
                <w:rFonts w:ascii="Bookman Old Style" w:hAnsi="Bookman Old Style"/>
                <w:sz w:val="24"/>
                <w:szCs w:val="24"/>
              </w:rPr>
              <w:t>.</w:t>
            </w:r>
          </w:p>
          <w:p w14:paraId="4750B82B"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b. </w:t>
            </w:r>
            <w:r w:rsidRPr="007B6E9F">
              <w:rPr>
                <w:rFonts w:ascii="Bookman Old Style" w:hAnsi="Bookman Old Style"/>
                <w:sz w:val="24"/>
                <w:szCs w:val="24"/>
              </w:rPr>
              <w:tab/>
              <w:t xml:space="preserve">Untuk perhitungan Rasio Pengungkit, </w:t>
            </w:r>
            <w:r w:rsidRPr="0046279A">
              <w:rPr>
                <w:rFonts w:ascii="Bookman Old Style" w:hAnsi="Bookman Old Style"/>
                <w:i/>
                <w:sz w:val="24"/>
                <w:szCs w:val="24"/>
              </w:rPr>
              <w:t>multiplier</w:t>
            </w:r>
            <w:r w:rsidRPr="007B6E9F">
              <w:rPr>
                <w:rFonts w:ascii="Bookman Old Style" w:hAnsi="Bookman Old Style"/>
                <w:sz w:val="24"/>
                <w:szCs w:val="24"/>
              </w:rPr>
              <w:t xml:space="preserve"> dalam perhitungan PFE ditetapkan konstan yaitu 1 (satu).</w:t>
            </w:r>
          </w:p>
          <w:p w14:paraId="7EB62BB3"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6. </w:t>
            </w:r>
            <w:r w:rsidRPr="007B6E9F">
              <w:rPr>
                <w:rFonts w:ascii="Bookman Old Style" w:hAnsi="Bookman Old Style"/>
                <w:sz w:val="24"/>
                <w:szCs w:val="24"/>
              </w:rPr>
              <w:tab/>
              <w:t>Perlakuan Agunan</w:t>
            </w:r>
          </w:p>
          <w:p w14:paraId="2DB76951"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a. </w:t>
            </w:r>
            <w:r w:rsidRPr="007B6E9F">
              <w:rPr>
                <w:rFonts w:ascii="Bookman Old Style" w:hAnsi="Bookman Old Style"/>
                <w:sz w:val="24"/>
                <w:szCs w:val="24"/>
              </w:rPr>
              <w:tab/>
              <w:t>Agunan yang diterima</w:t>
            </w:r>
          </w:p>
          <w:p w14:paraId="7050027E" w14:textId="77777777" w:rsidR="003C2031" w:rsidRPr="007B6E9F" w:rsidRDefault="003C2031" w:rsidP="00DF1228">
            <w:pPr>
              <w:ind w:left="2268" w:hanging="567"/>
              <w:jc w:val="both"/>
              <w:rPr>
                <w:rFonts w:ascii="Bookman Old Style" w:hAnsi="Bookman Old Style"/>
                <w:sz w:val="24"/>
                <w:szCs w:val="24"/>
              </w:rPr>
            </w:pPr>
            <w:r w:rsidRPr="007B6E9F">
              <w:rPr>
                <w:rFonts w:ascii="Bookman Old Style" w:hAnsi="Bookman Old Style"/>
                <w:sz w:val="24"/>
                <w:szCs w:val="24"/>
              </w:rPr>
              <w:t xml:space="preserve">1) </w:t>
            </w:r>
            <w:r w:rsidRPr="007B6E9F">
              <w:rPr>
                <w:rFonts w:ascii="Bookman Old Style" w:hAnsi="Bookman Old Style"/>
                <w:sz w:val="24"/>
                <w:szCs w:val="24"/>
              </w:rPr>
              <w:tab/>
              <w:t>Agunan yang diterima dalam transaksi derivatif memiliki dampak yang saling bertentangan terhadap kondisi pengungkitan (</w:t>
            </w:r>
            <w:r w:rsidRPr="007B6E9F">
              <w:rPr>
                <w:rFonts w:ascii="Bookman Old Style" w:hAnsi="Bookman Old Style"/>
                <w:i/>
                <w:sz w:val="24"/>
                <w:szCs w:val="24"/>
              </w:rPr>
              <w:t>leveraging</w:t>
            </w:r>
            <w:r w:rsidRPr="007B6E9F">
              <w:rPr>
                <w:rFonts w:ascii="Bookman Old Style" w:hAnsi="Bookman Old Style"/>
                <w:sz w:val="24"/>
                <w:szCs w:val="24"/>
              </w:rPr>
              <w:t>). Agunan tersebut dapat mengurangi eksposur pihak lawan namun agunan tersebut juga dapat digunakan oleh BUS sebagai kondisi pengungkitan (</w:t>
            </w:r>
            <w:r w:rsidRPr="007B6E9F">
              <w:rPr>
                <w:rFonts w:ascii="Bookman Old Style" w:hAnsi="Bookman Old Style"/>
                <w:i/>
                <w:sz w:val="24"/>
                <w:szCs w:val="24"/>
              </w:rPr>
              <w:t>leveraging</w:t>
            </w:r>
            <w:r w:rsidRPr="007B6E9F">
              <w:rPr>
                <w:rFonts w:ascii="Bookman Old Style" w:hAnsi="Bookman Old Style"/>
                <w:sz w:val="24"/>
                <w:szCs w:val="24"/>
              </w:rPr>
              <w:t xml:space="preserve">) dalam </w:t>
            </w:r>
            <w:r>
              <w:rPr>
                <w:rFonts w:ascii="Bookman Old Style" w:hAnsi="Bookman Old Style"/>
                <w:sz w:val="24"/>
                <w:szCs w:val="24"/>
              </w:rPr>
              <w:t>laporan posisi keuangan</w:t>
            </w:r>
            <w:r w:rsidRPr="007B6E9F">
              <w:rPr>
                <w:rFonts w:ascii="Bookman Old Style" w:hAnsi="Bookman Old Style"/>
                <w:sz w:val="24"/>
                <w:szCs w:val="24"/>
              </w:rPr>
              <w:t xml:space="preserve"> BUS.</w:t>
            </w:r>
          </w:p>
          <w:p w14:paraId="487C9335" w14:textId="77777777" w:rsidR="003C2031" w:rsidRPr="007B6E9F" w:rsidRDefault="003C2031" w:rsidP="00DF1228">
            <w:pPr>
              <w:ind w:left="2268" w:hanging="567"/>
              <w:jc w:val="both"/>
              <w:rPr>
                <w:rFonts w:ascii="Bookman Old Style" w:hAnsi="Bookman Old Style"/>
                <w:sz w:val="24"/>
                <w:szCs w:val="24"/>
              </w:rPr>
            </w:pPr>
            <w:r w:rsidRPr="007B6E9F">
              <w:rPr>
                <w:rFonts w:ascii="Bookman Old Style" w:hAnsi="Bookman Old Style"/>
                <w:sz w:val="24"/>
                <w:szCs w:val="24"/>
              </w:rPr>
              <w:t>2)</w:t>
            </w:r>
            <w:r w:rsidRPr="007B6E9F">
              <w:rPr>
                <w:rFonts w:ascii="Bookman Old Style" w:hAnsi="Bookman Old Style"/>
                <w:sz w:val="24"/>
                <w:szCs w:val="24"/>
              </w:rPr>
              <w:tab/>
              <w:t>Agunan yang diterima oleh BUS dalam transaksi derivatif tidak secara otomatis mengurangi kondisi pengungkitan (</w:t>
            </w:r>
            <w:r w:rsidRPr="007B6E9F">
              <w:rPr>
                <w:rFonts w:ascii="Bookman Old Style" w:hAnsi="Bookman Old Style"/>
                <w:i/>
                <w:sz w:val="24"/>
                <w:szCs w:val="24"/>
              </w:rPr>
              <w:t>leveraging</w:t>
            </w:r>
            <w:r w:rsidRPr="007B6E9F">
              <w:rPr>
                <w:rFonts w:ascii="Bookman Old Style" w:hAnsi="Bookman Old Style"/>
                <w:sz w:val="24"/>
                <w:szCs w:val="24"/>
              </w:rPr>
              <w:t xml:space="preserve">) yang secara inheren terdapat dalam </w:t>
            </w:r>
            <w:r>
              <w:rPr>
                <w:rFonts w:ascii="Bookman Old Style" w:hAnsi="Bookman Old Style"/>
                <w:sz w:val="24"/>
                <w:szCs w:val="24"/>
              </w:rPr>
              <w:t>laporan posisi keuangan</w:t>
            </w:r>
            <w:r w:rsidRPr="007B6E9F">
              <w:rPr>
                <w:rFonts w:ascii="Bookman Old Style" w:hAnsi="Bookman Old Style"/>
                <w:sz w:val="24"/>
                <w:szCs w:val="24"/>
              </w:rPr>
              <w:t xml:space="preserve"> BUS akibat posisi derivatif. Hal tersebut dapat terjadi ketika eksposur BUS terkait penyelesaian transaksi derivatif tidak secara otomatis berkurang dengan adanya agunan.</w:t>
            </w:r>
          </w:p>
          <w:p w14:paraId="6E2846C5" w14:textId="77777777" w:rsidR="003C2031" w:rsidRPr="007B6E9F" w:rsidRDefault="003C2031" w:rsidP="00DF1228">
            <w:pPr>
              <w:ind w:left="2268" w:hanging="567"/>
              <w:jc w:val="both"/>
              <w:rPr>
                <w:rFonts w:ascii="Bookman Old Style" w:hAnsi="Bookman Old Style"/>
                <w:sz w:val="24"/>
                <w:szCs w:val="24"/>
              </w:rPr>
            </w:pPr>
            <w:r w:rsidRPr="007B6E9F">
              <w:rPr>
                <w:rFonts w:ascii="Bookman Old Style" w:hAnsi="Bookman Old Style"/>
                <w:sz w:val="24"/>
                <w:szCs w:val="24"/>
              </w:rPr>
              <w:t>3)</w:t>
            </w:r>
            <w:r w:rsidRPr="007B6E9F">
              <w:rPr>
                <w:rFonts w:ascii="Bookman Old Style" w:hAnsi="Bookman Old Style"/>
                <w:sz w:val="24"/>
                <w:szCs w:val="24"/>
              </w:rPr>
              <w:tab/>
              <w:t xml:space="preserve">Berdasarkan pertimbangan pada angka 1) dan 2), untuk perhitungan Rasio Pengungkit, agunan yang diterima tidak dapat digunakan untuk mengurangi perhitungan eksposur transaksi derivatif meskipun agunan dimaksud dapat dilakukan saling hapus dengan eksposur transaksi derivatif. Dengan demikian, RC tidak dapat dikurangi dengan agunan yang diterima dan </w:t>
            </w:r>
            <w:r w:rsidRPr="00063207">
              <w:rPr>
                <w:rFonts w:ascii="Bookman Old Style" w:hAnsi="Bookman Old Style"/>
                <w:i/>
                <w:sz w:val="24"/>
                <w:szCs w:val="24"/>
              </w:rPr>
              <w:t>multiplier</w:t>
            </w:r>
            <w:r w:rsidRPr="007B6E9F">
              <w:rPr>
                <w:rFonts w:ascii="Bookman Old Style" w:hAnsi="Bookman Old Style"/>
                <w:sz w:val="24"/>
                <w:szCs w:val="24"/>
              </w:rPr>
              <w:t xml:space="preserve"> pada PFE ditetapkan sebesar 1 (satu).</w:t>
            </w:r>
          </w:p>
          <w:p w14:paraId="1A2FF0B3"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b. </w:t>
            </w:r>
            <w:r w:rsidRPr="007B6E9F">
              <w:rPr>
                <w:rFonts w:ascii="Bookman Old Style" w:hAnsi="Bookman Old Style"/>
                <w:sz w:val="24"/>
                <w:szCs w:val="24"/>
              </w:rPr>
              <w:tab/>
              <w:t>Agunan yang diserahkan</w:t>
            </w:r>
          </w:p>
          <w:p w14:paraId="3C31C3B1" w14:textId="77777777" w:rsidR="003C2031" w:rsidRPr="007B6E9F" w:rsidRDefault="003C2031" w:rsidP="00DF1228">
            <w:pPr>
              <w:ind w:left="1701"/>
              <w:jc w:val="both"/>
              <w:rPr>
                <w:rFonts w:ascii="Bookman Old Style" w:hAnsi="Bookman Old Style"/>
                <w:sz w:val="24"/>
                <w:szCs w:val="24"/>
              </w:rPr>
            </w:pPr>
            <w:r w:rsidRPr="007B6E9F">
              <w:rPr>
                <w:rFonts w:ascii="Bookman Old Style" w:hAnsi="Bookman Old Style"/>
                <w:sz w:val="24"/>
                <w:szCs w:val="24"/>
              </w:rPr>
              <w:t xml:space="preserve">Dalam hal BUS menyerahkan agunan kepada pihak lawan yang mengakibatkan penurunan Total Eksposur aset dalam </w:t>
            </w:r>
            <w:r>
              <w:rPr>
                <w:rFonts w:ascii="Bookman Old Style" w:hAnsi="Bookman Old Style"/>
                <w:sz w:val="24"/>
                <w:szCs w:val="24"/>
              </w:rPr>
              <w:t>laporan posisi keuangan</w:t>
            </w:r>
            <w:r w:rsidRPr="007B6E9F">
              <w:rPr>
                <w:rFonts w:ascii="Bookman Old Style" w:hAnsi="Bookman Old Style"/>
                <w:sz w:val="24"/>
                <w:szCs w:val="24"/>
              </w:rPr>
              <w:t xml:space="preserve"> BUS berdasarkan </w:t>
            </w:r>
            <w:r>
              <w:rPr>
                <w:rFonts w:ascii="Bookman Old Style" w:hAnsi="Bookman Old Style"/>
                <w:sz w:val="24"/>
                <w:szCs w:val="24"/>
              </w:rPr>
              <w:t>standar akuntansi keuangan yang berlaku</w:t>
            </w:r>
            <w:r w:rsidRPr="007B6E9F">
              <w:rPr>
                <w:rFonts w:ascii="Bookman Old Style" w:hAnsi="Bookman Old Style"/>
                <w:sz w:val="24"/>
                <w:szCs w:val="24"/>
              </w:rPr>
              <w:t xml:space="preserve"> maka dalam perhitungan eksposur untuk Rasio Pengungkit, BUS harus menambahkan kembali (</w:t>
            </w:r>
            <w:r w:rsidRPr="007B6E9F">
              <w:rPr>
                <w:rFonts w:ascii="Bookman Old Style" w:hAnsi="Bookman Old Style"/>
                <w:i/>
                <w:sz w:val="24"/>
                <w:szCs w:val="24"/>
              </w:rPr>
              <w:t>gross up</w:t>
            </w:r>
            <w:r w:rsidRPr="007B6E9F">
              <w:rPr>
                <w:rFonts w:ascii="Bookman Old Style" w:hAnsi="Bookman Old Style"/>
                <w:sz w:val="24"/>
                <w:szCs w:val="24"/>
              </w:rPr>
              <w:t xml:space="preserve">) sebesar penurunan nilai eksposur aset dalam </w:t>
            </w:r>
            <w:r>
              <w:rPr>
                <w:rFonts w:ascii="Bookman Old Style" w:hAnsi="Bookman Old Style"/>
                <w:sz w:val="24"/>
                <w:szCs w:val="24"/>
              </w:rPr>
              <w:t>laporan posisi keuangan</w:t>
            </w:r>
            <w:r w:rsidRPr="007B6E9F">
              <w:rPr>
                <w:rFonts w:ascii="Bookman Old Style" w:hAnsi="Bookman Old Style"/>
                <w:sz w:val="24"/>
                <w:szCs w:val="24"/>
              </w:rPr>
              <w:t xml:space="preserve"> dimaksud.</w:t>
            </w:r>
          </w:p>
          <w:p w14:paraId="5C2D2DC6"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7.</w:t>
            </w:r>
            <w:r w:rsidRPr="007B6E9F">
              <w:rPr>
                <w:rFonts w:ascii="Bookman Old Style" w:hAnsi="Bookman Old Style"/>
                <w:sz w:val="24"/>
                <w:szCs w:val="24"/>
              </w:rPr>
              <w:tab/>
              <w:t xml:space="preserve">Perlakuan </w:t>
            </w:r>
            <w:r w:rsidRPr="007B6E9F">
              <w:rPr>
                <w:rFonts w:ascii="Bookman Old Style" w:hAnsi="Bookman Old Style"/>
                <w:i/>
                <w:sz w:val="24"/>
                <w:szCs w:val="24"/>
              </w:rPr>
              <w:t>Cash Variation Margin</w:t>
            </w:r>
            <w:r w:rsidRPr="007B6E9F">
              <w:rPr>
                <w:rFonts w:ascii="Bookman Old Style" w:hAnsi="Bookman Old Style"/>
                <w:sz w:val="24"/>
                <w:szCs w:val="24"/>
              </w:rPr>
              <w:t xml:space="preserve"> (CVM)</w:t>
            </w:r>
          </w:p>
          <w:p w14:paraId="4C41E1EA"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a. </w:t>
            </w:r>
            <w:r w:rsidRPr="007B6E9F">
              <w:rPr>
                <w:rFonts w:ascii="Bookman Old Style" w:hAnsi="Bookman Old Style"/>
                <w:sz w:val="24"/>
                <w:szCs w:val="24"/>
              </w:rPr>
              <w:tab/>
              <w:t>Persyaratan tertentu untuk CVM sebagaimana dimaksud dalam angka 4 harus memenuhi syarat sebagai berikut:</w:t>
            </w:r>
          </w:p>
          <w:p w14:paraId="1684B7CF" w14:textId="77777777" w:rsidR="003C2031" w:rsidRPr="007B6E9F" w:rsidRDefault="003C2031" w:rsidP="00DF1228">
            <w:pPr>
              <w:ind w:left="2268" w:hanging="567"/>
              <w:jc w:val="both"/>
              <w:rPr>
                <w:rFonts w:ascii="Bookman Old Style" w:hAnsi="Bookman Old Style"/>
                <w:sz w:val="24"/>
                <w:szCs w:val="24"/>
              </w:rPr>
            </w:pPr>
            <w:r w:rsidRPr="007B6E9F">
              <w:rPr>
                <w:rFonts w:ascii="Bookman Old Style" w:hAnsi="Bookman Old Style"/>
                <w:sz w:val="24"/>
                <w:szCs w:val="24"/>
              </w:rPr>
              <w:t xml:space="preserve">1) </w:t>
            </w:r>
            <w:r w:rsidRPr="007B6E9F">
              <w:rPr>
                <w:rFonts w:ascii="Bookman Old Style" w:hAnsi="Bookman Old Style"/>
                <w:sz w:val="24"/>
                <w:szCs w:val="24"/>
              </w:rPr>
              <w:tab/>
              <w:t xml:space="preserve">CVM dihitung secara harian dan dipertukarkan secara harian berdasarkan nilai </w:t>
            </w:r>
            <w:r w:rsidRPr="007B6E9F">
              <w:rPr>
                <w:rFonts w:ascii="Bookman Old Style" w:hAnsi="Bookman Old Style"/>
                <w:i/>
                <w:sz w:val="24"/>
                <w:szCs w:val="24"/>
              </w:rPr>
              <w:t>mark to market</w:t>
            </w:r>
            <w:r w:rsidRPr="007B6E9F">
              <w:rPr>
                <w:rFonts w:ascii="Bookman Old Style" w:hAnsi="Bookman Old Style"/>
                <w:sz w:val="24"/>
                <w:szCs w:val="24"/>
              </w:rPr>
              <w:t xml:space="preserve"> transaksi derivatif. CVM dapat dipertukarkan pada awal hari berikutnya berdasarkan nilai </w:t>
            </w:r>
            <w:r w:rsidRPr="007B6E9F">
              <w:rPr>
                <w:rFonts w:ascii="Bookman Old Style" w:hAnsi="Bookman Old Style"/>
                <w:i/>
                <w:sz w:val="24"/>
                <w:szCs w:val="24"/>
              </w:rPr>
              <w:t>mark to market</w:t>
            </w:r>
            <w:r w:rsidRPr="007B6E9F">
              <w:rPr>
                <w:rFonts w:ascii="Bookman Old Style" w:hAnsi="Bookman Old Style"/>
                <w:sz w:val="24"/>
                <w:szCs w:val="24"/>
              </w:rPr>
              <w:t xml:space="preserve"> akhir hari sebelumnya;</w:t>
            </w:r>
          </w:p>
          <w:p w14:paraId="7C8C45F4" w14:textId="77777777" w:rsidR="003C2031" w:rsidRPr="007B6E9F" w:rsidRDefault="003C2031" w:rsidP="00DF1228">
            <w:pPr>
              <w:ind w:left="2268" w:hanging="567"/>
              <w:jc w:val="both"/>
              <w:rPr>
                <w:rFonts w:ascii="Bookman Old Style" w:hAnsi="Bookman Old Style"/>
                <w:sz w:val="24"/>
                <w:szCs w:val="24"/>
              </w:rPr>
            </w:pPr>
            <w:r w:rsidRPr="007B6E9F">
              <w:rPr>
                <w:rFonts w:ascii="Bookman Old Style" w:hAnsi="Bookman Old Style"/>
                <w:sz w:val="24"/>
                <w:szCs w:val="24"/>
              </w:rPr>
              <w:t xml:space="preserve">2) </w:t>
            </w:r>
            <w:r w:rsidRPr="007B6E9F">
              <w:rPr>
                <w:rFonts w:ascii="Bookman Old Style" w:hAnsi="Bookman Old Style"/>
                <w:sz w:val="24"/>
                <w:szCs w:val="24"/>
              </w:rPr>
              <w:tab/>
              <w:t xml:space="preserve">CVM dipertukarkan sesuai mata uang yang disepakati dalam perjanjian transaksi derivatif, </w:t>
            </w:r>
            <w:r w:rsidRPr="007B6E9F">
              <w:rPr>
                <w:rFonts w:ascii="Bookman Old Style" w:hAnsi="Bookman Old Style"/>
                <w:i/>
                <w:sz w:val="24"/>
                <w:szCs w:val="24"/>
              </w:rPr>
              <w:t>master netting agreement</w:t>
            </w:r>
            <w:r w:rsidRPr="007B6E9F">
              <w:rPr>
                <w:rFonts w:ascii="Bookman Old Style" w:hAnsi="Bookman Old Style"/>
                <w:sz w:val="24"/>
                <w:szCs w:val="24"/>
              </w:rPr>
              <w:t xml:space="preserve"> (MNA) atau </w:t>
            </w:r>
            <w:r w:rsidRPr="007B6E9F">
              <w:rPr>
                <w:rFonts w:ascii="Bookman Old Style" w:hAnsi="Bookman Old Style"/>
                <w:i/>
                <w:sz w:val="24"/>
                <w:szCs w:val="24"/>
              </w:rPr>
              <w:t>credit support annex</w:t>
            </w:r>
            <w:r w:rsidRPr="007B6E9F">
              <w:rPr>
                <w:rFonts w:ascii="Bookman Old Style" w:hAnsi="Bookman Old Style"/>
                <w:sz w:val="24"/>
                <w:szCs w:val="24"/>
              </w:rPr>
              <w:t xml:space="preserve"> (CSA) atas MNA;</w:t>
            </w:r>
          </w:p>
          <w:p w14:paraId="2C64A5F7" w14:textId="77777777" w:rsidR="003C2031" w:rsidRPr="007B6E9F" w:rsidRDefault="003C2031" w:rsidP="00DF1228">
            <w:pPr>
              <w:ind w:left="2268" w:hanging="567"/>
              <w:jc w:val="both"/>
              <w:rPr>
                <w:rFonts w:ascii="Bookman Old Style" w:hAnsi="Bookman Old Style"/>
                <w:sz w:val="24"/>
                <w:szCs w:val="24"/>
              </w:rPr>
            </w:pPr>
            <w:r w:rsidRPr="007B6E9F">
              <w:rPr>
                <w:rFonts w:ascii="Bookman Old Style" w:hAnsi="Bookman Old Style"/>
                <w:sz w:val="24"/>
                <w:szCs w:val="24"/>
              </w:rPr>
              <w:t xml:space="preserve">3) </w:t>
            </w:r>
            <w:r w:rsidRPr="007B6E9F">
              <w:rPr>
                <w:rFonts w:ascii="Bookman Old Style" w:hAnsi="Bookman Old Style"/>
                <w:sz w:val="24"/>
                <w:szCs w:val="24"/>
              </w:rPr>
              <w:tab/>
              <w:t xml:space="preserve">CVM yang dipertukarkan sebesar nilai yang digunakan untuk memitigasi perubahan nilai </w:t>
            </w:r>
            <w:r w:rsidRPr="007B6E9F">
              <w:rPr>
                <w:rFonts w:ascii="Bookman Old Style" w:hAnsi="Bookman Old Style"/>
                <w:i/>
                <w:sz w:val="24"/>
                <w:szCs w:val="24"/>
              </w:rPr>
              <w:t>mark to market</w:t>
            </w:r>
            <w:r w:rsidRPr="007B6E9F">
              <w:rPr>
                <w:rFonts w:ascii="Bookman Old Style" w:hAnsi="Bookman Old Style"/>
                <w:sz w:val="24"/>
                <w:szCs w:val="24"/>
              </w:rPr>
              <w:t xml:space="preserve"> dengan tetap memperhatikan nilai ambang batas </w:t>
            </w:r>
            <w:r w:rsidRPr="007B6E9F">
              <w:rPr>
                <w:rFonts w:ascii="Bookman Old Style" w:hAnsi="Bookman Old Style"/>
                <w:i/>
                <w:sz w:val="24"/>
                <w:szCs w:val="24"/>
              </w:rPr>
              <w:t>mark to market</w:t>
            </w:r>
            <w:r w:rsidRPr="007B6E9F">
              <w:rPr>
                <w:rFonts w:ascii="Bookman Old Style" w:hAnsi="Bookman Old Style"/>
                <w:sz w:val="24"/>
                <w:szCs w:val="24"/>
              </w:rPr>
              <w:t xml:space="preserve"> transaksi derivatif dimana pihak lawan tidak harus menyerahkan agunan kepada BUS dan besaran nilai minimum agunan yang harus diserahkan oleh pihak lawan kepada BUS; dan</w:t>
            </w:r>
          </w:p>
          <w:p w14:paraId="2C3FC62E" w14:textId="77777777" w:rsidR="003C2031" w:rsidRPr="007B6E9F" w:rsidRDefault="003C2031" w:rsidP="00DF1228">
            <w:pPr>
              <w:ind w:left="2268" w:hanging="567"/>
              <w:jc w:val="both"/>
              <w:rPr>
                <w:rFonts w:ascii="Bookman Old Style" w:hAnsi="Bookman Old Style"/>
                <w:sz w:val="24"/>
                <w:szCs w:val="24"/>
              </w:rPr>
            </w:pPr>
            <w:r w:rsidRPr="007B6E9F">
              <w:rPr>
                <w:rFonts w:ascii="Bookman Old Style" w:hAnsi="Bookman Old Style"/>
                <w:sz w:val="24"/>
                <w:szCs w:val="24"/>
              </w:rPr>
              <w:t>4)</w:t>
            </w:r>
            <w:r w:rsidRPr="007B6E9F">
              <w:rPr>
                <w:rFonts w:ascii="Bookman Old Style" w:hAnsi="Bookman Old Style"/>
                <w:sz w:val="24"/>
                <w:szCs w:val="24"/>
              </w:rPr>
              <w:tab/>
              <w:t>MNA memenuhi syarat sebagai berikut:</w:t>
            </w:r>
          </w:p>
          <w:p w14:paraId="25A29733" w14:textId="77777777" w:rsidR="003C2031" w:rsidRPr="007B6E9F" w:rsidRDefault="003C2031" w:rsidP="00DF1228">
            <w:pPr>
              <w:ind w:left="2835" w:hanging="567"/>
              <w:jc w:val="both"/>
              <w:rPr>
                <w:rFonts w:ascii="Bookman Old Style" w:hAnsi="Bookman Old Style"/>
                <w:sz w:val="24"/>
                <w:szCs w:val="24"/>
              </w:rPr>
            </w:pPr>
            <w:r w:rsidRPr="007B6E9F">
              <w:rPr>
                <w:rFonts w:ascii="Bookman Old Style" w:hAnsi="Bookman Old Style"/>
                <w:sz w:val="24"/>
                <w:szCs w:val="24"/>
              </w:rPr>
              <w:t xml:space="preserve">a) </w:t>
            </w:r>
            <w:r w:rsidRPr="007B6E9F">
              <w:rPr>
                <w:rFonts w:ascii="Bookman Old Style" w:hAnsi="Bookman Old Style"/>
                <w:sz w:val="24"/>
                <w:szCs w:val="24"/>
              </w:rPr>
              <w:tab/>
              <w:t>sesuai dengan hukum dan peraturan yang berlaku di yurisdiksi tempat kedudukan BUS dan pihak lawan, serta dapat diterapkan saat terjadi gagal bayar, kepailitan, dan/atau ketidakmampuan memenuhi kewajiban (insolvensi);</w:t>
            </w:r>
          </w:p>
          <w:p w14:paraId="698F33C0" w14:textId="77777777" w:rsidR="003C2031" w:rsidRPr="007B6E9F" w:rsidRDefault="003C2031" w:rsidP="00DF1228">
            <w:pPr>
              <w:ind w:left="2835" w:hanging="567"/>
              <w:jc w:val="both"/>
              <w:rPr>
                <w:rFonts w:ascii="Bookman Old Style" w:hAnsi="Bookman Old Style"/>
                <w:sz w:val="24"/>
                <w:szCs w:val="24"/>
              </w:rPr>
            </w:pPr>
            <w:r w:rsidRPr="007B6E9F">
              <w:rPr>
                <w:rFonts w:ascii="Bookman Old Style" w:hAnsi="Bookman Old Style"/>
                <w:sz w:val="24"/>
                <w:szCs w:val="24"/>
              </w:rPr>
              <w:t xml:space="preserve">b) </w:t>
            </w:r>
            <w:r w:rsidRPr="007B6E9F">
              <w:rPr>
                <w:rFonts w:ascii="Bookman Old Style" w:hAnsi="Bookman Old Style"/>
                <w:sz w:val="24"/>
                <w:szCs w:val="24"/>
              </w:rPr>
              <w:tab/>
              <w:t>memenuhi seluruh persyaratan sebagaimana dimaksud dalam</w:t>
            </w:r>
            <w:r>
              <w:rPr>
                <w:rFonts w:ascii="Bookman Old Style" w:hAnsi="Bookman Old Style"/>
                <w:sz w:val="24"/>
                <w:szCs w:val="24"/>
              </w:rPr>
              <w:t xml:space="preserve"> butir C.3 pada lampiran Peraturan Otoritas Jasa Keuangan ini</w:t>
            </w:r>
            <w:r w:rsidRPr="007B6E9F">
              <w:rPr>
                <w:rFonts w:ascii="Bookman Old Style" w:hAnsi="Bookman Old Style"/>
                <w:sz w:val="24"/>
                <w:szCs w:val="24"/>
              </w:rPr>
              <w:t>; dan</w:t>
            </w:r>
          </w:p>
          <w:p w14:paraId="35C13DBE" w14:textId="77777777" w:rsidR="003C2031" w:rsidRPr="007B6E9F" w:rsidRDefault="003C2031" w:rsidP="00DF1228">
            <w:pPr>
              <w:ind w:left="2835" w:hanging="567"/>
              <w:jc w:val="both"/>
              <w:rPr>
                <w:rFonts w:ascii="Bookman Old Style" w:hAnsi="Bookman Old Style"/>
                <w:sz w:val="24"/>
                <w:szCs w:val="24"/>
              </w:rPr>
            </w:pPr>
            <w:r w:rsidRPr="007B6E9F">
              <w:rPr>
                <w:rFonts w:ascii="Bookman Old Style" w:hAnsi="Bookman Old Style"/>
                <w:sz w:val="24"/>
                <w:szCs w:val="24"/>
              </w:rPr>
              <w:t xml:space="preserve">c) </w:t>
            </w:r>
            <w:r w:rsidRPr="007B6E9F">
              <w:rPr>
                <w:rFonts w:ascii="Bookman Old Style" w:hAnsi="Bookman Old Style"/>
                <w:sz w:val="24"/>
                <w:szCs w:val="24"/>
              </w:rPr>
              <w:tab/>
              <w:t>terdapat proses saling hapus yang menghasilkan satu kewajiban hukum bagi salah satu pihak (BUS atau pihak lawan) dalam hal terjadi gagal bayar, kepailitan, dan/atau ketidakmampuan memenuhi kewajiban (insolvensi) dengan memperhitungkan CVM.</w:t>
            </w:r>
          </w:p>
          <w:p w14:paraId="516A7891"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b. </w:t>
            </w:r>
            <w:r w:rsidRPr="007B6E9F">
              <w:rPr>
                <w:rFonts w:ascii="Bookman Old Style" w:hAnsi="Bookman Old Style"/>
                <w:sz w:val="24"/>
                <w:szCs w:val="24"/>
              </w:rPr>
              <w:tab/>
              <w:t>CVM yang memenuhi persyaratan tertentu dapat diperhitungkan dalam perhitungan eksposur transaksi derivatif untuk Rasio Pengungkit sebagaimana dimaksud pada butir C.4 dengan perlakuan sebagai berikut:</w:t>
            </w:r>
          </w:p>
          <w:p w14:paraId="7CA024A5" w14:textId="77777777" w:rsidR="003C2031" w:rsidRPr="007B6E9F" w:rsidRDefault="003C2031" w:rsidP="00DF1228">
            <w:pPr>
              <w:ind w:left="2268" w:hanging="567"/>
              <w:jc w:val="both"/>
              <w:rPr>
                <w:rFonts w:ascii="Bookman Old Style" w:hAnsi="Bookman Old Style"/>
                <w:sz w:val="24"/>
                <w:szCs w:val="24"/>
              </w:rPr>
            </w:pPr>
            <w:r w:rsidRPr="007B6E9F">
              <w:rPr>
                <w:rFonts w:ascii="Bookman Old Style" w:hAnsi="Bookman Old Style"/>
                <w:sz w:val="24"/>
                <w:szCs w:val="24"/>
              </w:rPr>
              <w:t xml:space="preserve">1) </w:t>
            </w:r>
            <w:r w:rsidRPr="007B6E9F">
              <w:rPr>
                <w:rFonts w:ascii="Bookman Old Style" w:hAnsi="Bookman Old Style"/>
                <w:sz w:val="24"/>
                <w:szCs w:val="24"/>
              </w:rPr>
              <w:tab/>
              <w:t>untuk CVM yang diterima oleh BUS dari pihak lawan, diperlakukan sebagai faktor pengurang RC sepanjang besaran tagihan derivatif (</w:t>
            </w:r>
            <w:r w:rsidRPr="007B6E9F">
              <w:rPr>
                <w:rFonts w:ascii="Bookman Old Style" w:hAnsi="Bookman Old Style"/>
                <w:i/>
                <w:sz w:val="24"/>
                <w:szCs w:val="24"/>
              </w:rPr>
              <w:t>mark to market</w:t>
            </w:r>
            <w:r w:rsidRPr="007B6E9F">
              <w:rPr>
                <w:rFonts w:ascii="Bookman Old Style" w:hAnsi="Bookman Old Style"/>
                <w:sz w:val="24"/>
                <w:szCs w:val="24"/>
              </w:rPr>
              <w:t xml:space="preserve"> positif) yang tercatat dalam </w:t>
            </w:r>
            <w:r>
              <w:rPr>
                <w:rFonts w:ascii="Bookman Old Style" w:hAnsi="Bookman Old Style"/>
                <w:sz w:val="24"/>
                <w:szCs w:val="24"/>
              </w:rPr>
              <w:t>laporan posisi keuangan</w:t>
            </w:r>
            <w:r w:rsidRPr="007B6E9F">
              <w:rPr>
                <w:rFonts w:ascii="Bookman Old Style" w:hAnsi="Bookman Old Style"/>
                <w:sz w:val="24"/>
                <w:szCs w:val="24"/>
              </w:rPr>
              <w:t xml:space="preserve"> belum dikurangi dengan CVM.</w:t>
            </w:r>
          </w:p>
          <w:p w14:paraId="26AAC335" w14:textId="77777777" w:rsidR="003C2031" w:rsidRPr="007B6E9F" w:rsidRDefault="003C2031" w:rsidP="00DF1228">
            <w:pPr>
              <w:ind w:left="2268" w:hanging="567"/>
              <w:jc w:val="both"/>
              <w:rPr>
                <w:rFonts w:ascii="Bookman Old Style" w:hAnsi="Bookman Old Style"/>
                <w:sz w:val="24"/>
                <w:szCs w:val="24"/>
              </w:rPr>
            </w:pPr>
            <w:r w:rsidRPr="007B6E9F">
              <w:rPr>
                <w:rFonts w:ascii="Bookman Old Style" w:hAnsi="Bookman Old Style"/>
                <w:sz w:val="24"/>
                <w:szCs w:val="24"/>
              </w:rPr>
              <w:t xml:space="preserve">2) </w:t>
            </w:r>
            <w:r w:rsidRPr="007B6E9F">
              <w:rPr>
                <w:rFonts w:ascii="Bookman Old Style" w:hAnsi="Bookman Old Style"/>
                <w:sz w:val="24"/>
                <w:szCs w:val="24"/>
              </w:rPr>
              <w:tab/>
              <w:t xml:space="preserve">untuk CVM yang diberikan BUS kepada pihak lawan, dalam hal BUS mencatat CVM dimaksud sebagai piutang kas maka piutang kas dimaksud dapat menjadi pengurang eksposur aset pada </w:t>
            </w:r>
            <w:r>
              <w:rPr>
                <w:rFonts w:ascii="Bookman Old Style" w:hAnsi="Bookman Old Style"/>
                <w:sz w:val="24"/>
                <w:szCs w:val="24"/>
              </w:rPr>
              <w:t>laporan posisi keuangan</w:t>
            </w:r>
            <w:r w:rsidRPr="007B6E9F">
              <w:rPr>
                <w:rFonts w:ascii="Bookman Old Style" w:hAnsi="Bookman Old Style"/>
                <w:sz w:val="24"/>
                <w:szCs w:val="24"/>
              </w:rPr>
              <w:t xml:space="preserve"> untuk Rasio Pengungkit, namun demikian CVM dimaksud tetap diperlakukan sebagai faktor penambah RC.</w:t>
            </w:r>
          </w:p>
          <w:p w14:paraId="000F8613" w14:textId="77777777" w:rsidR="003C2031" w:rsidRPr="007B6E9F" w:rsidRDefault="003C2031" w:rsidP="00DF1228">
            <w:pPr>
              <w:ind w:left="2268" w:hanging="567"/>
              <w:jc w:val="both"/>
              <w:rPr>
                <w:rFonts w:ascii="Bookman Old Style" w:hAnsi="Bookman Old Style"/>
                <w:sz w:val="24"/>
                <w:szCs w:val="24"/>
              </w:rPr>
            </w:pPr>
          </w:p>
          <w:p w14:paraId="6E9734C2" w14:textId="77777777" w:rsidR="003C2031" w:rsidRPr="007B6E9F" w:rsidRDefault="003C2031" w:rsidP="00DF1228">
            <w:pPr>
              <w:ind w:left="567" w:hanging="567"/>
              <w:jc w:val="both"/>
              <w:rPr>
                <w:rFonts w:ascii="Bookman Old Style" w:hAnsi="Bookman Old Style"/>
                <w:sz w:val="24"/>
                <w:szCs w:val="24"/>
              </w:rPr>
            </w:pPr>
            <w:r w:rsidRPr="007B6E9F">
              <w:rPr>
                <w:rFonts w:ascii="Bookman Old Style" w:hAnsi="Bookman Old Style"/>
                <w:sz w:val="24"/>
                <w:szCs w:val="24"/>
              </w:rPr>
              <w:t xml:space="preserve">D. </w:t>
            </w:r>
            <w:r w:rsidRPr="007B6E9F">
              <w:rPr>
                <w:rFonts w:ascii="Bookman Old Style" w:hAnsi="Bookman Old Style"/>
                <w:sz w:val="24"/>
                <w:szCs w:val="24"/>
              </w:rPr>
              <w:tab/>
              <w:t xml:space="preserve">Eksposur </w:t>
            </w:r>
            <w:r w:rsidRPr="00063207">
              <w:rPr>
                <w:rFonts w:ascii="Bookman Old Style" w:hAnsi="Bookman Old Style"/>
                <w:i/>
                <w:sz w:val="24"/>
                <w:szCs w:val="24"/>
              </w:rPr>
              <w:t>Securities Financing Transaction</w:t>
            </w:r>
            <w:r w:rsidRPr="007B6E9F">
              <w:rPr>
                <w:rFonts w:ascii="Bookman Old Style" w:hAnsi="Bookman Old Style"/>
                <w:sz w:val="24"/>
                <w:szCs w:val="24"/>
              </w:rPr>
              <w:t xml:space="preserve"> (SFT)</w:t>
            </w:r>
          </w:p>
          <w:p w14:paraId="39CFD69D" w14:textId="77777777" w:rsidR="003C2031" w:rsidRPr="007B6E9F" w:rsidRDefault="003C2031" w:rsidP="00DF1228">
            <w:pPr>
              <w:ind w:left="567"/>
              <w:jc w:val="both"/>
              <w:rPr>
                <w:rFonts w:ascii="Bookman Old Style" w:hAnsi="Bookman Old Style"/>
                <w:sz w:val="24"/>
                <w:szCs w:val="24"/>
              </w:rPr>
            </w:pPr>
            <w:r w:rsidRPr="007B6E9F">
              <w:rPr>
                <w:rFonts w:ascii="Bookman Old Style" w:hAnsi="Bookman Old Style"/>
                <w:sz w:val="24"/>
                <w:szCs w:val="24"/>
              </w:rPr>
              <w:t xml:space="preserve">SFT </w:t>
            </w:r>
            <w:r>
              <w:rPr>
                <w:rFonts w:ascii="Bookman Old Style" w:hAnsi="Bookman Old Style"/>
                <w:sz w:val="24"/>
                <w:szCs w:val="24"/>
              </w:rPr>
              <w:t>pada BUS adalah</w:t>
            </w:r>
            <w:r w:rsidRPr="007B6E9F">
              <w:rPr>
                <w:rFonts w:ascii="Bookman Old Style" w:hAnsi="Bookman Old Style"/>
                <w:sz w:val="24"/>
                <w:szCs w:val="24"/>
              </w:rPr>
              <w:t xml:space="preserve"> transaksi </w:t>
            </w:r>
            <w:r w:rsidRPr="00063207">
              <w:rPr>
                <w:rFonts w:ascii="Bookman Old Style" w:hAnsi="Bookman Old Style"/>
                <w:i/>
                <w:sz w:val="24"/>
                <w:szCs w:val="24"/>
              </w:rPr>
              <w:t>reverse</w:t>
            </w:r>
            <w:r w:rsidRPr="007B6E9F">
              <w:rPr>
                <w:rFonts w:ascii="Bookman Old Style" w:hAnsi="Bookman Old Style"/>
                <w:sz w:val="24"/>
                <w:szCs w:val="24"/>
              </w:rPr>
              <w:t xml:space="preserve"> repo (di mana transaksi ini hanya dengan Bank Indonesia). Nilai dari transaksi SFT pada umumnya tergantung pada harga pasar dan memiliki perjanjian pengenaan margin. Perhitungan eksposur akan berbeda dalam hal BUS melakukan SFT untuk kepentingan sendiri dengan BUS sebagai perantara atau agen.</w:t>
            </w:r>
          </w:p>
          <w:p w14:paraId="756907F1"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 xml:space="preserve">1. </w:t>
            </w:r>
            <w:r w:rsidRPr="007B6E9F">
              <w:rPr>
                <w:rFonts w:ascii="Bookman Old Style" w:hAnsi="Bookman Old Style"/>
                <w:sz w:val="24"/>
                <w:szCs w:val="24"/>
              </w:rPr>
              <w:tab/>
              <w:t>BUS melakukan SFT untuk kepentingan sendiri</w:t>
            </w:r>
          </w:p>
          <w:p w14:paraId="5962B09F"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a.</w:t>
            </w:r>
            <w:r w:rsidRPr="007B6E9F">
              <w:rPr>
                <w:rFonts w:ascii="Bookman Old Style" w:hAnsi="Bookman Old Style"/>
                <w:sz w:val="24"/>
                <w:szCs w:val="24"/>
              </w:rPr>
              <w:tab/>
              <w:t>Perhitungan Eksposur SFT</w:t>
            </w:r>
          </w:p>
          <w:p w14:paraId="3A1E9835" w14:textId="77777777" w:rsidR="003C2031" w:rsidRPr="007B6E9F" w:rsidRDefault="003C2031" w:rsidP="00DF1228">
            <w:pPr>
              <w:ind w:left="1701"/>
              <w:jc w:val="both"/>
              <w:rPr>
                <w:rFonts w:ascii="Bookman Old Style" w:hAnsi="Bookman Old Style"/>
                <w:sz w:val="24"/>
                <w:szCs w:val="24"/>
              </w:rPr>
            </w:pPr>
            <w:r w:rsidRPr="007B6E9F">
              <w:rPr>
                <w:rFonts w:ascii="Bookman Old Style" w:hAnsi="Bookman Old Style"/>
                <w:sz w:val="24"/>
                <w:szCs w:val="24"/>
              </w:rPr>
              <w:t>Dalam rangka perhitungan Rasio Pengungkit, perhitungan eksposur SFT merupakan penjumlahan dari:</w:t>
            </w:r>
          </w:p>
          <w:p w14:paraId="42C1F7EE" w14:textId="77777777" w:rsidR="003C2031" w:rsidRPr="007B6E9F" w:rsidRDefault="003C2031" w:rsidP="00DF1228">
            <w:pPr>
              <w:ind w:left="2268" w:hanging="567"/>
              <w:jc w:val="both"/>
              <w:rPr>
                <w:rFonts w:ascii="Bookman Old Style" w:hAnsi="Bookman Old Style"/>
                <w:sz w:val="24"/>
                <w:szCs w:val="24"/>
              </w:rPr>
            </w:pPr>
            <w:r w:rsidRPr="007B6E9F">
              <w:rPr>
                <w:rFonts w:ascii="Bookman Old Style" w:hAnsi="Bookman Old Style"/>
                <w:sz w:val="24"/>
                <w:szCs w:val="24"/>
              </w:rPr>
              <w:t xml:space="preserve">1) </w:t>
            </w:r>
            <w:r w:rsidRPr="007B6E9F">
              <w:rPr>
                <w:rFonts w:ascii="Bookman Old Style" w:hAnsi="Bookman Old Style"/>
                <w:sz w:val="24"/>
                <w:szCs w:val="24"/>
              </w:rPr>
              <w:tab/>
              <w:t xml:space="preserve">perhitungan nilai tercatat aset SFT secara </w:t>
            </w:r>
            <w:r w:rsidRPr="007B6E9F">
              <w:rPr>
                <w:rFonts w:ascii="Bookman Old Style" w:hAnsi="Bookman Old Style"/>
                <w:i/>
                <w:sz w:val="24"/>
                <w:szCs w:val="24"/>
              </w:rPr>
              <w:t>gross</w:t>
            </w:r>
            <w:r w:rsidRPr="007B6E9F">
              <w:rPr>
                <w:rFonts w:ascii="Bookman Old Style" w:hAnsi="Bookman Old Style"/>
                <w:sz w:val="24"/>
                <w:szCs w:val="24"/>
              </w:rPr>
              <w:t xml:space="preserve"> yang tidak mengakui saling hapus berdasarkan </w:t>
            </w:r>
            <w:r>
              <w:rPr>
                <w:rFonts w:ascii="Bookman Old Style" w:hAnsi="Bookman Old Style"/>
                <w:sz w:val="24"/>
                <w:szCs w:val="24"/>
              </w:rPr>
              <w:t>standar akuntansi keuangan yang berlaku</w:t>
            </w:r>
            <w:r w:rsidRPr="007B6E9F">
              <w:rPr>
                <w:rFonts w:ascii="Bookman Old Style" w:hAnsi="Bookman Old Style"/>
                <w:sz w:val="24"/>
                <w:szCs w:val="24"/>
              </w:rPr>
              <w:t>.</w:t>
            </w:r>
          </w:p>
          <w:p w14:paraId="265134A9" w14:textId="77777777" w:rsidR="003C2031" w:rsidRPr="007B6E9F" w:rsidRDefault="003C2031" w:rsidP="00DF1228">
            <w:pPr>
              <w:ind w:left="2268"/>
              <w:jc w:val="both"/>
              <w:rPr>
                <w:rFonts w:ascii="Bookman Old Style" w:hAnsi="Bookman Old Style"/>
                <w:sz w:val="24"/>
                <w:szCs w:val="24"/>
              </w:rPr>
            </w:pPr>
            <w:r w:rsidRPr="007B6E9F">
              <w:rPr>
                <w:rFonts w:ascii="Bookman Old Style" w:hAnsi="Bookman Old Style"/>
                <w:sz w:val="24"/>
                <w:szCs w:val="24"/>
              </w:rPr>
              <w:t>Contoh: saling hapus antara tagihan kas dan liabilitas kas; dan</w:t>
            </w:r>
          </w:p>
          <w:p w14:paraId="145E1103" w14:textId="77777777" w:rsidR="003C2031" w:rsidRPr="007B6E9F" w:rsidRDefault="003C2031" w:rsidP="00DF1228">
            <w:pPr>
              <w:ind w:left="2268" w:hanging="567"/>
              <w:jc w:val="both"/>
              <w:rPr>
                <w:rFonts w:ascii="Bookman Old Style" w:hAnsi="Bookman Old Style"/>
                <w:sz w:val="24"/>
                <w:szCs w:val="24"/>
              </w:rPr>
            </w:pPr>
            <w:r w:rsidRPr="007B6E9F">
              <w:rPr>
                <w:rFonts w:ascii="Bookman Old Style" w:hAnsi="Bookman Old Style"/>
                <w:sz w:val="24"/>
                <w:szCs w:val="24"/>
              </w:rPr>
              <w:t xml:space="preserve">2) </w:t>
            </w:r>
            <w:r w:rsidRPr="007B6E9F">
              <w:rPr>
                <w:rFonts w:ascii="Bookman Old Style" w:hAnsi="Bookman Old Style"/>
                <w:sz w:val="24"/>
                <w:szCs w:val="24"/>
              </w:rPr>
              <w:tab/>
              <w:t>pengukuran risiko kredit akibat kegagalan pihak lawan (</w:t>
            </w:r>
            <w:r w:rsidRPr="007B6E9F">
              <w:rPr>
                <w:rFonts w:ascii="Bookman Old Style" w:hAnsi="Bookman Old Style"/>
                <w:i/>
                <w:sz w:val="24"/>
                <w:szCs w:val="24"/>
              </w:rPr>
              <w:t>counterparty credit risk</w:t>
            </w:r>
            <w:r w:rsidRPr="007B6E9F">
              <w:rPr>
                <w:rFonts w:ascii="Bookman Old Style" w:hAnsi="Bookman Old Style"/>
                <w:sz w:val="24"/>
                <w:szCs w:val="24"/>
              </w:rPr>
              <w:t xml:space="preserve">) yang dianggap sebagai eksposur saat ini yang selanjutnya disebut </w:t>
            </w:r>
            <w:r w:rsidRPr="007B6E9F">
              <w:rPr>
                <w:rFonts w:ascii="Bookman Old Style" w:hAnsi="Bookman Old Style"/>
                <w:i/>
                <w:sz w:val="24"/>
                <w:szCs w:val="24"/>
              </w:rPr>
              <w:t>current exposure</w:t>
            </w:r>
            <w:r w:rsidRPr="007B6E9F">
              <w:rPr>
                <w:rFonts w:ascii="Bookman Old Style" w:hAnsi="Bookman Old Style"/>
                <w:sz w:val="24"/>
                <w:szCs w:val="24"/>
              </w:rPr>
              <w:t xml:space="preserve"> tanpa menghitung faktor penambah (</w:t>
            </w:r>
            <w:r w:rsidRPr="007B6E9F">
              <w:rPr>
                <w:rFonts w:ascii="Bookman Old Style" w:hAnsi="Bookman Old Style"/>
                <w:i/>
                <w:sz w:val="24"/>
                <w:szCs w:val="24"/>
              </w:rPr>
              <w:t>add on</w:t>
            </w:r>
            <w:r w:rsidRPr="007B6E9F">
              <w:rPr>
                <w:rFonts w:ascii="Bookman Old Style" w:hAnsi="Bookman Old Style"/>
                <w:sz w:val="24"/>
                <w:szCs w:val="24"/>
              </w:rPr>
              <w:t>) berupa PFE.</w:t>
            </w:r>
          </w:p>
          <w:p w14:paraId="77BF5CDB" w14:textId="77777777" w:rsidR="003C2031" w:rsidRPr="007B6E9F" w:rsidRDefault="003C2031" w:rsidP="00DF1228">
            <w:pPr>
              <w:ind w:left="2268"/>
              <w:jc w:val="both"/>
              <w:rPr>
                <w:rFonts w:ascii="Bookman Old Style" w:hAnsi="Bookman Old Style"/>
                <w:sz w:val="24"/>
                <w:szCs w:val="24"/>
              </w:rPr>
            </w:pPr>
            <w:r w:rsidRPr="007B6E9F">
              <w:rPr>
                <w:rFonts w:ascii="Bookman Old Style" w:hAnsi="Bookman Old Style"/>
                <w:sz w:val="24"/>
                <w:szCs w:val="24"/>
              </w:rPr>
              <w:t>Dalam rangka transaksi SFT, terdapat perlakuan untuk transaksi akuntansi penjualan (</w:t>
            </w:r>
            <w:r w:rsidRPr="007B6E9F">
              <w:rPr>
                <w:rFonts w:ascii="Bookman Old Style" w:hAnsi="Bookman Old Style"/>
                <w:i/>
                <w:sz w:val="24"/>
                <w:szCs w:val="24"/>
              </w:rPr>
              <w:t>sale accounting transaction</w:t>
            </w:r>
            <w:r w:rsidRPr="007B6E9F">
              <w:rPr>
                <w:rFonts w:ascii="Bookman Old Style" w:hAnsi="Bookman Old Style"/>
                <w:sz w:val="24"/>
                <w:szCs w:val="24"/>
              </w:rPr>
              <w:t>). Dalam hal transaksi SFT diperlakukan sebagai transaksi jual beli yang menyebabkan terjadinya perpindahan kepemilikan surat berharga yang menjadi dasar (</w:t>
            </w:r>
            <w:r w:rsidRPr="007B6E9F">
              <w:rPr>
                <w:rFonts w:ascii="Bookman Old Style" w:hAnsi="Bookman Old Style"/>
                <w:i/>
                <w:sz w:val="24"/>
                <w:szCs w:val="24"/>
              </w:rPr>
              <w:t>underlying</w:t>
            </w:r>
            <w:r w:rsidRPr="007B6E9F">
              <w:rPr>
                <w:rFonts w:ascii="Bookman Old Style" w:hAnsi="Bookman Old Style"/>
                <w:sz w:val="24"/>
                <w:szCs w:val="24"/>
              </w:rPr>
              <w:t>) transaksi maka untuk perhitungan Rasio Pengungkit, BUS harus melakukan jurnal balik terhadap transaksi jual beli dimaksud dan menghitung eksposur transaksi SFT sebagaimana dimaksud dalam ketentuan ini.</w:t>
            </w:r>
          </w:p>
          <w:p w14:paraId="035A2351" w14:textId="77777777" w:rsidR="003C2031" w:rsidRPr="007B6E9F" w:rsidRDefault="003C2031" w:rsidP="00DF1228">
            <w:pPr>
              <w:ind w:left="1701" w:hanging="567"/>
              <w:jc w:val="both"/>
              <w:rPr>
                <w:rFonts w:ascii="Bookman Old Style" w:hAnsi="Bookman Old Style"/>
                <w:sz w:val="24"/>
                <w:szCs w:val="24"/>
              </w:rPr>
            </w:pPr>
            <w:r w:rsidRPr="007B6E9F">
              <w:rPr>
                <w:rFonts w:ascii="Bookman Old Style" w:hAnsi="Bookman Old Style"/>
                <w:sz w:val="24"/>
                <w:szCs w:val="24"/>
              </w:rPr>
              <w:t xml:space="preserve">b. </w:t>
            </w:r>
            <w:r w:rsidRPr="007B6E9F">
              <w:rPr>
                <w:rFonts w:ascii="Bookman Old Style" w:hAnsi="Bookman Old Style"/>
                <w:sz w:val="24"/>
                <w:szCs w:val="24"/>
              </w:rPr>
              <w:tab/>
              <w:t xml:space="preserve">Perhitungan Nilai Tercatat Aset SFT secara </w:t>
            </w:r>
            <w:r w:rsidRPr="007B6E9F">
              <w:rPr>
                <w:rFonts w:ascii="Bookman Old Style" w:hAnsi="Bookman Old Style"/>
                <w:i/>
                <w:sz w:val="24"/>
                <w:szCs w:val="24"/>
              </w:rPr>
              <w:t>Gross</w:t>
            </w:r>
          </w:p>
          <w:p w14:paraId="34098151" w14:textId="77777777" w:rsidR="003C2031" w:rsidRPr="007B6E9F" w:rsidRDefault="003C2031" w:rsidP="00DF1228">
            <w:pPr>
              <w:ind w:left="1701"/>
              <w:jc w:val="both"/>
              <w:rPr>
                <w:rFonts w:ascii="Bookman Old Style" w:hAnsi="Bookman Old Style"/>
                <w:sz w:val="24"/>
                <w:szCs w:val="24"/>
              </w:rPr>
            </w:pPr>
            <w:r w:rsidRPr="007B6E9F">
              <w:rPr>
                <w:rFonts w:ascii="Bookman Old Style" w:hAnsi="Bookman Old Style"/>
                <w:sz w:val="24"/>
                <w:szCs w:val="24"/>
              </w:rPr>
              <w:t xml:space="preserve">Contoh perhitungan nilai tercatat aset SFT secara </w:t>
            </w:r>
            <w:r w:rsidRPr="007B6E9F">
              <w:rPr>
                <w:rFonts w:ascii="Bookman Old Style" w:hAnsi="Bookman Old Style"/>
                <w:i/>
                <w:sz w:val="24"/>
                <w:szCs w:val="24"/>
              </w:rPr>
              <w:t>gross</w:t>
            </w:r>
            <w:r w:rsidRPr="007B6E9F">
              <w:rPr>
                <w:rFonts w:ascii="Bookman Old Style" w:hAnsi="Bookman Old Style"/>
                <w:sz w:val="24"/>
                <w:szCs w:val="24"/>
              </w:rPr>
              <w:t>:</w:t>
            </w:r>
          </w:p>
          <w:p w14:paraId="6BB2BE50" w14:textId="77777777" w:rsidR="003C2031" w:rsidRPr="007B6E9F" w:rsidRDefault="003C2031" w:rsidP="00DF1228">
            <w:pPr>
              <w:ind w:left="1701"/>
              <w:jc w:val="both"/>
              <w:rPr>
                <w:rFonts w:ascii="Bookman Old Style" w:hAnsi="Bookman Old Style"/>
                <w:sz w:val="24"/>
                <w:szCs w:val="24"/>
              </w:rPr>
            </w:pPr>
            <w:r w:rsidRPr="007B6E9F">
              <w:rPr>
                <w:rFonts w:ascii="Bookman Old Style" w:hAnsi="Bookman Old Style"/>
                <w:sz w:val="24"/>
                <w:szCs w:val="24"/>
              </w:rPr>
              <w:t xml:space="preserve">Aset surat berharga syariah berupa tagihan </w:t>
            </w:r>
            <w:r w:rsidRPr="0075268E">
              <w:rPr>
                <w:rFonts w:ascii="Bookman Old Style" w:hAnsi="Bookman Old Style"/>
                <w:i/>
                <w:sz w:val="24"/>
                <w:szCs w:val="24"/>
              </w:rPr>
              <w:t>reverse</w:t>
            </w:r>
            <w:r w:rsidRPr="007B6E9F">
              <w:rPr>
                <w:rFonts w:ascii="Bookman Old Style" w:hAnsi="Bookman Old Style"/>
                <w:sz w:val="24"/>
                <w:szCs w:val="24"/>
              </w:rPr>
              <w:t xml:space="preserve"> repo untuk transaksi </w:t>
            </w:r>
            <w:r w:rsidRPr="0075268E">
              <w:rPr>
                <w:rFonts w:ascii="Bookman Old Style" w:hAnsi="Bookman Old Style"/>
                <w:i/>
                <w:sz w:val="24"/>
                <w:szCs w:val="24"/>
              </w:rPr>
              <w:t>reverse</w:t>
            </w:r>
            <w:r w:rsidRPr="007B6E9F">
              <w:rPr>
                <w:rFonts w:ascii="Bookman Old Style" w:hAnsi="Bookman Old Style"/>
                <w:sz w:val="24"/>
                <w:szCs w:val="24"/>
              </w:rPr>
              <w:t xml:space="preserve"> repo syariah sebagaimana dimaksud pada butir a.1) dilakukan dengan penyesuaian sebagai berikut:</w:t>
            </w:r>
          </w:p>
          <w:p w14:paraId="433C049D" w14:textId="77777777" w:rsidR="003C2031" w:rsidRPr="007B6E9F" w:rsidRDefault="003C2031" w:rsidP="00DF1228">
            <w:pPr>
              <w:pStyle w:val="ListParagraph"/>
              <w:numPr>
                <w:ilvl w:val="0"/>
                <w:numId w:val="28"/>
              </w:numPr>
              <w:ind w:left="2268" w:hanging="567"/>
              <w:jc w:val="both"/>
              <w:rPr>
                <w:rFonts w:ascii="Bookman Old Style" w:hAnsi="Bookman Old Style"/>
                <w:sz w:val="24"/>
                <w:szCs w:val="24"/>
              </w:rPr>
            </w:pPr>
            <w:r w:rsidRPr="007B6E9F">
              <w:rPr>
                <w:rFonts w:ascii="Bookman Old Style" w:hAnsi="Bookman Old Style"/>
                <w:sz w:val="24"/>
                <w:szCs w:val="24"/>
              </w:rPr>
              <w:t xml:space="preserve">mengeluarkan nilai dari surat berharga syariah yang diterima dalam transaksi SFT hanya jika surat berharga syariah tersebut telah dicatat sebagai aset pada </w:t>
            </w:r>
            <w:r>
              <w:rPr>
                <w:rFonts w:ascii="Bookman Old Style" w:hAnsi="Bookman Old Style"/>
                <w:sz w:val="24"/>
                <w:szCs w:val="24"/>
              </w:rPr>
              <w:t>laporan posisi keuangan</w:t>
            </w:r>
            <w:r w:rsidRPr="007B6E9F">
              <w:rPr>
                <w:rFonts w:ascii="Bookman Old Style" w:hAnsi="Bookman Old Style"/>
                <w:sz w:val="24"/>
                <w:szCs w:val="24"/>
              </w:rPr>
              <w:t xml:space="preserve"> BUS.</w:t>
            </w:r>
          </w:p>
          <w:p w14:paraId="7089D71F" w14:textId="77777777" w:rsidR="003C2031" w:rsidRPr="007B6E9F" w:rsidRDefault="003C2031" w:rsidP="00DF1228">
            <w:pPr>
              <w:ind w:left="2268"/>
              <w:jc w:val="both"/>
              <w:rPr>
                <w:rFonts w:ascii="Bookman Old Style" w:hAnsi="Bookman Old Style"/>
                <w:sz w:val="24"/>
                <w:szCs w:val="24"/>
              </w:rPr>
            </w:pPr>
            <w:r w:rsidRPr="007B6E9F">
              <w:rPr>
                <w:rFonts w:ascii="Bookman Old Style" w:hAnsi="Bookman Old Style"/>
                <w:sz w:val="24"/>
                <w:szCs w:val="24"/>
              </w:rPr>
              <w:t>Contoh:</w:t>
            </w:r>
          </w:p>
          <w:p w14:paraId="730EA32A" w14:textId="77777777" w:rsidR="003C2031" w:rsidRPr="007B6E9F" w:rsidRDefault="003C2031" w:rsidP="00DF1228">
            <w:pPr>
              <w:ind w:left="2268"/>
              <w:jc w:val="both"/>
              <w:rPr>
                <w:rFonts w:ascii="Bookman Old Style" w:hAnsi="Bookman Old Style"/>
                <w:sz w:val="24"/>
                <w:szCs w:val="24"/>
              </w:rPr>
            </w:pPr>
            <w:r w:rsidRPr="007B6E9F">
              <w:rPr>
                <w:rFonts w:ascii="Bookman Old Style" w:hAnsi="Bookman Old Style"/>
                <w:sz w:val="24"/>
                <w:szCs w:val="24"/>
              </w:rPr>
              <w:t xml:space="preserve">BUS menerima aset yang dicatat pada </w:t>
            </w:r>
            <w:r>
              <w:rPr>
                <w:rFonts w:ascii="Bookman Old Style" w:hAnsi="Bookman Old Style"/>
                <w:sz w:val="24"/>
                <w:szCs w:val="24"/>
              </w:rPr>
              <w:t>laporan posisi keuangan</w:t>
            </w:r>
            <w:r w:rsidRPr="007B6E9F">
              <w:rPr>
                <w:rFonts w:ascii="Bookman Old Style" w:hAnsi="Bookman Old Style"/>
                <w:sz w:val="24"/>
                <w:szCs w:val="24"/>
              </w:rPr>
              <w:t xml:space="preserve"> BUS dan memiliki hak untuk mengagunkan kembali, namun BUS belum melakukan hal tersebut;</w:t>
            </w:r>
          </w:p>
          <w:p w14:paraId="13967979" w14:textId="77777777" w:rsidR="003C2031" w:rsidRPr="007B6E9F" w:rsidRDefault="003C2031" w:rsidP="00DF1228">
            <w:pPr>
              <w:ind w:left="2268" w:hanging="567"/>
              <w:jc w:val="both"/>
              <w:rPr>
                <w:rFonts w:ascii="Bookman Old Style" w:hAnsi="Bookman Old Style"/>
                <w:sz w:val="24"/>
                <w:szCs w:val="24"/>
              </w:rPr>
            </w:pPr>
            <w:r w:rsidRPr="007B6E9F">
              <w:rPr>
                <w:rFonts w:ascii="Bookman Old Style" w:hAnsi="Bookman Old Style"/>
                <w:sz w:val="24"/>
                <w:szCs w:val="24"/>
              </w:rPr>
              <w:t>2)</w:t>
            </w:r>
            <w:r w:rsidRPr="007B6E9F">
              <w:rPr>
                <w:rFonts w:ascii="Bookman Old Style" w:hAnsi="Bookman Old Style"/>
                <w:sz w:val="24"/>
                <w:szCs w:val="24"/>
              </w:rPr>
              <w:tab/>
              <w:t xml:space="preserve">Perhitungan </w:t>
            </w:r>
            <w:r w:rsidRPr="0075268E">
              <w:rPr>
                <w:rFonts w:ascii="Bookman Old Style" w:hAnsi="Bookman Old Style"/>
                <w:i/>
                <w:sz w:val="24"/>
                <w:szCs w:val="24"/>
              </w:rPr>
              <w:t>Current Exposure</w:t>
            </w:r>
          </w:p>
          <w:p w14:paraId="0EBECA23" w14:textId="77777777" w:rsidR="003C2031" w:rsidRPr="007B6E9F" w:rsidRDefault="003C2031" w:rsidP="00DF1228">
            <w:pPr>
              <w:pStyle w:val="ListParagraph"/>
              <w:ind w:left="2268"/>
              <w:jc w:val="both"/>
              <w:rPr>
                <w:rFonts w:ascii="Bookman Old Style" w:hAnsi="Bookman Old Style"/>
                <w:sz w:val="24"/>
                <w:szCs w:val="24"/>
              </w:rPr>
            </w:pPr>
            <w:r w:rsidRPr="007B6E9F">
              <w:rPr>
                <w:rFonts w:ascii="Bookman Old Style" w:hAnsi="Bookman Old Style"/>
                <w:sz w:val="24"/>
                <w:szCs w:val="24"/>
              </w:rPr>
              <w:t xml:space="preserve">Perhitungan </w:t>
            </w:r>
            <w:r w:rsidRPr="0075268E">
              <w:rPr>
                <w:rFonts w:ascii="Bookman Old Style" w:hAnsi="Bookman Old Style"/>
                <w:i/>
                <w:sz w:val="24"/>
                <w:szCs w:val="24"/>
              </w:rPr>
              <w:t>current exposure</w:t>
            </w:r>
            <w:r w:rsidRPr="007B6E9F">
              <w:rPr>
                <w:rFonts w:ascii="Bookman Old Style" w:hAnsi="Bookman Old Style"/>
                <w:sz w:val="24"/>
                <w:szCs w:val="24"/>
              </w:rPr>
              <w:t xml:space="preserve"> sebagaimana dimaksud dalam butir 2.a) dihitung berdasarkan selisih positif antara nilai instrumen keuangan syariah yang diserahkan </w:t>
            </w:r>
            <w:r>
              <w:rPr>
                <w:rFonts w:ascii="Bookman Old Style" w:hAnsi="Bookman Old Style"/>
                <w:sz w:val="24"/>
                <w:szCs w:val="24"/>
              </w:rPr>
              <w:t>BUS</w:t>
            </w:r>
            <w:r w:rsidRPr="007B6E9F">
              <w:rPr>
                <w:rFonts w:ascii="Bookman Old Style" w:hAnsi="Bookman Old Style"/>
                <w:sz w:val="24"/>
                <w:szCs w:val="24"/>
              </w:rPr>
              <w:t xml:space="preserve"> dengan nilai instrumen keuangan syariah yang diterima </w:t>
            </w:r>
            <w:r>
              <w:rPr>
                <w:rFonts w:ascii="Bookman Old Style" w:hAnsi="Bookman Old Style"/>
                <w:sz w:val="24"/>
                <w:szCs w:val="24"/>
              </w:rPr>
              <w:t>BUS</w:t>
            </w:r>
            <w:r w:rsidRPr="007B6E9F">
              <w:rPr>
                <w:rFonts w:ascii="Bookman Old Style" w:hAnsi="Bookman Old Style"/>
                <w:sz w:val="24"/>
                <w:szCs w:val="24"/>
              </w:rPr>
              <w:t xml:space="preserve"> (E*).</w:t>
            </w:r>
          </w:p>
          <w:p w14:paraId="485D5683" w14:textId="77777777" w:rsidR="003C2031" w:rsidRPr="007B6E9F" w:rsidRDefault="003C2031" w:rsidP="00DF1228">
            <w:pPr>
              <w:pStyle w:val="ListParagraph"/>
              <w:numPr>
                <w:ilvl w:val="0"/>
                <w:numId w:val="31"/>
              </w:numPr>
              <w:ind w:left="2835" w:hanging="567"/>
              <w:jc w:val="both"/>
              <w:rPr>
                <w:rFonts w:ascii="Bookman Old Style" w:hAnsi="Bookman Old Style"/>
                <w:sz w:val="24"/>
                <w:szCs w:val="24"/>
              </w:rPr>
            </w:pPr>
            <w:r w:rsidRPr="007B6E9F">
              <w:rPr>
                <w:rFonts w:ascii="Bookman Old Style" w:hAnsi="Bookman Old Style"/>
                <w:sz w:val="24"/>
                <w:szCs w:val="24"/>
              </w:rPr>
              <w:t xml:space="preserve">Perhitungan </w:t>
            </w:r>
            <w:r w:rsidRPr="0075268E">
              <w:rPr>
                <w:rFonts w:ascii="Bookman Old Style" w:hAnsi="Bookman Old Style"/>
                <w:i/>
                <w:sz w:val="24"/>
                <w:szCs w:val="24"/>
              </w:rPr>
              <w:t>Current Exposure</w:t>
            </w:r>
            <w:r w:rsidRPr="007B6E9F">
              <w:rPr>
                <w:rFonts w:ascii="Bookman Old Style" w:hAnsi="Bookman Old Style"/>
                <w:sz w:val="24"/>
                <w:szCs w:val="24"/>
              </w:rPr>
              <w:t xml:space="preserve"> dalam hal BUS Tidak Memiliki MNA.</w:t>
            </w:r>
          </w:p>
          <w:p w14:paraId="3FCCC977" w14:textId="77777777" w:rsidR="003C2031" w:rsidRPr="007B6E9F" w:rsidRDefault="003C2031" w:rsidP="00DF1228">
            <w:pPr>
              <w:pStyle w:val="ListParagraph"/>
              <w:ind w:left="2835"/>
              <w:jc w:val="both"/>
              <w:rPr>
                <w:rFonts w:ascii="Bookman Old Style" w:hAnsi="Bookman Old Style"/>
                <w:sz w:val="24"/>
                <w:szCs w:val="24"/>
              </w:rPr>
            </w:pPr>
            <w:r w:rsidRPr="007B6E9F">
              <w:rPr>
                <w:rFonts w:ascii="Bookman Old Style" w:hAnsi="Bookman Old Style"/>
                <w:sz w:val="24"/>
                <w:szCs w:val="24"/>
              </w:rPr>
              <w:t xml:space="preserve">Selisih positif antara nilai instrumen keuangan syariah yang diserahkan </w:t>
            </w:r>
            <w:r>
              <w:rPr>
                <w:rFonts w:ascii="Bookman Old Style" w:hAnsi="Bookman Old Style"/>
                <w:sz w:val="24"/>
                <w:szCs w:val="24"/>
              </w:rPr>
              <w:t>BUS</w:t>
            </w:r>
            <w:r w:rsidRPr="007B6E9F">
              <w:rPr>
                <w:rFonts w:ascii="Bookman Old Style" w:hAnsi="Bookman Old Style"/>
                <w:sz w:val="24"/>
                <w:szCs w:val="24"/>
              </w:rPr>
              <w:t xml:space="preserve"> dengan nilai instrumen keuangan syariah yang diterima BUS (E*) dihitung dengan formula: Ei* = max {0, [Ei - Ci]}</w:t>
            </w:r>
          </w:p>
          <w:p w14:paraId="2E59A6F5" w14:textId="77777777" w:rsidR="003C2031" w:rsidRPr="007B6E9F" w:rsidRDefault="003C2031" w:rsidP="00DF1228">
            <w:pPr>
              <w:pStyle w:val="ListParagraph"/>
              <w:ind w:left="2835"/>
              <w:jc w:val="both"/>
              <w:rPr>
                <w:rFonts w:ascii="Bookman Old Style" w:hAnsi="Bookman Old Style"/>
                <w:sz w:val="24"/>
                <w:szCs w:val="24"/>
              </w:rPr>
            </w:pPr>
            <w:r w:rsidRPr="007B6E9F">
              <w:rPr>
                <w:rFonts w:ascii="Bookman Old Style" w:hAnsi="Bookman Old Style"/>
                <w:sz w:val="24"/>
                <w:szCs w:val="24"/>
              </w:rPr>
              <w:t>Keterangan:</w:t>
            </w:r>
          </w:p>
          <w:p w14:paraId="4066DED8" w14:textId="77777777" w:rsidR="003C2031" w:rsidRPr="007B6E9F" w:rsidRDefault="003C2031" w:rsidP="00DF1228">
            <w:pPr>
              <w:pStyle w:val="ListParagraph"/>
              <w:ind w:left="3402" w:hanging="567"/>
              <w:jc w:val="both"/>
              <w:rPr>
                <w:rFonts w:ascii="Bookman Old Style" w:hAnsi="Bookman Old Style"/>
                <w:sz w:val="24"/>
                <w:szCs w:val="24"/>
              </w:rPr>
            </w:pPr>
            <w:r w:rsidRPr="007B6E9F">
              <w:rPr>
                <w:rFonts w:ascii="Bookman Old Style" w:hAnsi="Bookman Old Style"/>
                <w:sz w:val="24"/>
                <w:szCs w:val="24"/>
              </w:rPr>
              <w:t>Ei*:</w:t>
            </w:r>
            <w:r w:rsidRPr="007B6E9F">
              <w:rPr>
                <w:rFonts w:ascii="Bookman Old Style" w:hAnsi="Bookman Old Style"/>
                <w:sz w:val="24"/>
                <w:szCs w:val="24"/>
              </w:rPr>
              <w:tab/>
              <w:t xml:space="preserve">Selisih positif antara nilai wajar instrumen keuangan yang diserahkan </w:t>
            </w:r>
            <w:r>
              <w:rPr>
                <w:rFonts w:ascii="Bookman Old Style" w:hAnsi="Bookman Old Style"/>
                <w:sz w:val="24"/>
                <w:szCs w:val="24"/>
              </w:rPr>
              <w:t>BUS</w:t>
            </w:r>
            <w:r w:rsidRPr="007B6E9F">
              <w:rPr>
                <w:rFonts w:ascii="Bookman Old Style" w:hAnsi="Bookman Old Style"/>
                <w:sz w:val="24"/>
                <w:szCs w:val="24"/>
              </w:rPr>
              <w:t xml:space="preserve"> dengan nilai wajar instrumen keuangan syariah yang diterima </w:t>
            </w:r>
            <w:r>
              <w:rPr>
                <w:rFonts w:ascii="Bookman Old Style" w:hAnsi="Bookman Old Style"/>
                <w:sz w:val="24"/>
                <w:szCs w:val="24"/>
              </w:rPr>
              <w:t xml:space="preserve">BUS </w:t>
            </w:r>
            <w:r w:rsidRPr="007B6E9F">
              <w:rPr>
                <w:rFonts w:ascii="Bookman Old Style" w:hAnsi="Bookman Old Style"/>
                <w:sz w:val="24"/>
                <w:szCs w:val="24"/>
              </w:rPr>
              <w:t>dengan pihak lawan i.</w:t>
            </w:r>
          </w:p>
          <w:p w14:paraId="457FD624" w14:textId="77777777" w:rsidR="003C2031" w:rsidRPr="0075268E" w:rsidRDefault="003C2031" w:rsidP="00DF1228">
            <w:pPr>
              <w:pStyle w:val="ListParagraph"/>
              <w:ind w:left="3402" w:hanging="567"/>
              <w:jc w:val="both"/>
              <w:rPr>
                <w:rFonts w:ascii="Bookman Old Style" w:hAnsi="Bookman Old Style"/>
                <w:sz w:val="24"/>
                <w:szCs w:val="24"/>
              </w:rPr>
            </w:pPr>
            <w:r w:rsidRPr="007B6E9F">
              <w:rPr>
                <w:rFonts w:ascii="Bookman Old Style" w:hAnsi="Bookman Old Style"/>
                <w:sz w:val="24"/>
                <w:szCs w:val="24"/>
              </w:rPr>
              <w:t>Ei:</w:t>
            </w:r>
            <w:r w:rsidRPr="007B6E9F">
              <w:rPr>
                <w:rFonts w:ascii="Bookman Old Style" w:hAnsi="Bookman Old Style"/>
                <w:sz w:val="24"/>
                <w:szCs w:val="24"/>
              </w:rPr>
              <w:tab/>
              <w:t xml:space="preserve">nilai wajar instrumen keuangan yang diserahkan </w:t>
            </w:r>
            <w:r>
              <w:rPr>
                <w:rFonts w:ascii="Bookman Old Style" w:hAnsi="Bookman Old Style"/>
                <w:sz w:val="24"/>
                <w:szCs w:val="24"/>
              </w:rPr>
              <w:t>BUS</w:t>
            </w:r>
            <w:r w:rsidRPr="007B6E9F">
              <w:rPr>
                <w:rFonts w:ascii="Bookman Old Style" w:hAnsi="Bookman Old Style"/>
                <w:sz w:val="24"/>
                <w:szCs w:val="24"/>
              </w:rPr>
              <w:t xml:space="preserve"> kepada pihak lawan i.</w:t>
            </w:r>
            <w:r>
              <w:rPr>
                <w:rFonts w:ascii="Bookman Old Style" w:hAnsi="Bookman Old Style"/>
                <w:sz w:val="24"/>
                <w:szCs w:val="24"/>
              </w:rPr>
              <w:t xml:space="preserve"> U</w:t>
            </w:r>
            <w:r w:rsidRPr="0075268E">
              <w:rPr>
                <w:rFonts w:ascii="Bookman Old Style" w:hAnsi="Bookman Old Style"/>
                <w:sz w:val="24"/>
                <w:szCs w:val="24"/>
              </w:rPr>
              <w:t xml:space="preserve">ntuk transaksi </w:t>
            </w:r>
            <w:r w:rsidRPr="0075268E">
              <w:rPr>
                <w:rFonts w:ascii="Bookman Old Style" w:hAnsi="Bookman Old Style"/>
                <w:i/>
                <w:sz w:val="24"/>
                <w:szCs w:val="24"/>
              </w:rPr>
              <w:t>reverse</w:t>
            </w:r>
            <w:r w:rsidRPr="0075268E">
              <w:rPr>
                <w:rFonts w:ascii="Bookman Old Style" w:hAnsi="Bookman Old Style"/>
                <w:sz w:val="24"/>
                <w:szCs w:val="24"/>
              </w:rPr>
              <w:t xml:space="preserve"> repo merupakan nilai tercatat bersih tagihan </w:t>
            </w:r>
            <w:r w:rsidRPr="0075268E">
              <w:rPr>
                <w:rFonts w:ascii="Bookman Old Style" w:hAnsi="Bookman Old Style"/>
                <w:i/>
                <w:sz w:val="24"/>
                <w:szCs w:val="24"/>
              </w:rPr>
              <w:t>reverse</w:t>
            </w:r>
            <w:r w:rsidRPr="0075268E">
              <w:rPr>
                <w:rFonts w:ascii="Bookman Old Style" w:hAnsi="Bookman Old Style"/>
                <w:sz w:val="24"/>
                <w:szCs w:val="24"/>
              </w:rPr>
              <w:t xml:space="preserve"> repo.</w:t>
            </w:r>
          </w:p>
          <w:p w14:paraId="5446FC77" w14:textId="77777777" w:rsidR="003C2031" w:rsidRPr="0075268E" w:rsidRDefault="003C2031" w:rsidP="00DF1228">
            <w:pPr>
              <w:pStyle w:val="ListParagraph"/>
              <w:ind w:left="3402" w:hanging="567"/>
              <w:jc w:val="both"/>
              <w:rPr>
                <w:rFonts w:ascii="Bookman Old Style" w:hAnsi="Bookman Old Style"/>
                <w:sz w:val="24"/>
                <w:szCs w:val="24"/>
              </w:rPr>
            </w:pPr>
            <w:r w:rsidRPr="007B6E9F">
              <w:rPr>
                <w:rFonts w:ascii="Bookman Old Style" w:hAnsi="Bookman Old Style"/>
                <w:sz w:val="24"/>
                <w:szCs w:val="24"/>
              </w:rPr>
              <w:t>Ci</w:t>
            </w:r>
            <w:r w:rsidRPr="007B6E9F">
              <w:rPr>
                <w:rFonts w:ascii="Bookman Old Style" w:hAnsi="Bookman Old Style"/>
                <w:sz w:val="24"/>
                <w:szCs w:val="24"/>
              </w:rPr>
              <w:tab/>
              <w:t>:</w:t>
            </w:r>
            <w:r w:rsidRPr="007B6E9F">
              <w:rPr>
                <w:rFonts w:ascii="Bookman Old Style" w:hAnsi="Bookman Old Style"/>
                <w:sz w:val="24"/>
                <w:szCs w:val="24"/>
              </w:rPr>
              <w:tab/>
              <w:t xml:space="preserve">nilai wajar instrumen keuangan yang diterima </w:t>
            </w:r>
            <w:r>
              <w:rPr>
                <w:rFonts w:ascii="Bookman Old Style" w:hAnsi="Bookman Old Style"/>
                <w:sz w:val="24"/>
                <w:szCs w:val="24"/>
              </w:rPr>
              <w:t>BUS</w:t>
            </w:r>
            <w:r w:rsidRPr="007B6E9F">
              <w:rPr>
                <w:rFonts w:ascii="Bookman Old Style" w:hAnsi="Bookman Old Style"/>
                <w:sz w:val="24"/>
                <w:szCs w:val="24"/>
              </w:rPr>
              <w:t xml:space="preserve"> dari pihak lawan </w:t>
            </w:r>
            <w:r>
              <w:rPr>
                <w:rFonts w:ascii="Bookman Old Style" w:hAnsi="Bookman Old Style"/>
                <w:sz w:val="24"/>
                <w:szCs w:val="24"/>
              </w:rPr>
              <w:t xml:space="preserve">I dimana </w:t>
            </w:r>
            <w:r w:rsidRPr="0075268E">
              <w:rPr>
                <w:rFonts w:ascii="Bookman Old Style" w:hAnsi="Bookman Old Style"/>
                <w:sz w:val="24"/>
                <w:szCs w:val="24"/>
              </w:rPr>
              <w:t xml:space="preserve">untuk transaksi </w:t>
            </w:r>
            <w:r w:rsidRPr="0075268E">
              <w:rPr>
                <w:rFonts w:ascii="Bookman Old Style" w:hAnsi="Bookman Old Style"/>
                <w:i/>
                <w:sz w:val="24"/>
                <w:szCs w:val="24"/>
              </w:rPr>
              <w:t>reverse</w:t>
            </w:r>
            <w:r w:rsidRPr="0075268E">
              <w:rPr>
                <w:rFonts w:ascii="Bookman Old Style" w:hAnsi="Bookman Old Style"/>
                <w:sz w:val="24"/>
                <w:szCs w:val="24"/>
              </w:rPr>
              <w:t xml:space="preserve"> repo yaitu nilai wajar agunan berupa surat berharga </w:t>
            </w:r>
            <w:r>
              <w:rPr>
                <w:rFonts w:ascii="Bookman Old Style" w:hAnsi="Bookman Old Style"/>
                <w:sz w:val="24"/>
                <w:szCs w:val="24"/>
              </w:rPr>
              <w:t xml:space="preserve">syariah </w:t>
            </w:r>
            <w:r w:rsidRPr="0075268E">
              <w:rPr>
                <w:rFonts w:ascii="Bookman Old Style" w:hAnsi="Bookman Old Style"/>
                <w:sz w:val="24"/>
                <w:szCs w:val="24"/>
              </w:rPr>
              <w:t xml:space="preserve">yang mendasari transaksi </w:t>
            </w:r>
            <w:r w:rsidRPr="0075268E">
              <w:rPr>
                <w:rFonts w:ascii="Bookman Old Style" w:hAnsi="Bookman Old Style"/>
                <w:i/>
                <w:sz w:val="24"/>
                <w:szCs w:val="24"/>
              </w:rPr>
              <w:t>reverse</w:t>
            </w:r>
            <w:r w:rsidRPr="0075268E">
              <w:rPr>
                <w:rFonts w:ascii="Bookman Old Style" w:hAnsi="Bookman Old Style"/>
                <w:sz w:val="24"/>
                <w:szCs w:val="24"/>
              </w:rPr>
              <w:t xml:space="preserve"> repo.</w:t>
            </w:r>
          </w:p>
          <w:p w14:paraId="425055D2" w14:textId="77777777" w:rsidR="003C2031" w:rsidRPr="007B6E9F" w:rsidRDefault="003C2031" w:rsidP="00DF1228">
            <w:pPr>
              <w:pStyle w:val="ListParagraph"/>
              <w:numPr>
                <w:ilvl w:val="0"/>
                <w:numId w:val="31"/>
              </w:numPr>
              <w:ind w:left="2835" w:hanging="567"/>
              <w:jc w:val="both"/>
              <w:rPr>
                <w:rFonts w:ascii="Bookman Old Style" w:hAnsi="Bookman Old Style"/>
                <w:sz w:val="24"/>
                <w:szCs w:val="24"/>
              </w:rPr>
            </w:pPr>
            <w:r w:rsidRPr="007B6E9F">
              <w:rPr>
                <w:rFonts w:ascii="Bookman Old Style" w:hAnsi="Bookman Old Style"/>
                <w:sz w:val="24"/>
                <w:szCs w:val="24"/>
              </w:rPr>
              <w:t xml:space="preserve">Perhitungan </w:t>
            </w:r>
            <w:r w:rsidRPr="0075268E">
              <w:rPr>
                <w:rFonts w:ascii="Bookman Old Style" w:hAnsi="Bookman Old Style"/>
                <w:i/>
                <w:sz w:val="24"/>
                <w:szCs w:val="24"/>
              </w:rPr>
              <w:t>Current Exposure</w:t>
            </w:r>
            <w:r w:rsidRPr="007B6E9F">
              <w:rPr>
                <w:rFonts w:ascii="Bookman Old Style" w:hAnsi="Bookman Old Style"/>
                <w:sz w:val="24"/>
                <w:szCs w:val="24"/>
              </w:rPr>
              <w:t xml:space="preserve"> dalam hal BUS memiliki MNA.</w:t>
            </w:r>
          </w:p>
          <w:p w14:paraId="1EF9250B" w14:textId="77777777" w:rsidR="003C2031" w:rsidRPr="007B6E9F" w:rsidRDefault="003C2031" w:rsidP="00DF1228">
            <w:pPr>
              <w:pStyle w:val="ListParagraph"/>
              <w:ind w:left="2835"/>
              <w:jc w:val="both"/>
              <w:rPr>
                <w:rFonts w:ascii="Bookman Old Style" w:hAnsi="Bookman Old Style"/>
                <w:sz w:val="24"/>
                <w:szCs w:val="24"/>
              </w:rPr>
            </w:pPr>
            <w:r w:rsidRPr="007B6E9F">
              <w:rPr>
                <w:rFonts w:ascii="Bookman Old Style" w:hAnsi="Bookman Old Style"/>
                <w:sz w:val="24"/>
                <w:szCs w:val="24"/>
              </w:rPr>
              <w:t xml:space="preserve">Selisih positif antara nilai instrumen keuangan syariah yang diserahkan </w:t>
            </w:r>
            <w:r>
              <w:rPr>
                <w:rFonts w:ascii="Bookman Old Style" w:hAnsi="Bookman Old Style"/>
                <w:sz w:val="24"/>
                <w:szCs w:val="24"/>
              </w:rPr>
              <w:t>BUS</w:t>
            </w:r>
            <w:r w:rsidRPr="007B6E9F">
              <w:rPr>
                <w:rFonts w:ascii="Bookman Old Style" w:hAnsi="Bookman Old Style"/>
                <w:sz w:val="24"/>
                <w:szCs w:val="24"/>
              </w:rPr>
              <w:t xml:space="preserve"> dengan nilai instrumen keuangan syariah yang diterima B</w:t>
            </w:r>
            <w:r>
              <w:rPr>
                <w:rFonts w:ascii="Bookman Old Style" w:hAnsi="Bookman Old Style"/>
                <w:sz w:val="24"/>
                <w:szCs w:val="24"/>
              </w:rPr>
              <w:t>US</w:t>
            </w:r>
            <w:r w:rsidRPr="007B6E9F">
              <w:rPr>
                <w:rFonts w:ascii="Bookman Old Style" w:hAnsi="Bookman Old Style"/>
                <w:sz w:val="24"/>
                <w:szCs w:val="24"/>
              </w:rPr>
              <w:t xml:space="preserve"> (E*) dihitung dengan formula:</w:t>
            </w:r>
          </w:p>
          <w:p w14:paraId="570EE2F9" w14:textId="77777777" w:rsidR="003C2031" w:rsidRPr="007B6E9F" w:rsidRDefault="003C2031" w:rsidP="00DF1228">
            <w:pPr>
              <w:pStyle w:val="ListParagraph"/>
              <w:ind w:left="2835"/>
              <w:jc w:val="both"/>
              <w:rPr>
                <w:rFonts w:ascii="Bookman Old Style" w:hAnsi="Bookman Old Style"/>
                <w:sz w:val="24"/>
                <w:szCs w:val="24"/>
              </w:rPr>
            </w:pPr>
            <w:r w:rsidRPr="007B6E9F">
              <w:rPr>
                <w:rFonts w:ascii="Bookman Old Style" w:hAnsi="Bookman Old Style"/>
                <w:sz w:val="24"/>
                <w:szCs w:val="24"/>
              </w:rPr>
              <w:t>E* = max {0, [∑Ei - ∑Ci]}</w:t>
            </w:r>
          </w:p>
          <w:p w14:paraId="71264B56" w14:textId="77777777" w:rsidR="003C2031" w:rsidRDefault="003C2031" w:rsidP="00DF1228">
            <w:pPr>
              <w:pStyle w:val="ListParagraph"/>
              <w:ind w:left="2835"/>
              <w:jc w:val="both"/>
              <w:rPr>
                <w:rFonts w:ascii="Bookman Old Style" w:hAnsi="Bookman Old Style"/>
                <w:sz w:val="24"/>
                <w:szCs w:val="24"/>
              </w:rPr>
            </w:pPr>
            <w:r w:rsidRPr="007B6E9F">
              <w:rPr>
                <w:rFonts w:ascii="Bookman Old Style" w:hAnsi="Bookman Old Style"/>
                <w:sz w:val="24"/>
                <w:szCs w:val="24"/>
              </w:rPr>
              <w:t>Keterangan:</w:t>
            </w:r>
          </w:p>
          <w:tbl>
            <w:tblPr>
              <w:tblStyle w:val="TableGrid"/>
              <w:tblW w:w="0" w:type="auto"/>
              <w:tblInd w:w="2835" w:type="dxa"/>
              <w:tblLook w:val="04A0" w:firstRow="1" w:lastRow="0" w:firstColumn="1" w:lastColumn="0" w:noHBand="0" w:noVBand="1"/>
            </w:tblPr>
            <w:tblGrid>
              <w:gridCol w:w="733"/>
              <w:gridCol w:w="425"/>
              <w:gridCol w:w="5380"/>
            </w:tblGrid>
            <w:tr w:rsidR="003C2031" w14:paraId="249BB96F" w14:textId="77777777" w:rsidTr="003C2031">
              <w:tc>
                <w:tcPr>
                  <w:tcW w:w="733" w:type="dxa"/>
                </w:tcPr>
                <w:p w14:paraId="65251D1F" w14:textId="77777777" w:rsidR="003C2031" w:rsidRDefault="003C2031" w:rsidP="00DF1228">
                  <w:pPr>
                    <w:pStyle w:val="ListParagraph"/>
                    <w:ind w:left="0"/>
                    <w:jc w:val="both"/>
                    <w:rPr>
                      <w:rFonts w:ascii="Bookman Old Style" w:hAnsi="Bookman Old Style"/>
                      <w:sz w:val="24"/>
                      <w:szCs w:val="24"/>
                    </w:rPr>
                  </w:pPr>
                  <w:r>
                    <w:rPr>
                      <w:rFonts w:ascii="Bookman Old Style" w:hAnsi="Bookman Old Style"/>
                      <w:sz w:val="24"/>
                      <w:szCs w:val="24"/>
                    </w:rPr>
                    <w:t>E*</w:t>
                  </w:r>
                </w:p>
              </w:tc>
              <w:tc>
                <w:tcPr>
                  <w:tcW w:w="425" w:type="dxa"/>
                </w:tcPr>
                <w:p w14:paraId="5BDB2A44" w14:textId="77777777" w:rsidR="003C2031" w:rsidRDefault="003C2031" w:rsidP="00DF1228">
                  <w:pPr>
                    <w:pStyle w:val="ListParagraph"/>
                    <w:ind w:left="0"/>
                    <w:jc w:val="both"/>
                    <w:rPr>
                      <w:rFonts w:ascii="Bookman Old Style" w:hAnsi="Bookman Old Style"/>
                      <w:sz w:val="24"/>
                      <w:szCs w:val="24"/>
                    </w:rPr>
                  </w:pPr>
                  <w:r>
                    <w:rPr>
                      <w:rFonts w:ascii="Bookman Old Style" w:hAnsi="Bookman Old Style"/>
                      <w:sz w:val="24"/>
                      <w:szCs w:val="24"/>
                    </w:rPr>
                    <w:t>:</w:t>
                  </w:r>
                </w:p>
              </w:tc>
              <w:tc>
                <w:tcPr>
                  <w:tcW w:w="5380" w:type="dxa"/>
                </w:tcPr>
                <w:p w14:paraId="01F16426" w14:textId="77777777" w:rsidR="003C2031" w:rsidRDefault="003C2031" w:rsidP="00DF1228">
                  <w:pPr>
                    <w:pStyle w:val="ListParagraph"/>
                    <w:ind w:left="0"/>
                    <w:jc w:val="both"/>
                    <w:rPr>
                      <w:rFonts w:ascii="Bookman Old Style" w:hAnsi="Bookman Old Style"/>
                      <w:sz w:val="24"/>
                      <w:szCs w:val="24"/>
                    </w:rPr>
                  </w:pPr>
                  <w:r w:rsidRPr="007B6E9F">
                    <w:rPr>
                      <w:rFonts w:ascii="Bookman Old Style" w:hAnsi="Bookman Old Style"/>
                      <w:sz w:val="24"/>
                      <w:szCs w:val="24"/>
                    </w:rPr>
                    <w:t xml:space="preserve">Selisih positif antara nilai wajar instrumen keuangan syariah yang diserahkan </w:t>
                  </w:r>
                  <w:r>
                    <w:rPr>
                      <w:rFonts w:ascii="Bookman Old Style" w:hAnsi="Bookman Old Style"/>
                      <w:sz w:val="24"/>
                      <w:szCs w:val="24"/>
                    </w:rPr>
                    <w:t>BUS</w:t>
                  </w:r>
                  <w:r w:rsidRPr="007B6E9F">
                    <w:rPr>
                      <w:rFonts w:ascii="Bookman Old Style" w:hAnsi="Bookman Old Style"/>
                      <w:sz w:val="24"/>
                      <w:szCs w:val="24"/>
                    </w:rPr>
                    <w:t xml:space="preserve"> dengan nilai wajar instrumen keuangan syariah yang diterima </w:t>
                  </w:r>
                  <w:r>
                    <w:rPr>
                      <w:rFonts w:ascii="Bookman Old Style" w:hAnsi="Bookman Old Style"/>
                      <w:sz w:val="24"/>
                      <w:szCs w:val="24"/>
                    </w:rPr>
                    <w:t>BUS</w:t>
                  </w:r>
                  <w:r w:rsidRPr="007B6E9F">
                    <w:rPr>
                      <w:rFonts w:ascii="Bookman Old Style" w:hAnsi="Bookman Old Style"/>
                      <w:sz w:val="24"/>
                      <w:szCs w:val="24"/>
                    </w:rPr>
                    <w:t xml:space="preserve"> dengan pihak lawan i.</w:t>
                  </w:r>
                </w:p>
              </w:tc>
            </w:tr>
            <w:tr w:rsidR="003C2031" w14:paraId="03B535A8" w14:textId="77777777" w:rsidTr="003C2031">
              <w:tc>
                <w:tcPr>
                  <w:tcW w:w="733" w:type="dxa"/>
                </w:tcPr>
                <w:p w14:paraId="05259093" w14:textId="77777777" w:rsidR="003C2031" w:rsidRDefault="003C2031" w:rsidP="00DF1228">
                  <w:pPr>
                    <w:pStyle w:val="ListParagraph"/>
                    <w:ind w:left="0"/>
                    <w:jc w:val="both"/>
                    <w:rPr>
                      <w:rFonts w:ascii="Bookman Old Style" w:hAnsi="Bookman Old Style"/>
                      <w:sz w:val="24"/>
                      <w:szCs w:val="24"/>
                    </w:rPr>
                  </w:pPr>
                  <w:r w:rsidRPr="007B6E9F">
                    <w:rPr>
                      <w:rFonts w:ascii="Bookman Old Style" w:hAnsi="Bookman Old Style"/>
                      <w:sz w:val="24"/>
                      <w:szCs w:val="24"/>
                    </w:rPr>
                    <w:t>∑Ei</w:t>
                  </w:r>
                </w:p>
              </w:tc>
              <w:tc>
                <w:tcPr>
                  <w:tcW w:w="425" w:type="dxa"/>
                </w:tcPr>
                <w:p w14:paraId="0D281931" w14:textId="77777777" w:rsidR="003C2031" w:rsidRDefault="003C2031" w:rsidP="00DF1228">
                  <w:pPr>
                    <w:pStyle w:val="ListParagraph"/>
                    <w:ind w:left="0"/>
                    <w:jc w:val="both"/>
                    <w:rPr>
                      <w:rFonts w:ascii="Bookman Old Style" w:hAnsi="Bookman Old Style"/>
                      <w:sz w:val="24"/>
                      <w:szCs w:val="24"/>
                    </w:rPr>
                  </w:pPr>
                  <w:r>
                    <w:rPr>
                      <w:rFonts w:ascii="Bookman Old Style" w:hAnsi="Bookman Old Style"/>
                      <w:sz w:val="24"/>
                      <w:szCs w:val="24"/>
                    </w:rPr>
                    <w:t>:</w:t>
                  </w:r>
                </w:p>
              </w:tc>
              <w:tc>
                <w:tcPr>
                  <w:tcW w:w="5380" w:type="dxa"/>
                </w:tcPr>
                <w:p w14:paraId="565B32B5" w14:textId="77777777" w:rsidR="003C2031" w:rsidRDefault="003C2031" w:rsidP="00DF1228">
                  <w:pPr>
                    <w:pStyle w:val="ListParagraph"/>
                    <w:ind w:left="0"/>
                    <w:jc w:val="both"/>
                    <w:rPr>
                      <w:rFonts w:ascii="Bookman Old Style" w:hAnsi="Bookman Old Style"/>
                      <w:sz w:val="24"/>
                      <w:szCs w:val="24"/>
                    </w:rPr>
                  </w:pPr>
                  <w:r w:rsidRPr="007B6E9F">
                    <w:rPr>
                      <w:rFonts w:ascii="Bookman Old Style" w:hAnsi="Bookman Old Style"/>
                      <w:sz w:val="24"/>
                      <w:szCs w:val="24"/>
                    </w:rPr>
                    <w:t xml:space="preserve">Total nilai wajar instrumen keuangan syariah yang diserahkan </w:t>
                  </w:r>
                  <w:r>
                    <w:rPr>
                      <w:rFonts w:ascii="Bookman Old Style" w:hAnsi="Bookman Old Style"/>
                      <w:sz w:val="24"/>
                      <w:szCs w:val="24"/>
                    </w:rPr>
                    <w:t>BUS</w:t>
                  </w:r>
                  <w:r w:rsidRPr="007B6E9F">
                    <w:rPr>
                      <w:rFonts w:ascii="Bookman Old Style" w:hAnsi="Bookman Old Style"/>
                      <w:sz w:val="24"/>
                      <w:szCs w:val="24"/>
                    </w:rPr>
                    <w:t xml:space="preserve"> kepada pihak lawan i.</w:t>
                  </w:r>
                </w:p>
              </w:tc>
            </w:tr>
            <w:tr w:rsidR="003C2031" w14:paraId="44F345B8" w14:textId="77777777" w:rsidTr="003C2031">
              <w:tc>
                <w:tcPr>
                  <w:tcW w:w="733" w:type="dxa"/>
                </w:tcPr>
                <w:p w14:paraId="59D810B9" w14:textId="77777777" w:rsidR="003C2031" w:rsidRDefault="003C2031" w:rsidP="00DF1228">
                  <w:pPr>
                    <w:pStyle w:val="ListParagraph"/>
                    <w:ind w:left="0"/>
                    <w:jc w:val="both"/>
                    <w:rPr>
                      <w:rFonts w:ascii="Bookman Old Style" w:hAnsi="Bookman Old Style"/>
                      <w:sz w:val="24"/>
                      <w:szCs w:val="24"/>
                    </w:rPr>
                  </w:pPr>
                  <w:r w:rsidRPr="007B6E9F">
                    <w:rPr>
                      <w:rFonts w:ascii="Bookman Old Style" w:hAnsi="Bookman Old Style"/>
                      <w:sz w:val="24"/>
                      <w:szCs w:val="24"/>
                    </w:rPr>
                    <w:t>∑Ci</w:t>
                  </w:r>
                </w:p>
              </w:tc>
              <w:tc>
                <w:tcPr>
                  <w:tcW w:w="425" w:type="dxa"/>
                </w:tcPr>
                <w:p w14:paraId="510666DE" w14:textId="77777777" w:rsidR="003C2031" w:rsidRDefault="003C2031" w:rsidP="00DF1228">
                  <w:pPr>
                    <w:pStyle w:val="ListParagraph"/>
                    <w:ind w:left="0"/>
                    <w:jc w:val="both"/>
                    <w:rPr>
                      <w:rFonts w:ascii="Bookman Old Style" w:hAnsi="Bookman Old Style"/>
                      <w:sz w:val="24"/>
                      <w:szCs w:val="24"/>
                    </w:rPr>
                  </w:pPr>
                  <w:r>
                    <w:rPr>
                      <w:rFonts w:ascii="Bookman Old Style" w:hAnsi="Bookman Old Style"/>
                      <w:sz w:val="24"/>
                      <w:szCs w:val="24"/>
                    </w:rPr>
                    <w:t>:</w:t>
                  </w:r>
                </w:p>
              </w:tc>
              <w:tc>
                <w:tcPr>
                  <w:tcW w:w="5380" w:type="dxa"/>
                </w:tcPr>
                <w:p w14:paraId="7DA52E6F" w14:textId="77777777" w:rsidR="003C2031" w:rsidRDefault="003C2031" w:rsidP="00DF1228">
                  <w:pPr>
                    <w:pStyle w:val="ListParagraph"/>
                    <w:ind w:left="0"/>
                    <w:jc w:val="both"/>
                    <w:rPr>
                      <w:rFonts w:ascii="Bookman Old Style" w:hAnsi="Bookman Old Style"/>
                      <w:sz w:val="24"/>
                      <w:szCs w:val="24"/>
                    </w:rPr>
                  </w:pPr>
                  <w:r w:rsidRPr="007B6E9F">
                    <w:rPr>
                      <w:rFonts w:ascii="Bookman Old Style" w:hAnsi="Bookman Old Style"/>
                      <w:sz w:val="24"/>
                      <w:szCs w:val="24"/>
                    </w:rPr>
                    <w:t xml:space="preserve">Total nilai wajar instrumen keuangan syariah yang diterima </w:t>
                  </w:r>
                  <w:r>
                    <w:rPr>
                      <w:rFonts w:ascii="Bookman Old Style" w:hAnsi="Bookman Old Style"/>
                      <w:sz w:val="24"/>
                      <w:szCs w:val="24"/>
                    </w:rPr>
                    <w:t>BUS</w:t>
                  </w:r>
                  <w:r w:rsidRPr="007B6E9F">
                    <w:rPr>
                      <w:rFonts w:ascii="Bookman Old Style" w:hAnsi="Bookman Old Style"/>
                      <w:sz w:val="24"/>
                      <w:szCs w:val="24"/>
                    </w:rPr>
                    <w:t xml:space="preserve"> dari pihak lawan i.</w:t>
                  </w:r>
                </w:p>
              </w:tc>
            </w:tr>
          </w:tbl>
          <w:p w14:paraId="43C6852D" w14:textId="77777777" w:rsidR="003C2031" w:rsidRPr="007B6E9F" w:rsidRDefault="003C2031" w:rsidP="00DF1228">
            <w:pPr>
              <w:pStyle w:val="ListParagraph"/>
              <w:ind w:left="2835"/>
              <w:jc w:val="both"/>
              <w:rPr>
                <w:rFonts w:ascii="Bookman Old Style" w:hAnsi="Bookman Old Style"/>
                <w:sz w:val="24"/>
                <w:szCs w:val="24"/>
              </w:rPr>
            </w:pPr>
            <w:r w:rsidRPr="007B6E9F">
              <w:rPr>
                <w:rFonts w:ascii="Bookman Old Style" w:hAnsi="Bookman Old Style"/>
                <w:sz w:val="24"/>
                <w:szCs w:val="24"/>
              </w:rPr>
              <w:t>MNA harus memenuhi persyaratan sebagai berikut:</w:t>
            </w:r>
          </w:p>
          <w:p w14:paraId="31EFE751" w14:textId="77777777" w:rsidR="003C2031" w:rsidRPr="007B6E9F" w:rsidRDefault="003C2031" w:rsidP="00DF1228">
            <w:pPr>
              <w:pStyle w:val="ListParagraph"/>
              <w:ind w:left="3402" w:hanging="567"/>
              <w:jc w:val="both"/>
              <w:rPr>
                <w:rFonts w:ascii="Bookman Old Style" w:hAnsi="Bookman Old Style"/>
                <w:sz w:val="24"/>
                <w:szCs w:val="24"/>
              </w:rPr>
            </w:pPr>
            <w:r w:rsidRPr="007B6E9F">
              <w:rPr>
                <w:rFonts w:ascii="Bookman Old Style" w:hAnsi="Bookman Old Style"/>
                <w:sz w:val="24"/>
                <w:szCs w:val="24"/>
              </w:rPr>
              <w:t>a)</w:t>
            </w:r>
            <w:r w:rsidRPr="007B6E9F">
              <w:rPr>
                <w:rFonts w:ascii="Bookman Old Style" w:hAnsi="Bookman Old Style"/>
                <w:sz w:val="24"/>
                <w:szCs w:val="24"/>
              </w:rPr>
              <w:tab/>
              <w:t>sesuai dengan hukum dan peraturan yang berlaku di yurisdiksi tempat kedudukan BUS maupun pihak lawan serta dapat diterapkan pada saat terjadinya gagal bayar, kepailitan, dan/atau</w:t>
            </w:r>
            <w:r>
              <w:rPr>
                <w:rFonts w:ascii="Bookman Old Style" w:hAnsi="Bookman Old Style"/>
                <w:sz w:val="24"/>
                <w:szCs w:val="24"/>
              </w:rPr>
              <w:t xml:space="preserve"> </w:t>
            </w:r>
            <w:r w:rsidRPr="007B6E9F">
              <w:rPr>
                <w:rFonts w:ascii="Bookman Old Style" w:hAnsi="Bookman Old Style"/>
                <w:sz w:val="24"/>
                <w:szCs w:val="24"/>
              </w:rPr>
              <w:t>ketidakmampuan</w:t>
            </w:r>
            <w:r>
              <w:rPr>
                <w:rFonts w:ascii="Bookman Old Style" w:hAnsi="Bookman Old Style"/>
                <w:sz w:val="24"/>
                <w:szCs w:val="24"/>
              </w:rPr>
              <w:t xml:space="preserve"> </w:t>
            </w:r>
            <w:r w:rsidRPr="007B6E9F">
              <w:rPr>
                <w:rFonts w:ascii="Bookman Old Style" w:hAnsi="Bookman Old Style"/>
                <w:sz w:val="24"/>
                <w:szCs w:val="24"/>
              </w:rPr>
              <w:t>memenuhi kewajiban</w:t>
            </w:r>
            <w:r>
              <w:rPr>
                <w:rFonts w:ascii="Bookman Old Style" w:hAnsi="Bookman Old Style"/>
                <w:sz w:val="24"/>
                <w:szCs w:val="24"/>
              </w:rPr>
              <w:t xml:space="preserve"> </w:t>
            </w:r>
            <w:r w:rsidRPr="007B6E9F">
              <w:rPr>
                <w:rFonts w:ascii="Bookman Old Style" w:hAnsi="Bookman Old Style"/>
                <w:sz w:val="24"/>
                <w:szCs w:val="24"/>
              </w:rPr>
              <w:t>(insolvensi);</w:t>
            </w:r>
          </w:p>
          <w:p w14:paraId="5B89CB57" w14:textId="77777777" w:rsidR="003C2031" w:rsidRPr="007B6E9F" w:rsidRDefault="003C2031" w:rsidP="00DF1228">
            <w:pPr>
              <w:pStyle w:val="ListParagraph"/>
              <w:ind w:left="3402" w:hanging="567"/>
              <w:jc w:val="both"/>
              <w:rPr>
                <w:rFonts w:ascii="Bookman Old Style" w:hAnsi="Bookman Old Style"/>
                <w:sz w:val="24"/>
                <w:szCs w:val="24"/>
              </w:rPr>
            </w:pPr>
            <w:r w:rsidRPr="007B6E9F">
              <w:rPr>
                <w:rFonts w:ascii="Bookman Old Style" w:hAnsi="Bookman Old Style"/>
                <w:sz w:val="24"/>
                <w:szCs w:val="24"/>
              </w:rPr>
              <w:t>b)</w:t>
            </w:r>
            <w:r w:rsidRPr="007B6E9F">
              <w:rPr>
                <w:rFonts w:ascii="Bookman Old Style" w:hAnsi="Bookman Old Style"/>
                <w:sz w:val="24"/>
                <w:szCs w:val="24"/>
              </w:rPr>
              <w:tab/>
              <w:t>pihak yang tidak mengalami gagal bayar memiliki hak untuk mengakhiri atau membatalkan (</w:t>
            </w:r>
            <w:r w:rsidRPr="007B6E9F">
              <w:rPr>
                <w:rFonts w:ascii="Bookman Old Style" w:hAnsi="Bookman Old Style"/>
                <w:i/>
                <w:sz w:val="24"/>
                <w:szCs w:val="24"/>
              </w:rPr>
              <w:t>close out</w:t>
            </w:r>
            <w:r w:rsidRPr="007B6E9F">
              <w:rPr>
                <w:rFonts w:ascii="Bookman Old Style" w:hAnsi="Bookman Old Style"/>
                <w:sz w:val="24"/>
                <w:szCs w:val="24"/>
              </w:rPr>
              <w:t xml:space="preserve">) seluruh transaksi pada saat terjadi gagal bayar, kepailitan, dan/atau ketidakmampuan memenuhi kewajiban (insolvensi) pihak lawan transaksi; </w:t>
            </w:r>
          </w:p>
          <w:p w14:paraId="504ABC4B" w14:textId="77777777" w:rsidR="003C2031" w:rsidRPr="007B6E9F" w:rsidRDefault="003C2031" w:rsidP="00DF1228">
            <w:pPr>
              <w:pStyle w:val="ListParagraph"/>
              <w:ind w:left="3402" w:hanging="567"/>
              <w:jc w:val="both"/>
              <w:rPr>
                <w:rFonts w:ascii="Bookman Old Style" w:hAnsi="Bookman Old Style"/>
                <w:sz w:val="24"/>
                <w:szCs w:val="24"/>
              </w:rPr>
            </w:pPr>
            <w:r w:rsidRPr="007B6E9F">
              <w:rPr>
                <w:rFonts w:ascii="Bookman Old Style" w:hAnsi="Bookman Old Style"/>
                <w:sz w:val="24"/>
                <w:szCs w:val="24"/>
              </w:rPr>
              <w:t>c)</w:t>
            </w:r>
            <w:r w:rsidRPr="007B6E9F">
              <w:rPr>
                <w:rFonts w:ascii="Bookman Old Style" w:hAnsi="Bookman Old Style"/>
                <w:sz w:val="24"/>
                <w:szCs w:val="24"/>
              </w:rPr>
              <w:tab/>
              <w:t xml:space="preserve">saling hapus tidak hanya dilakukan berdasarkan nilai transaksi awal tetapi juga dilakukan terhadap keuntungan dan kerugian transaksi termasuk nilai agunan pada saat terjadinya pembatalan atau pengakhiran transaksi. Saling hapus hanya menghasilkan satu kewajiban hukum bagi salah satu pihak antara </w:t>
            </w:r>
            <w:r>
              <w:rPr>
                <w:rFonts w:ascii="Bookman Old Style" w:hAnsi="Bookman Old Style"/>
                <w:sz w:val="24"/>
                <w:szCs w:val="24"/>
              </w:rPr>
              <w:t>BUS</w:t>
            </w:r>
            <w:r w:rsidRPr="007B6E9F">
              <w:rPr>
                <w:rFonts w:ascii="Bookman Old Style" w:hAnsi="Bookman Old Style"/>
                <w:sz w:val="24"/>
                <w:szCs w:val="24"/>
              </w:rPr>
              <w:t xml:space="preserve"> atau pihak lawan transaksi; dan</w:t>
            </w:r>
          </w:p>
          <w:p w14:paraId="5E267478" w14:textId="77777777" w:rsidR="003C2031" w:rsidRPr="007B6E9F" w:rsidRDefault="003C2031" w:rsidP="00DF1228">
            <w:pPr>
              <w:pStyle w:val="ListParagraph"/>
              <w:ind w:left="3402" w:hanging="567"/>
              <w:jc w:val="both"/>
              <w:rPr>
                <w:rFonts w:ascii="Bookman Old Style" w:hAnsi="Bookman Old Style"/>
                <w:sz w:val="24"/>
                <w:szCs w:val="24"/>
              </w:rPr>
            </w:pPr>
            <w:r w:rsidRPr="007B6E9F">
              <w:rPr>
                <w:rFonts w:ascii="Bookman Old Style" w:hAnsi="Bookman Old Style"/>
                <w:sz w:val="24"/>
                <w:szCs w:val="24"/>
              </w:rPr>
              <w:t>d)</w:t>
            </w:r>
            <w:r w:rsidRPr="007B6E9F">
              <w:rPr>
                <w:rFonts w:ascii="Bookman Old Style" w:hAnsi="Bookman Old Style"/>
                <w:sz w:val="24"/>
                <w:szCs w:val="24"/>
              </w:rPr>
              <w:tab/>
              <w:t>dalam hal terjadi gagal bayar, kepailitan, dan/atau ketidakmampuan</w:t>
            </w:r>
            <w:r>
              <w:rPr>
                <w:rFonts w:ascii="Bookman Old Style" w:hAnsi="Bookman Old Style"/>
                <w:sz w:val="24"/>
                <w:szCs w:val="24"/>
              </w:rPr>
              <w:t xml:space="preserve"> </w:t>
            </w:r>
            <w:r w:rsidRPr="007B6E9F">
              <w:rPr>
                <w:rFonts w:ascii="Bookman Old Style" w:hAnsi="Bookman Old Style"/>
                <w:sz w:val="24"/>
                <w:szCs w:val="24"/>
              </w:rPr>
              <w:t>memenuhi kewajiban (insolvensi) maka proses likuidasi dan saling hapus terhadap agunan harus dilakukan dengan segera.</w:t>
            </w:r>
          </w:p>
          <w:p w14:paraId="044EF6AA" w14:textId="77777777" w:rsidR="003C2031" w:rsidRPr="007B6E9F" w:rsidRDefault="003C2031" w:rsidP="00DF1228">
            <w:pPr>
              <w:jc w:val="both"/>
              <w:rPr>
                <w:rFonts w:ascii="Bookman Old Style" w:hAnsi="Bookman Old Style"/>
                <w:sz w:val="24"/>
                <w:szCs w:val="24"/>
              </w:rPr>
            </w:pPr>
          </w:p>
          <w:p w14:paraId="64598DC7" w14:textId="77777777" w:rsidR="003C2031" w:rsidRPr="007B6E9F" w:rsidRDefault="003C2031" w:rsidP="00DF1228">
            <w:pPr>
              <w:ind w:left="567" w:hanging="567"/>
              <w:jc w:val="both"/>
              <w:rPr>
                <w:rFonts w:ascii="Bookman Old Style" w:hAnsi="Bookman Old Style"/>
                <w:sz w:val="24"/>
                <w:szCs w:val="24"/>
              </w:rPr>
            </w:pPr>
            <w:r w:rsidRPr="007B6E9F">
              <w:rPr>
                <w:rFonts w:ascii="Bookman Old Style" w:hAnsi="Bookman Old Style"/>
                <w:sz w:val="24"/>
                <w:szCs w:val="24"/>
              </w:rPr>
              <w:t>E.</w:t>
            </w:r>
            <w:r w:rsidRPr="007B6E9F">
              <w:rPr>
                <w:rFonts w:ascii="Bookman Old Style" w:hAnsi="Bookman Old Style"/>
                <w:sz w:val="24"/>
                <w:szCs w:val="24"/>
              </w:rPr>
              <w:tab/>
              <w:t>Eksposur Transaksi Rekening Administratif (TRA)</w:t>
            </w:r>
          </w:p>
          <w:p w14:paraId="5AA10A12"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1.</w:t>
            </w:r>
            <w:r w:rsidRPr="007B6E9F">
              <w:rPr>
                <w:rFonts w:ascii="Bookman Old Style" w:hAnsi="Bookman Old Style"/>
                <w:sz w:val="24"/>
                <w:szCs w:val="24"/>
              </w:rPr>
              <w:tab/>
              <w:t xml:space="preserve">Eksposur TRA yang diperhitungkan dalam Rasio Pengungkit mencakup seluruh fasilitas yang disediakan, baik yang berasal dari fasilitas dengan komitmen (termasuk fasilitas likuiditas) maupun fasilitas tanpa komitmen. Fasilitas tanpa komitmen termasuk fasilitas yang secara kontraktual dapat dibatalkan oleh BUS setiap saat tanpa pemberitahuan kepada </w:t>
            </w:r>
            <w:r>
              <w:rPr>
                <w:rFonts w:ascii="Bookman Old Style" w:hAnsi="Bookman Old Style"/>
                <w:sz w:val="24"/>
                <w:szCs w:val="24"/>
              </w:rPr>
              <w:t>nasabah</w:t>
            </w:r>
            <w:r w:rsidRPr="007B6E9F">
              <w:rPr>
                <w:rFonts w:ascii="Bookman Old Style" w:hAnsi="Bookman Old Style"/>
                <w:sz w:val="24"/>
                <w:szCs w:val="24"/>
              </w:rPr>
              <w:t>. Contoh TRA antara lain garansi yang diberikan dalam bentuk penjaminan syariah</w:t>
            </w:r>
            <w:r w:rsidRPr="007B6E9F">
              <w:rPr>
                <w:rFonts w:ascii="Bookman Old Style" w:hAnsi="Bookman Old Style"/>
                <w:i/>
                <w:sz w:val="24"/>
                <w:szCs w:val="24"/>
              </w:rPr>
              <w:t xml:space="preserve"> (kafalah)</w:t>
            </w:r>
            <w:r w:rsidRPr="007B6E9F">
              <w:rPr>
                <w:rFonts w:ascii="Bookman Old Style" w:hAnsi="Bookman Old Style"/>
                <w:sz w:val="24"/>
                <w:szCs w:val="24"/>
              </w:rPr>
              <w:t xml:space="preserve">, akseptasi, </w:t>
            </w:r>
            <w:r w:rsidRPr="007B6E9F">
              <w:rPr>
                <w:rFonts w:ascii="Bookman Old Style" w:hAnsi="Bookman Old Style"/>
                <w:i/>
                <w:sz w:val="24"/>
                <w:szCs w:val="24"/>
              </w:rPr>
              <w:t xml:space="preserve">letter of credit </w:t>
            </w:r>
            <w:r w:rsidRPr="007B6E9F">
              <w:rPr>
                <w:rFonts w:ascii="Bookman Old Style" w:hAnsi="Bookman Old Style"/>
                <w:sz w:val="24"/>
                <w:szCs w:val="24"/>
              </w:rPr>
              <w:t xml:space="preserve">(L/C), dan </w:t>
            </w:r>
            <w:r w:rsidRPr="007B6E9F">
              <w:rPr>
                <w:rFonts w:ascii="Bookman Old Style" w:hAnsi="Bookman Old Style"/>
                <w:i/>
                <w:sz w:val="24"/>
                <w:szCs w:val="24"/>
              </w:rPr>
              <w:t>standby letter of credit</w:t>
            </w:r>
            <w:r w:rsidRPr="007B6E9F">
              <w:rPr>
                <w:rFonts w:ascii="Bookman Old Style" w:hAnsi="Bookman Old Style"/>
                <w:sz w:val="24"/>
                <w:szCs w:val="24"/>
              </w:rPr>
              <w:t xml:space="preserve"> (SBLC) dalam transaksi perdagangan. Dalam hal eksposur TRA harus diperlakukan sebagai eksposur transaksi derivatif, berdasarkan </w:t>
            </w:r>
            <w:r>
              <w:rPr>
                <w:rFonts w:ascii="Bookman Old Style" w:hAnsi="Bookman Old Style"/>
                <w:sz w:val="24"/>
                <w:szCs w:val="24"/>
              </w:rPr>
              <w:t>standar akuntansi keuangan yang berlaku</w:t>
            </w:r>
            <w:r w:rsidRPr="007B6E9F">
              <w:rPr>
                <w:rFonts w:ascii="Bookman Old Style" w:hAnsi="Bookman Old Style"/>
                <w:sz w:val="24"/>
                <w:szCs w:val="24"/>
              </w:rPr>
              <w:t>, maka   eksposur   tersebut diperhitungkan sebagai eksposur derivatif.</w:t>
            </w:r>
          </w:p>
          <w:p w14:paraId="6F0C3B43" w14:textId="77777777" w:rsidR="003C2031"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2.</w:t>
            </w:r>
            <w:r w:rsidRPr="007B6E9F">
              <w:rPr>
                <w:rFonts w:ascii="Bookman Old Style" w:hAnsi="Bookman Old Style"/>
                <w:sz w:val="24"/>
                <w:szCs w:val="24"/>
              </w:rPr>
              <w:tab/>
              <w:t>Perhitungan eksposur TRA merupakan hasil perkalian antara nilai nosional kewajiban komitmen atau kewajiban kontinjensi dan Faktor Konversi Kredit (FKK) dikurangi dengan CKPN, dengan formula:</w:t>
            </w:r>
          </w:p>
          <w:tbl>
            <w:tblPr>
              <w:tblStyle w:val="TableGrid"/>
              <w:tblW w:w="8380" w:type="dxa"/>
              <w:tblInd w:w="1134" w:type="dxa"/>
              <w:tblLook w:val="04A0" w:firstRow="1" w:lastRow="0" w:firstColumn="1" w:lastColumn="0" w:noHBand="0" w:noVBand="1"/>
            </w:tblPr>
            <w:tblGrid>
              <w:gridCol w:w="1447"/>
              <w:gridCol w:w="361"/>
              <w:gridCol w:w="6572"/>
            </w:tblGrid>
            <w:tr w:rsidR="003C2031" w14:paraId="152CBA24" w14:textId="77777777" w:rsidTr="005F04DB">
              <w:tc>
                <w:tcPr>
                  <w:tcW w:w="1447" w:type="dxa"/>
                </w:tcPr>
                <w:p w14:paraId="434A7AAB" w14:textId="77777777" w:rsidR="003C2031" w:rsidRDefault="003C2031" w:rsidP="00DF1228">
                  <w:pPr>
                    <w:jc w:val="both"/>
                    <w:rPr>
                      <w:rFonts w:ascii="Bookman Old Style" w:hAnsi="Bookman Old Style"/>
                      <w:sz w:val="24"/>
                      <w:szCs w:val="24"/>
                    </w:rPr>
                  </w:pPr>
                  <w:r w:rsidRPr="007B6E9F">
                    <w:rPr>
                      <w:rFonts w:ascii="Bookman Old Style" w:hAnsi="Bookman Old Style"/>
                      <w:sz w:val="24"/>
                      <w:szCs w:val="24"/>
                    </w:rPr>
                    <w:t>Eksposur TRA</w:t>
                  </w:r>
                </w:p>
              </w:tc>
              <w:tc>
                <w:tcPr>
                  <w:tcW w:w="361" w:type="dxa"/>
                </w:tcPr>
                <w:p w14:paraId="1B50B961" w14:textId="77777777" w:rsidR="003C2031" w:rsidRDefault="003C2031" w:rsidP="00DF1228">
                  <w:pPr>
                    <w:jc w:val="both"/>
                    <w:rPr>
                      <w:rFonts w:ascii="Bookman Old Style" w:hAnsi="Bookman Old Style"/>
                      <w:sz w:val="24"/>
                      <w:szCs w:val="24"/>
                    </w:rPr>
                  </w:pPr>
                  <w:r>
                    <w:rPr>
                      <w:rFonts w:ascii="Bookman Old Style" w:hAnsi="Bookman Old Style"/>
                      <w:sz w:val="24"/>
                      <w:szCs w:val="24"/>
                    </w:rPr>
                    <w:t>=</w:t>
                  </w:r>
                </w:p>
              </w:tc>
              <w:tc>
                <w:tcPr>
                  <w:tcW w:w="6572" w:type="dxa"/>
                </w:tcPr>
                <w:p w14:paraId="02E48E1E" w14:textId="77777777" w:rsidR="003C2031" w:rsidRDefault="003C2031" w:rsidP="00DF1228">
                  <w:pPr>
                    <w:jc w:val="both"/>
                    <w:rPr>
                      <w:rFonts w:ascii="Bookman Old Style" w:hAnsi="Bookman Old Style"/>
                      <w:sz w:val="24"/>
                      <w:szCs w:val="24"/>
                    </w:rPr>
                  </w:pPr>
                  <w:r w:rsidRPr="007B6E9F">
                    <w:rPr>
                      <w:rFonts w:ascii="Bookman Old Style" w:hAnsi="Bookman Old Style"/>
                      <w:sz w:val="24"/>
                      <w:szCs w:val="24"/>
                    </w:rPr>
                    <w:t>(nilai nosional kewajiban komitmen atau kewajiban kontinjensi x FKK) – CKPN</w:t>
                  </w:r>
                </w:p>
              </w:tc>
            </w:tr>
          </w:tbl>
          <w:p w14:paraId="6FEDB51E" w14:textId="77777777" w:rsidR="003C2031" w:rsidRPr="007B6E9F" w:rsidRDefault="003C2031" w:rsidP="00DF1228">
            <w:pPr>
              <w:ind w:left="1134"/>
              <w:jc w:val="both"/>
              <w:rPr>
                <w:rFonts w:ascii="Bookman Old Style" w:hAnsi="Bookman Old Style"/>
                <w:sz w:val="24"/>
                <w:szCs w:val="24"/>
              </w:rPr>
            </w:pPr>
            <w:r w:rsidRPr="007B6E9F">
              <w:rPr>
                <w:rFonts w:ascii="Bookman Old Style" w:hAnsi="Bookman Old Style"/>
                <w:sz w:val="24"/>
                <w:szCs w:val="24"/>
              </w:rPr>
              <w:t>Nilai total eksposur TRA sebagaimana dimaksud pada formula di atas tidak dapat kurang dari 0 (nol)</w:t>
            </w:r>
          </w:p>
          <w:p w14:paraId="0D4A4007" w14:textId="77777777" w:rsidR="003C2031" w:rsidRPr="007B6E9F" w:rsidRDefault="003C2031" w:rsidP="00DF1228">
            <w:pPr>
              <w:ind w:left="1134" w:hanging="567"/>
              <w:jc w:val="both"/>
              <w:rPr>
                <w:rFonts w:ascii="Bookman Old Style" w:hAnsi="Bookman Old Style"/>
                <w:sz w:val="24"/>
                <w:szCs w:val="24"/>
              </w:rPr>
            </w:pPr>
            <w:r w:rsidRPr="007B6E9F">
              <w:rPr>
                <w:rFonts w:ascii="Bookman Old Style" w:hAnsi="Bookman Old Style"/>
                <w:sz w:val="24"/>
                <w:szCs w:val="24"/>
              </w:rPr>
              <w:t>3.</w:t>
            </w:r>
            <w:r w:rsidRPr="007B6E9F">
              <w:rPr>
                <w:rFonts w:ascii="Bookman Old Style" w:hAnsi="Bookman Old Style"/>
                <w:sz w:val="24"/>
                <w:szCs w:val="24"/>
              </w:rPr>
              <w:tab/>
              <w:t>FKK untuk Eksposur TRA</w:t>
            </w:r>
          </w:p>
          <w:p w14:paraId="32A448D8" w14:textId="74871765" w:rsidR="003C2031" w:rsidRPr="00DA60FB" w:rsidRDefault="003C2031" w:rsidP="00DF1228">
            <w:pPr>
              <w:jc w:val="right"/>
              <w:rPr>
                <w:rFonts w:ascii="Bookman Old Style" w:hAnsi="Bookman Old Style"/>
                <w:b/>
                <w:sz w:val="24"/>
                <w:szCs w:val="24"/>
                <w:u w:val="single"/>
              </w:rPr>
            </w:pPr>
            <w:r w:rsidRPr="007B6E9F">
              <w:rPr>
                <w:rFonts w:ascii="Bookman Old Style" w:hAnsi="Bookman Old Style"/>
                <w:sz w:val="24"/>
                <w:szCs w:val="24"/>
              </w:rPr>
              <w:t xml:space="preserve">Penetapan FKK untuk eksposur TRA sebagaimana dimaksud pada angka 1 mengacu pada Surat Edaran Otoritas Jasa Keuangan mengenai pedoman </w:t>
            </w:r>
            <w:r w:rsidRPr="00E07DB3">
              <w:rPr>
                <w:rFonts w:ascii="Bookman Old Style" w:hAnsi="Bookman Old Style"/>
                <w:sz w:val="24"/>
                <w:szCs w:val="24"/>
              </w:rPr>
              <w:t>perhitungan aset</w:t>
            </w:r>
            <w:r>
              <w:rPr>
                <w:rFonts w:ascii="Bookman Old Style" w:hAnsi="Bookman Old Style"/>
                <w:sz w:val="24"/>
                <w:szCs w:val="24"/>
              </w:rPr>
              <w:t xml:space="preserve"> </w:t>
            </w:r>
            <w:r w:rsidRPr="00E07DB3">
              <w:rPr>
                <w:rFonts w:ascii="Bookman Old Style" w:hAnsi="Bookman Old Style"/>
                <w:sz w:val="24"/>
                <w:szCs w:val="24"/>
              </w:rPr>
              <w:t>tertimbang menurut risiko</w:t>
            </w:r>
            <w:r>
              <w:rPr>
                <w:rFonts w:ascii="Bookman Old Style" w:hAnsi="Bookman Old Style"/>
                <w:sz w:val="24"/>
                <w:szCs w:val="24"/>
              </w:rPr>
              <w:t xml:space="preserve"> </w:t>
            </w:r>
            <w:r w:rsidRPr="00E07DB3">
              <w:rPr>
                <w:rFonts w:ascii="Bookman Old Style" w:hAnsi="Bookman Old Style"/>
                <w:sz w:val="24"/>
                <w:szCs w:val="24"/>
              </w:rPr>
              <w:t>untuk risiko</w:t>
            </w:r>
            <w:r>
              <w:rPr>
                <w:rFonts w:ascii="Bookman Old Style" w:hAnsi="Bookman Old Style"/>
                <w:sz w:val="24"/>
                <w:szCs w:val="24"/>
              </w:rPr>
              <w:t xml:space="preserve"> </w:t>
            </w:r>
            <w:r w:rsidRPr="00E07DB3">
              <w:rPr>
                <w:rFonts w:ascii="Bookman Old Style" w:hAnsi="Bookman Old Style"/>
                <w:sz w:val="24"/>
                <w:szCs w:val="24"/>
              </w:rPr>
              <w:t>kredit dengan menggunakan</w:t>
            </w:r>
            <w:r>
              <w:rPr>
                <w:rFonts w:ascii="Bookman Old Style" w:hAnsi="Bookman Old Style"/>
                <w:sz w:val="24"/>
                <w:szCs w:val="24"/>
              </w:rPr>
              <w:t xml:space="preserve"> </w:t>
            </w:r>
            <w:r w:rsidRPr="00E07DB3">
              <w:rPr>
                <w:rFonts w:ascii="Bookman Old Style" w:hAnsi="Bookman Old Style"/>
                <w:sz w:val="24"/>
                <w:szCs w:val="24"/>
              </w:rPr>
              <w:t>pendekatan standar</w:t>
            </w:r>
            <w:r>
              <w:rPr>
                <w:rFonts w:ascii="Bookman Old Style" w:hAnsi="Bookman Old Style"/>
                <w:sz w:val="24"/>
                <w:szCs w:val="24"/>
              </w:rPr>
              <w:t xml:space="preserve"> </w:t>
            </w:r>
            <w:r w:rsidRPr="00E07DB3">
              <w:rPr>
                <w:rFonts w:ascii="Bookman Old Style" w:hAnsi="Bookman Old Style"/>
                <w:sz w:val="24"/>
                <w:szCs w:val="24"/>
              </w:rPr>
              <w:t>bagi bank umum</w:t>
            </w:r>
            <w:r>
              <w:rPr>
                <w:rFonts w:ascii="Bookman Old Style" w:hAnsi="Bookman Old Style"/>
                <w:sz w:val="24"/>
                <w:szCs w:val="24"/>
              </w:rPr>
              <w:t xml:space="preserve"> </w:t>
            </w:r>
            <w:r w:rsidRPr="00E07DB3">
              <w:rPr>
                <w:rFonts w:ascii="Bookman Old Style" w:hAnsi="Bookman Old Style"/>
                <w:sz w:val="24"/>
                <w:szCs w:val="24"/>
              </w:rPr>
              <w:t>syariah</w:t>
            </w:r>
            <w:r w:rsidRPr="007B6E9F">
              <w:rPr>
                <w:rFonts w:ascii="Bookman Old Style" w:hAnsi="Bookman Old Style"/>
                <w:sz w:val="24"/>
                <w:szCs w:val="24"/>
              </w:rPr>
              <w:t>.</w:t>
            </w:r>
          </w:p>
        </w:tc>
        <w:tc>
          <w:tcPr>
            <w:tcW w:w="3089" w:type="dxa"/>
          </w:tcPr>
          <w:p w14:paraId="638B6195" w14:textId="77777777" w:rsidR="003C2031" w:rsidRPr="00DA60FB" w:rsidRDefault="003C2031" w:rsidP="00DF1228">
            <w:pPr>
              <w:jc w:val="right"/>
              <w:rPr>
                <w:rFonts w:ascii="Bookman Old Style" w:hAnsi="Bookman Old Style"/>
                <w:b/>
                <w:sz w:val="24"/>
                <w:szCs w:val="24"/>
                <w:u w:val="single"/>
              </w:rPr>
            </w:pPr>
          </w:p>
        </w:tc>
        <w:tc>
          <w:tcPr>
            <w:tcW w:w="3089" w:type="dxa"/>
          </w:tcPr>
          <w:p w14:paraId="752B748E" w14:textId="77777777" w:rsidR="003C2031" w:rsidRPr="00DA60FB" w:rsidRDefault="003C2031" w:rsidP="00DF1228">
            <w:pPr>
              <w:jc w:val="right"/>
              <w:rPr>
                <w:rFonts w:ascii="Bookman Old Style" w:hAnsi="Bookman Old Style"/>
                <w:b/>
                <w:sz w:val="24"/>
                <w:szCs w:val="24"/>
                <w:u w:val="single"/>
              </w:rPr>
            </w:pPr>
          </w:p>
        </w:tc>
      </w:tr>
    </w:tbl>
    <w:p w14:paraId="0EA5C46D" w14:textId="5638ED83" w:rsidR="00DF1228" w:rsidRDefault="00DF1228">
      <w:pPr>
        <w:rPr>
          <w:rFonts w:ascii="Bookman Old Style" w:hAnsi="Bookman Old Style"/>
          <w:b/>
          <w:sz w:val="24"/>
          <w:szCs w:val="24"/>
        </w:rPr>
      </w:pPr>
    </w:p>
    <w:p w14:paraId="60FC8C09" w14:textId="77777777" w:rsidR="00DF1228" w:rsidRDefault="00DF1228">
      <w:pPr>
        <w:rPr>
          <w:rFonts w:ascii="Bookman Old Style" w:hAnsi="Bookman Old Style"/>
          <w:b/>
          <w:sz w:val="24"/>
          <w:szCs w:val="24"/>
        </w:rPr>
      </w:pPr>
      <w:r>
        <w:rPr>
          <w:rFonts w:ascii="Bookman Old Style" w:hAnsi="Bookman Old Style"/>
          <w:b/>
          <w:sz w:val="24"/>
          <w:szCs w:val="24"/>
        </w:rPr>
        <w:br w:type="page"/>
      </w:r>
    </w:p>
    <w:tbl>
      <w:tblPr>
        <w:tblStyle w:val="TableGrid"/>
        <w:tblW w:w="0" w:type="auto"/>
        <w:tblLook w:val="04A0" w:firstRow="1" w:lastRow="0" w:firstColumn="1" w:lastColumn="0" w:noHBand="0" w:noVBand="1"/>
      </w:tblPr>
      <w:tblGrid>
        <w:gridCol w:w="15871"/>
      </w:tblGrid>
      <w:tr w:rsidR="00DF1228" w:rsidRPr="00061613" w14:paraId="70393346" w14:textId="77777777" w:rsidTr="00DF1228">
        <w:tc>
          <w:tcPr>
            <w:tcW w:w="15871" w:type="dxa"/>
          </w:tcPr>
          <w:p w14:paraId="6C0120FC" w14:textId="77777777" w:rsidR="00DF1228" w:rsidRDefault="00DF1228" w:rsidP="00DF1228">
            <w:pPr>
              <w:jc w:val="right"/>
              <w:rPr>
                <w:rFonts w:ascii="Bookman Old Style" w:hAnsi="Bookman Old Style"/>
                <w:sz w:val="24"/>
                <w:szCs w:val="24"/>
              </w:rPr>
            </w:pPr>
            <w:r w:rsidRPr="00061613">
              <w:rPr>
                <w:rFonts w:ascii="Bookman Old Style" w:hAnsi="Bookman Old Style"/>
                <w:sz w:val="24"/>
                <w:szCs w:val="24"/>
              </w:rPr>
              <w:t xml:space="preserve">Lampiran </w:t>
            </w:r>
            <w:r>
              <w:rPr>
                <w:rFonts w:ascii="Bookman Old Style" w:hAnsi="Bookman Old Style"/>
                <w:sz w:val="24"/>
                <w:szCs w:val="24"/>
              </w:rPr>
              <w:t>II</w:t>
            </w:r>
            <w:r w:rsidRPr="00061613">
              <w:rPr>
                <w:rFonts w:ascii="Bookman Old Style" w:hAnsi="Bookman Old Style"/>
                <w:sz w:val="24"/>
                <w:szCs w:val="24"/>
              </w:rPr>
              <w:t>.</w:t>
            </w:r>
            <w:r>
              <w:rPr>
                <w:rFonts w:ascii="Bookman Old Style" w:hAnsi="Bookman Old Style"/>
                <w:sz w:val="24"/>
                <w:szCs w:val="24"/>
              </w:rPr>
              <w:t>A</w:t>
            </w:r>
          </w:p>
          <w:p w14:paraId="025B51C5" w14:textId="77777777" w:rsidR="00DF1228" w:rsidRDefault="00DF1228" w:rsidP="00DF1228">
            <w:pPr>
              <w:jc w:val="center"/>
              <w:rPr>
                <w:rFonts w:ascii="Bookman Old Style" w:hAnsi="Bookman Old Style"/>
                <w:sz w:val="24"/>
                <w:szCs w:val="24"/>
              </w:rPr>
            </w:pPr>
          </w:p>
          <w:p w14:paraId="045CAD8A" w14:textId="77777777" w:rsidR="00DF1228" w:rsidRDefault="00DF1228" w:rsidP="00DF1228">
            <w:pPr>
              <w:jc w:val="center"/>
              <w:rPr>
                <w:rFonts w:ascii="Bookman Old Style" w:hAnsi="Bookman Old Style"/>
                <w:sz w:val="24"/>
                <w:szCs w:val="24"/>
              </w:rPr>
            </w:pPr>
            <w:r w:rsidRPr="00061613">
              <w:rPr>
                <w:rFonts w:ascii="Bookman Old Style" w:hAnsi="Bookman Old Style"/>
                <w:sz w:val="24"/>
                <w:szCs w:val="24"/>
              </w:rPr>
              <w:t xml:space="preserve">FORMAT LAPORAN TOTAL EKSPOSUR </w:t>
            </w:r>
          </w:p>
          <w:p w14:paraId="727A38BC" w14:textId="77777777" w:rsidR="00DF1228" w:rsidRPr="00061613" w:rsidRDefault="00DF1228" w:rsidP="00DF1228">
            <w:pPr>
              <w:jc w:val="center"/>
              <w:rPr>
                <w:rFonts w:ascii="Bookman Old Style" w:hAnsi="Bookman Old Style"/>
                <w:sz w:val="24"/>
                <w:szCs w:val="24"/>
              </w:rPr>
            </w:pPr>
            <w:r w:rsidRPr="00061613">
              <w:rPr>
                <w:rFonts w:ascii="Bookman Old Style" w:hAnsi="Bookman Old Style"/>
                <w:sz w:val="24"/>
                <w:szCs w:val="24"/>
              </w:rPr>
              <w:t>DALAM RASIO PENGUNGKIT</w:t>
            </w:r>
            <w:r>
              <w:rPr>
                <w:rFonts w:ascii="Bookman Old Style" w:hAnsi="Bookman Old Style"/>
                <w:sz w:val="24"/>
                <w:szCs w:val="24"/>
              </w:rPr>
              <w:t xml:space="preserve"> BAGI BUS</w:t>
            </w:r>
          </w:p>
          <w:p w14:paraId="55DF7E92" w14:textId="77777777" w:rsidR="00DF1228" w:rsidRDefault="00DF1228" w:rsidP="00DF1228">
            <w:pPr>
              <w:rPr>
                <w:rFonts w:ascii="Bookman Old Style" w:hAnsi="Bookman Old Style"/>
                <w:sz w:val="24"/>
                <w:szCs w:val="24"/>
              </w:rPr>
            </w:pPr>
          </w:p>
          <w:p w14:paraId="7A078286" w14:textId="77777777" w:rsidR="00DF1228" w:rsidRDefault="00DF1228" w:rsidP="00DF1228">
            <w:pPr>
              <w:rPr>
                <w:rFonts w:ascii="Bookman Old Style" w:hAnsi="Bookman Old Style"/>
                <w:sz w:val="24"/>
                <w:szCs w:val="24"/>
              </w:rPr>
            </w:pPr>
          </w:p>
          <w:p w14:paraId="0D274692" w14:textId="77777777" w:rsidR="00DF1228" w:rsidRPr="00B22834" w:rsidRDefault="00DF1228" w:rsidP="00DF1228">
            <w:pPr>
              <w:rPr>
                <w:rFonts w:ascii="Bookman Old Style" w:hAnsi="Bookman Old Style"/>
                <w:sz w:val="24"/>
                <w:szCs w:val="24"/>
              </w:rPr>
            </w:pPr>
            <w:r w:rsidRPr="00B22834">
              <w:rPr>
                <w:rFonts w:ascii="Bookman Old Style" w:hAnsi="Bookman Old Style"/>
                <w:sz w:val="24"/>
                <w:szCs w:val="24"/>
              </w:rPr>
              <w:t>Nama BUS: PT Bank…. (individu/konsolidasi)</w:t>
            </w:r>
          </w:p>
          <w:p w14:paraId="36CAF421" w14:textId="77777777" w:rsidR="00DF1228" w:rsidRDefault="00DF1228" w:rsidP="00DF1228">
            <w:pPr>
              <w:rPr>
                <w:rFonts w:ascii="Bookman Old Style" w:hAnsi="Bookman Old Style"/>
                <w:sz w:val="24"/>
                <w:szCs w:val="24"/>
              </w:rPr>
            </w:pPr>
            <w:r w:rsidRPr="00B22834">
              <w:rPr>
                <w:rFonts w:ascii="Bookman Old Style" w:hAnsi="Bookman Old Style"/>
                <w:sz w:val="24"/>
                <w:szCs w:val="24"/>
              </w:rPr>
              <w:t>Posisi Laporan: Bulan (mm)/</w:t>
            </w:r>
            <w:r w:rsidRPr="00061613">
              <w:rPr>
                <w:rFonts w:ascii="Bookman Old Style" w:hAnsi="Bookman Old Style"/>
                <w:sz w:val="24"/>
                <w:szCs w:val="24"/>
              </w:rPr>
              <w:t>Tahun (yyyy)</w:t>
            </w:r>
          </w:p>
          <w:p w14:paraId="23046C75" w14:textId="77777777" w:rsidR="00DF1228" w:rsidRDefault="00DF1228" w:rsidP="00DF1228">
            <w:pPr>
              <w:rPr>
                <w:rFonts w:ascii="Bookman Old Style" w:hAnsi="Bookman Old Style"/>
                <w:sz w:val="24"/>
                <w:szCs w:val="24"/>
              </w:rPr>
            </w:pPr>
          </w:p>
          <w:p w14:paraId="7BC18F81" w14:textId="77777777" w:rsidR="00DF1228" w:rsidRDefault="00DF1228" w:rsidP="00DF1228">
            <w:pPr>
              <w:jc w:val="right"/>
              <w:rPr>
                <w:rFonts w:ascii="Bookman Old Style" w:hAnsi="Bookman Old Style"/>
                <w:sz w:val="24"/>
                <w:szCs w:val="24"/>
              </w:rPr>
            </w:pPr>
            <w:r w:rsidRPr="00061613">
              <w:rPr>
                <w:rFonts w:ascii="Bookman Old Style" w:hAnsi="Bookman Old Style"/>
                <w:sz w:val="24"/>
                <w:szCs w:val="24"/>
              </w:rPr>
              <w:t>(dalam juta rupiah)</w:t>
            </w:r>
          </w:p>
          <w:tbl>
            <w:tblPr>
              <w:tblW w:w="1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7211"/>
              <w:gridCol w:w="1701"/>
              <w:gridCol w:w="2693"/>
              <w:gridCol w:w="3261"/>
            </w:tblGrid>
            <w:tr w:rsidR="005F04DB" w:rsidRPr="00AB60C4" w14:paraId="26B5697B" w14:textId="77777777" w:rsidTr="0022026B">
              <w:trPr>
                <w:trHeight w:val="310"/>
              </w:trPr>
              <w:tc>
                <w:tcPr>
                  <w:tcW w:w="9656" w:type="dxa"/>
                  <w:gridSpan w:val="3"/>
                  <w:shd w:val="clear" w:color="auto" w:fill="C00000"/>
                  <w:noWrap/>
                  <w:vAlign w:val="center"/>
                </w:tcPr>
                <w:p w14:paraId="3DE80F8B" w14:textId="64C8BB6E" w:rsidR="005F04DB" w:rsidRPr="003B5A7C" w:rsidRDefault="005F04DB" w:rsidP="00DF1228">
                  <w:pPr>
                    <w:spacing w:after="0" w:line="240" w:lineRule="auto"/>
                    <w:jc w:val="center"/>
                    <w:rPr>
                      <w:rFonts w:ascii="Bookman Old Style" w:eastAsia="Times New Roman" w:hAnsi="Bookman Old Style" w:cs="Times New Roman"/>
                      <w:b/>
                      <w:bCs/>
                      <w:sz w:val="24"/>
                      <w:szCs w:val="24"/>
                      <w:lang w:eastAsia="en-ID"/>
                    </w:rPr>
                  </w:pPr>
                  <w:r w:rsidRPr="003B5A7C">
                    <w:rPr>
                      <w:rFonts w:ascii="Bookman Old Style" w:hAnsi="Bookman Old Style"/>
                      <w:b/>
                      <w:sz w:val="24"/>
                      <w:szCs w:val="24"/>
                    </w:rPr>
                    <w:t>DRAFT LAMPIRAN PERATURAN</w:t>
                  </w:r>
                </w:p>
              </w:tc>
              <w:tc>
                <w:tcPr>
                  <w:tcW w:w="2693" w:type="dxa"/>
                  <w:vMerge w:val="restart"/>
                  <w:shd w:val="clear" w:color="auto" w:fill="C00000"/>
                </w:tcPr>
                <w:p w14:paraId="03F2F19F" w14:textId="77777777" w:rsidR="005F04DB" w:rsidRPr="003B5A7C" w:rsidRDefault="005F04DB" w:rsidP="00DF1228">
                  <w:pPr>
                    <w:spacing w:after="0" w:line="240" w:lineRule="auto"/>
                    <w:jc w:val="center"/>
                    <w:rPr>
                      <w:rFonts w:ascii="Bookman Old Style" w:eastAsia="Times New Roman" w:hAnsi="Bookman Old Style" w:cs="Times New Roman"/>
                      <w:b/>
                      <w:bCs/>
                      <w:sz w:val="24"/>
                      <w:szCs w:val="24"/>
                      <w:lang w:eastAsia="en-ID"/>
                    </w:rPr>
                  </w:pPr>
                  <w:r w:rsidRPr="003B5A7C">
                    <w:rPr>
                      <w:rFonts w:ascii="Bookman Old Style" w:eastAsia="Times New Roman" w:hAnsi="Bookman Old Style" w:cs="Times New Roman"/>
                      <w:b/>
                      <w:bCs/>
                      <w:sz w:val="24"/>
                      <w:szCs w:val="24"/>
                      <w:lang w:eastAsia="en-ID"/>
                    </w:rPr>
                    <w:t>TANGGAPAN</w:t>
                  </w:r>
                </w:p>
              </w:tc>
              <w:tc>
                <w:tcPr>
                  <w:tcW w:w="3261" w:type="dxa"/>
                  <w:vMerge w:val="restart"/>
                  <w:shd w:val="clear" w:color="auto" w:fill="C00000"/>
                </w:tcPr>
                <w:p w14:paraId="1A2C0B2C" w14:textId="77777777" w:rsidR="005F04DB" w:rsidRPr="003B5A7C" w:rsidRDefault="005F04DB" w:rsidP="00DF1228">
                  <w:pPr>
                    <w:spacing w:after="0" w:line="240" w:lineRule="auto"/>
                    <w:jc w:val="center"/>
                    <w:rPr>
                      <w:rFonts w:ascii="Bookman Old Style" w:eastAsia="Times New Roman" w:hAnsi="Bookman Old Style" w:cs="Times New Roman"/>
                      <w:b/>
                      <w:bCs/>
                      <w:sz w:val="24"/>
                      <w:szCs w:val="24"/>
                      <w:lang w:eastAsia="en-ID"/>
                    </w:rPr>
                  </w:pPr>
                  <w:r w:rsidRPr="003B5A7C">
                    <w:rPr>
                      <w:rFonts w:ascii="Bookman Old Style" w:eastAsia="Times New Roman" w:hAnsi="Bookman Old Style" w:cs="Times New Roman"/>
                      <w:b/>
                      <w:bCs/>
                      <w:sz w:val="24"/>
                      <w:szCs w:val="24"/>
                      <w:lang w:eastAsia="en-ID"/>
                    </w:rPr>
                    <w:t>USULAN PERUBAHAN</w:t>
                  </w:r>
                </w:p>
              </w:tc>
            </w:tr>
            <w:tr w:rsidR="005F04DB" w:rsidRPr="00AB60C4" w14:paraId="7D74BF96" w14:textId="77777777" w:rsidTr="005F04DB">
              <w:trPr>
                <w:trHeight w:val="310"/>
              </w:trPr>
              <w:tc>
                <w:tcPr>
                  <w:tcW w:w="9656" w:type="dxa"/>
                  <w:gridSpan w:val="3"/>
                  <w:shd w:val="clear" w:color="auto" w:fill="C00000"/>
                  <w:noWrap/>
                  <w:vAlign w:val="center"/>
                </w:tcPr>
                <w:p w14:paraId="189C6D00" w14:textId="77777777" w:rsidR="005F04DB" w:rsidRPr="003B5A7C" w:rsidRDefault="005F04DB" w:rsidP="00DF1228">
                  <w:pPr>
                    <w:spacing w:after="0" w:line="240" w:lineRule="auto"/>
                    <w:jc w:val="center"/>
                    <w:rPr>
                      <w:rFonts w:ascii="Bookman Old Style" w:eastAsia="Times New Roman" w:hAnsi="Bookman Old Style" w:cs="Times New Roman"/>
                      <w:b/>
                      <w:bCs/>
                      <w:sz w:val="24"/>
                      <w:szCs w:val="24"/>
                      <w:lang w:eastAsia="en-ID"/>
                    </w:rPr>
                  </w:pPr>
                  <w:r w:rsidRPr="003B5A7C">
                    <w:rPr>
                      <w:rFonts w:ascii="Bookman Old Style" w:hAnsi="Bookman Old Style"/>
                      <w:b/>
                      <w:sz w:val="24"/>
                      <w:szCs w:val="24"/>
                    </w:rPr>
                    <w:t>BATANG TUBUH LAMPIRAN</w:t>
                  </w:r>
                </w:p>
              </w:tc>
              <w:tc>
                <w:tcPr>
                  <w:tcW w:w="2693" w:type="dxa"/>
                  <w:vMerge/>
                  <w:shd w:val="clear" w:color="auto" w:fill="C00000"/>
                </w:tcPr>
                <w:p w14:paraId="768F93D9" w14:textId="77777777" w:rsidR="005F04DB" w:rsidRPr="003B5A7C" w:rsidRDefault="005F04DB" w:rsidP="00DF1228">
                  <w:pPr>
                    <w:spacing w:after="0" w:line="240" w:lineRule="auto"/>
                    <w:jc w:val="center"/>
                    <w:rPr>
                      <w:rFonts w:ascii="Bookman Old Style" w:eastAsia="Times New Roman" w:hAnsi="Bookman Old Style" w:cs="Times New Roman"/>
                      <w:b/>
                      <w:bCs/>
                      <w:sz w:val="24"/>
                      <w:szCs w:val="24"/>
                      <w:lang w:eastAsia="en-ID"/>
                    </w:rPr>
                  </w:pPr>
                </w:p>
              </w:tc>
              <w:tc>
                <w:tcPr>
                  <w:tcW w:w="3261" w:type="dxa"/>
                  <w:vMerge/>
                  <w:shd w:val="clear" w:color="auto" w:fill="C00000"/>
                </w:tcPr>
                <w:p w14:paraId="7D27DDCB" w14:textId="77777777" w:rsidR="005F04DB" w:rsidRPr="003B5A7C" w:rsidRDefault="005F04DB" w:rsidP="00DF1228">
                  <w:pPr>
                    <w:spacing w:after="0" w:line="240" w:lineRule="auto"/>
                    <w:jc w:val="center"/>
                    <w:rPr>
                      <w:rFonts w:ascii="Bookman Old Style" w:eastAsia="Times New Roman" w:hAnsi="Bookman Old Style" w:cs="Times New Roman"/>
                      <w:b/>
                      <w:bCs/>
                      <w:sz w:val="24"/>
                      <w:szCs w:val="24"/>
                      <w:lang w:eastAsia="en-ID"/>
                    </w:rPr>
                  </w:pPr>
                </w:p>
              </w:tc>
            </w:tr>
            <w:tr w:rsidR="005F04DB" w:rsidRPr="00AB60C4" w14:paraId="6AD77C91" w14:textId="77777777" w:rsidTr="005F04DB">
              <w:trPr>
                <w:trHeight w:val="310"/>
              </w:trPr>
              <w:tc>
                <w:tcPr>
                  <w:tcW w:w="744" w:type="dxa"/>
                  <w:shd w:val="clear" w:color="auto" w:fill="auto"/>
                  <w:noWrap/>
                  <w:vAlign w:val="center"/>
                </w:tcPr>
                <w:p w14:paraId="02E6CDAA" w14:textId="77777777" w:rsidR="005F04DB" w:rsidRPr="00AB60C4" w:rsidRDefault="005F04DB" w:rsidP="00DF1228">
                  <w:pPr>
                    <w:spacing w:after="0" w:line="240" w:lineRule="auto"/>
                    <w:jc w:val="center"/>
                    <w:rPr>
                      <w:rFonts w:ascii="Bookman Old Style" w:eastAsia="Times New Roman" w:hAnsi="Bookman Old Style" w:cs="Times New Roman"/>
                      <w:b/>
                      <w:bCs/>
                      <w:color w:val="000000" w:themeColor="text1"/>
                      <w:sz w:val="24"/>
                      <w:szCs w:val="24"/>
                      <w:lang w:eastAsia="en-ID"/>
                    </w:rPr>
                  </w:pPr>
                  <w:r w:rsidRPr="00AB60C4">
                    <w:rPr>
                      <w:rFonts w:ascii="Bookman Old Style" w:eastAsia="Times New Roman" w:hAnsi="Bookman Old Style" w:cs="Times New Roman"/>
                      <w:b/>
                      <w:bCs/>
                      <w:color w:val="000000" w:themeColor="text1"/>
                      <w:sz w:val="24"/>
                      <w:szCs w:val="24"/>
                      <w:lang w:eastAsia="en-ID"/>
                    </w:rPr>
                    <w:t>No</w:t>
                  </w:r>
                </w:p>
              </w:tc>
              <w:tc>
                <w:tcPr>
                  <w:tcW w:w="7211" w:type="dxa"/>
                  <w:shd w:val="clear" w:color="auto" w:fill="auto"/>
                  <w:noWrap/>
                  <w:vAlign w:val="center"/>
                </w:tcPr>
                <w:p w14:paraId="6B6CA316" w14:textId="77777777" w:rsidR="005F04DB" w:rsidRPr="00AB60C4" w:rsidRDefault="005F04DB" w:rsidP="00DF1228">
                  <w:pPr>
                    <w:spacing w:after="0" w:line="240" w:lineRule="auto"/>
                    <w:jc w:val="center"/>
                    <w:rPr>
                      <w:rFonts w:ascii="Bookman Old Style" w:eastAsia="Times New Roman" w:hAnsi="Bookman Old Style" w:cs="Times New Roman"/>
                      <w:b/>
                      <w:bCs/>
                      <w:color w:val="000000" w:themeColor="text1"/>
                      <w:sz w:val="24"/>
                      <w:szCs w:val="24"/>
                      <w:lang w:eastAsia="en-ID"/>
                    </w:rPr>
                  </w:pPr>
                  <w:r w:rsidRPr="00AB60C4">
                    <w:rPr>
                      <w:rFonts w:ascii="Bookman Old Style" w:eastAsia="Times New Roman" w:hAnsi="Bookman Old Style" w:cs="Times New Roman"/>
                      <w:b/>
                      <w:bCs/>
                      <w:color w:val="000000" w:themeColor="text1"/>
                      <w:sz w:val="24"/>
                      <w:szCs w:val="24"/>
                      <w:lang w:eastAsia="en-ID"/>
                    </w:rPr>
                    <w:t>Keterangan</w:t>
                  </w:r>
                </w:p>
              </w:tc>
              <w:tc>
                <w:tcPr>
                  <w:tcW w:w="1701" w:type="dxa"/>
                  <w:shd w:val="clear" w:color="auto" w:fill="auto"/>
                  <w:noWrap/>
                  <w:vAlign w:val="center"/>
                </w:tcPr>
                <w:p w14:paraId="41B962E7" w14:textId="77777777" w:rsidR="005F04DB" w:rsidRPr="00AB60C4" w:rsidRDefault="005F04DB" w:rsidP="00DF1228">
                  <w:pPr>
                    <w:spacing w:after="0" w:line="240" w:lineRule="auto"/>
                    <w:jc w:val="center"/>
                    <w:rPr>
                      <w:rFonts w:ascii="Bookman Old Style" w:eastAsia="Times New Roman" w:hAnsi="Bookman Old Style" w:cs="Times New Roman"/>
                      <w:b/>
                      <w:bCs/>
                      <w:color w:val="000000" w:themeColor="text1"/>
                      <w:sz w:val="24"/>
                      <w:szCs w:val="24"/>
                      <w:lang w:eastAsia="en-ID"/>
                    </w:rPr>
                  </w:pPr>
                  <w:r w:rsidRPr="00AB60C4">
                    <w:rPr>
                      <w:rFonts w:ascii="Bookman Old Style" w:eastAsia="Times New Roman" w:hAnsi="Bookman Old Style" w:cs="Times New Roman"/>
                      <w:b/>
                      <w:bCs/>
                      <w:color w:val="000000" w:themeColor="text1"/>
                      <w:sz w:val="24"/>
                      <w:szCs w:val="24"/>
                      <w:lang w:eastAsia="en-ID"/>
                    </w:rPr>
                    <w:t>Jumlah</w:t>
                  </w:r>
                </w:p>
              </w:tc>
              <w:tc>
                <w:tcPr>
                  <w:tcW w:w="2693" w:type="dxa"/>
                </w:tcPr>
                <w:p w14:paraId="1D8F8A6D" w14:textId="77777777" w:rsidR="005F04DB" w:rsidRPr="00AB60C4" w:rsidRDefault="005F04DB" w:rsidP="00DF1228">
                  <w:pPr>
                    <w:spacing w:after="0" w:line="240" w:lineRule="auto"/>
                    <w:jc w:val="center"/>
                    <w:rPr>
                      <w:rFonts w:ascii="Bookman Old Style" w:eastAsia="Times New Roman" w:hAnsi="Bookman Old Style" w:cs="Times New Roman"/>
                      <w:b/>
                      <w:bCs/>
                      <w:color w:val="000000" w:themeColor="text1"/>
                      <w:sz w:val="24"/>
                      <w:szCs w:val="24"/>
                      <w:lang w:eastAsia="en-ID"/>
                    </w:rPr>
                  </w:pPr>
                </w:p>
              </w:tc>
              <w:tc>
                <w:tcPr>
                  <w:tcW w:w="3261" w:type="dxa"/>
                </w:tcPr>
                <w:p w14:paraId="26BE3A83" w14:textId="77777777" w:rsidR="005F04DB" w:rsidRPr="00AB60C4" w:rsidRDefault="005F04DB" w:rsidP="00DF1228">
                  <w:pPr>
                    <w:spacing w:after="0" w:line="240" w:lineRule="auto"/>
                    <w:jc w:val="center"/>
                    <w:rPr>
                      <w:rFonts w:ascii="Bookman Old Style" w:eastAsia="Times New Roman" w:hAnsi="Bookman Old Style" w:cs="Times New Roman"/>
                      <w:b/>
                      <w:bCs/>
                      <w:color w:val="000000" w:themeColor="text1"/>
                      <w:sz w:val="24"/>
                      <w:szCs w:val="24"/>
                      <w:lang w:eastAsia="en-ID"/>
                    </w:rPr>
                  </w:pPr>
                </w:p>
              </w:tc>
            </w:tr>
            <w:tr w:rsidR="005F04DB" w:rsidRPr="00AB60C4" w14:paraId="46E300A4" w14:textId="77777777" w:rsidTr="005F04DB">
              <w:trPr>
                <w:trHeight w:val="658"/>
              </w:trPr>
              <w:tc>
                <w:tcPr>
                  <w:tcW w:w="744" w:type="dxa"/>
                  <w:shd w:val="clear" w:color="auto" w:fill="auto"/>
                  <w:noWrap/>
                  <w:hideMark/>
                </w:tcPr>
                <w:p w14:paraId="67D2C3BB"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1</w:t>
                  </w:r>
                </w:p>
              </w:tc>
              <w:tc>
                <w:tcPr>
                  <w:tcW w:w="7211" w:type="dxa"/>
                  <w:shd w:val="clear" w:color="auto" w:fill="auto"/>
                  <w:hideMark/>
                </w:tcPr>
                <w:p w14:paraId="1BABBCEB" w14:textId="77777777" w:rsidR="005F04DB" w:rsidRPr="00AB60C4"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 xml:space="preserve">Total aset di laporan posisi keuangan pada laporan keuangan publikasi selain </w:t>
                  </w:r>
                  <w:r>
                    <w:rPr>
                      <w:rFonts w:ascii="Bookman Old Style" w:eastAsia="Times New Roman" w:hAnsi="Bookman Old Style" w:cs="Times New Roman"/>
                      <w:color w:val="000000" w:themeColor="text1"/>
                      <w:sz w:val="24"/>
                      <w:szCs w:val="24"/>
                      <w:lang w:eastAsia="en-ID"/>
                    </w:rPr>
                    <w:t>p</w:t>
                  </w:r>
                  <w:r w:rsidRPr="00AB60C4">
                    <w:rPr>
                      <w:rFonts w:ascii="Bookman Old Style" w:eastAsia="Times New Roman" w:hAnsi="Bookman Old Style" w:cs="Times New Roman"/>
                      <w:color w:val="000000" w:themeColor="text1"/>
                      <w:sz w:val="24"/>
                      <w:szCs w:val="24"/>
                      <w:lang w:eastAsia="en-ID"/>
                    </w:rPr>
                    <w:t xml:space="preserve">iutang, pembiayaan bagi hasil, pembiayaan sewa, salam, aset istishna dalam penyelesaian, termin istishna, dan persediaan (nilai </w:t>
                  </w:r>
                  <w:r w:rsidRPr="00EB5A1C">
                    <w:rPr>
                      <w:rFonts w:ascii="Bookman Old Style" w:eastAsia="Times New Roman" w:hAnsi="Bookman Old Style" w:cs="Times New Roman"/>
                      <w:i/>
                      <w:color w:val="000000" w:themeColor="text1"/>
                      <w:sz w:val="24"/>
                      <w:szCs w:val="24"/>
                      <w:lang w:eastAsia="en-ID"/>
                    </w:rPr>
                    <w:t>gross</w:t>
                  </w:r>
                  <w:r w:rsidRPr="00AB60C4">
                    <w:rPr>
                      <w:rFonts w:ascii="Bookman Old Style" w:eastAsia="Times New Roman" w:hAnsi="Bookman Old Style" w:cs="Times New Roman"/>
                      <w:color w:val="000000" w:themeColor="text1"/>
                      <w:sz w:val="24"/>
                      <w:szCs w:val="24"/>
                      <w:lang w:eastAsia="en-ID"/>
                    </w:rPr>
                    <w:t xml:space="preserve"> sebelum dikurangi CKPN).</w:t>
                  </w:r>
                </w:p>
              </w:tc>
              <w:tc>
                <w:tcPr>
                  <w:tcW w:w="1701" w:type="dxa"/>
                  <w:shd w:val="clear" w:color="auto" w:fill="auto"/>
                  <w:hideMark/>
                </w:tcPr>
                <w:p w14:paraId="267B5100"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 </w:t>
                  </w:r>
                </w:p>
              </w:tc>
              <w:tc>
                <w:tcPr>
                  <w:tcW w:w="2693" w:type="dxa"/>
                </w:tcPr>
                <w:p w14:paraId="02F62E19"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39532C9B"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4DC1D6DC" w14:textId="77777777" w:rsidTr="005F04DB">
              <w:trPr>
                <w:trHeight w:val="216"/>
              </w:trPr>
              <w:tc>
                <w:tcPr>
                  <w:tcW w:w="744" w:type="dxa"/>
                  <w:shd w:val="clear" w:color="auto" w:fill="auto"/>
                  <w:noWrap/>
                  <w:hideMark/>
                </w:tcPr>
                <w:p w14:paraId="0D9C6541"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2</w:t>
                  </w:r>
                </w:p>
              </w:tc>
              <w:tc>
                <w:tcPr>
                  <w:tcW w:w="7211" w:type="dxa"/>
                  <w:shd w:val="clear" w:color="auto" w:fill="auto"/>
                  <w:hideMark/>
                </w:tcPr>
                <w:p w14:paraId="43E521A4" w14:textId="77777777" w:rsidR="005F04DB" w:rsidRPr="00924133"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Total aset di laporan posisi keuangan pada laporan keuangan publikasi yang terdiri dari</w:t>
                  </w:r>
                  <w:r>
                    <w:rPr>
                      <w:rFonts w:ascii="Bookman Old Style" w:eastAsia="Times New Roman" w:hAnsi="Bookman Old Style" w:cs="Times New Roman"/>
                      <w:color w:val="000000" w:themeColor="text1"/>
                      <w:sz w:val="24"/>
                      <w:szCs w:val="24"/>
                      <w:lang w:eastAsia="en-ID"/>
                    </w:rPr>
                    <w:t xml:space="preserve"> piutang, pembiayaan bagi hasil, dan pembiayaan sewa (nilai </w:t>
                  </w:r>
                  <w:r w:rsidRPr="00EB5A1C">
                    <w:rPr>
                      <w:rFonts w:ascii="Bookman Old Style" w:eastAsia="Times New Roman" w:hAnsi="Bookman Old Style" w:cs="Times New Roman"/>
                      <w:i/>
                      <w:color w:val="000000" w:themeColor="text1"/>
                      <w:sz w:val="24"/>
                      <w:szCs w:val="24"/>
                      <w:lang w:eastAsia="en-ID"/>
                    </w:rPr>
                    <w:t>gross</w:t>
                  </w:r>
                  <w:r>
                    <w:rPr>
                      <w:rFonts w:ascii="Bookman Old Style" w:eastAsia="Times New Roman" w:hAnsi="Bookman Old Style" w:cs="Times New Roman"/>
                      <w:color w:val="000000" w:themeColor="text1"/>
                      <w:sz w:val="24"/>
                      <w:szCs w:val="24"/>
                      <w:lang w:eastAsia="en-ID"/>
                    </w:rPr>
                    <w:t xml:space="preserve"> sebelum dikurangi CKPN) termasuk margin/imbalan/sewa yang akan diterima (jika ada).</w:t>
                  </w:r>
                </w:p>
              </w:tc>
              <w:tc>
                <w:tcPr>
                  <w:tcW w:w="1701" w:type="dxa"/>
                  <w:shd w:val="clear" w:color="auto" w:fill="auto"/>
                  <w:hideMark/>
                </w:tcPr>
                <w:p w14:paraId="48485ECE"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 </w:t>
                  </w:r>
                </w:p>
              </w:tc>
              <w:tc>
                <w:tcPr>
                  <w:tcW w:w="2693" w:type="dxa"/>
                </w:tcPr>
                <w:p w14:paraId="4573FCD5"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0DB75844"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317079CA" w14:textId="77777777" w:rsidTr="005F04DB">
              <w:trPr>
                <w:trHeight w:val="231"/>
              </w:trPr>
              <w:tc>
                <w:tcPr>
                  <w:tcW w:w="744" w:type="dxa"/>
                  <w:shd w:val="clear" w:color="auto" w:fill="auto"/>
                  <w:noWrap/>
                  <w:hideMark/>
                </w:tcPr>
                <w:p w14:paraId="205C8B91"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3</w:t>
                  </w:r>
                </w:p>
              </w:tc>
              <w:tc>
                <w:tcPr>
                  <w:tcW w:w="7211" w:type="dxa"/>
                  <w:shd w:val="clear" w:color="auto" w:fill="auto"/>
                  <w:hideMark/>
                </w:tcPr>
                <w:p w14:paraId="196304C2"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 xml:space="preserve">Total aset di laporan posisi keuangan pada laporan keuangan publikasi yang terdiri dari salam (nilai </w:t>
                  </w:r>
                  <w:r w:rsidRPr="0048037B">
                    <w:rPr>
                      <w:rFonts w:ascii="Bookman Old Style" w:eastAsia="Times New Roman" w:hAnsi="Bookman Old Style" w:cs="Times New Roman"/>
                      <w:i/>
                      <w:color w:val="000000" w:themeColor="text1"/>
                      <w:sz w:val="24"/>
                      <w:szCs w:val="24"/>
                      <w:lang w:eastAsia="en-ID"/>
                    </w:rPr>
                    <w:t>gross</w:t>
                  </w:r>
                  <w:r w:rsidRPr="00AB60C4">
                    <w:rPr>
                      <w:rFonts w:ascii="Bookman Old Style" w:eastAsia="Times New Roman" w:hAnsi="Bookman Old Style" w:cs="Times New Roman"/>
                      <w:color w:val="000000" w:themeColor="text1"/>
                      <w:sz w:val="24"/>
                      <w:szCs w:val="24"/>
                      <w:lang w:eastAsia="en-ID"/>
                    </w:rPr>
                    <w:t xml:space="preserve"> sebelum dikurangi CKPN).</w:t>
                  </w:r>
                </w:p>
              </w:tc>
              <w:tc>
                <w:tcPr>
                  <w:tcW w:w="1701" w:type="dxa"/>
                  <w:shd w:val="clear" w:color="auto" w:fill="auto"/>
                  <w:hideMark/>
                </w:tcPr>
                <w:p w14:paraId="06BA3A1B"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 </w:t>
                  </w:r>
                </w:p>
              </w:tc>
              <w:tc>
                <w:tcPr>
                  <w:tcW w:w="2693" w:type="dxa"/>
                </w:tcPr>
                <w:p w14:paraId="786E053B"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2FCB9DC6"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19CC9A62" w14:textId="77777777" w:rsidTr="005F04DB">
              <w:trPr>
                <w:trHeight w:val="1266"/>
              </w:trPr>
              <w:tc>
                <w:tcPr>
                  <w:tcW w:w="744" w:type="dxa"/>
                  <w:shd w:val="clear" w:color="auto" w:fill="auto"/>
                  <w:noWrap/>
                  <w:hideMark/>
                </w:tcPr>
                <w:p w14:paraId="42FD1173"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4</w:t>
                  </w:r>
                </w:p>
              </w:tc>
              <w:tc>
                <w:tcPr>
                  <w:tcW w:w="7211" w:type="dxa"/>
                  <w:shd w:val="clear" w:color="auto" w:fill="auto"/>
                  <w:hideMark/>
                </w:tcPr>
                <w:p w14:paraId="0193452B" w14:textId="77777777" w:rsidR="005F04DB" w:rsidRPr="00AB60C4"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Total aset di laporan posisi keuangan pada laporan keuangan publikasi yang terdiri dari aset istishna dalam penyelesaian dan termin istishna</w:t>
                  </w:r>
                  <w:r>
                    <w:rPr>
                      <w:rFonts w:ascii="Bookman Old Style" w:eastAsia="Times New Roman" w:hAnsi="Bookman Old Style" w:cs="Times New Roman"/>
                      <w:color w:val="000000" w:themeColor="text1"/>
                      <w:sz w:val="24"/>
                      <w:szCs w:val="24"/>
                      <w:lang w:eastAsia="en-ID"/>
                    </w:rPr>
                    <w:t xml:space="preserve"> </w:t>
                  </w:r>
                  <w:r w:rsidRPr="00AB60C4">
                    <w:rPr>
                      <w:rFonts w:ascii="Bookman Old Style" w:eastAsia="Times New Roman" w:hAnsi="Bookman Old Style" w:cs="Times New Roman"/>
                      <w:color w:val="000000" w:themeColor="text1"/>
                      <w:sz w:val="24"/>
                      <w:szCs w:val="24"/>
                      <w:lang w:eastAsia="en-ID"/>
                    </w:rPr>
                    <w:t xml:space="preserve">(nilai </w:t>
                  </w:r>
                  <w:r w:rsidRPr="0048037B">
                    <w:rPr>
                      <w:rFonts w:ascii="Bookman Old Style" w:eastAsia="Times New Roman" w:hAnsi="Bookman Old Style" w:cs="Times New Roman"/>
                      <w:i/>
                      <w:color w:val="000000" w:themeColor="text1"/>
                      <w:sz w:val="24"/>
                      <w:szCs w:val="24"/>
                      <w:lang w:eastAsia="en-ID"/>
                    </w:rPr>
                    <w:t>gross</w:t>
                  </w:r>
                  <w:r w:rsidRPr="00AB60C4">
                    <w:rPr>
                      <w:rFonts w:ascii="Bookman Old Style" w:eastAsia="Times New Roman" w:hAnsi="Bookman Old Style" w:cs="Times New Roman"/>
                      <w:color w:val="000000" w:themeColor="text1"/>
                      <w:sz w:val="24"/>
                      <w:szCs w:val="24"/>
                      <w:lang w:eastAsia="en-ID"/>
                    </w:rPr>
                    <w:t xml:space="preserve"> sebelum dikurangi CKPN).</w:t>
                  </w:r>
                </w:p>
              </w:tc>
              <w:tc>
                <w:tcPr>
                  <w:tcW w:w="1701" w:type="dxa"/>
                  <w:shd w:val="clear" w:color="auto" w:fill="auto"/>
                  <w:hideMark/>
                </w:tcPr>
                <w:p w14:paraId="09D134AD"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 </w:t>
                  </w:r>
                </w:p>
              </w:tc>
              <w:tc>
                <w:tcPr>
                  <w:tcW w:w="2693" w:type="dxa"/>
                </w:tcPr>
                <w:p w14:paraId="2A75AB15"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7F311A58"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3C7B8F2B" w14:textId="77777777" w:rsidTr="005F04DB">
              <w:trPr>
                <w:trHeight w:val="543"/>
              </w:trPr>
              <w:tc>
                <w:tcPr>
                  <w:tcW w:w="744" w:type="dxa"/>
                  <w:shd w:val="clear" w:color="auto" w:fill="auto"/>
                  <w:noWrap/>
                  <w:hideMark/>
                </w:tcPr>
                <w:p w14:paraId="594B512E"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5</w:t>
                  </w:r>
                </w:p>
              </w:tc>
              <w:tc>
                <w:tcPr>
                  <w:tcW w:w="7211" w:type="dxa"/>
                  <w:shd w:val="clear" w:color="auto" w:fill="auto"/>
                  <w:hideMark/>
                </w:tcPr>
                <w:p w14:paraId="397638AA" w14:textId="77777777" w:rsidR="005F04DB" w:rsidRPr="00AB60C4"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 xml:space="preserve">Total aset di laporan posisi keuangan pada laporan keuangan publikasi yang terdiri dari persediaan (nilai </w:t>
                  </w:r>
                  <w:r w:rsidRPr="0048037B">
                    <w:rPr>
                      <w:rFonts w:ascii="Bookman Old Style" w:eastAsia="Times New Roman" w:hAnsi="Bookman Old Style" w:cs="Times New Roman"/>
                      <w:i/>
                      <w:color w:val="000000" w:themeColor="text1"/>
                      <w:sz w:val="24"/>
                      <w:szCs w:val="24"/>
                      <w:lang w:eastAsia="en-ID"/>
                    </w:rPr>
                    <w:t>gross</w:t>
                  </w:r>
                  <w:r w:rsidRPr="00AB60C4">
                    <w:rPr>
                      <w:rFonts w:ascii="Bookman Old Style" w:eastAsia="Times New Roman" w:hAnsi="Bookman Old Style" w:cs="Times New Roman"/>
                      <w:color w:val="000000" w:themeColor="text1"/>
                      <w:sz w:val="24"/>
                      <w:szCs w:val="24"/>
                      <w:lang w:eastAsia="en-ID"/>
                    </w:rPr>
                    <w:t xml:space="preserve"> sebelum dikurangi CKPN).</w:t>
                  </w:r>
                </w:p>
              </w:tc>
              <w:tc>
                <w:tcPr>
                  <w:tcW w:w="1701" w:type="dxa"/>
                  <w:shd w:val="clear" w:color="auto" w:fill="auto"/>
                  <w:hideMark/>
                </w:tcPr>
                <w:p w14:paraId="07689B44"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 </w:t>
                  </w:r>
                </w:p>
              </w:tc>
              <w:tc>
                <w:tcPr>
                  <w:tcW w:w="2693" w:type="dxa"/>
                </w:tcPr>
                <w:p w14:paraId="09E410D7"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0D66D164"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03F383AC" w14:textId="77777777" w:rsidTr="005F04DB">
              <w:trPr>
                <w:trHeight w:val="60"/>
              </w:trPr>
              <w:tc>
                <w:tcPr>
                  <w:tcW w:w="744" w:type="dxa"/>
                  <w:shd w:val="clear" w:color="auto" w:fill="auto"/>
                  <w:noWrap/>
                  <w:hideMark/>
                </w:tcPr>
                <w:p w14:paraId="6B30340B"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6</w:t>
                  </w:r>
                </w:p>
              </w:tc>
              <w:tc>
                <w:tcPr>
                  <w:tcW w:w="7211" w:type="dxa"/>
                  <w:shd w:val="clear" w:color="auto" w:fill="auto"/>
                  <w:hideMark/>
                </w:tcPr>
                <w:p w14:paraId="33497884" w14:textId="77777777" w:rsidR="005F04DB" w:rsidRPr="00AB60C4"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Penyesuaian untuk nilai penyertaan pada Bank Syariah, lembaga keuangan syariah, perusahaan asuransi syariah, dan/atau entitas lain yang harus dikonsolidasikan namun di luar cakupan konsolidasi.</w:t>
                  </w:r>
                </w:p>
              </w:tc>
              <w:tc>
                <w:tcPr>
                  <w:tcW w:w="1701" w:type="dxa"/>
                  <w:shd w:val="clear" w:color="auto" w:fill="auto"/>
                  <w:noWrap/>
                  <w:vAlign w:val="bottom"/>
                  <w:hideMark/>
                </w:tcPr>
                <w:p w14:paraId="24A136CC"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2693" w:type="dxa"/>
                </w:tcPr>
                <w:p w14:paraId="7A8A40A1"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24DE6C75"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3CFCDA00" w14:textId="77777777" w:rsidTr="005F04DB">
              <w:trPr>
                <w:trHeight w:val="268"/>
              </w:trPr>
              <w:tc>
                <w:tcPr>
                  <w:tcW w:w="744" w:type="dxa"/>
                  <w:shd w:val="clear" w:color="auto" w:fill="auto"/>
                  <w:noWrap/>
                  <w:hideMark/>
                </w:tcPr>
                <w:p w14:paraId="300F15AF"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7</w:t>
                  </w:r>
                </w:p>
              </w:tc>
              <w:tc>
                <w:tcPr>
                  <w:tcW w:w="7211" w:type="dxa"/>
                  <w:shd w:val="clear" w:color="auto" w:fill="auto"/>
                  <w:hideMark/>
                </w:tcPr>
                <w:p w14:paraId="4DBF96E4" w14:textId="77777777" w:rsidR="005F04DB" w:rsidRPr="00AB60C4"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Penyesuaian untuk nilai kumpulan aset keuangan syariah yang mendasari yang telah dialihkan dalam sekuritisasi aset syariah yang memenuhi persyaratan jual putus.</w:t>
                  </w:r>
                </w:p>
              </w:tc>
              <w:tc>
                <w:tcPr>
                  <w:tcW w:w="1701" w:type="dxa"/>
                  <w:shd w:val="clear" w:color="auto" w:fill="auto"/>
                  <w:noWrap/>
                  <w:vAlign w:val="bottom"/>
                  <w:hideMark/>
                </w:tcPr>
                <w:p w14:paraId="4A0C8B22"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2693" w:type="dxa"/>
                </w:tcPr>
                <w:p w14:paraId="37C921C8"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3A21C7DA"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5387BBC9" w14:textId="77777777" w:rsidTr="005F04DB">
              <w:trPr>
                <w:trHeight w:val="60"/>
              </w:trPr>
              <w:tc>
                <w:tcPr>
                  <w:tcW w:w="744" w:type="dxa"/>
                  <w:shd w:val="clear" w:color="auto" w:fill="auto"/>
                  <w:noWrap/>
                  <w:hideMark/>
                </w:tcPr>
                <w:p w14:paraId="4B4409BE"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8</w:t>
                  </w:r>
                </w:p>
              </w:tc>
              <w:tc>
                <w:tcPr>
                  <w:tcW w:w="7211" w:type="dxa"/>
                  <w:shd w:val="clear" w:color="auto" w:fill="auto"/>
                  <w:hideMark/>
                </w:tcPr>
                <w:p w14:paraId="0C368C67" w14:textId="77777777" w:rsidR="005F04DB" w:rsidRPr="00AB60C4"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Penyesuaian terhadap pengecualian sementara atas penempatan giro wadiah pada Bank Indonesia dalam rangka memenuhi ketentuan giro wajib minimum (jika ada).</w:t>
                  </w:r>
                </w:p>
              </w:tc>
              <w:tc>
                <w:tcPr>
                  <w:tcW w:w="1701" w:type="dxa"/>
                  <w:shd w:val="clear" w:color="auto" w:fill="auto"/>
                  <w:noWrap/>
                  <w:vAlign w:val="bottom"/>
                  <w:hideMark/>
                </w:tcPr>
                <w:p w14:paraId="23B4FEBF"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2693" w:type="dxa"/>
                </w:tcPr>
                <w:p w14:paraId="486DEBE5"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3BFF7DBE"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1F7C1C9D" w14:textId="77777777" w:rsidTr="005F04DB">
              <w:trPr>
                <w:trHeight w:val="60"/>
              </w:trPr>
              <w:tc>
                <w:tcPr>
                  <w:tcW w:w="744" w:type="dxa"/>
                  <w:shd w:val="clear" w:color="auto" w:fill="auto"/>
                  <w:noWrap/>
                  <w:hideMark/>
                </w:tcPr>
                <w:p w14:paraId="193BFF17"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9</w:t>
                  </w:r>
                </w:p>
              </w:tc>
              <w:tc>
                <w:tcPr>
                  <w:tcW w:w="7211" w:type="dxa"/>
                  <w:shd w:val="clear" w:color="auto" w:fill="auto"/>
                  <w:hideMark/>
                </w:tcPr>
                <w:p w14:paraId="2DB5CC81" w14:textId="77777777" w:rsidR="005F04DB" w:rsidRPr="00AB60C4"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 xml:space="preserve">Penyesuaian untuk aset fidusia yang diakui sebagai komponen laporan posisi keuangan berdasarkan </w:t>
                  </w:r>
                  <w:r>
                    <w:rPr>
                      <w:rFonts w:ascii="Bookman Old Style" w:eastAsia="Times New Roman" w:hAnsi="Bookman Old Style" w:cs="Times New Roman"/>
                      <w:color w:val="000000" w:themeColor="text1"/>
                      <w:sz w:val="24"/>
                      <w:szCs w:val="24"/>
                      <w:lang w:eastAsia="en-ID"/>
                    </w:rPr>
                    <w:t>standar akuntansi keuangan yang berlaku</w:t>
                  </w:r>
                  <w:r w:rsidRPr="00AB60C4">
                    <w:rPr>
                      <w:rFonts w:ascii="Bookman Old Style" w:eastAsia="Times New Roman" w:hAnsi="Bookman Old Style" w:cs="Times New Roman"/>
                      <w:color w:val="000000" w:themeColor="text1"/>
                      <w:sz w:val="24"/>
                      <w:szCs w:val="24"/>
                      <w:lang w:eastAsia="en-ID"/>
                    </w:rPr>
                    <w:t xml:space="preserve"> namun dikeluarkan dari perhitungan Rasio Pengungkit bagi BUS.</w:t>
                  </w:r>
                </w:p>
              </w:tc>
              <w:tc>
                <w:tcPr>
                  <w:tcW w:w="1701" w:type="dxa"/>
                  <w:shd w:val="clear" w:color="auto" w:fill="auto"/>
                  <w:noWrap/>
                  <w:vAlign w:val="bottom"/>
                  <w:hideMark/>
                </w:tcPr>
                <w:p w14:paraId="32733EB7"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2693" w:type="dxa"/>
                </w:tcPr>
                <w:p w14:paraId="64CAE9B2"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577430AC"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49559FD8" w14:textId="77777777" w:rsidTr="005F04DB">
              <w:trPr>
                <w:trHeight w:val="60"/>
              </w:trPr>
              <w:tc>
                <w:tcPr>
                  <w:tcW w:w="744" w:type="dxa"/>
                  <w:shd w:val="clear" w:color="auto" w:fill="auto"/>
                  <w:noWrap/>
                  <w:hideMark/>
                </w:tcPr>
                <w:p w14:paraId="77627C9D"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10</w:t>
                  </w:r>
                </w:p>
              </w:tc>
              <w:tc>
                <w:tcPr>
                  <w:tcW w:w="7211" w:type="dxa"/>
                  <w:shd w:val="clear" w:color="auto" w:fill="auto"/>
                  <w:hideMark/>
                </w:tcPr>
                <w:p w14:paraId="18537B1D" w14:textId="77777777" w:rsidR="005F04DB" w:rsidRPr="00AB60C4"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Penyesuaian untuk nilai pembelian atau penjualan aset keuangan syariah secara reguler dengan menggunakan metode akuntansi tanggal perdagangan.</w:t>
                  </w:r>
                </w:p>
              </w:tc>
              <w:tc>
                <w:tcPr>
                  <w:tcW w:w="1701" w:type="dxa"/>
                  <w:shd w:val="clear" w:color="auto" w:fill="auto"/>
                  <w:noWrap/>
                  <w:vAlign w:val="bottom"/>
                  <w:hideMark/>
                </w:tcPr>
                <w:p w14:paraId="55A6C68D"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2693" w:type="dxa"/>
                </w:tcPr>
                <w:p w14:paraId="1A674C65"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07EA79F7"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610E0839" w14:textId="77777777" w:rsidTr="005F04DB">
              <w:trPr>
                <w:trHeight w:val="410"/>
              </w:trPr>
              <w:tc>
                <w:tcPr>
                  <w:tcW w:w="744" w:type="dxa"/>
                  <w:shd w:val="clear" w:color="auto" w:fill="auto"/>
                  <w:noWrap/>
                  <w:hideMark/>
                </w:tcPr>
                <w:p w14:paraId="74E1F443"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11</w:t>
                  </w:r>
                </w:p>
              </w:tc>
              <w:tc>
                <w:tcPr>
                  <w:tcW w:w="7211" w:type="dxa"/>
                  <w:shd w:val="clear" w:color="auto" w:fill="auto"/>
                  <w:hideMark/>
                </w:tcPr>
                <w:p w14:paraId="1B64A388" w14:textId="77777777" w:rsidR="005F04DB" w:rsidRPr="00AB60C4"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 xml:space="preserve">Penyesuaian untuk nilai transaksi </w:t>
                  </w:r>
                  <w:r w:rsidRPr="00AB60C4">
                    <w:rPr>
                      <w:rFonts w:ascii="Bookman Old Style" w:eastAsia="Times New Roman" w:hAnsi="Bookman Old Style" w:cs="Times New Roman"/>
                      <w:i/>
                      <w:iCs/>
                      <w:color w:val="000000" w:themeColor="text1"/>
                      <w:sz w:val="24"/>
                      <w:szCs w:val="24"/>
                      <w:lang w:eastAsia="en-ID"/>
                    </w:rPr>
                    <w:t>cash pooling</w:t>
                  </w:r>
                  <w:r w:rsidRPr="00AB60C4">
                    <w:rPr>
                      <w:rFonts w:ascii="Bookman Old Style" w:eastAsia="Times New Roman" w:hAnsi="Bookman Old Style" w:cs="Times New Roman"/>
                      <w:color w:val="000000" w:themeColor="text1"/>
                      <w:sz w:val="24"/>
                      <w:szCs w:val="24"/>
                      <w:lang w:eastAsia="en-ID"/>
                    </w:rPr>
                    <w:t xml:space="preserve"> yang memenuhi persyaratan sebagaimana diatur dalam Peraturan Otoritas Jasa Keuangan ini.</w:t>
                  </w:r>
                </w:p>
              </w:tc>
              <w:tc>
                <w:tcPr>
                  <w:tcW w:w="1701" w:type="dxa"/>
                  <w:shd w:val="clear" w:color="auto" w:fill="auto"/>
                  <w:noWrap/>
                  <w:vAlign w:val="bottom"/>
                  <w:hideMark/>
                </w:tcPr>
                <w:p w14:paraId="7EE24F2D"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2693" w:type="dxa"/>
                </w:tcPr>
                <w:p w14:paraId="03402EAA"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504ACFAD"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0DB4F5DE" w14:textId="77777777" w:rsidTr="005F04DB">
              <w:trPr>
                <w:trHeight w:val="60"/>
              </w:trPr>
              <w:tc>
                <w:tcPr>
                  <w:tcW w:w="744" w:type="dxa"/>
                  <w:shd w:val="clear" w:color="auto" w:fill="auto"/>
                  <w:noWrap/>
                  <w:hideMark/>
                </w:tcPr>
                <w:p w14:paraId="725E6485"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12</w:t>
                  </w:r>
                </w:p>
              </w:tc>
              <w:tc>
                <w:tcPr>
                  <w:tcW w:w="7211" w:type="dxa"/>
                  <w:shd w:val="clear" w:color="auto" w:fill="auto"/>
                  <w:hideMark/>
                </w:tcPr>
                <w:p w14:paraId="2A433F26" w14:textId="77777777" w:rsidR="005F04DB" w:rsidRPr="00AB60C4"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Penyesuaian untuk nilai eksposur transaksi derivatif syariah</w:t>
                  </w:r>
                  <w:r>
                    <w:rPr>
                      <w:rFonts w:ascii="Bookman Old Style" w:eastAsia="Times New Roman" w:hAnsi="Bookman Old Style" w:cs="Times New Roman"/>
                      <w:color w:val="000000" w:themeColor="text1"/>
                      <w:sz w:val="24"/>
                      <w:szCs w:val="24"/>
                      <w:lang w:eastAsia="en-ID"/>
                    </w:rPr>
                    <w:t>.</w:t>
                  </w:r>
                </w:p>
              </w:tc>
              <w:tc>
                <w:tcPr>
                  <w:tcW w:w="1701" w:type="dxa"/>
                  <w:shd w:val="clear" w:color="auto" w:fill="auto"/>
                  <w:noWrap/>
                  <w:vAlign w:val="bottom"/>
                  <w:hideMark/>
                </w:tcPr>
                <w:p w14:paraId="70DA5FF5"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2693" w:type="dxa"/>
                </w:tcPr>
                <w:p w14:paraId="0D372B02"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1879A4D3"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4319FE47" w14:textId="77777777" w:rsidTr="005F04DB">
              <w:trPr>
                <w:trHeight w:val="60"/>
              </w:trPr>
              <w:tc>
                <w:tcPr>
                  <w:tcW w:w="744" w:type="dxa"/>
                  <w:shd w:val="clear" w:color="auto" w:fill="auto"/>
                  <w:noWrap/>
                  <w:hideMark/>
                </w:tcPr>
                <w:p w14:paraId="7248F680"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13</w:t>
                  </w:r>
                </w:p>
              </w:tc>
              <w:tc>
                <w:tcPr>
                  <w:tcW w:w="7211" w:type="dxa"/>
                  <w:shd w:val="clear" w:color="auto" w:fill="auto"/>
                  <w:hideMark/>
                </w:tcPr>
                <w:p w14:paraId="742576D2" w14:textId="77777777" w:rsidR="005F04DB" w:rsidRPr="00AB60C4"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 xml:space="preserve">Penyesuaian untuk nilai eksposur SFT </w:t>
                  </w:r>
                  <w:r>
                    <w:rPr>
                      <w:rFonts w:ascii="Bookman Old Style" w:eastAsia="Times New Roman" w:hAnsi="Bookman Old Style" w:cs="Times New Roman"/>
                      <w:color w:val="000000" w:themeColor="text1"/>
                      <w:sz w:val="24"/>
                      <w:szCs w:val="24"/>
                      <w:lang w:eastAsia="en-ID"/>
                    </w:rPr>
                    <w:t xml:space="preserve">berupa </w:t>
                  </w:r>
                  <w:r w:rsidRPr="00AB60C4">
                    <w:rPr>
                      <w:rFonts w:ascii="Bookman Old Style" w:eastAsia="Times New Roman" w:hAnsi="Bookman Old Style" w:cs="Times New Roman"/>
                      <w:color w:val="000000" w:themeColor="text1"/>
                      <w:sz w:val="24"/>
                      <w:szCs w:val="24"/>
                      <w:lang w:eastAsia="en-ID"/>
                    </w:rPr>
                    <w:t xml:space="preserve">transaksi </w:t>
                  </w:r>
                  <w:r w:rsidRPr="00AB60C4">
                    <w:rPr>
                      <w:rFonts w:ascii="Bookman Old Style" w:eastAsia="Times New Roman" w:hAnsi="Bookman Old Style" w:cs="Times New Roman"/>
                      <w:i/>
                      <w:iCs/>
                      <w:color w:val="000000" w:themeColor="text1"/>
                      <w:sz w:val="24"/>
                      <w:szCs w:val="24"/>
                      <w:lang w:eastAsia="en-ID"/>
                    </w:rPr>
                    <w:t xml:space="preserve">reverse </w:t>
                  </w:r>
                  <w:r w:rsidRPr="0048037B">
                    <w:rPr>
                      <w:rFonts w:ascii="Bookman Old Style" w:eastAsia="Times New Roman" w:hAnsi="Bookman Old Style" w:cs="Times New Roman"/>
                      <w:iCs/>
                      <w:color w:val="000000" w:themeColor="text1"/>
                      <w:sz w:val="24"/>
                      <w:szCs w:val="24"/>
                      <w:lang w:eastAsia="en-ID"/>
                    </w:rPr>
                    <w:t>repo</w:t>
                  </w:r>
                  <w:r w:rsidRPr="00AB60C4">
                    <w:rPr>
                      <w:rFonts w:ascii="Bookman Old Style" w:eastAsia="Times New Roman" w:hAnsi="Bookman Old Style" w:cs="Times New Roman"/>
                      <w:color w:val="000000" w:themeColor="text1"/>
                      <w:sz w:val="24"/>
                      <w:szCs w:val="24"/>
                      <w:lang w:eastAsia="en-ID"/>
                    </w:rPr>
                    <w:t xml:space="preserve"> syariah.</w:t>
                  </w:r>
                </w:p>
              </w:tc>
              <w:tc>
                <w:tcPr>
                  <w:tcW w:w="1701" w:type="dxa"/>
                  <w:shd w:val="clear" w:color="auto" w:fill="auto"/>
                  <w:noWrap/>
                  <w:vAlign w:val="bottom"/>
                  <w:hideMark/>
                </w:tcPr>
                <w:p w14:paraId="5C4C4CE6"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2693" w:type="dxa"/>
                </w:tcPr>
                <w:p w14:paraId="046F69AC"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4135AC26"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7C47498D" w14:textId="77777777" w:rsidTr="005F04DB">
              <w:trPr>
                <w:trHeight w:val="60"/>
              </w:trPr>
              <w:tc>
                <w:tcPr>
                  <w:tcW w:w="744" w:type="dxa"/>
                  <w:shd w:val="clear" w:color="auto" w:fill="auto"/>
                  <w:noWrap/>
                  <w:hideMark/>
                </w:tcPr>
                <w:p w14:paraId="573CC6C7"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14</w:t>
                  </w:r>
                </w:p>
              </w:tc>
              <w:tc>
                <w:tcPr>
                  <w:tcW w:w="7211" w:type="dxa"/>
                  <w:shd w:val="clear" w:color="auto" w:fill="auto"/>
                  <w:hideMark/>
                </w:tcPr>
                <w:p w14:paraId="51A2AA17" w14:textId="77777777" w:rsidR="005F04DB" w:rsidRPr="00AB60C4"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Penyesuaian untuk nilai eksposur TRA yang telah dikalikan dengan FKK.</w:t>
                  </w:r>
                </w:p>
              </w:tc>
              <w:tc>
                <w:tcPr>
                  <w:tcW w:w="1701" w:type="dxa"/>
                  <w:shd w:val="clear" w:color="auto" w:fill="auto"/>
                  <w:noWrap/>
                  <w:vAlign w:val="bottom"/>
                  <w:hideMark/>
                </w:tcPr>
                <w:p w14:paraId="6864207A"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2693" w:type="dxa"/>
                </w:tcPr>
                <w:p w14:paraId="57498974"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3B2B040D"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0F20E7B3" w14:textId="77777777" w:rsidTr="005F04DB">
              <w:trPr>
                <w:trHeight w:val="385"/>
              </w:trPr>
              <w:tc>
                <w:tcPr>
                  <w:tcW w:w="744" w:type="dxa"/>
                  <w:shd w:val="clear" w:color="auto" w:fill="auto"/>
                  <w:noWrap/>
                  <w:hideMark/>
                </w:tcPr>
                <w:p w14:paraId="55DD9677"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15</w:t>
                  </w:r>
                </w:p>
              </w:tc>
              <w:tc>
                <w:tcPr>
                  <w:tcW w:w="7211" w:type="dxa"/>
                  <w:shd w:val="clear" w:color="auto" w:fill="auto"/>
                  <w:hideMark/>
                </w:tcPr>
                <w:p w14:paraId="30E230F8" w14:textId="77777777" w:rsidR="005F04DB" w:rsidRPr="00AB60C4"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Penyesuaian penilaian prudensial berupa faktor pengurang modal dan CKPN.</w:t>
                  </w:r>
                </w:p>
              </w:tc>
              <w:tc>
                <w:tcPr>
                  <w:tcW w:w="1701" w:type="dxa"/>
                  <w:shd w:val="clear" w:color="auto" w:fill="auto"/>
                  <w:noWrap/>
                  <w:vAlign w:val="bottom"/>
                  <w:hideMark/>
                </w:tcPr>
                <w:p w14:paraId="707D567C"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2693" w:type="dxa"/>
                </w:tcPr>
                <w:p w14:paraId="27247793"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3D0BF774"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2A7EF00E" w14:textId="77777777" w:rsidTr="005F04DB">
              <w:trPr>
                <w:trHeight w:val="60"/>
              </w:trPr>
              <w:tc>
                <w:tcPr>
                  <w:tcW w:w="744" w:type="dxa"/>
                  <w:shd w:val="clear" w:color="auto" w:fill="auto"/>
                  <w:noWrap/>
                  <w:hideMark/>
                </w:tcPr>
                <w:p w14:paraId="7C65673C"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16</w:t>
                  </w:r>
                </w:p>
              </w:tc>
              <w:tc>
                <w:tcPr>
                  <w:tcW w:w="7211" w:type="dxa"/>
                  <w:shd w:val="clear" w:color="auto" w:fill="auto"/>
                  <w:hideMark/>
                </w:tcPr>
                <w:p w14:paraId="59366540" w14:textId="77777777" w:rsidR="005F04DB" w:rsidRPr="00AB60C4"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Penyesuaian lainnya.</w:t>
                  </w:r>
                </w:p>
              </w:tc>
              <w:tc>
                <w:tcPr>
                  <w:tcW w:w="1701" w:type="dxa"/>
                  <w:shd w:val="clear" w:color="auto" w:fill="auto"/>
                  <w:noWrap/>
                  <w:vAlign w:val="bottom"/>
                  <w:hideMark/>
                </w:tcPr>
                <w:p w14:paraId="16D73D37"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2693" w:type="dxa"/>
                </w:tcPr>
                <w:p w14:paraId="6AA4085A"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31E14774"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r w:rsidR="005F04DB" w:rsidRPr="00AB60C4" w14:paraId="6F8CEC6A" w14:textId="77777777" w:rsidTr="005F04DB">
              <w:trPr>
                <w:trHeight w:val="245"/>
              </w:trPr>
              <w:tc>
                <w:tcPr>
                  <w:tcW w:w="744" w:type="dxa"/>
                  <w:shd w:val="clear" w:color="auto" w:fill="auto"/>
                  <w:noWrap/>
                  <w:hideMark/>
                </w:tcPr>
                <w:p w14:paraId="62CC046D" w14:textId="77777777" w:rsidR="005F04DB" w:rsidRPr="00AB60C4" w:rsidRDefault="005F04DB" w:rsidP="00DF1228">
                  <w:pPr>
                    <w:spacing w:after="0" w:line="240" w:lineRule="auto"/>
                    <w:jc w:val="center"/>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17</w:t>
                  </w:r>
                </w:p>
              </w:tc>
              <w:tc>
                <w:tcPr>
                  <w:tcW w:w="7211" w:type="dxa"/>
                  <w:shd w:val="clear" w:color="auto" w:fill="auto"/>
                  <w:hideMark/>
                </w:tcPr>
                <w:p w14:paraId="47D2C468" w14:textId="77777777" w:rsidR="005F04DB" w:rsidRPr="00AB60C4"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AB60C4">
                    <w:rPr>
                      <w:rFonts w:ascii="Bookman Old Style" w:eastAsia="Times New Roman" w:hAnsi="Bookman Old Style" w:cs="Times New Roman"/>
                      <w:color w:val="000000" w:themeColor="text1"/>
                      <w:sz w:val="24"/>
                      <w:szCs w:val="24"/>
                      <w:lang w:eastAsia="en-ID"/>
                    </w:rPr>
                    <w:t>Total Eksposur dalam perhitungan Rasio Pengungkit.</w:t>
                  </w:r>
                </w:p>
              </w:tc>
              <w:tc>
                <w:tcPr>
                  <w:tcW w:w="1701" w:type="dxa"/>
                  <w:shd w:val="clear" w:color="auto" w:fill="auto"/>
                  <w:noWrap/>
                  <w:vAlign w:val="bottom"/>
                  <w:hideMark/>
                </w:tcPr>
                <w:p w14:paraId="7BC59874"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2693" w:type="dxa"/>
                </w:tcPr>
                <w:p w14:paraId="6D73C614"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c>
                <w:tcPr>
                  <w:tcW w:w="3261" w:type="dxa"/>
                </w:tcPr>
                <w:p w14:paraId="0D82D75E" w14:textId="77777777" w:rsidR="005F04DB" w:rsidRPr="00AB60C4" w:rsidRDefault="005F04DB" w:rsidP="00DF1228">
                  <w:pPr>
                    <w:spacing w:after="0" w:line="240" w:lineRule="auto"/>
                    <w:rPr>
                      <w:rFonts w:ascii="Bookman Old Style" w:eastAsia="Times New Roman" w:hAnsi="Bookman Old Style" w:cs="Times New Roman"/>
                      <w:color w:val="000000" w:themeColor="text1"/>
                      <w:sz w:val="24"/>
                      <w:szCs w:val="24"/>
                      <w:lang w:eastAsia="en-ID"/>
                    </w:rPr>
                  </w:pPr>
                </w:p>
              </w:tc>
            </w:tr>
          </w:tbl>
          <w:p w14:paraId="0C56925A" w14:textId="77777777" w:rsidR="00DF1228" w:rsidRPr="00061613" w:rsidRDefault="00DF1228" w:rsidP="00DF1228">
            <w:pPr>
              <w:rPr>
                <w:rFonts w:ascii="Bookman Old Style" w:hAnsi="Bookman Old Style"/>
                <w:sz w:val="24"/>
                <w:szCs w:val="24"/>
              </w:rPr>
            </w:pPr>
          </w:p>
        </w:tc>
      </w:tr>
    </w:tbl>
    <w:p w14:paraId="530732E9" w14:textId="2BFCC0F6" w:rsidR="00DF1228" w:rsidRDefault="00DF1228">
      <w:pPr>
        <w:rPr>
          <w:rFonts w:ascii="Bookman Old Style" w:hAnsi="Bookman Old Style"/>
          <w:b/>
          <w:sz w:val="24"/>
          <w:szCs w:val="24"/>
        </w:rPr>
      </w:pPr>
    </w:p>
    <w:p w14:paraId="1A837111" w14:textId="77777777" w:rsidR="00DF1228" w:rsidRDefault="00DF1228">
      <w:pPr>
        <w:rPr>
          <w:rFonts w:ascii="Bookman Old Style" w:hAnsi="Bookman Old Style"/>
          <w:b/>
          <w:sz w:val="24"/>
          <w:szCs w:val="24"/>
        </w:rPr>
      </w:pPr>
      <w:r>
        <w:rPr>
          <w:rFonts w:ascii="Bookman Old Style" w:hAnsi="Bookman Old Style"/>
          <w:b/>
          <w:sz w:val="24"/>
          <w:szCs w:val="24"/>
        </w:rPr>
        <w:br w:type="page"/>
      </w:r>
    </w:p>
    <w:tbl>
      <w:tblPr>
        <w:tblStyle w:val="TableGrid"/>
        <w:tblW w:w="0" w:type="auto"/>
        <w:tblLook w:val="04A0" w:firstRow="1" w:lastRow="0" w:firstColumn="1" w:lastColumn="0" w:noHBand="0" w:noVBand="1"/>
      </w:tblPr>
      <w:tblGrid>
        <w:gridCol w:w="7830"/>
        <w:gridCol w:w="2682"/>
        <w:gridCol w:w="2682"/>
        <w:gridCol w:w="2682"/>
      </w:tblGrid>
      <w:tr w:rsidR="00DF1228" w:rsidRPr="00061613" w14:paraId="15F8D956" w14:textId="77777777" w:rsidTr="00DF1228">
        <w:tc>
          <w:tcPr>
            <w:tcW w:w="15876" w:type="dxa"/>
            <w:gridSpan w:val="4"/>
            <w:shd w:val="clear" w:color="auto" w:fill="auto"/>
            <w:vAlign w:val="center"/>
          </w:tcPr>
          <w:p w14:paraId="3F954888" w14:textId="77777777" w:rsidR="00DF1228" w:rsidRPr="003051ED" w:rsidRDefault="00DF1228" w:rsidP="00DF1228">
            <w:pPr>
              <w:jc w:val="right"/>
              <w:rPr>
                <w:rFonts w:ascii="Bookman Old Style" w:hAnsi="Bookman Old Style"/>
                <w:sz w:val="24"/>
                <w:szCs w:val="24"/>
              </w:rPr>
            </w:pPr>
            <w:r w:rsidRPr="003051ED">
              <w:rPr>
                <w:rFonts w:ascii="Bookman Old Style" w:hAnsi="Bookman Old Style"/>
                <w:sz w:val="24"/>
                <w:szCs w:val="24"/>
              </w:rPr>
              <w:t>Lampiran II.B</w:t>
            </w:r>
          </w:p>
          <w:p w14:paraId="5D0C5B74" w14:textId="77777777" w:rsidR="00DF1228" w:rsidRPr="003051ED" w:rsidRDefault="00DF1228" w:rsidP="00DF1228">
            <w:pPr>
              <w:jc w:val="right"/>
              <w:rPr>
                <w:rFonts w:ascii="Bookman Old Style" w:hAnsi="Bookman Old Style"/>
                <w:sz w:val="24"/>
                <w:szCs w:val="24"/>
              </w:rPr>
            </w:pPr>
          </w:p>
          <w:p w14:paraId="3E1D4702" w14:textId="77777777" w:rsidR="00DF1228" w:rsidRPr="003051ED" w:rsidRDefault="00DF1228" w:rsidP="00DF1228">
            <w:pPr>
              <w:jc w:val="center"/>
              <w:rPr>
                <w:rFonts w:ascii="Bookman Old Style" w:hAnsi="Bookman Old Style"/>
                <w:b/>
                <w:sz w:val="24"/>
                <w:szCs w:val="24"/>
              </w:rPr>
            </w:pPr>
            <w:r w:rsidRPr="003051ED">
              <w:rPr>
                <w:rFonts w:ascii="Bookman Old Style" w:hAnsi="Bookman Old Style"/>
                <w:b/>
                <w:sz w:val="24"/>
                <w:szCs w:val="24"/>
              </w:rPr>
              <w:t>PENGISIAN LAPORAN TOTAL EKSPOSUR</w:t>
            </w:r>
          </w:p>
          <w:p w14:paraId="0439F7B7" w14:textId="77777777" w:rsidR="00DF1228" w:rsidRPr="003051ED" w:rsidRDefault="00DF1228" w:rsidP="00DF1228">
            <w:pPr>
              <w:jc w:val="center"/>
              <w:rPr>
                <w:rFonts w:ascii="Bookman Old Style" w:hAnsi="Bookman Old Style"/>
                <w:b/>
                <w:sz w:val="24"/>
                <w:szCs w:val="24"/>
              </w:rPr>
            </w:pPr>
            <w:r w:rsidRPr="003051ED">
              <w:rPr>
                <w:rFonts w:ascii="Bookman Old Style" w:hAnsi="Bookman Old Style"/>
                <w:b/>
                <w:sz w:val="24"/>
                <w:szCs w:val="24"/>
              </w:rPr>
              <w:t>DALAM RASIO PENGUNGKIT BAGI BUS</w:t>
            </w:r>
          </w:p>
          <w:p w14:paraId="3EE0CEBE" w14:textId="77777777" w:rsidR="00DF1228" w:rsidRPr="003051ED" w:rsidRDefault="00DF1228" w:rsidP="00DF1228">
            <w:pPr>
              <w:jc w:val="center"/>
              <w:rPr>
                <w:rFonts w:ascii="Bookman Old Style" w:hAnsi="Bookman Old Style"/>
                <w:sz w:val="24"/>
                <w:szCs w:val="24"/>
              </w:rPr>
            </w:pPr>
          </w:p>
          <w:p w14:paraId="51682FC1" w14:textId="77777777" w:rsidR="00DF1228" w:rsidRPr="003051ED" w:rsidRDefault="00DF1228" w:rsidP="00DF1228">
            <w:pPr>
              <w:jc w:val="both"/>
              <w:rPr>
                <w:rFonts w:ascii="Bookman Old Style" w:hAnsi="Bookman Old Style"/>
                <w:sz w:val="24"/>
                <w:szCs w:val="24"/>
              </w:rPr>
            </w:pPr>
            <w:r w:rsidRPr="003051ED">
              <w:rPr>
                <w:rFonts w:ascii="Bookman Old Style" w:hAnsi="Bookman Old Style"/>
                <w:sz w:val="24"/>
                <w:szCs w:val="24"/>
              </w:rPr>
              <w:t xml:space="preserve">Laporan total eksposur dalam Rasio Pengungkit merupakan ringkasan perbandingan antara nilai tercatat aset berdasarkan standar akuntansi keuangan </w:t>
            </w:r>
            <w:r>
              <w:rPr>
                <w:rFonts w:ascii="Bookman Old Style" w:hAnsi="Bookman Old Style"/>
                <w:sz w:val="24"/>
                <w:szCs w:val="24"/>
              </w:rPr>
              <w:t>yang berlaku</w:t>
            </w:r>
            <w:r w:rsidRPr="003051ED">
              <w:rPr>
                <w:rFonts w:ascii="Bookman Old Style" w:hAnsi="Bookman Old Style"/>
                <w:sz w:val="24"/>
                <w:szCs w:val="24"/>
              </w:rPr>
              <w:t xml:space="preserve"> dengan total eksposur dalam Rasio Pengungkit berdasarkan tata cara perhitungan Rasio Pengungkit sebagaimana diatur dalam Peraturan Otoritas Jasa Keuangan ini. Tujuan dari laporan total eksposur dalam Rasio Pengungkit adalah menyajikan informasi kuantitatif dan melakukan rekonsiliasi total aset di laporan posisi keuangan dalam laporan keuangan publikasi dengan total eksposur Rasio Pengungkit. BUS mempublikasikan dan merinci sumber perbedaan yang signifikan antara nilai tercatat aset dalam laporan keuangan dengan total eksposur Rasio Pengungkit.</w:t>
            </w:r>
          </w:p>
          <w:p w14:paraId="24FCEC10" w14:textId="77777777" w:rsidR="00DF1228" w:rsidRPr="003051ED" w:rsidRDefault="00DF1228" w:rsidP="00DF1228">
            <w:pPr>
              <w:jc w:val="center"/>
              <w:rPr>
                <w:rFonts w:ascii="Bookman Old Style" w:hAnsi="Bookman Old Style"/>
                <w:sz w:val="24"/>
                <w:szCs w:val="24"/>
              </w:rPr>
            </w:pPr>
          </w:p>
        </w:tc>
      </w:tr>
      <w:tr w:rsidR="00DF1228" w:rsidRPr="00061613" w14:paraId="1D86DEEB" w14:textId="77777777" w:rsidTr="00DF1228">
        <w:tc>
          <w:tcPr>
            <w:tcW w:w="15876" w:type="dxa"/>
            <w:gridSpan w:val="4"/>
            <w:shd w:val="clear" w:color="auto" w:fill="auto"/>
            <w:vAlign w:val="center"/>
          </w:tcPr>
          <w:tbl>
            <w:tblPr>
              <w:tblW w:w="15610" w:type="dxa"/>
              <w:tblLook w:val="04A0" w:firstRow="1" w:lastRow="0" w:firstColumn="1" w:lastColumn="0" w:noHBand="0" w:noVBand="1"/>
            </w:tblPr>
            <w:tblGrid>
              <w:gridCol w:w="961"/>
              <w:gridCol w:w="9262"/>
              <w:gridCol w:w="2552"/>
              <w:gridCol w:w="2835"/>
            </w:tblGrid>
            <w:tr w:rsidR="005F04DB" w:rsidRPr="003051ED" w14:paraId="5278A409" w14:textId="77777777" w:rsidTr="005F04DB">
              <w:trPr>
                <w:trHeight w:val="310"/>
                <w:tblHeader/>
              </w:trPr>
              <w:tc>
                <w:tcPr>
                  <w:tcW w:w="10223" w:type="dxa"/>
                  <w:gridSpan w:val="2"/>
                  <w:tcBorders>
                    <w:top w:val="single" w:sz="4" w:space="0" w:color="auto"/>
                    <w:left w:val="single" w:sz="4" w:space="0" w:color="auto"/>
                    <w:bottom w:val="single" w:sz="4" w:space="0" w:color="auto"/>
                    <w:right w:val="single" w:sz="4" w:space="0" w:color="auto"/>
                  </w:tcBorders>
                  <w:shd w:val="clear" w:color="auto" w:fill="C00000"/>
                  <w:noWrap/>
                  <w:vAlign w:val="center"/>
                </w:tcPr>
                <w:p w14:paraId="7D49A6A3" w14:textId="77777777" w:rsidR="005F04DB" w:rsidRPr="003B5A7C" w:rsidRDefault="005F04DB" w:rsidP="00DF1228">
                  <w:pPr>
                    <w:spacing w:after="0" w:line="240" w:lineRule="auto"/>
                    <w:jc w:val="center"/>
                    <w:rPr>
                      <w:rFonts w:ascii="Bookman Old Style" w:eastAsia="Times New Roman" w:hAnsi="Bookman Old Style" w:cs="Times New Roman"/>
                      <w:b/>
                      <w:color w:val="FFFFFF" w:themeColor="background1"/>
                      <w:sz w:val="24"/>
                      <w:szCs w:val="24"/>
                      <w:lang w:eastAsia="en-ID"/>
                    </w:rPr>
                  </w:pPr>
                  <w:r w:rsidRPr="003B5A7C">
                    <w:rPr>
                      <w:rFonts w:ascii="Bookman Old Style" w:hAnsi="Bookman Old Style"/>
                      <w:b/>
                      <w:color w:val="FFFFFF" w:themeColor="background1"/>
                      <w:sz w:val="24"/>
                      <w:szCs w:val="24"/>
                    </w:rPr>
                    <w:t>DRAFT LAMPIRAN PERATURAN</w:t>
                  </w:r>
                </w:p>
              </w:tc>
              <w:tc>
                <w:tcPr>
                  <w:tcW w:w="2552" w:type="dxa"/>
                  <w:vMerge w:val="restart"/>
                  <w:tcBorders>
                    <w:top w:val="single" w:sz="4" w:space="0" w:color="auto"/>
                    <w:left w:val="nil"/>
                    <w:right w:val="single" w:sz="4" w:space="0" w:color="auto"/>
                  </w:tcBorders>
                  <w:shd w:val="clear" w:color="auto" w:fill="C00000"/>
                  <w:vAlign w:val="center"/>
                </w:tcPr>
                <w:p w14:paraId="22BBFC13" w14:textId="77777777" w:rsidR="005F04DB" w:rsidRPr="003B5A7C" w:rsidRDefault="005F04DB" w:rsidP="00DF1228">
                  <w:pPr>
                    <w:spacing w:after="0" w:line="240" w:lineRule="auto"/>
                    <w:jc w:val="center"/>
                    <w:rPr>
                      <w:rFonts w:ascii="Bookman Old Style" w:hAnsi="Bookman Old Style"/>
                      <w:b/>
                      <w:color w:val="FFFFFF" w:themeColor="background1"/>
                    </w:rPr>
                  </w:pPr>
                  <w:r w:rsidRPr="003B5A7C">
                    <w:rPr>
                      <w:rFonts w:ascii="Bookman Old Style" w:hAnsi="Bookman Old Style"/>
                      <w:b/>
                      <w:color w:val="FFFFFF" w:themeColor="background1"/>
                    </w:rPr>
                    <w:t>TANGGAPAN</w:t>
                  </w:r>
                </w:p>
              </w:tc>
              <w:tc>
                <w:tcPr>
                  <w:tcW w:w="2835" w:type="dxa"/>
                  <w:vMerge w:val="restart"/>
                  <w:tcBorders>
                    <w:top w:val="single" w:sz="4" w:space="0" w:color="auto"/>
                    <w:left w:val="nil"/>
                    <w:right w:val="single" w:sz="4" w:space="0" w:color="auto"/>
                  </w:tcBorders>
                  <w:shd w:val="clear" w:color="auto" w:fill="C00000"/>
                  <w:vAlign w:val="center"/>
                </w:tcPr>
                <w:p w14:paraId="20C220FF" w14:textId="77777777" w:rsidR="005F04DB" w:rsidRPr="003B5A7C" w:rsidRDefault="005F04DB" w:rsidP="00DF1228">
                  <w:pPr>
                    <w:spacing w:after="0" w:line="240" w:lineRule="auto"/>
                    <w:jc w:val="center"/>
                    <w:rPr>
                      <w:rFonts w:ascii="Bookman Old Style" w:hAnsi="Bookman Old Style"/>
                      <w:b/>
                      <w:color w:val="FFFFFF" w:themeColor="background1"/>
                    </w:rPr>
                  </w:pPr>
                  <w:r w:rsidRPr="003B5A7C">
                    <w:rPr>
                      <w:rFonts w:ascii="Bookman Old Style" w:hAnsi="Bookman Old Style"/>
                      <w:b/>
                      <w:color w:val="FFFFFF" w:themeColor="background1"/>
                    </w:rPr>
                    <w:t>USULAN PERUBAHAN</w:t>
                  </w:r>
                </w:p>
              </w:tc>
            </w:tr>
            <w:tr w:rsidR="005F04DB" w:rsidRPr="003051ED" w14:paraId="4193F55F" w14:textId="77777777" w:rsidTr="005F04DB">
              <w:trPr>
                <w:trHeight w:val="310"/>
                <w:tblHeader/>
              </w:trPr>
              <w:tc>
                <w:tcPr>
                  <w:tcW w:w="10223" w:type="dxa"/>
                  <w:gridSpan w:val="2"/>
                  <w:tcBorders>
                    <w:top w:val="single" w:sz="4" w:space="0" w:color="auto"/>
                    <w:left w:val="single" w:sz="4" w:space="0" w:color="auto"/>
                    <w:bottom w:val="single" w:sz="4" w:space="0" w:color="auto"/>
                    <w:right w:val="single" w:sz="4" w:space="0" w:color="auto"/>
                  </w:tcBorders>
                  <w:shd w:val="clear" w:color="auto" w:fill="C00000"/>
                  <w:noWrap/>
                  <w:vAlign w:val="center"/>
                </w:tcPr>
                <w:p w14:paraId="7939DF75" w14:textId="77777777" w:rsidR="005F04DB" w:rsidRPr="003B5A7C" w:rsidRDefault="005F04DB" w:rsidP="00DF1228">
                  <w:pPr>
                    <w:spacing w:after="0" w:line="240" w:lineRule="auto"/>
                    <w:jc w:val="center"/>
                    <w:rPr>
                      <w:rFonts w:ascii="Bookman Old Style" w:eastAsia="Times New Roman" w:hAnsi="Bookman Old Style" w:cs="Times New Roman"/>
                      <w:b/>
                      <w:color w:val="FFFFFF" w:themeColor="background1"/>
                      <w:sz w:val="24"/>
                      <w:szCs w:val="24"/>
                      <w:lang w:eastAsia="en-ID"/>
                    </w:rPr>
                  </w:pPr>
                  <w:r w:rsidRPr="003B5A7C">
                    <w:rPr>
                      <w:rFonts w:ascii="Bookman Old Style" w:hAnsi="Bookman Old Style"/>
                      <w:b/>
                      <w:color w:val="FFFFFF" w:themeColor="background1"/>
                      <w:sz w:val="24"/>
                      <w:szCs w:val="24"/>
                    </w:rPr>
                    <w:t>BATANG TUBUH LAMPIRAN</w:t>
                  </w:r>
                </w:p>
              </w:tc>
              <w:tc>
                <w:tcPr>
                  <w:tcW w:w="2552" w:type="dxa"/>
                  <w:vMerge/>
                  <w:tcBorders>
                    <w:left w:val="nil"/>
                    <w:bottom w:val="single" w:sz="4" w:space="0" w:color="auto"/>
                    <w:right w:val="single" w:sz="4" w:space="0" w:color="auto"/>
                  </w:tcBorders>
                  <w:shd w:val="clear" w:color="auto" w:fill="C00000"/>
                  <w:vAlign w:val="center"/>
                </w:tcPr>
                <w:p w14:paraId="4579FC66" w14:textId="77777777" w:rsidR="005F04DB" w:rsidRPr="003B5A7C" w:rsidRDefault="005F04DB" w:rsidP="00DF1228">
                  <w:pPr>
                    <w:spacing w:after="0" w:line="240" w:lineRule="auto"/>
                    <w:jc w:val="center"/>
                    <w:rPr>
                      <w:rFonts w:ascii="Bookman Old Style" w:hAnsi="Bookman Old Style"/>
                      <w:b/>
                      <w:color w:val="FFFFFF" w:themeColor="background1"/>
                    </w:rPr>
                  </w:pPr>
                </w:p>
              </w:tc>
              <w:tc>
                <w:tcPr>
                  <w:tcW w:w="2835" w:type="dxa"/>
                  <w:vMerge/>
                  <w:tcBorders>
                    <w:left w:val="nil"/>
                    <w:bottom w:val="single" w:sz="4" w:space="0" w:color="auto"/>
                    <w:right w:val="single" w:sz="4" w:space="0" w:color="auto"/>
                  </w:tcBorders>
                  <w:shd w:val="clear" w:color="auto" w:fill="C00000"/>
                  <w:vAlign w:val="center"/>
                </w:tcPr>
                <w:p w14:paraId="73D4B0EA" w14:textId="77777777" w:rsidR="005F04DB" w:rsidRPr="003B5A7C" w:rsidRDefault="005F04DB" w:rsidP="00DF1228">
                  <w:pPr>
                    <w:spacing w:after="0" w:line="240" w:lineRule="auto"/>
                    <w:jc w:val="center"/>
                    <w:rPr>
                      <w:rFonts w:ascii="Bookman Old Style" w:hAnsi="Bookman Old Style"/>
                      <w:b/>
                      <w:color w:val="FFFFFF" w:themeColor="background1"/>
                    </w:rPr>
                  </w:pPr>
                </w:p>
              </w:tc>
            </w:tr>
            <w:tr w:rsidR="005F04DB" w:rsidRPr="003051ED" w14:paraId="3D2F1B10" w14:textId="77777777" w:rsidTr="005F04DB">
              <w:trPr>
                <w:trHeight w:val="310"/>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4391ACC" w14:textId="77777777" w:rsidR="005F04DB" w:rsidRPr="003051ED" w:rsidRDefault="005F04DB" w:rsidP="00DF1228">
                  <w:pPr>
                    <w:spacing w:after="0" w:line="240" w:lineRule="auto"/>
                    <w:jc w:val="center"/>
                    <w:rPr>
                      <w:rFonts w:ascii="Bookman Old Style" w:eastAsia="Times New Roman" w:hAnsi="Bookman Old Style" w:cs="Times New Roman"/>
                      <w:b/>
                      <w:color w:val="000000"/>
                      <w:sz w:val="24"/>
                      <w:szCs w:val="24"/>
                      <w:lang w:eastAsia="en-ID"/>
                    </w:rPr>
                  </w:pPr>
                  <w:r w:rsidRPr="003051ED">
                    <w:rPr>
                      <w:rFonts w:ascii="Bookman Old Style" w:eastAsia="Times New Roman" w:hAnsi="Bookman Old Style" w:cs="Times New Roman"/>
                      <w:b/>
                      <w:color w:val="000000"/>
                      <w:sz w:val="24"/>
                      <w:szCs w:val="24"/>
                      <w:lang w:eastAsia="en-ID"/>
                    </w:rPr>
                    <w:t>No</w:t>
                  </w:r>
                </w:p>
              </w:tc>
              <w:tc>
                <w:tcPr>
                  <w:tcW w:w="9262" w:type="dxa"/>
                  <w:tcBorders>
                    <w:top w:val="single" w:sz="4" w:space="0" w:color="auto"/>
                    <w:left w:val="nil"/>
                    <w:bottom w:val="single" w:sz="4" w:space="0" w:color="auto"/>
                    <w:right w:val="single" w:sz="4" w:space="0" w:color="auto"/>
                  </w:tcBorders>
                  <w:shd w:val="clear" w:color="auto" w:fill="auto"/>
                </w:tcPr>
                <w:p w14:paraId="7DC5E36A" w14:textId="77777777" w:rsidR="005F04DB" w:rsidRPr="003051ED" w:rsidRDefault="005F04DB" w:rsidP="00DF1228">
                  <w:pPr>
                    <w:spacing w:after="0" w:line="240" w:lineRule="auto"/>
                    <w:rPr>
                      <w:rFonts w:ascii="Bookman Old Style" w:eastAsia="Times New Roman" w:hAnsi="Bookman Old Style" w:cs="Times New Roman"/>
                      <w:b/>
                      <w:color w:val="000000"/>
                      <w:sz w:val="24"/>
                      <w:szCs w:val="24"/>
                      <w:lang w:eastAsia="en-ID"/>
                    </w:rPr>
                  </w:pPr>
                  <w:r w:rsidRPr="003051ED">
                    <w:rPr>
                      <w:rFonts w:ascii="Bookman Old Style" w:eastAsia="Times New Roman" w:hAnsi="Bookman Old Style" w:cs="Times New Roman"/>
                      <w:b/>
                      <w:color w:val="000000"/>
                      <w:sz w:val="24"/>
                      <w:szCs w:val="24"/>
                      <w:lang w:eastAsia="en-ID"/>
                    </w:rPr>
                    <w:t>Baris Keterangan</w:t>
                  </w:r>
                </w:p>
              </w:tc>
              <w:tc>
                <w:tcPr>
                  <w:tcW w:w="2552" w:type="dxa"/>
                  <w:tcBorders>
                    <w:top w:val="single" w:sz="4" w:space="0" w:color="auto"/>
                    <w:left w:val="nil"/>
                    <w:bottom w:val="single" w:sz="4" w:space="0" w:color="auto"/>
                    <w:right w:val="single" w:sz="4" w:space="0" w:color="auto"/>
                  </w:tcBorders>
                  <w:vAlign w:val="center"/>
                </w:tcPr>
                <w:p w14:paraId="746D69C2" w14:textId="77777777" w:rsidR="005F04DB" w:rsidRPr="003051ED" w:rsidRDefault="005F04DB" w:rsidP="00DF1228">
                  <w:pPr>
                    <w:spacing w:after="0" w:line="240" w:lineRule="auto"/>
                    <w:jc w:val="center"/>
                    <w:rPr>
                      <w:rFonts w:ascii="Bookman Old Style" w:hAnsi="Bookman Old Style"/>
                      <w:b/>
                    </w:rPr>
                  </w:pPr>
                </w:p>
              </w:tc>
              <w:tc>
                <w:tcPr>
                  <w:tcW w:w="2835" w:type="dxa"/>
                  <w:tcBorders>
                    <w:top w:val="single" w:sz="4" w:space="0" w:color="auto"/>
                    <w:left w:val="nil"/>
                    <w:bottom w:val="single" w:sz="4" w:space="0" w:color="auto"/>
                    <w:right w:val="single" w:sz="4" w:space="0" w:color="auto"/>
                  </w:tcBorders>
                  <w:vAlign w:val="center"/>
                </w:tcPr>
                <w:p w14:paraId="247F2805" w14:textId="77777777" w:rsidR="005F04DB" w:rsidRPr="003051ED" w:rsidRDefault="005F04DB" w:rsidP="00DF1228">
                  <w:pPr>
                    <w:spacing w:line="240" w:lineRule="auto"/>
                    <w:jc w:val="center"/>
                    <w:rPr>
                      <w:rFonts w:ascii="Bookman Old Style" w:hAnsi="Bookman Old Style"/>
                      <w:b/>
                    </w:rPr>
                  </w:pPr>
                </w:p>
              </w:tc>
            </w:tr>
            <w:tr w:rsidR="005F04DB" w:rsidRPr="003051ED" w14:paraId="7DEBC40E" w14:textId="77777777" w:rsidTr="005F04DB">
              <w:trPr>
                <w:trHeight w:val="1260"/>
              </w:trPr>
              <w:tc>
                <w:tcPr>
                  <w:tcW w:w="961" w:type="dxa"/>
                  <w:tcBorders>
                    <w:top w:val="nil"/>
                    <w:left w:val="single" w:sz="4" w:space="0" w:color="auto"/>
                    <w:bottom w:val="single" w:sz="4" w:space="0" w:color="auto"/>
                    <w:right w:val="single" w:sz="4" w:space="0" w:color="auto"/>
                  </w:tcBorders>
                  <w:shd w:val="clear" w:color="auto" w:fill="auto"/>
                  <w:noWrap/>
                  <w:hideMark/>
                </w:tcPr>
                <w:p w14:paraId="532E0715"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1</w:t>
                  </w:r>
                </w:p>
              </w:tc>
              <w:tc>
                <w:tcPr>
                  <w:tcW w:w="9262" w:type="dxa"/>
                  <w:tcBorders>
                    <w:top w:val="nil"/>
                    <w:left w:val="nil"/>
                    <w:bottom w:val="single" w:sz="4" w:space="0" w:color="auto"/>
                    <w:right w:val="single" w:sz="4" w:space="0" w:color="auto"/>
                  </w:tcBorders>
                  <w:shd w:val="clear" w:color="auto" w:fill="auto"/>
                  <w:hideMark/>
                </w:tcPr>
                <w:p w14:paraId="27D29B67"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Calibri"/>
                      <w:sz w:val="24"/>
                      <w:szCs w:val="24"/>
                      <w:lang w:eastAsia="en-ID"/>
                    </w:rPr>
                    <w:t xml:space="preserve">Baris ini menunjukkan total aset di laporan posisi keuangan pada laporan keuangan publikasi selain piutang, pembiayaan bagi hasil, dan pembiayaan sewa, </w:t>
                  </w:r>
                  <w:r w:rsidRPr="003051ED">
                    <w:rPr>
                      <w:rFonts w:ascii="Bookman Old Style" w:eastAsia="Times New Roman" w:hAnsi="Bookman Old Style" w:cs="Calibri"/>
                      <w:i/>
                      <w:sz w:val="24"/>
                      <w:szCs w:val="24"/>
                      <w:lang w:eastAsia="en-ID"/>
                    </w:rPr>
                    <w:t>salam</w:t>
                  </w:r>
                  <w:r w:rsidRPr="003051ED">
                    <w:rPr>
                      <w:rFonts w:ascii="Bookman Old Style" w:eastAsia="Times New Roman" w:hAnsi="Bookman Old Style" w:cs="Calibri"/>
                      <w:sz w:val="24"/>
                      <w:szCs w:val="24"/>
                      <w:lang w:eastAsia="en-ID"/>
                    </w:rPr>
                    <w:t>, istishna dalam penyelesaian, dan persediaan. (Nilai ini harus sama dengan nilai yang dilaporkan BUS pada laporan keuangan publikasi sebagaimana diatur dalam Peraturan Otoritas Jasa Keuangan yang mengatur mengenai transparansi dan publikasi laporan bank).</w:t>
                  </w:r>
                </w:p>
              </w:tc>
              <w:tc>
                <w:tcPr>
                  <w:tcW w:w="2552" w:type="dxa"/>
                  <w:tcBorders>
                    <w:top w:val="nil"/>
                    <w:left w:val="nil"/>
                    <w:bottom w:val="single" w:sz="4" w:space="0" w:color="auto"/>
                    <w:right w:val="single" w:sz="4" w:space="0" w:color="auto"/>
                  </w:tcBorders>
                </w:tcPr>
                <w:p w14:paraId="0C0F5863" w14:textId="77777777" w:rsidR="005F04DB" w:rsidRPr="003051ED" w:rsidRDefault="005F04DB" w:rsidP="00DF1228">
                  <w:pPr>
                    <w:spacing w:after="0" w:line="240" w:lineRule="auto"/>
                    <w:jc w:val="both"/>
                    <w:rPr>
                      <w:rFonts w:ascii="Bookman Old Style" w:eastAsia="Times New Roman" w:hAnsi="Bookman Old Style" w:cs="Calibri"/>
                      <w:sz w:val="24"/>
                      <w:szCs w:val="24"/>
                      <w:lang w:eastAsia="en-ID"/>
                    </w:rPr>
                  </w:pPr>
                </w:p>
              </w:tc>
              <w:tc>
                <w:tcPr>
                  <w:tcW w:w="2835" w:type="dxa"/>
                  <w:tcBorders>
                    <w:top w:val="nil"/>
                    <w:left w:val="nil"/>
                    <w:bottom w:val="single" w:sz="4" w:space="0" w:color="auto"/>
                    <w:right w:val="single" w:sz="4" w:space="0" w:color="auto"/>
                  </w:tcBorders>
                </w:tcPr>
                <w:p w14:paraId="43BE7DC5" w14:textId="77777777" w:rsidR="005F04DB" w:rsidRPr="003051ED" w:rsidRDefault="005F04DB" w:rsidP="00DF1228">
                  <w:pPr>
                    <w:spacing w:after="0" w:line="240" w:lineRule="auto"/>
                    <w:jc w:val="both"/>
                    <w:rPr>
                      <w:rFonts w:ascii="Bookman Old Style" w:eastAsia="Times New Roman" w:hAnsi="Bookman Old Style" w:cs="Calibri"/>
                      <w:sz w:val="24"/>
                      <w:szCs w:val="24"/>
                      <w:lang w:eastAsia="en-ID"/>
                    </w:rPr>
                  </w:pPr>
                </w:p>
              </w:tc>
            </w:tr>
            <w:tr w:rsidR="005F04DB" w:rsidRPr="003051ED" w14:paraId="21750D1E" w14:textId="77777777" w:rsidTr="005F04DB">
              <w:trPr>
                <w:trHeight w:val="1740"/>
              </w:trPr>
              <w:tc>
                <w:tcPr>
                  <w:tcW w:w="961" w:type="dxa"/>
                  <w:tcBorders>
                    <w:top w:val="nil"/>
                    <w:left w:val="single" w:sz="4" w:space="0" w:color="auto"/>
                    <w:bottom w:val="single" w:sz="4" w:space="0" w:color="auto"/>
                    <w:right w:val="single" w:sz="4" w:space="0" w:color="auto"/>
                  </w:tcBorders>
                  <w:shd w:val="clear" w:color="auto" w:fill="auto"/>
                  <w:noWrap/>
                  <w:hideMark/>
                </w:tcPr>
                <w:p w14:paraId="58CD56F4"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2</w:t>
                  </w:r>
                </w:p>
              </w:tc>
              <w:tc>
                <w:tcPr>
                  <w:tcW w:w="9262" w:type="dxa"/>
                  <w:tcBorders>
                    <w:top w:val="nil"/>
                    <w:left w:val="nil"/>
                    <w:bottom w:val="single" w:sz="4" w:space="0" w:color="auto"/>
                    <w:right w:val="single" w:sz="4" w:space="0" w:color="auto"/>
                  </w:tcBorders>
                  <w:shd w:val="clear" w:color="auto" w:fill="auto"/>
                  <w:hideMark/>
                </w:tcPr>
                <w:p w14:paraId="588DB0DF" w14:textId="77777777" w:rsidR="005F04DB" w:rsidRPr="003051ED"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3051ED">
                    <w:rPr>
                      <w:rFonts w:ascii="Bookman Old Style" w:eastAsia="Times New Roman" w:hAnsi="Bookman Old Style" w:cs="Times New Roman"/>
                      <w:color w:val="000000"/>
                      <w:sz w:val="24"/>
                      <w:szCs w:val="24"/>
                      <w:lang w:eastAsia="en-ID"/>
                    </w:rPr>
                    <w:t xml:space="preserve">Baris ini menunjukkan total aset di laporan posisi keuangan (nilai </w:t>
                  </w:r>
                  <w:r w:rsidRPr="003051ED">
                    <w:rPr>
                      <w:rFonts w:ascii="Bookman Old Style" w:eastAsia="Times New Roman" w:hAnsi="Bookman Old Style" w:cs="Times New Roman"/>
                      <w:i/>
                      <w:color w:val="000000"/>
                      <w:sz w:val="24"/>
                      <w:szCs w:val="24"/>
                      <w:lang w:eastAsia="en-ID"/>
                    </w:rPr>
                    <w:t>gross</w:t>
                  </w:r>
                  <w:r w:rsidRPr="003051ED">
                    <w:rPr>
                      <w:rFonts w:ascii="Bookman Old Style" w:eastAsia="Times New Roman" w:hAnsi="Bookman Old Style" w:cs="Times New Roman"/>
                      <w:color w:val="000000"/>
                      <w:sz w:val="24"/>
                      <w:szCs w:val="24"/>
                      <w:lang w:eastAsia="en-ID"/>
                    </w:rPr>
                    <w:t xml:space="preserve"> sebelum dikurangi CKPN) pada laporan keuangan publikasi BUS yang terdiri dari:</w:t>
                  </w:r>
                  <w:r w:rsidRPr="003051ED">
                    <w:rPr>
                      <w:rFonts w:ascii="Bookman Old Style" w:eastAsia="Times New Roman" w:hAnsi="Bookman Old Style" w:cs="Times New Roman"/>
                      <w:color w:val="000000" w:themeColor="text1"/>
                      <w:sz w:val="24"/>
                      <w:szCs w:val="24"/>
                      <w:lang w:eastAsia="en-ID"/>
                    </w:rPr>
                    <w:t xml:space="preserve"> </w:t>
                  </w:r>
                </w:p>
                <w:p w14:paraId="4EC739DF" w14:textId="77777777" w:rsidR="005F04DB" w:rsidRPr="003051ED" w:rsidRDefault="005F04DB" w:rsidP="00DF1228">
                  <w:pPr>
                    <w:pStyle w:val="ListParagraph"/>
                    <w:numPr>
                      <w:ilvl w:val="0"/>
                      <w:numId w:val="33"/>
                    </w:numPr>
                    <w:spacing w:after="0" w:line="240" w:lineRule="auto"/>
                    <w:jc w:val="both"/>
                    <w:rPr>
                      <w:rFonts w:ascii="Bookman Old Style" w:eastAsia="Times New Roman" w:hAnsi="Bookman Old Style" w:cs="Times New Roman"/>
                      <w:color w:val="000000" w:themeColor="text1"/>
                      <w:sz w:val="24"/>
                      <w:szCs w:val="24"/>
                      <w:lang w:eastAsia="en-ID"/>
                    </w:rPr>
                  </w:pPr>
                  <w:r>
                    <w:rPr>
                      <w:rFonts w:ascii="Bookman Old Style" w:eastAsia="Times New Roman" w:hAnsi="Bookman Old Style" w:cs="Times New Roman"/>
                      <w:color w:val="000000" w:themeColor="text1"/>
                      <w:sz w:val="24"/>
                      <w:szCs w:val="24"/>
                      <w:lang w:eastAsia="en-ID"/>
                    </w:rPr>
                    <w:t>P</w:t>
                  </w:r>
                  <w:r w:rsidRPr="003051ED">
                    <w:rPr>
                      <w:rFonts w:ascii="Bookman Old Style" w:eastAsia="Times New Roman" w:hAnsi="Bookman Old Style" w:cs="Times New Roman"/>
                      <w:color w:val="000000" w:themeColor="text1"/>
                      <w:sz w:val="24"/>
                      <w:szCs w:val="24"/>
                      <w:lang w:eastAsia="en-ID"/>
                    </w:rPr>
                    <w:t>iutang:</w:t>
                  </w:r>
                </w:p>
                <w:p w14:paraId="4C03F834" w14:textId="77777777" w:rsidR="005F04DB" w:rsidRPr="003051ED" w:rsidRDefault="005F04DB" w:rsidP="00DF1228">
                  <w:pPr>
                    <w:pStyle w:val="ListParagraph"/>
                    <w:numPr>
                      <w:ilvl w:val="0"/>
                      <w:numId w:val="32"/>
                    </w:numPr>
                    <w:spacing w:after="0" w:line="240" w:lineRule="auto"/>
                    <w:jc w:val="both"/>
                    <w:rPr>
                      <w:rFonts w:ascii="Bookman Old Style" w:eastAsia="Times New Roman" w:hAnsi="Bookman Old Style" w:cs="Times New Roman"/>
                      <w:color w:val="000000" w:themeColor="text1"/>
                      <w:sz w:val="24"/>
                      <w:szCs w:val="24"/>
                      <w:lang w:eastAsia="en-ID"/>
                    </w:rPr>
                  </w:pPr>
                  <w:r w:rsidRPr="003051ED">
                    <w:rPr>
                      <w:rFonts w:ascii="Bookman Old Style" w:eastAsia="Times New Roman" w:hAnsi="Bookman Old Style" w:cs="Times New Roman"/>
                      <w:color w:val="000000" w:themeColor="text1"/>
                      <w:sz w:val="24"/>
                      <w:szCs w:val="24"/>
                      <w:lang w:eastAsia="en-ID"/>
                    </w:rPr>
                    <w:t>Piutang Murabahah = Jumlah Piutang Murabahah – Pendapatan Margin Murabahah yang Ditangguhkan + Imbalan yang akan Diterima-Murabahah</w:t>
                  </w:r>
                </w:p>
                <w:p w14:paraId="4F55B4B6" w14:textId="77777777" w:rsidR="005F04DB" w:rsidRPr="003051ED" w:rsidRDefault="005F04DB" w:rsidP="00DF1228">
                  <w:pPr>
                    <w:pStyle w:val="ListParagraph"/>
                    <w:numPr>
                      <w:ilvl w:val="0"/>
                      <w:numId w:val="32"/>
                    </w:numPr>
                    <w:spacing w:after="0" w:line="240" w:lineRule="auto"/>
                    <w:jc w:val="both"/>
                    <w:rPr>
                      <w:rFonts w:ascii="Bookman Old Style" w:eastAsia="Times New Roman" w:hAnsi="Bookman Old Style" w:cs="Times New Roman"/>
                      <w:color w:val="000000" w:themeColor="text1"/>
                      <w:sz w:val="24"/>
                      <w:szCs w:val="24"/>
                      <w:lang w:eastAsia="en-ID"/>
                    </w:rPr>
                  </w:pPr>
                  <w:r w:rsidRPr="003051ED">
                    <w:rPr>
                      <w:rFonts w:ascii="Bookman Old Style" w:eastAsia="Times New Roman" w:hAnsi="Bookman Old Style" w:cs="Times New Roman"/>
                      <w:color w:val="000000" w:themeColor="text1"/>
                      <w:sz w:val="24"/>
                      <w:szCs w:val="24"/>
                      <w:lang w:eastAsia="en-ID"/>
                    </w:rPr>
                    <w:t>Piutang Istishna = Jumlah Piutang Istishna – Pendapatan Margin Istishna yang Ditangguhkan + Imbalan yang akan Diterima-Istishna</w:t>
                  </w:r>
                </w:p>
                <w:p w14:paraId="26029172" w14:textId="77777777" w:rsidR="005F04DB" w:rsidRPr="003051ED" w:rsidRDefault="005F04DB" w:rsidP="00DF1228">
                  <w:pPr>
                    <w:pStyle w:val="ListParagraph"/>
                    <w:numPr>
                      <w:ilvl w:val="0"/>
                      <w:numId w:val="32"/>
                    </w:numPr>
                    <w:spacing w:after="0" w:line="240" w:lineRule="auto"/>
                    <w:jc w:val="both"/>
                    <w:rPr>
                      <w:rFonts w:ascii="Bookman Old Style" w:eastAsia="Times New Roman" w:hAnsi="Bookman Old Style" w:cs="Times New Roman"/>
                      <w:color w:val="000000" w:themeColor="text1"/>
                      <w:sz w:val="24"/>
                      <w:szCs w:val="24"/>
                      <w:lang w:eastAsia="en-ID"/>
                    </w:rPr>
                  </w:pPr>
                  <w:r w:rsidRPr="003051ED">
                    <w:rPr>
                      <w:rFonts w:ascii="Bookman Old Style" w:eastAsia="Times New Roman" w:hAnsi="Bookman Old Style" w:cs="Times New Roman"/>
                      <w:color w:val="000000" w:themeColor="text1"/>
                      <w:sz w:val="24"/>
                      <w:szCs w:val="24"/>
                      <w:lang w:eastAsia="en-ID"/>
                    </w:rPr>
                    <w:t>Piutang Multijasa = Jumlah Piutang Multijasa - Pendapatan Multijasa yang Ditangguhkan + Imbalan yang akan Diterima-piutang Multijasa</w:t>
                  </w:r>
                </w:p>
                <w:p w14:paraId="4B928866" w14:textId="77777777" w:rsidR="005F04DB" w:rsidRPr="003051ED" w:rsidRDefault="005F04DB" w:rsidP="00DF1228">
                  <w:pPr>
                    <w:pStyle w:val="ListParagraph"/>
                    <w:numPr>
                      <w:ilvl w:val="0"/>
                      <w:numId w:val="32"/>
                    </w:numPr>
                    <w:spacing w:after="0" w:line="240" w:lineRule="auto"/>
                    <w:jc w:val="both"/>
                    <w:rPr>
                      <w:rFonts w:ascii="Bookman Old Style" w:eastAsia="Times New Roman" w:hAnsi="Bookman Old Style" w:cs="Times New Roman"/>
                      <w:color w:val="000000" w:themeColor="text1"/>
                      <w:sz w:val="24"/>
                      <w:szCs w:val="24"/>
                      <w:lang w:eastAsia="en-ID"/>
                    </w:rPr>
                  </w:pPr>
                  <w:r w:rsidRPr="003051ED">
                    <w:rPr>
                      <w:rFonts w:ascii="Bookman Old Style" w:eastAsia="Times New Roman" w:hAnsi="Bookman Old Style" w:cs="Times New Roman"/>
                      <w:color w:val="000000" w:themeColor="text1"/>
                      <w:sz w:val="24"/>
                      <w:szCs w:val="24"/>
                      <w:lang w:eastAsia="en-ID"/>
                    </w:rPr>
                    <w:t>Piutang Qardh = [Jumlah Piutang Qardh + Imbalan yang akan Diterima-qardh (Jika Ada)];</w:t>
                  </w:r>
                </w:p>
                <w:p w14:paraId="4F877D8E" w14:textId="77777777" w:rsidR="005F04DB" w:rsidRPr="003051ED" w:rsidRDefault="005F04DB" w:rsidP="00DF1228">
                  <w:pPr>
                    <w:pStyle w:val="ListParagraph"/>
                    <w:numPr>
                      <w:ilvl w:val="0"/>
                      <w:numId w:val="33"/>
                    </w:numPr>
                    <w:spacing w:after="0" w:line="240" w:lineRule="auto"/>
                    <w:jc w:val="both"/>
                    <w:rPr>
                      <w:rFonts w:ascii="Bookman Old Style" w:eastAsia="Times New Roman" w:hAnsi="Bookman Old Style" w:cs="Times New Roman"/>
                      <w:color w:val="000000" w:themeColor="text1"/>
                      <w:sz w:val="24"/>
                      <w:szCs w:val="24"/>
                      <w:lang w:eastAsia="en-ID"/>
                    </w:rPr>
                  </w:pPr>
                  <w:r>
                    <w:rPr>
                      <w:rFonts w:ascii="Bookman Old Style" w:eastAsia="Times New Roman" w:hAnsi="Bookman Old Style" w:cs="Times New Roman"/>
                      <w:color w:val="000000" w:themeColor="text1"/>
                      <w:sz w:val="24"/>
                      <w:szCs w:val="24"/>
                      <w:lang w:eastAsia="en-ID"/>
                    </w:rPr>
                    <w:t>P</w:t>
                  </w:r>
                  <w:r w:rsidRPr="003051ED">
                    <w:rPr>
                      <w:rFonts w:ascii="Bookman Old Style" w:eastAsia="Times New Roman" w:hAnsi="Bookman Old Style" w:cs="Times New Roman"/>
                      <w:color w:val="000000" w:themeColor="text1"/>
                      <w:sz w:val="24"/>
                      <w:szCs w:val="24"/>
                      <w:lang w:eastAsia="en-ID"/>
                    </w:rPr>
                    <w:t xml:space="preserve">embiayaan bagi hasil (Mudarabah, </w:t>
                  </w:r>
                  <w:r w:rsidRPr="003051ED">
                    <w:rPr>
                      <w:rFonts w:ascii="Bookman Old Style" w:eastAsia="Times New Roman" w:hAnsi="Bookman Old Style" w:cs="Times New Roman"/>
                      <w:i/>
                      <w:color w:val="000000" w:themeColor="text1"/>
                      <w:sz w:val="24"/>
                      <w:szCs w:val="24"/>
                      <w:lang w:eastAsia="en-ID"/>
                    </w:rPr>
                    <w:t>Musyarakah</w:t>
                  </w:r>
                  <w:r w:rsidRPr="003051ED">
                    <w:rPr>
                      <w:rFonts w:ascii="Bookman Old Style" w:eastAsia="Times New Roman" w:hAnsi="Bookman Old Style" w:cs="Times New Roman"/>
                      <w:color w:val="000000" w:themeColor="text1"/>
                      <w:sz w:val="24"/>
                      <w:szCs w:val="24"/>
                      <w:lang w:eastAsia="en-ID"/>
                    </w:rPr>
                    <w:t>, MMQ) = Jumlah Saldo Pembiayaan Pada Bulan Laporan + Imbalan yang akan Diterima-Pembiayaan Bagi Hasil); dan</w:t>
                  </w:r>
                </w:p>
                <w:p w14:paraId="1BE89BE3" w14:textId="77777777" w:rsidR="005F04DB" w:rsidRPr="003051ED" w:rsidRDefault="005F04DB" w:rsidP="00DF1228">
                  <w:pPr>
                    <w:pStyle w:val="ListParagraph"/>
                    <w:numPr>
                      <w:ilvl w:val="0"/>
                      <w:numId w:val="33"/>
                    </w:numPr>
                    <w:spacing w:after="0" w:line="240" w:lineRule="auto"/>
                    <w:jc w:val="both"/>
                    <w:rPr>
                      <w:rFonts w:ascii="Bookman Old Style" w:eastAsia="Times New Roman" w:hAnsi="Bookman Old Style" w:cs="Times New Roman"/>
                      <w:color w:val="000000" w:themeColor="text1"/>
                      <w:sz w:val="24"/>
                      <w:szCs w:val="24"/>
                      <w:lang w:eastAsia="en-ID"/>
                    </w:rPr>
                  </w:pPr>
                  <w:r>
                    <w:rPr>
                      <w:rFonts w:ascii="Bookman Old Style" w:eastAsia="Times New Roman" w:hAnsi="Bookman Old Style" w:cs="Times New Roman"/>
                      <w:color w:val="000000" w:themeColor="text1"/>
                      <w:sz w:val="24"/>
                      <w:szCs w:val="24"/>
                      <w:lang w:eastAsia="en-ID"/>
                    </w:rPr>
                    <w:t>P</w:t>
                  </w:r>
                  <w:r w:rsidRPr="003051ED">
                    <w:rPr>
                      <w:rFonts w:ascii="Bookman Old Style" w:eastAsia="Times New Roman" w:hAnsi="Bookman Old Style" w:cs="Times New Roman"/>
                      <w:color w:val="000000" w:themeColor="text1"/>
                      <w:sz w:val="24"/>
                      <w:szCs w:val="24"/>
                      <w:lang w:eastAsia="en-ID"/>
                    </w:rPr>
                    <w:t>embiayaan sewa (Ijarah, IMBT) = [{Harga Perolehan Aset – Amortisasi (Bila Ada)} + Imbalan/Sewa yang akan</w:t>
                  </w:r>
                  <w:r>
                    <w:rPr>
                      <w:rFonts w:ascii="Bookman Old Style" w:eastAsia="Times New Roman" w:hAnsi="Bookman Old Style" w:cs="Times New Roman"/>
                      <w:color w:val="000000" w:themeColor="text1"/>
                      <w:sz w:val="24"/>
                      <w:szCs w:val="24"/>
                      <w:lang w:eastAsia="en-ID"/>
                    </w:rPr>
                    <w:t xml:space="preserve"> </w:t>
                  </w:r>
                  <w:r w:rsidRPr="003051ED">
                    <w:rPr>
                      <w:rFonts w:ascii="Bookman Old Style" w:eastAsia="Times New Roman" w:hAnsi="Bookman Old Style" w:cs="Times New Roman"/>
                      <w:color w:val="000000" w:themeColor="text1"/>
                      <w:sz w:val="24"/>
                      <w:szCs w:val="24"/>
                      <w:lang w:eastAsia="en-ID"/>
                    </w:rPr>
                    <w:t>Diterima] – CKPN Aset Ijarah + Piutang Sewa.</w:t>
                  </w:r>
                </w:p>
                <w:p w14:paraId="45B10B23" w14:textId="77777777" w:rsidR="005F04DB" w:rsidRPr="003051ED" w:rsidRDefault="005F04DB" w:rsidP="00DF1228">
                  <w:pPr>
                    <w:spacing w:after="0" w:line="240" w:lineRule="auto"/>
                    <w:jc w:val="both"/>
                    <w:rPr>
                      <w:rFonts w:ascii="Bookman Old Style" w:eastAsia="Times New Roman" w:hAnsi="Bookman Old Style" w:cs="Times New Roman"/>
                      <w:color w:val="000000" w:themeColor="text1"/>
                      <w:sz w:val="24"/>
                      <w:szCs w:val="24"/>
                      <w:lang w:eastAsia="en-ID"/>
                    </w:rPr>
                  </w:pPr>
                  <w:r w:rsidRPr="003051ED">
                    <w:rPr>
                      <w:rFonts w:ascii="Bookman Old Style" w:eastAsia="Times New Roman" w:hAnsi="Bookman Old Style" w:cs="Times New Roman"/>
                      <w:color w:val="000000"/>
                      <w:sz w:val="24"/>
                      <w:szCs w:val="24"/>
                      <w:lang w:eastAsia="en-ID"/>
                    </w:rPr>
                    <w:t>Nilai ini harus sama dengan nilai yang dilaporkan BUS pada laporan keuangan publikasi sebagaimana diatur dalam Peraturan Otoritas Jasa Keuangan yang mengatur mengenai transparansi dan publikasi laporan bank.</w:t>
                  </w:r>
                </w:p>
              </w:tc>
              <w:tc>
                <w:tcPr>
                  <w:tcW w:w="2552" w:type="dxa"/>
                  <w:tcBorders>
                    <w:top w:val="nil"/>
                    <w:left w:val="nil"/>
                    <w:bottom w:val="single" w:sz="4" w:space="0" w:color="auto"/>
                    <w:right w:val="single" w:sz="4" w:space="0" w:color="auto"/>
                  </w:tcBorders>
                </w:tcPr>
                <w:p w14:paraId="422916F9"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3D6331AA"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r>
            <w:tr w:rsidR="005F04DB" w:rsidRPr="003051ED" w14:paraId="75295F06" w14:textId="77777777" w:rsidTr="005F04DB">
              <w:trPr>
                <w:trHeight w:val="1740"/>
              </w:trPr>
              <w:tc>
                <w:tcPr>
                  <w:tcW w:w="961" w:type="dxa"/>
                  <w:tcBorders>
                    <w:top w:val="nil"/>
                    <w:left w:val="single" w:sz="4" w:space="0" w:color="auto"/>
                    <w:bottom w:val="single" w:sz="4" w:space="0" w:color="auto"/>
                    <w:right w:val="single" w:sz="4" w:space="0" w:color="auto"/>
                  </w:tcBorders>
                  <w:shd w:val="clear" w:color="auto" w:fill="auto"/>
                  <w:noWrap/>
                  <w:hideMark/>
                </w:tcPr>
                <w:p w14:paraId="228500E1"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3</w:t>
                  </w:r>
                </w:p>
              </w:tc>
              <w:tc>
                <w:tcPr>
                  <w:tcW w:w="9262" w:type="dxa"/>
                  <w:tcBorders>
                    <w:top w:val="nil"/>
                    <w:left w:val="nil"/>
                    <w:bottom w:val="single" w:sz="4" w:space="0" w:color="auto"/>
                    <w:right w:val="single" w:sz="4" w:space="0" w:color="auto"/>
                  </w:tcBorders>
                  <w:shd w:val="clear" w:color="auto" w:fill="auto"/>
                  <w:hideMark/>
                </w:tcPr>
                <w:p w14:paraId="637F8E6E"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 xml:space="preserve">Baris ini menunjukkan total aset di laporan posisi keuangan dalam laporan keuangan publikasi BUS pada transaksi </w:t>
                  </w:r>
                  <w:r w:rsidRPr="003051ED">
                    <w:rPr>
                      <w:rFonts w:ascii="Bookman Old Style" w:eastAsia="Times New Roman" w:hAnsi="Bookman Old Style" w:cs="Times New Roman"/>
                      <w:i/>
                      <w:color w:val="000000"/>
                      <w:sz w:val="24"/>
                      <w:szCs w:val="24"/>
                      <w:lang w:eastAsia="en-ID"/>
                    </w:rPr>
                    <w:t>salam</w:t>
                  </w:r>
                  <w:r w:rsidRPr="003051ED">
                    <w:rPr>
                      <w:rFonts w:ascii="Bookman Old Style" w:eastAsia="Times New Roman" w:hAnsi="Bookman Old Style" w:cs="Times New Roman"/>
                      <w:color w:val="000000"/>
                      <w:sz w:val="24"/>
                      <w:szCs w:val="24"/>
                      <w:lang w:eastAsia="en-ID"/>
                    </w:rPr>
                    <w:t xml:space="preserve">. Pos salam adalah tagihan BUS Pelapor sebagai pembeli kepada pihak ketiga bukan bank sebagai penjual dalam transaksi </w:t>
                  </w:r>
                  <w:r w:rsidRPr="003051ED">
                    <w:rPr>
                      <w:rFonts w:ascii="Bookman Old Style" w:eastAsia="Times New Roman" w:hAnsi="Bookman Old Style" w:cs="Times New Roman"/>
                      <w:i/>
                      <w:color w:val="000000"/>
                      <w:sz w:val="24"/>
                      <w:szCs w:val="24"/>
                      <w:lang w:eastAsia="en-ID"/>
                    </w:rPr>
                    <w:t>salam</w:t>
                  </w:r>
                  <w:r w:rsidRPr="003051ED">
                    <w:rPr>
                      <w:rFonts w:ascii="Bookman Old Style" w:eastAsia="Times New Roman" w:hAnsi="Bookman Old Style" w:cs="Times New Roman"/>
                      <w:color w:val="000000"/>
                      <w:sz w:val="24"/>
                      <w:szCs w:val="24"/>
                      <w:lang w:eastAsia="en-ID"/>
                    </w:rPr>
                    <w:t xml:space="preserve"> sebesar nilai pesanan barang yang belum diserahkan pada tanggal laporan. (Nilai ini harus sama dengan nilai yang dilaporkan BUS pada laporan keuangan publikasi sebagaimana diatur dalam Peraturan Otoritas Jasa Keuangan yang mengatur mengenai transparansi dan publikasi laporan bank).</w:t>
                  </w:r>
                </w:p>
              </w:tc>
              <w:tc>
                <w:tcPr>
                  <w:tcW w:w="2552" w:type="dxa"/>
                  <w:tcBorders>
                    <w:top w:val="nil"/>
                    <w:left w:val="nil"/>
                    <w:bottom w:val="single" w:sz="4" w:space="0" w:color="auto"/>
                    <w:right w:val="single" w:sz="4" w:space="0" w:color="auto"/>
                  </w:tcBorders>
                </w:tcPr>
                <w:p w14:paraId="0D56BEAC"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53DD8AF9"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r>
            <w:tr w:rsidR="005F04DB" w:rsidRPr="003051ED" w14:paraId="1098E249" w14:textId="77777777" w:rsidTr="005F04DB">
              <w:trPr>
                <w:trHeight w:val="1740"/>
              </w:trPr>
              <w:tc>
                <w:tcPr>
                  <w:tcW w:w="961" w:type="dxa"/>
                  <w:tcBorders>
                    <w:top w:val="nil"/>
                    <w:left w:val="single" w:sz="4" w:space="0" w:color="auto"/>
                    <w:bottom w:val="single" w:sz="4" w:space="0" w:color="auto"/>
                    <w:right w:val="single" w:sz="4" w:space="0" w:color="auto"/>
                  </w:tcBorders>
                  <w:shd w:val="clear" w:color="auto" w:fill="auto"/>
                  <w:noWrap/>
                  <w:hideMark/>
                </w:tcPr>
                <w:p w14:paraId="4F2F70F3"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4</w:t>
                  </w:r>
                </w:p>
              </w:tc>
              <w:tc>
                <w:tcPr>
                  <w:tcW w:w="9262" w:type="dxa"/>
                  <w:tcBorders>
                    <w:top w:val="nil"/>
                    <w:left w:val="nil"/>
                    <w:bottom w:val="single" w:sz="4" w:space="0" w:color="auto"/>
                    <w:right w:val="single" w:sz="4" w:space="0" w:color="auto"/>
                  </w:tcBorders>
                  <w:shd w:val="clear" w:color="auto" w:fill="auto"/>
                  <w:hideMark/>
                </w:tcPr>
                <w:p w14:paraId="6A0CF936"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 xml:space="preserve">Baris ini menunjukkan total aset di laporan posisi keuangan pada laporan keuangan publikasi yang terdiri dari aset </w:t>
                  </w:r>
                  <w:r w:rsidRPr="003051ED">
                    <w:rPr>
                      <w:rFonts w:ascii="Bookman Old Style" w:eastAsia="Times New Roman" w:hAnsi="Bookman Old Style" w:cs="Times New Roman"/>
                      <w:i/>
                      <w:color w:val="000000"/>
                      <w:sz w:val="24"/>
                      <w:szCs w:val="24"/>
                      <w:lang w:eastAsia="en-ID"/>
                    </w:rPr>
                    <w:t>istishna</w:t>
                  </w:r>
                  <w:r w:rsidRPr="003051ED">
                    <w:rPr>
                      <w:rFonts w:ascii="Bookman Old Style" w:eastAsia="Times New Roman" w:hAnsi="Bookman Old Style" w:cs="Times New Roman"/>
                      <w:color w:val="000000"/>
                      <w:sz w:val="24"/>
                      <w:szCs w:val="24"/>
                      <w:lang w:eastAsia="en-ID"/>
                    </w:rPr>
                    <w:t xml:space="preserve"> dalam penyelesaian dan termin </w:t>
                  </w:r>
                  <w:r w:rsidRPr="003051ED">
                    <w:rPr>
                      <w:rFonts w:ascii="Bookman Old Style" w:eastAsia="Times New Roman" w:hAnsi="Bookman Old Style" w:cs="Times New Roman"/>
                      <w:i/>
                      <w:color w:val="000000"/>
                      <w:sz w:val="24"/>
                      <w:szCs w:val="24"/>
                      <w:lang w:eastAsia="en-ID"/>
                    </w:rPr>
                    <w:t xml:space="preserve">istishna. </w:t>
                  </w:r>
                  <w:r w:rsidRPr="003051ED">
                    <w:rPr>
                      <w:rFonts w:ascii="Bookman Old Style" w:eastAsia="Times New Roman" w:hAnsi="Bookman Old Style" w:cs="Times New Roman"/>
                      <w:color w:val="000000"/>
                      <w:sz w:val="24"/>
                      <w:szCs w:val="24"/>
                      <w:lang w:eastAsia="en-ID"/>
                    </w:rPr>
                    <w:t xml:space="preserve">Saldo aset </w:t>
                  </w:r>
                  <w:r w:rsidRPr="003051ED">
                    <w:rPr>
                      <w:rFonts w:ascii="Bookman Old Style" w:eastAsia="Times New Roman" w:hAnsi="Bookman Old Style" w:cs="Times New Roman"/>
                      <w:i/>
                      <w:color w:val="000000"/>
                      <w:sz w:val="24"/>
                      <w:szCs w:val="24"/>
                      <w:lang w:eastAsia="en-ID"/>
                    </w:rPr>
                    <w:t>Istishna</w:t>
                  </w:r>
                  <w:r w:rsidRPr="003051ED">
                    <w:rPr>
                      <w:rFonts w:ascii="Bookman Old Style" w:eastAsia="Times New Roman" w:hAnsi="Bookman Old Style" w:cs="Times New Roman"/>
                      <w:color w:val="000000"/>
                      <w:sz w:val="24"/>
                      <w:szCs w:val="24"/>
                      <w:lang w:eastAsia="en-ID"/>
                    </w:rPr>
                    <w:t xml:space="preserve"> adalah seluruh biaya yang telah dikeluarkan Bank Pelapor dalam rangka pemesanan barang dengan akad </w:t>
                  </w:r>
                  <w:r w:rsidRPr="003051ED">
                    <w:rPr>
                      <w:rFonts w:ascii="Bookman Old Style" w:eastAsia="Times New Roman" w:hAnsi="Bookman Old Style" w:cs="Times New Roman"/>
                      <w:i/>
                      <w:color w:val="000000"/>
                      <w:sz w:val="24"/>
                      <w:szCs w:val="24"/>
                      <w:lang w:eastAsia="en-ID"/>
                    </w:rPr>
                    <w:t>istishna</w:t>
                  </w:r>
                  <w:r w:rsidRPr="003051ED">
                    <w:rPr>
                      <w:rFonts w:ascii="Bookman Old Style" w:eastAsia="Times New Roman" w:hAnsi="Bookman Old Style" w:cs="Times New Roman"/>
                      <w:color w:val="000000"/>
                      <w:sz w:val="24"/>
                      <w:szCs w:val="24"/>
                      <w:lang w:eastAsia="en-ID"/>
                    </w:rPr>
                    <w:t xml:space="preserve">. Termin </w:t>
                  </w:r>
                  <w:r w:rsidRPr="003051ED">
                    <w:rPr>
                      <w:rFonts w:ascii="Bookman Old Style" w:eastAsia="Times New Roman" w:hAnsi="Bookman Old Style" w:cs="Times New Roman"/>
                      <w:i/>
                      <w:color w:val="000000"/>
                      <w:sz w:val="24"/>
                      <w:szCs w:val="24"/>
                      <w:lang w:eastAsia="en-ID"/>
                    </w:rPr>
                    <w:t>istishna</w:t>
                  </w:r>
                  <w:r w:rsidRPr="003051ED">
                    <w:rPr>
                      <w:rFonts w:ascii="Bookman Old Style" w:eastAsia="Times New Roman" w:hAnsi="Bookman Old Style" w:cs="Times New Roman"/>
                      <w:color w:val="000000"/>
                      <w:sz w:val="24"/>
                      <w:szCs w:val="24"/>
                      <w:lang w:eastAsia="en-ID"/>
                    </w:rPr>
                    <w:t xml:space="preserve"> adalah jumlah porsi pokok tagihan BUS Pelapor kepada pembeli akhir nasabah sesuai dengan persentase penyelesaian</w:t>
                  </w:r>
                  <w:r w:rsidRPr="003051ED">
                    <w:rPr>
                      <w:rFonts w:ascii="Bookman Old Style" w:eastAsia="Times New Roman" w:hAnsi="Bookman Old Style" w:cs="Times New Roman"/>
                      <w:i/>
                      <w:color w:val="000000"/>
                      <w:sz w:val="24"/>
                      <w:szCs w:val="24"/>
                      <w:lang w:eastAsia="en-ID"/>
                    </w:rPr>
                    <w:t xml:space="preserve"> </w:t>
                  </w:r>
                  <w:r w:rsidRPr="003051ED">
                    <w:rPr>
                      <w:rFonts w:ascii="Bookman Old Style" w:eastAsia="Times New Roman" w:hAnsi="Bookman Old Style" w:cs="Times New Roman"/>
                      <w:color w:val="000000"/>
                      <w:sz w:val="24"/>
                      <w:szCs w:val="24"/>
                      <w:lang w:eastAsia="en-ID"/>
                    </w:rPr>
                    <w:t>(nilai ini harus sama dengan nilai yang dilaporkan BUS pada laporan keuangan publikasi sebagaimana diatur dalam Peraturan Otoritas Jasa Keuangan yang mengatur mengenai transparansi dan publikasi laporan bank).</w:t>
                  </w:r>
                </w:p>
              </w:tc>
              <w:tc>
                <w:tcPr>
                  <w:tcW w:w="2552" w:type="dxa"/>
                  <w:tcBorders>
                    <w:top w:val="nil"/>
                    <w:left w:val="nil"/>
                    <w:bottom w:val="single" w:sz="4" w:space="0" w:color="auto"/>
                    <w:right w:val="single" w:sz="4" w:space="0" w:color="auto"/>
                  </w:tcBorders>
                </w:tcPr>
                <w:p w14:paraId="2D507EFF"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0424BDFA"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r>
            <w:tr w:rsidR="005F04DB" w:rsidRPr="003051ED" w14:paraId="751F898E" w14:textId="77777777" w:rsidTr="005F04DB">
              <w:trPr>
                <w:trHeight w:val="372"/>
              </w:trPr>
              <w:tc>
                <w:tcPr>
                  <w:tcW w:w="961" w:type="dxa"/>
                  <w:tcBorders>
                    <w:top w:val="nil"/>
                    <w:left w:val="single" w:sz="4" w:space="0" w:color="auto"/>
                    <w:bottom w:val="single" w:sz="4" w:space="0" w:color="auto"/>
                    <w:right w:val="single" w:sz="4" w:space="0" w:color="auto"/>
                  </w:tcBorders>
                  <w:shd w:val="clear" w:color="auto" w:fill="auto"/>
                  <w:noWrap/>
                  <w:hideMark/>
                </w:tcPr>
                <w:p w14:paraId="542DC26A"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5</w:t>
                  </w:r>
                </w:p>
              </w:tc>
              <w:tc>
                <w:tcPr>
                  <w:tcW w:w="9262" w:type="dxa"/>
                  <w:tcBorders>
                    <w:top w:val="nil"/>
                    <w:left w:val="nil"/>
                    <w:bottom w:val="single" w:sz="4" w:space="0" w:color="auto"/>
                    <w:right w:val="single" w:sz="4" w:space="0" w:color="auto"/>
                  </w:tcBorders>
                  <w:shd w:val="clear" w:color="auto" w:fill="auto"/>
                  <w:hideMark/>
                </w:tcPr>
                <w:p w14:paraId="7A8849AD"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 xml:space="preserve">Baris ini menunjukkan total aset di laporan posisi keuangan pada laporan keuangan publikasi BUS dalam pos persediaan. Pos persediaan adalah seluruh aset yang diperoleh dengan tujuan dijual kembali, antara lain dengan akad murabahah, </w:t>
                  </w:r>
                  <w:r w:rsidRPr="003051ED">
                    <w:rPr>
                      <w:rFonts w:ascii="Bookman Old Style" w:eastAsia="Times New Roman" w:hAnsi="Bookman Old Style" w:cs="Times New Roman"/>
                      <w:i/>
                      <w:color w:val="000000"/>
                      <w:sz w:val="24"/>
                      <w:szCs w:val="24"/>
                      <w:lang w:eastAsia="en-ID"/>
                    </w:rPr>
                    <w:t>salam</w:t>
                  </w:r>
                  <w:r w:rsidRPr="003051ED">
                    <w:rPr>
                      <w:rFonts w:ascii="Bookman Old Style" w:eastAsia="Times New Roman" w:hAnsi="Bookman Old Style" w:cs="Times New Roman"/>
                      <w:color w:val="000000"/>
                      <w:sz w:val="24"/>
                      <w:szCs w:val="24"/>
                      <w:lang w:eastAsia="en-ID"/>
                    </w:rPr>
                    <w:t xml:space="preserve">, dan </w:t>
                  </w:r>
                  <w:r w:rsidRPr="003051ED">
                    <w:rPr>
                      <w:rFonts w:ascii="Bookman Old Style" w:eastAsia="Times New Roman" w:hAnsi="Bookman Old Style" w:cs="Times New Roman"/>
                      <w:i/>
                      <w:color w:val="000000"/>
                      <w:sz w:val="24"/>
                      <w:szCs w:val="24"/>
                      <w:lang w:eastAsia="en-ID"/>
                    </w:rPr>
                    <w:t>istishna</w:t>
                  </w:r>
                  <w:r w:rsidRPr="003051ED">
                    <w:rPr>
                      <w:rFonts w:ascii="Bookman Old Style" w:eastAsia="Times New Roman" w:hAnsi="Bookman Old Style" w:cs="Times New Roman"/>
                      <w:color w:val="000000"/>
                      <w:sz w:val="24"/>
                      <w:szCs w:val="24"/>
                      <w:lang w:eastAsia="en-ID"/>
                    </w:rPr>
                    <w:t>. (Nilai ini harus sama dengan nilai yang dilaporkan BUS pada laporan keuangan publikasi sebagaimana diatur dalam Peraturan Otoritas Jasa Keuangan yang mengatur mengenai transparansi dan publikasi laporan bank).</w:t>
                  </w:r>
                </w:p>
              </w:tc>
              <w:tc>
                <w:tcPr>
                  <w:tcW w:w="2552" w:type="dxa"/>
                  <w:tcBorders>
                    <w:top w:val="nil"/>
                    <w:left w:val="nil"/>
                    <w:bottom w:val="single" w:sz="4" w:space="0" w:color="auto"/>
                    <w:right w:val="single" w:sz="4" w:space="0" w:color="auto"/>
                  </w:tcBorders>
                </w:tcPr>
                <w:p w14:paraId="0744A58C"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6F8FA7A6"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r>
            <w:tr w:rsidR="005F04DB" w:rsidRPr="003051ED" w14:paraId="22295680" w14:textId="77777777" w:rsidTr="005F04DB">
              <w:trPr>
                <w:trHeight w:val="4052"/>
              </w:trPr>
              <w:tc>
                <w:tcPr>
                  <w:tcW w:w="961" w:type="dxa"/>
                  <w:tcBorders>
                    <w:top w:val="nil"/>
                    <w:left w:val="single" w:sz="4" w:space="0" w:color="auto"/>
                    <w:bottom w:val="single" w:sz="4" w:space="0" w:color="auto"/>
                    <w:right w:val="single" w:sz="4" w:space="0" w:color="auto"/>
                  </w:tcBorders>
                  <w:shd w:val="clear" w:color="auto" w:fill="auto"/>
                  <w:noWrap/>
                  <w:hideMark/>
                </w:tcPr>
                <w:p w14:paraId="55ED0F56"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6</w:t>
                  </w:r>
                </w:p>
              </w:tc>
              <w:tc>
                <w:tcPr>
                  <w:tcW w:w="9262" w:type="dxa"/>
                  <w:tcBorders>
                    <w:top w:val="nil"/>
                    <w:left w:val="nil"/>
                    <w:bottom w:val="single" w:sz="4" w:space="0" w:color="auto"/>
                    <w:right w:val="single" w:sz="4" w:space="0" w:color="auto"/>
                  </w:tcBorders>
                  <w:shd w:val="clear" w:color="auto" w:fill="auto"/>
                  <w:hideMark/>
                </w:tcPr>
                <w:p w14:paraId="02722EBD"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 xml:space="preserve">Baris ini menunjukkan penyertaan kepada bank syariah, lembaga keuangan syariah, perusahaan asuransi syariah, dan/atau entitas lain yang tidak termasuk dalam lingkup konsolidasi sebagaimana diatur dalam Peraturan Otoritas Jasa Keuangan yang mengatur mengenai penerapan manajemen risiko secara konsolidasi bagi BUS yang melakukan pengendalian terhadap Perusahaan Anak, harus diperhitungkan dalam total eksposur Rasio Pengungkit sebesar nilai tercatat penyertaan tersebut (bukan sebesar nilai aset yang mendasari dan eksposur lain kepada </w:t>
                  </w:r>
                  <w:r w:rsidRPr="003051ED">
                    <w:rPr>
                      <w:rFonts w:ascii="Bookman Old Style" w:eastAsia="Times New Roman" w:hAnsi="Bookman Old Style" w:cs="Times New Roman"/>
                      <w:i/>
                      <w:color w:val="000000"/>
                      <w:sz w:val="24"/>
                      <w:szCs w:val="24"/>
                      <w:lang w:eastAsia="en-ID"/>
                    </w:rPr>
                    <w:t>investee</w:t>
                  </w:r>
                  <w:r w:rsidRPr="003051ED">
                    <w:rPr>
                      <w:rFonts w:ascii="Bookman Old Style" w:eastAsia="Times New Roman" w:hAnsi="Bookman Old Style" w:cs="Times New Roman"/>
                      <w:color w:val="000000"/>
                      <w:sz w:val="24"/>
                      <w:szCs w:val="24"/>
                      <w:lang w:eastAsia="en-ID"/>
                    </w:rPr>
                    <w:t>). Dalam hal penyertaan tersebut merupakan faktor pengurang modal inti maka penyertaan tersebut dapat mengurangi total eksposur Rasio Pengungkit. Nilai pengurangan disajikan dalam nilai negatif karena merupakan faktor pengurang dari total eksposur Rasio Pengungkit.</w:t>
                  </w:r>
                </w:p>
              </w:tc>
              <w:tc>
                <w:tcPr>
                  <w:tcW w:w="2552" w:type="dxa"/>
                  <w:tcBorders>
                    <w:top w:val="nil"/>
                    <w:left w:val="nil"/>
                    <w:bottom w:val="single" w:sz="4" w:space="0" w:color="auto"/>
                    <w:right w:val="single" w:sz="4" w:space="0" w:color="auto"/>
                  </w:tcBorders>
                </w:tcPr>
                <w:p w14:paraId="16B35C56"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79EA075C"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r>
            <w:tr w:rsidR="005F04DB" w:rsidRPr="003051ED" w14:paraId="12C50FBC" w14:textId="77777777" w:rsidTr="005F04DB">
              <w:trPr>
                <w:trHeight w:val="1969"/>
              </w:trPr>
              <w:tc>
                <w:tcPr>
                  <w:tcW w:w="961" w:type="dxa"/>
                  <w:tcBorders>
                    <w:top w:val="nil"/>
                    <w:left w:val="single" w:sz="4" w:space="0" w:color="auto"/>
                    <w:bottom w:val="single" w:sz="4" w:space="0" w:color="auto"/>
                    <w:right w:val="single" w:sz="4" w:space="0" w:color="auto"/>
                  </w:tcBorders>
                  <w:shd w:val="clear" w:color="auto" w:fill="auto"/>
                  <w:noWrap/>
                  <w:hideMark/>
                </w:tcPr>
                <w:p w14:paraId="26E82C91"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7</w:t>
                  </w:r>
                </w:p>
              </w:tc>
              <w:tc>
                <w:tcPr>
                  <w:tcW w:w="9262" w:type="dxa"/>
                  <w:tcBorders>
                    <w:top w:val="nil"/>
                    <w:left w:val="nil"/>
                    <w:bottom w:val="single" w:sz="4" w:space="0" w:color="auto"/>
                    <w:right w:val="single" w:sz="4" w:space="0" w:color="auto"/>
                  </w:tcBorders>
                  <w:shd w:val="clear" w:color="auto" w:fill="auto"/>
                  <w:hideMark/>
                </w:tcPr>
                <w:p w14:paraId="340275C4"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Baris ini menunjukkan nilai pengurangan dalam perhitungan eksposur Rasio Pengungkit, untuk aset keuangan syariah yang mendasari yang telah dialihkan dalam sekuritisasi aset syariah yang memenuhi persyaratan jual putus sebagaimana diatur dalam Peraturan Otoritas Jasa Keuangan mengenai prinsip kehati-hatian dalam aktivitas sekuritisasi aset bagi bank umum. Nilai pengurangan disajikan dalam nilai negatif karena merupakan faktor pengurang dari total eksposur Rasio Pengungkit. Dalam hal aset keuangan syariah yang mendasari dimaksud telah dikurangkan dari total aset pada laporan posisi keuangan maka angka pada baris ini adalah 0 (nol).</w:t>
                  </w:r>
                </w:p>
              </w:tc>
              <w:tc>
                <w:tcPr>
                  <w:tcW w:w="2552" w:type="dxa"/>
                  <w:tcBorders>
                    <w:top w:val="nil"/>
                    <w:left w:val="nil"/>
                    <w:bottom w:val="single" w:sz="4" w:space="0" w:color="auto"/>
                    <w:right w:val="single" w:sz="4" w:space="0" w:color="auto"/>
                  </w:tcBorders>
                </w:tcPr>
                <w:p w14:paraId="2ED3CD8D"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0E8155CB"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r>
            <w:tr w:rsidR="005F04DB" w:rsidRPr="003051ED" w14:paraId="0EE927AE" w14:textId="77777777" w:rsidTr="005F04DB">
              <w:trPr>
                <w:trHeight w:val="1004"/>
              </w:trPr>
              <w:tc>
                <w:tcPr>
                  <w:tcW w:w="961" w:type="dxa"/>
                  <w:tcBorders>
                    <w:top w:val="nil"/>
                    <w:left w:val="single" w:sz="4" w:space="0" w:color="auto"/>
                    <w:bottom w:val="single" w:sz="4" w:space="0" w:color="auto"/>
                    <w:right w:val="single" w:sz="4" w:space="0" w:color="auto"/>
                  </w:tcBorders>
                  <w:shd w:val="clear" w:color="auto" w:fill="auto"/>
                  <w:noWrap/>
                  <w:hideMark/>
                </w:tcPr>
                <w:p w14:paraId="2CF9619C"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8</w:t>
                  </w:r>
                </w:p>
              </w:tc>
              <w:tc>
                <w:tcPr>
                  <w:tcW w:w="9262" w:type="dxa"/>
                  <w:tcBorders>
                    <w:top w:val="nil"/>
                    <w:left w:val="nil"/>
                    <w:bottom w:val="single" w:sz="4" w:space="0" w:color="auto"/>
                    <w:right w:val="single" w:sz="4" w:space="0" w:color="auto"/>
                  </w:tcBorders>
                  <w:shd w:val="clear" w:color="auto" w:fill="auto"/>
                  <w:hideMark/>
                </w:tcPr>
                <w:p w14:paraId="76226DFE"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Baris ini menunjukkan penyesuaian terhadap pengecualian sementara atas penempatan giro wadiah pada Bank Indonesia dalam rangka memenuhi ketentuan giro wajib minimum (jika ada). Penyesuaian ini akan mengurangi nilai total eksposur dalam perhitungan Rasio Pengungkit sehingga disajikan dalam nilai negatif.</w:t>
                  </w:r>
                </w:p>
              </w:tc>
              <w:tc>
                <w:tcPr>
                  <w:tcW w:w="2552" w:type="dxa"/>
                  <w:tcBorders>
                    <w:top w:val="nil"/>
                    <w:left w:val="nil"/>
                    <w:bottom w:val="single" w:sz="4" w:space="0" w:color="auto"/>
                    <w:right w:val="single" w:sz="4" w:space="0" w:color="auto"/>
                  </w:tcBorders>
                </w:tcPr>
                <w:p w14:paraId="0DEE91B2"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1457FF48"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r>
            <w:tr w:rsidR="005F04DB" w:rsidRPr="003051ED" w14:paraId="48E64675" w14:textId="77777777" w:rsidTr="005F04DB">
              <w:trPr>
                <w:trHeight w:val="2170"/>
              </w:trPr>
              <w:tc>
                <w:tcPr>
                  <w:tcW w:w="961" w:type="dxa"/>
                  <w:tcBorders>
                    <w:top w:val="nil"/>
                    <w:left w:val="single" w:sz="4" w:space="0" w:color="auto"/>
                    <w:bottom w:val="single" w:sz="4" w:space="0" w:color="auto"/>
                    <w:right w:val="single" w:sz="4" w:space="0" w:color="auto"/>
                  </w:tcBorders>
                  <w:shd w:val="clear" w:color="auto" w:fill="auto"/>
                  <w:noWrap/>
                  <w:hideMark/>
                </w:tcPr>
                <w:p w14:paraId="21A3EC5E"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9</w:t>
                  </w:r>
                </w:p>
              </w:tc>
              <w:tc>
                <w:tcPr>
                  <w:tcW w:w="9262" w:type="dxa"/>
                  <w:tcBorders>
                    <w:top w:val="nil"/>
                    <w:left w:val="nil"/>
                    <w:bottom w:val="single" w:sz="4" w:space="0" w:color="auto"/>
                    <w:right w:val="single" w:sz="4" w:space="0" w:color="auto"/>
                  </w:tcBorders>
                  <w:shd w:val="clear" w:color="auto" w:fill="auto"/>
                  <w:hideMark/>
                </w:tcPr>
                <w:p w14:paraId="28AFA7CB"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 xml:space="preserve">Baris ini menunjukkan pengurangan terhadap nilai aset atas aset fidusia yang diakui sebagai aset berdasarkan standar akuntansi keuangan </w:t>
                  </w:r>
                  <w:r>
                    <w:rPr>
                      <w:rFonts w:ascii="Bookman Old Style" w:eastAsia="Times New Roman" w:hAnsi="Bookman Old Style" w:cs="Times New Roman"/>
                      <w:color w:val="000000"/>
                      <w:sz w:val="24"/>
                      <w:szCs w:val="24"/>
                      <w:lang w:eastAsia="en-ID"/>
                    </w:rPr>
                    <w:t>yang berlaku</w:t>
                  </w:r>
                  <w:r w:rsidRPr="003051ED">
                    <w:rPr>
                      <w:rFonts w:ascii="Bookman Old Style" w:eastAsia="Times New Roman" w:hAnsi="Bookman Old Style" w:cs="Times New Roman"/>
                      <w:color w:val="000000"/>
                      <w:sz w:val="24"/>
                      <w:szCs w:val="24"/>
                      <w:lang w:eastAsia="en-ID"/>
                    </w:rPr>
                    <w:t xml:space="preserve"> dan memenuhi persyaratan penghentian pengakuan. Nilai pengurangan disajikan dalam nilai negatif dikarenakan merupakan faktor pengurang dari total eksposur Rasio Pengungkit.</w:t>
                  </w:r>
                </w:p>
              </w:tc>
              <w:tc>
                <w:tcPr>
                  <w:tcW w:w="2552" w:type="dxa"/>
                  <w:tcBorders>
                    <w:top w:val="nil"/>
                    <w:left w:val="nil"/>
                    <w:bottom w:val="single" w:sz="4" w:space="0" w:color="auto"/>
                    <w:right w:val="single" w:sz="4" w:space="0" w:color="auto"/>
                  </w:tcBorders>
                </w:tcPr>
                <w:p w14:paraId="1D1835A5"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44CEB443"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r>
            <w:tr w:rsidR="005F04DB" w:rsidRPr="003051ED" w14:paraId="140B2B87" w14:textId="77777777" w:rsidTr="005F04DB">
              <w:trPr>
                <w:trHeight w:val="500"/>
              </w:trPr>
              <w:tc>
                <w:tcPr>
                  <w:tcW w:w="961" w:type="dxa"/>
                  <w:tcBorders>
                    <w:top w:val="nil"/>
                    <w:left w:val="single" w:sz="4" w:space="0" w:color="auto"/>
                    <w:bottom w:val="single" w:sz="4" w:space="0" w:color="auto"/>
                    <w:right w:val="single" w:sz="4" w:space="0" w:color="auto"/>
                  </w:tcBorders>
                  <w:shd w:val="clear" w:color="auto" w:fill="auto"/>
                  <w:noWrap/>
                  <w:hideMark/>
                </w:tcPr>
                <w:p w14:paraId="4529C15B"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10</w:t>
                  </w:r>
                </w:p>
              </w:tc>
              <w:tc>
                <w:tcPr>
                  <w:tcW w:w="9262" w:type="dxa"/>
                  <w:tcBorders>
                    <w:top w:val="nil"/>
                    <w:left w:val="nil"/>
                    <w:bottom w:val="single" w:sz="4" w:space="0" w:color="auto"/>
                    <w:right w:val="single" w:sz="4" w:space="0" w:color="auto"/>
                  </w:tcBorders>
                  <w:shd w:val="clear" w:color="auto" w:fill="auto"/>
                  <w:hideMark/>
                </w:tcPr>
                <w:p w14:paraId="6DEBAB81"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 xml:space="preserve">Baris ini menunjukkan penyesuaian untuk nilai pembelian atau penjualan aset keuangan syariah secara regular dengan menggunakan metode akuntansi tanggal perdagangan. Penyesuaian tersebut yaitu: </w:t>
                  </w:r>
                </w:p>
                <w:p w14:paraId="051F5FD7" w14:textId="77777777" w:rsidR="005F04DB" w:rsidRPr="003051ED" w:rsidRDefault="005F04DB" w:rsidP="00DF1228">
                  <w:pPr>
                    <w:spacing w:after="0" w:line="240" w:lineRule="auto"/>
                    <w:ind w:left="567" w:hanging="567"/>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 xml:space="preserve">a. BUS mengeluarkan selisih (jika ada) antara piutang kas dari penjualan yang belum diselesaikan dengan utang kas dari pembelian yang belum diselesaikan, yang telah diakui berdasarkan standar akuntansi keuangan </w:t>
                  </w:r>
                  <w:r>
                    <w:rPr>
                      <w:rFonts w:ascii="Bookman Old Style" w:eastAsia="Times New Roman" w:hAnsi="Bookman Old Style" w:cs="Times New Roman"/>
                      <w:color w:val="000000"/>
                      <w:sz w:val="24"/>
                      <w:szCs w:val="24"/>
                      <w:lang w:eastAsia="en-ID"/>
                    </w:rPr>
                    <w:t>yang berlaku</w:t>
                  </w:r>
                  <w:r w:rsidRPr="003051ED">
                    <w:rPr>
                      <w:rFonts w:ascii="Bookman Old Style" w:eastAsia="Times New Roman" w:hAnsi="Bookman Old Style" w:cs="Times New Roman"/>
                      <w:color w:val="000000"/>
                      <w:sz w:val="24"/>
                      <w:szCs w:val="24"/>
                      <w:lang w:eastAsia="en-ID"/>
                    </w:rPr>
                    <w:t xml:space="preserve">; dan </w:t>
                  </w:r>
                </w:p>
                <w:p w14:paraId="1FAC64D8" w14:textId="77777777" w:rsidR="005F04DB" w:rsidRPr="003051ED" w:rsidRDefault="005F04DB" w:rsidP="00DF1228">
                  <w:pPr>
                    <w:spacing w:after="0" w:line="240" w:lineRule="auto"/>
                    <w:ind w:left="567" w:hanging="567"/>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 xml:space="preserve">b. BUS melakukan saling hapus antara piutang kas dengan utang kas, tanpa memperhatikan perlakuan </w:t>
                  </w:r>
                  <w:r>
                    <w:rPr>
                      <w:rFonts w:ascii="Bookman Old Style" w:eastAsia="Times New Roman" w:hAnsi="Bookman Old Style" w:cs="Times New Roman"/>
                      <w:color w:val="000000"/>
                      <w:sz w:val="24"/>
                      <w:szCs w:val="24"/>
                      <w:lang w:eastAsia="en-ID"/>
                    </w:rPr>
                    <w:t>standar akuntansi keuangan yang berlaku</w:t>
                  </w:r>
                  <w:r w:rsidRPr="003051ED">
                    <w:rPr>
                      <w:rFonts w:ascii="Bookman Old Style" w:eastAsia="Times New Roman" w:hAnsi="Bookman Old Style" w:cs="Times New Roman"/>
                      <w:color w:val="000000"/>
                      <w:sz w:val="24"/>
                      <w:szCs w:val="24"/>
                      <w:lang w:eastAsia="en-ID"/>
                    </w:rPr>
                    <w:t xml:space="preserve"> atas saling hapus tersebut, sepanjang saling hapus memenuhi persyaratan sebagaimana diatur dalam Lampiran Peraturan Otoritas Jasa Keuangan ini. Penyesuaian yang mengakibatkan peningkatan total eksposur dilaporkan sebagai nilai positif. Penyesuaian yang mengakibatkan penurunan total eksposur dilaporkan sebagai nilai negatif.</w:t>
                  </w:r>
                </w:p>
              </w:tc>
              <w:tc>
                <w:tcPr>
                  <w:tcW w:w="2552" w:type="dxa"/>
                  <w:tcBorders>
                    <w:top w:val="nil"/>
                    <w:left w:val="nil"/>
                    <w:bottom w:val="single" w:sz="4" w:space="0" w:color="auto"/>
                    <w:right w:val="single" w:sz="4" w:space="0" w:color="auto"/>
                  </w:tcBorders>
                </w:tcPr>
                <w:p w14:paraId="6C449B13"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1EFE1227"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r>
            <w:tr w:rsidR="005F04DB" w:rsidRPr="003051ED" w14:paraId="40E26277" w14:textId="77777777" w:rsidTr="005F04DB">
              <w:trPr>
                <w:trHeight w:val="2638"/>
              </w:trPr>
              <w:tc>
                <w:tcPr>
                  <w:tcW w:w="961" w:type="dxa"/>
                  <w:tcBorders>
                    <w:top w:val="nil"/>
                    <w:left w:val="single" w:sz="4" w:space="0" w:color="auto"/>
                    <w:bottom w:val="single" w:sz="4" w:space="0" w:color="auto"/>
                    <w:right w:val="single" w:sz="4" w:space="0" w:color="auto"/>
                  </w:tcBorders>
                  <w:shd w:val="clear" w:color="auto" w:fill="auto"/>
                  <w:noWrap/>
                  <w:hideMark/>
                </w:tcPr>
                <w:p w14:paraId="0B9186DB"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11</w:t>
                  </w:r>
                </w:p>
              </w:tc>
              <w:tc>
                <w:tcPr>
                  <w:tcW w:w="9262" w:type="dxa"/>
                  <w:tcBorders>
                    <w:top w:val="nil"/>
                    <w:left w:val="nil"/>
                    <w:bottom w:val="single" w:sz="4" w:space="0" w:color="auto"/>
                    <w:right w:val="single" w:sz="4" w:space="0" w:color="auto"/>
                  </w:tcBorders>
                  <w:shd w:val="clear" w:color="auto" w:fill="auto"/>
                  <w:hideMark/>
                </w:tcPr>
                <w:p w14:paraId="68EF247F"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 xml:space="preserve">Baris ini menunjukkan penyesuaian untuk transaksi </w:t>
                  </w:r>
                  <w:r w:rsidRPr="003051ED">
                    <w:rPr>
                      <w:rFonts w:ascii="Bookman Old Style" w:eastAsia="Times New Roman" w:hAnsi="Bookman Old Style" w:cs="Times New Roman"/>
                      <w:i/>
                      <w:color w:val="000000"/>
                      <w:sz w:val="24"/>
                      <w:szCs w:val="24"/>
                      <w:lang w:eastAsia="en-ID"/>
                    </w:rPr>
                    <w:t>cash pooling</w:t>
                  </w:r>
                  <w:r w:rsidRPr="003051ED">
                    <w:rPr>
                      <w:rFonts w:ascii="Bookman Old Style" w:eastAsia="Times New Roman" w:hAnsi="Bookman Old Style" w:cs="Times New Roman"/>
                      <w:color w:val="000000"/>
                      <w:sz w:val="24"/>
                      <w:szCs w:val="24"/>
                      <w:lang w:eastAsia="en-ID"/>
                    </w:rPr>
                    <w:t xml:space="preserve"> yang memenuhi syarat. Penyesuaian ini merupakan perbandingan antara nilai tercatat transaksi </w:t>
                  </w:r>
                  <w:r w:rsidRPr="003051ED">
                    <w:rPr>
                      <w:rFonts w:ascii="Bookman Old Style" w:eastAsia="Times New Roman" w:hAnsi="Bookman Old Style" w:cs="Times New Roman"/>
                      <w:i/>
                      <w:color w:val="000000"/>
                      <w:sz w:val="24"/>
                      <w:szCs w:val="24"/>
                      <w:lang w:eastAsia="en-ID"/>
                    </w:rPr>
                    <w:t>cash pooling</w:t>
                  </w:r>
                  <w:r w:rsidRPr="003051ED">
                    <w:rPr>
                      <w:rFonts w:ascii="Bookman Old Style" w:eastAsia="Times New Roman" w:hAnsi="Bookman Old Style" w:cs="Times New Roman"/>
                      <w:color w:val="000000"/>
                      <w:sz w:val="24"/>
                      <w:szCs w:val="24"/>
                      <w:lang w:eastAsia="en-ID"/>
                    </w:rPr>
                    <w:t xml:space="preserve"> di laporan posisi keuangan dengan perlakuan transaksi </w:t>
                  </w:r>
                  <w:r w:rsidRPr="003051ED">
                    <w:rPr>
                      <w:rFonts w:ascii="Bookman Old Style" w:eastAsia="Times New Roman" w:hAnsi="Bookman Old Style" w:cs="Times New Roman"/>
                      <w:i/>
                      <w:color w:val="000000"/>
                      <w:sz w:val="24"/>
                      <w:szCs w:val="24"/>
                      <w:lang w:eastAsia="en-ID"/>
                    </w:rPr>
                    <w:t>cash pooling</w:t>
                  </w:r>
                  <w:r w:rsidRPr="003051ED">
                    <w:rPr>
                      <w:rFonts w:ascii="Bookman Old Style" w:eastAsia="Times New Roman" w:hAnsi="Bookman Old Style" w:cs="Times New Roman"/>
                      <w:color w:val="000000"/>
                      <w:sz w:val="24"/>
                      <w:szCs w:val="24"/>
                      <w:lang w:eastAsia="en-ID"/>
                    </w:rPr>
                    <w:t xml:space="preserve"> sebagaimana diatur dalam Lampiran Peraturan Otoritas Jasa Keuangan ini. Penyesuaian yang mengakibatkan peningkatan total eksposur dilaporkan sebagai nilai positif. Penyesuaian yang mengakibatkan penurunan total eksposur dilaporkan sebagai nilai negatif.</w:t>
                  </w:r>
                </w:p>
              </w:tc>
              <w:tc>
                <w:tcPr>
                  <w:tcW w:w="2552" w:type="dxa"/>
                  <w:tcBorders>
                    <w:top w:val="nil"/>
                    <w:left w:val="nil"/>
                    <w:bottom w:val="single" w:sz="4" w:space="0" w:color="auto"/>
                    <w:right w:val="single" w:sz="4" w:space="0" w:color="auto"/>
                  </w:tcBorders>
                </w:tcPr>
                <w:p w14:paraId="01AC0528"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3F4E7B71"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r>
            <w:tr w:rsidR="005F04DB" w:rsidRPr="003051ED" w14:paraId="4E418D9D" w14:textId="77777777" w:rsidTr="005F04DB">
              <w:trPr>
                <w:trHeight w:val="1686"/>
              </w:trPr>
              <w:tc>
                <w:tcPr>
                  <w:tcW w:w="961" w:type="dxa"/>
                  <w:tcBorders>
                    <w:top w:val="nil"/>
                    <w:left w:val="single" w:sz="4" w:space="0" w:color="auto"/>
                    <w:bottom w:val="single" w:sz="4" w:space="0" w:color="auto"/>
                    <w:right w:val="single" w:sz="4" w:space="0" w:color="auto"/>
                  </w:tcBorders>
                  <w:shd w:val="clear" w:color="auto" w:fill="auto"/>
                  <w:noWrap/>
                  <w:hideMark/>
                </w:tcPr>
                <w:p w14:paraId="47E8337D"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12</w:t>
                  </w:r>
                </w:p>
              </w:tc>
              <w:tc>
                <w:tcPr>
                  <w:tcW w:w="9262" w:type="dxa"/>
                  <w:tcBorders>
                    <w:top w:val="nil"/>
                    <w:left w:val="nil"/>
                    <w:bottom w:val="single" w:sz="4" w:space="0" w:color="auto"/>
                    <w:right w:val="single" w:sz="4" w:space="0" w:color="auto"/>
                  </w:tcBorders>
                  <w:shd w:val="clear" w:color="auto" w:fill="auto"/>
                  <w:hideMark/>
                </w:tcPr>
                <w:p w14:paraId="320C2E75"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Baris ini menunjukkan penyesuaian untuk eksposur transaksi derivatif berupa perbandingan antara nilai tercatat transaksi derivatif dengan perhitungan eksposur transaksi derivatif sebagaimana diatur dalam Lampiran Peraturan</w:t>
                  </w:r>
                  <w:r>
                    <w:rPr>
                      <w:rFonts w:ascii="Bookman Old Style" w:eastAsia="Times New Roman" w:hAnsi="Bookman Old Style" w:cs="Times New Roman"/>
                      <w:color w:val="000000"/>
                      <w:sz w:val="24"/>
                      <w:szCs w:val="24"/>
                      <w:lang w:eastAsia="en-ID"/>
                    </w:rPr>
                    <w:t xml:space="preserve"> Ot</w:t>
                  </w:r>
                  <w:r w:rsidRPr="003051ED">
                    <w:rPr>
                      <w:rFonts w:ascii="Bookman Old Style" w:eastAsia="Times New Roman" w:hAnsi="Bookman Old Style" w:cs="Times New Roman"/>
                      <w:color w:val="000000"/>
                      <w:sz w:val="24"/>
                      <w:szCs w:val="24"/>
                      <w:lang w:eastAsia="en-ID"/>
                    </w:rPr>
                    <w:t>oritas Jasa Keuangan ini</w:t>
                  </w:r>
                  <w:r>
                    <w:rPr>
                      <w:rFonts w:ascii="Bookman Old Style" w:eastAsia="Times New Roman" w:hAnsi="Bookman Old Style" w:cs="Times New Roman"/>
                      <w:color w:val="000000"/>
                      <w:sz w:val="24"/>
                      <w:szCs w:val="24"/>
                      <w:lang w:eastAsia="en-ID"/>
                    </w:rPr>
                    <w:t xml:space="preserve"> </w:t>
                  </w:r>
                  <w:r w:rsidRPr="007B6E9F">
                    <w:rPr>
                      <w:rFonts w:ascii="Bookman Old Style" w:hAnsi="Bookman Old Style"/>
                      <w:sz w:val="24"/>
                      <w:szCs w:val="24"/>
                    </w:rPr>
                    <w:t xml:space="preserve">mengacu pada Surat Edaran Otoritas Jasa Keuangan mengenai pedoman </w:t>
                  </w:r>
                  <w:r w:rsidRPr="00E07DB3">
                    <w:rPr>
                      <w:rFonts w:ascii="Bookman Old Style" w:hAnsi="Bookman Old Style"/>
                      <w:sz w:val="24"/>
                      <w:szCs w:val="24"/>
                    </w:rPr>
                    <w:t>perhitungan aset</w:t>
                  </w:r>
                  <w:r>
                    <w:rPr>
                      <w:rFonts w:ascii="Bookman Old Style" w:hAnsi="Bookman Old Style"/>
                      <w:sz w:val="24"/>
                      <w:szCs w:val="24"/>
                    </w:rPr>
                    <w:t xml:space="preserve"> </w:t>
                  </w:r>
                  <w:r w:rsidRPr="00E07DB3">
                    <w:rPr>
                      <w:rFonts w:ascii="Bookman Old Style" w:hAnsi="Bookman Old Style"/>
                      <w:sz w:val="24"/>
                      <w:szCs w:val="24"/>
                    </w:rPr>
                    <w:t>tertimbang menurut risiko</w:t>
                  </w:r>
                  <w:r>
                    <w:rPr>
                      <w:rFonts w:ascii="Bookman Old Style" w:hAnsi="Bookman Old Style"/>
                      <w:sz w:val="24"/>
                      <w:szCs w:val="24"/>
                    </w:rPr>
                    <w:t xml:space="preserve"> </w:t>
                  </w:r>
                  <w:r w:rsidRPr="00E07DB3">
                    <w:rPr>
                      <w:rFonts w:ascii="Bookman Old Style" w:hAnsi="Bookman Old Style"/>
                      <w:sz w:val="24"/>
                      <w:szCs w:val="24"/>
                    </w:rPr>
                    <w:t>untuk risiko</w:t>
                  </w:r>
                  <w:r>
                    <w:rPr>
                      <w:rFonts w:ascii="Bookman Old Style" w:hAnsi="Bookman Old Style"/>
                      <w:sz w:val="24"/>
                      <w:szCs w:val="24"/>
                    </w:rPr>
                    <w:t xml:space="preserve"> </w:t>
                  </w:r>
                  <w:r w:rsidRPr="00E07DB3">
                    <w:rPr>
                      <w:rFonts w:ascii="Bookman Old Style" w:hAnsi="Bookman Old Style"/>
                      <w:sz w:val="24"/>
                      <w:szCs w:val="24"/>
                    </w:rPr>
                    <w:t>kredit dengan menggunakan</w:t>
                  </w:r>
                  <w:r>
                    <w:rPr>
                      <w:rFonts w:ascii="Bookman Old Style" w:hAnsi="Bookman Old Style"/>
                      <w:sz w:val="24"/>
                      <w:szCs w:val="24"/>
                    </w:rPr>
                    <w:t xml:space="preserve"> </w:t>
                  </w:r>
                  <w:r w:rsidRPr="00E07DB3">
                    <w:rPr>
                      <w:rFonts w:ascii="Bookman Old Style" w:hAnsi="Bookman Old Style"/>
                      <w:sz w:val="24"/>
                      <w:szCs w:val="24"/>
                    </w:rPr>
                    <w:t>pendekatan standar</w:t>
                  </w:r>
                  <w:r>
                    <w:rPr>
                      <w:rFonts w:ascii="Bookman Old Style" w:hAnsi="Bookman Old Style"/>
                      <w:sz w:val="24"/>
                      <w:szCs w:val="24"/>
                    </w:rPr>
                    <w:t xml:space="preserve"> </w:t>
                  </w:r>
                  <w:r w:rsidRPr="00E07DB3">
                    <w:rPr>
                      <w:rFonts w:ascii="Bookman Old Style" w:hAnsi="Bookman Old Style"/>
                      <w:sz w:val="24"/>
                      <w:szCs w:val="24"/>
                    </w:rPr>
                    <w:t>bagi bank umum</w:t>
                  </w:r>
                  <w:r>
                    <w:rPr>
                      <w:rFonts w:ascii="Bookman Old Style" w:hAnsi="Bookman Old Style"/>
                      <w:sz w:val="24"/>
                      <w:szCs w:val="24"/>
                    </w:rPr>
                    <w:t xml:space="preserve"> </w:t>
                  </w:r>
                  <w:r w:rsidRPr="00E07DB3">
                    <w:rPr>
                      <w:rFonts w:ascii="Bookman Old Style" w:hAnsi="Bookman Old Style"/>
                      <w:sz w:val="24"/>
                      <w:szCs w:val="24"/>
                    </w:rPr>
                    <w:t>syariah</w:t>
                  </w:r>
                  <w:r w:rsidRPr="003051ED">
                    <w:rPr>
                      <w:rFonts w:ascii="Bookman Old Style" w:eastAsia="Times New Roman" w:hAnsi="Bookman Old Style" w:cs="Times New Roman"/>
                      <w:color w:val="000000"/>
                      <w:sz w:val="24"/>
                      <w:szCs w:val="24"/>
                      <w:lang w:eastAsia="en-ID"/>
                    </w:rPr>
                    <w:t>.</w:t>
                  </w:r>
                  <w:r>
                    <w:rPr>
                      <w:rFonts w:ascii="Bookman Old Style" w:eastAsia="Times New Roman" w:hAnsi="Bookman Old Style" w:cs="Times New Roman"/>
                      <w:color w:val="000000"/>
                      <w:sz w:val="24"/>
                      <w:szCs w:val="24"/>
                      <w:lang w:eastAsia="en-ID"/>
                    </w:rPr>
                    <w:t xml:space="preserve"> </w:t>
                  </w:r>
                  <w:r w:rsidRPr="003051ED">
                    <w:rPr>
                      <w:rFonts w:ascii="Bookman Old Style" w:eastAsia="Times New Roman" w:hAnsi="Bookman Old Style" w:cs="Times New Roman"/>
                      <w:color w:val="000000"/>
                      <w:sz w:val="24"/>
                      <w:szCs w:val="24"/>
                      <w:lang w:eastAsia="en-ID"/>
                    </w:rPr>
                    <w:t>Penyesuaian yang mengakibatkan peningkatan total eksposur dilaporkan sebagai nilai positif. Penyesuaian yang mengakibatkan penurunan total eksposur dilaporkan sebagai nilai negatif.</w:t>
                  </w:r>
                </w:p>
              </w:tc>
              <w:tc>
                <w:tcPr>
                  <w:tcW w:w="2552" w:type="dxa"/>
                  <w:tcBorders>
                    <w:top w:val="nil"/>
                    <w:left w:val="nil"/>
                    <w:bottom w:val="single" w:sz="4" w:space="0" w:color="auto"/>
                    <w:right w:val="single" w:sz="4" w:space="0" w:color="auto"/>
                  </w:tcBorders>
                </w:tcPr>
                <w:p w14:paraId="12C87E8F"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30ABEA20"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r>
            <w:tr w:rsidR="005F04DB" w:rsidRPr="003051ED" w14:paraId="1E291D95" w14:textId="77777777" w:rsidTr="005F04DB">
              <w:trPr>
                <w:trHeight w:val="430"/>
              </w:trPr>
              <w:tc>
                <w:tcPr>
                  <w:tcW w:w="961" w:type="dxa"/>
                  <w:tcBorders>
                    <w:top w:val="nil"/>
                    <w:left w:val="single" w:sz="4" w:space="0" w:color="auto"/>
                    <w:bottom w:val="single" w:sz="4" w:space="0" w:color="auto"/>
                    <w:right w:val="single" w:sz="4" w:space="0" w:color="auto"/>
                  </w:tcBorders>
                  <w:shd w:val="clear" w:color="auto" w:fill="auto"/>
                  <w:noWrap/>
                  <w:hideMark/>
                </w:tcPr>
                <w:p w14:paraId="43E29E85"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13</w:t>
                  </w:r>
                </w:p>
              </w:tc>
              <w:tc>
                <w:tcPr>
                  <w:tcW w:w="9262" w:type="dxa"/>
                  <w:tcBorders>
                    <w:top w:val="nil"/>
                    <w:left w:val="nil"/>
                    <w:bottom w:val="single" w:sz="4" w:space="0" w:color="auto"/>
                    <w:right w:val="single" w:sz="4" w:space="0" w:color="auto"/>
                  </w:tcBorders>
                  <w:shd w:val="clear" w:color="auto" w:fill="auto"/>
                  <w:hideMark/>
                </w:tcPr>
                <w:p w14:paraId="67E83007"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Baris ini menunjukkan penyesuaian untuk nilai eksposur SFT berupa perbandingan antara nilai tercatat SFT sebagai aset dengan hasil perhitungan eksposur SFT berdasarkan tata cara perhitungan dalam Lampiran Peraturan Otoritas Jasa Keuangan ini. Dalam hal penyesuaian mengakibatkan peningkatan total eksposur dilaporkan sebagai nilai positif. Penyesuaian yang mengakibatkan penurunan total eksposur dilaporkan sebagai nilai negatif.</w:t>
                  </w:r>
                </w:p>
              </w:tc>
              <w:tc>
                <w:tcPr>
                  <w:tcW w:w="2552" w:type="dxa"/>
                  <w:tcBorders>
                    <w:top w:val="nil"/>
                    <w:left w:val="nil"/>
                    <w:bottom w:val="single" w:sz="4" w:space="0" w:color="auto"/>
                    <w:right w:val="single" w:sz="4" w:space="0" w:color="auto"/>
                  </w:tcBorders>
                </w:tcPr>
                <w:p w14:paraId="51ECA98C"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7F313772"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r>
            <w:tr w:rsidR="005F04DB" w:rsidRPr="003051ED" w14:paraId="3271E279" w14:textId="77777777" w:rsidTr="005F04DB">
              <w:trPr>
                <w:trHeight w:val="60"/>
              </w:trPr>
              <w:tc>
                <w:tcPr>
                  <w:tcW w:w="961" w:type="dxa"/>
                  <w:tcBorders>
                    <w:top w:val="nil"/>
                    <w:left w:val="single" w:sz="4" w:space="0" w:color="auto"/>
                    <w:bottom w:val="single" w:sz="4" w:space="0" w:color="auto"/>
                    <w:right w:val="single" w:sz="4" w:space="0" w:color="auto"/>
                  </w:tcBorders>
                  <w:shd w:val="clear" w:color="auto" w:fill="auto"/>
                  <w:noWrap/>
                  <w:hideMark/>
                </w:tcPr>
                <w:p w14:paraId="2A6098B3"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14</w:t>
                  </w:r>
                </w:p>
              </w:tc>
              <w:tc>
                <w:tcPr>
                  <w:tcW w:w="9262" w:type="dxa"/>
                  <w:tcBorders>
                    <w:top w:val="nil"/>
                    <w:left w:val="nil"/>
                    <w:bottom w:val="single" w:sz="4" w:space="0" w:color="auto"/>
                    <w:right w:val="single" w:sz="4" w:space="0" w:color="auto"/>
                  </w:tcBorders>
                  <w:shd w:val="clear" w:color="auto" w:fill="auto"/>
                  <w:hideMark/>
                </w:tcPr>
                <w:p w14:paraId="56CECE03"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Baris ini menunjukkan nilai hasil perkalian antara nilai TRA dengan FKK sebagaimana diatur dalam Lampiran Peraturan Otoritas Jasa Keuangan ini</w:t>
                  </w:r>
                  <w:r>
                    <w:rPr>
                      <w:rFonts w:ascii="Bookman Old Style" w:eastAsia="Times New Roman" w:hAnsi="Bookman Old Style" w:cs="Times New Roman"/>
                      <w:color w:val="000000"/>
                      <w:sz w:val="24"/>
                      <w:szCs w:val="24"/>
                      <w:lang w:eastAsia="en-ID"/>
                    </w:rPr>
                    <w:t xml:space="preserve"> </w:t>
                  </w:r>
                  <w:r w:rsidRPr="007B6E9F">
                    <w:rPr>
                      <w:rFonts w:ascii="Bookman Old Style" w:hAnsi="Bookman Old Style"/>
                      <w:sz w:val="24"/>
                      <w:szCs w:val="24"/>
                    </w:rPr>
                    <w:t xml:space="preserve">mengacu pada Surat Edaran Otoritas Jasa Keuangan mengenai pedoman </w:t>
                  </w:r>
                  <w:r w:rsidRPr="00E07DB3">
                    <w:rPr>
                      <w:rFonts w:ascii="Bookman Old Style" w:hAnsi="Bookman Old Style"/>
                      <w:sz w:val="24"/>
                      <w:szCs w:val="24"/>
                    </w:rPr>
                    <w:t>perhitungan aset</w:t>
                  </w:r>
                  <w:r>
                    <w:rPr>
                      <w:rFonts w:ascii="Bookman Old Style" w:hAnsi="Bookman Old Style"/>
                      <w:sz w:val="24"/>
                      <w:szCs w:val="24"/>
                    </w:rPr>
                    <w:t xml:space="preserve"> </w:t>
                  </w:r>
                  <w:r w:rsidRPr="00E07DB3">
                    <w:rPr>
                      <w:rFonts w:ascii="Bookman Old Style" w:hAnsi="Bookman Old Style"/>
                      <w:sz w:val="24"/>
                      <w:szCs w:val="24"/>
                    </w:rPr>
                    <w:t>tertimbang menurut risiko</w:t>
                  </w:r>
                  <w:r>
                    <w:rPr>
                      <w:rFonts w:ascii="Bookman Old Style" w:hAnsi="Bookman Old Style"/>
                      <w:sz w:val="24"/>
                      <w:szCs w:val="24"/>
                    </w:rPr>
                    <w:t xml:space="preserve"> </w:t>
                  </w:r>
                  <w:r w:rsidRPr="00E07DB3">
                    <w:rPr>
                      <w:rFonts w:ascii="Bookman Old Style" w:hAnsi="Bookman Old Style"/>
                      <w:sz w:val="24"/>
                      <w:szCs w:val="24"/>
                    </w:rPr>
                    <w:t>untuk risiko</w:t>
                  </w:r>
                  <w:r>
                    <w:rPr>
                      <w:rFonts w:ascii="Bookman Old Style" w:hAnsi="Bookman Old Style"/>
                      <w:sz w:val="24"/>
                      <w:szCs w:val="24"/>
                    </w:rPr>
                    <w:t xml:space="preserve"> </w:t>
                  </w:r>
                  <w:r w:rsidRPr="00E07DB3">
                    <w:rPr>
                      <w:rFonts w:ascii="Bookman Old Style" w:hAnsi="Bookman Old Style"/>
                      <w:sz w:val="24"/>
                      <w:szCs w:val="24"/>
                    </w:rPr>
                    <w:t>kredit dengan menggunakan</w:t>
                  </w:r>
                  <w:r>
                    <w:rPr>
                      <w:rFonts w:ascii="Bookman Old Style" w:hAnsi="Bookman Old Style"/>
                      <w:sz w:val="24"/>
                      <w:szCs w:val="24"/>
                    </w:rPr>
                    <w:t xml:space="preserve"> </w:t>
                  </w:r>
                  <w:r w:rsidRPr="00E07DB3">
                    <w:rPr>
                      <w:rFonts w:ascii="Bookman Old Style" w:hAnsi="Bookman Old Style"/>
                      <w:sz w:val="24"/>
                      <w:szCs w:val="24"/>
                    </w:rPr>
                    <w:t>pendekatan standar</w:t>
                  </w:r>
                  <w:r>
                    <w:rPr>
                      <w:rFonts w:ascii="Bookman Old Style" w:hAnsi="Bookman Old Style"/>
                      <w:sz w:val="24"/>
                      <w:szCs w:val="24"/>
                    </w:rPr>
                    <w:t xml:space="preserve"> </w:t>
                  </w:r>
                  <w:r w:rsidRPr="00E07DB3">
                    <w:rPr>
                      <w:rFonts w:ascii="Bookman Old Style" w:hAnsi="Bookman Old Style"/>
                      <w:sz w:val="24"/>
                      <w:szCs w:val="24"/>
                    </w:rPr>
                    <w:t>bagi bank umum</w:t>
                  </w:r>
                  <w:r>
                    <w:rPr>
                      <w:rFonts w:ascii="Bookman Old Style" w:hAnsi="Bookman Old Style"/>
                      <w:sz w:val="24"/>
                      <w:szCs w:val="24"/>
                    </w:rPr>
                    <w:t xml:space="preserve"> </w:t>
                  </w:r>
                  <w:r w:rsidRPr="00E07DB3">
                    <w:rPr>
                      <w:rFonts w:ascii="Bookman Old Style" w:hAnsi="Bookman Old Style"/>
                      <w:sz w:val="24"/>
                      <w:szCs w:val="24"/>
                    </w:rPr>
                    <w:t>syariah</w:t>
                  </w:r>
                  <w:r w:rsidRPr="003051ED">
                    <w:rPr>
                      <w:rFonts w:ascii="Bookman Old Style" w:eastAsia="Times New Roman" w:hAnsi="Bookman Old Style" w:cs="Times New Roman"/>
                      <w:color w:val="000000"/>
                      <w:sz w:val="24"/>
                      <w:szCs w:val="24"/>
                      <w:lang w:eastAsia="en-ID"/>
                    </w:rPr>
                    <w:t>. Hasil perkalian tersebut merupakan peningkatan eksposur Rasio Pengungkit sehingga dilaporkan sebagai nilai positif.</w:t>
                  </w:r>
                </w:p>
              </w:tc>
              <w:tc>
                <w:tcPr>
                  <w:tcW w:w="2552" w:type="dxa"/>
                  <w:tcBorders>
                    <w:top w:val="nil"/>
                    <w:left w:val="nil"/>
                    <w:bottom w:val="single" w:sz="4" w:space="0" w:color="auto"/>
                    <w:right w:val="single" w:sz="4" w:space="0" w:color="auto"/>
                  </w:tcBorders>
                </w:tcPr>
                <w:p w14:paraId="72FBFC86"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48139618"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r>
            <w:tr w:rsidR="005F04DB" w:rsidRPr="003051ED" w14:paraId="3775992C" w14:textId="77777777" w:rsidTr="005F04DB">
              <w:trPr>
                <w:trHeight w:val="1086"/>
              </w:trPr>
              <w:tc>
                <w:tcPr>
                  <w:tcW w:w="961" w:type="dxa"/>
                  <w:tcBorders>
                    <w:top w:val="nil"/>
                    <w:left w:val="single" w:sz="4" w:space="0" w:color="auto"/>
                    <w:bottom w:val="single" w:sz="4" w:space="0" w:color="auto"/>
                    <w:right w:val="single" w:sz="4" w:space="0" w:color="auto"/>
                  </w:tcBorders>
                  <w:shd w:val="clear" w:color="auto" w:fill="auto"/>
                  <w:noWrap/>
                  <w:hideMark/>
                </w:tcPr>
                <w:p w14:paraId="560A07EF"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15</w:t>
                  </w:r>
                </w:p>
              </w:tc>
              <w:tc>
                <w:tcPr>
                  <w:tcW w:w="9262" w:type="dxa"/>
                  <w:tcBorders>
                    <w:top w:val="nil"/>
                    <w:left w:val="nil"/>
                    <w:bottom w:val="single" w:sz="4" w:space="0" w:color="auto"/>
                    <w:right w:val="single" w:sz="4" w:space="0" w:color="auto"/>
                  </w:tcBorders>
                  <w:shd w:val="clear" w:color="auto" w:fill="auto"/>
                  <w:hideMark/>
                </w:tcPr>
                <w:p w14:paraId="59DF3CB5"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Baris ini menunjukkan penyesuaian penilaian prudensial berupa faktor pengurang modal dan CKPN. CKPN dalam baris ini tidak termasuk CKPN yang diperhitungkan dalam eksposur transaksi SFT. Penyesuaian ini dilaporkan sebagai nilai negatif.</w:t>
                  </w:r>
                </w:p>
              </w:tc>
              <w:tc>
                <w:tcPr>
                  <w:tcW w:w="2552" w:type="dxa"/>
                  <w:tcBorders>
                    <w:top w:val="nil"/>
                    <w:left w:val="nil"/>
                    <w:bottom w:val="single" w:sz="4" w:space="0" w:color="auto"/>
                    <w:right w:val="single" w:sz="4" w:space="0" w:color="auto"/>
                  </w:tcBorders>
                </w:tcPr>
                <w:p w14:paraId="0A651314"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62998AFB"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r>
            <w:tr w:rsidR="005F04DB" w:rsidRPr="003051ED" w14:paraId="60EB5A24" w14:textId="77777777" w:rsidTr="005F04DB">
              <w:trPr>
                <w:trHeight w:val="60"/>
              </w:trPr>
              <w:tc>
                <w:tcPr>
                  <w:tcW w:w="961" w:type="dxa"/>
                  <w:tcBorders>
                    <w:top w:val="nil"/>
                    <w:left w:val="single" w:sz="4" w:space="0" w:color="auto"/>
                    <w:bottom w:val="single" w:sz="4" w:space="0" w:color="auto"/>
                    <w:right w:val="single" w:sz="4" w:space="0" w:color="auto"/>
                  </w:tcBorders>
                  <w:shd w:val="clear" w:color="auto" w:fill="auto"/>
                  <w:noWrap/>
                  <w:hideMark/>
                </w:tcPr>
                <w:p w14:paraId="35820C98"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16</w:t>
                  </w:r>
                </w:p>
              </w:tc>
              <w:tc>
                <w:tcPr>
                  <w:tcW w:w="9262" w:type="dxa"/>
                  <w:tcBorders>
                    <w:top w:val="nil"/>
                    <w:left w:val="nil"/>
                    <w:bottom w:val="single" w:sz="4" w:space="0" w:color="auto"/>
                    <w:right w:val="single" w:sz="4" w:space="0" w:color="auto"/>
                  </w:tcBorders>
                  <w:shd w:val="clear" w:color="auto" w:fill="auto"/>
                  <w:hideMark/>
                </w:tcPr>
                <w:p w14:paraId="5929F45D"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Baris ini menunjukkan penyesuaian lainnya (jika ada). Penyesuaian yang mengakibatkan peningkatan total eksposur dilaporkan sebagai nilai positif. Penyesuaian yang mengakibatkan penurunan total eksposur dilaporkan sebagai nilai negatif.</w:t>
                  </w:r>
                </w:p>
              </w:tc>
              <w:tc>
                <w:tcPr>
                  <w:tcW w:w="2552" w:type="dxa"/>
                  <w:tcBorders>
                    <w:top w:val="nil"/>
                    <w:left w:val="nil"/>
                    <w:bottom w:val="single" w:sz="4" w:space="0" w:color="auto"/>
                    <w:right w:val="single" w:sz="4" w:space="0" w:color="auto"/>
                  </w:tcBorders>
                </w:tcPr>
                <w:p w14:paraId="78E95555"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2A7B8D60"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p>
              </w:tc>
            </w:tr>
            <w:tr w:rsidR="005F04DB" w:rsidRPr="003051ED" w14:paraId="00B4FE48" w14:textId="77777777" w:rsidTr="005F04DB">
              <w:trPr>
                <w:trHeight w:val="1550"/>
              </w:trPr>
              <w:tc>
                <w:tcPr>
                  <w:tcW w:w="961" w:type="dxa"/>
                  <w:tcBorders>
                    <w:top w:val="nil"/>
                    <w:left w:val="single" w:sz="4" w:space="0" w:color="auto"/>
                    <w:bottom w:val="single" w:sz="4" w:space="0" w:color="auto"/>
                    <w:right w:val="single" w:sz="4" w:space="0" w:color="auto"/>
                  </w:tcBorders>
                  <w:shd w:val="clear" w:color="auto" w:fill="auto"/>
                  <w:noWrap/>
                  <w:hideMark/>
                </w:tcPr>
                <w:p w14:paraId="3FEDEEBF" w14:textId="77777777" w:rsidR="005F04DB" w:rsidRPr="003051ED" w:rsidRDefault="005F04DB" w:rsidP="00DF1228">
                  <w:pPr>
                    <w:spacing w:after="0" w:line="240" w:lineRule="auto"/>
                    <w:jc w:val="center"/>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17</w:t>
                  </w:r>
                </w:p>
              </w:tc>
              <w:tc>
                <w:tcPr>
                  <w:tcW w:w="9262" w:type="dxa"/>
                  <w:tcBorders>
                    <w:top w:val="nil"/>
                    <w:left w:val="nil"/>
                    <w:bottom w:val="single" w:sz="4" w:space="0" w:color="auto"/>
                    <w:right w:val="single" w:sz="4" w:space="0" w:color="auto"/>
                  </w:tcBorders>
                  <w:shd w:val="clear" w:color="auto" w:fill="auto"/>
                  <w:hideMark/>
                </w:tcPr>
                <w:p w14:paraId="25ECDCCC" w14:textId="77777777" w:rsidR="005F04DB" w:rsidRPr="003051ED" w:rsidRDefault="005F04DB" w:rsidP="00DF1228">
                  <w:pPr>
                    <w:spacing w:after="0" w:line="240" w:lineRule="auto"/>
                    <w:jc w:val="both"/>
                    <w:rPr>
                      <w:rFonts w:ascii="Bookman Old Style" w:eastAsia="Times New Roman" w:hAnsi="Bookman Old Style" w:cs="Times New Roman"/>
                      <w:color w:val="000000"/>
                      <w:sz w:val="24"/>
                      <w:szCs w:val="24"/>
                      <w:lang w:eastAsia="en-ID"/>
                    </w:rPr>
                  </w:pPr>
                  <w:r w:rsidRPr="003051ED">
                    <w:rPr>
                      <w:rFonts w:ascii="Bookman Old Style" w:eastAsia="Times New Roman" w:hAnsi="Bookman Old Style" w:cs="Times New Roman"/>
                      <w:color w:val="000000"/>
                      <w:sz w:val="24"/>
                      <w:szCs w:val="24"/>
                      <w:lang w:eastAsia="en-ID"/>
                    </w:rPr>
                    <w:t>Baris ini menunjukkan total eksposur Rasio Pengungkit yang merupakan penjumlahan dari baris 1 sampai dengan baris 16. (Nilai pada baris ini harus sama dengan nilai pada baris 24 pada Laporan Perhitungan Rasio Pengungkit).</w:t>
                  </w:r>
                </w:p>
              </w:tc>
              <w:tc>
                <w:tcPr>
                  <w:tcW w:w="2552" w:type="dxa"/>
                  <w:tcBorders>
                    <w:top w:val="nil"/>
                    <w:left w:val="nil"/>
                    <w:bottom w:val="single" w:sz="4" w:space="0" w:color="auto"/>
                    <w:right w:val="single" w:sz="4" w:space="0" w:color="auto"/>
                  </w:tcBorders>
                </w:tcPr>
                <w:p w14:paraId="30167250" w14:textId="77777777" w:rsidR="005F04DB" w:rsidRPr="003051ED" w:rsidRDefault="005F04DB" w:rsidP="00DF1228">
                  <w:pPr>
                    <w:spacing w:after="0" w:line="240" w:lineRule="auto"/>
                    <w:rPr>
                      <w:rFonts w:ascii="Bookman Old Style" w:eastAsia="Times New Roman" w:hAnsi="Bookman Old Style" w:cs="Times New Roman"/>
                      <w:color w:val="000000"/>
                      <w:sz w:val="24"/>
                      <w:szCs w:val="24"/>
                      <w:lang w:eastAsia="en-ID"/>
                    </w:rPr>
                  </w:pPr>
                </w:p>
              </w:tc>
              <w:tc>
                <w:tcPr>
                  <w:tcW w:w="2835" w:type="dxa"/>
                  <w:tcBorders>
                    <w:top w:val="nil"/>
                    <w:left w:val="nil"/>
                    <w:bottom w:val="single" w:sz="4" w:space="0" w:color="auto"/>
                    <w:right w:val="single" w:sz="4" w:space="0" w:color="auto"/>
                  </w:tcBorders>
                </w:tcPr>
                <w:p w14:paraId="682C25DA" w14:textId="77777777" w:rsidR="005F04DB" w:rsidRPr="003051ED" w:rsidRDefault="005F04DB" w:rsidP="00DF1228">
                  <w:pPr>
                    <w:spacing w:after="0" w:line="240" w:lineRule="auto"/>
                    <w:rPr>
                      <w:rFonts w:ascii="Bookman Old Style" w:eastAsia="Times New Roman" w:hAnsi="Bookman Old Style" w:cs="Times New Roman"/>
                      <w:color w:val="000000"/>
                      <w:sz w:val="24"/>
                      <w:szCs w:val="24"/>
                      <w:lang w:eastAsia="en-ID"/>
                    </w:rPr>
                  </w:pPr>
                </w:p>
              </w:tc>
            </w:tr>
          </w:tbl>
          <w:p w14:paraId="3A8BBAB7" w14:textId="77777777" w:rsidR="00DF1228" w:rsidRPr="003051ED" w:rsidRDefault="00DF1228" w:rsidP="00DF1228">
            <w:pPr>
              <w:jc w:val="center"/>
              <w:rPr>
                <w:rFonts w:ascii="Bookman Old Style" w:hAnsi="Bookman Old Style"/>
                <w:sz w:val="24"/>
                <w:szCs w:val="24"/>
              </w:rPr>
            </w:pPr>
          </w:p>
        </w:tc>
      </w:tr>
      <w:tr w:rsidR="00DF1228" w:rsidRPr="00061613" w14:paraId="6D150816" w14:textId="77777777" w:rsidTr="00DF1228">
        <w:tc>
          <w:tcPr>
            <w:tcW w:w="7830" w:type="dxa"/>
            <w:shd w:val="clear" w:color="auto" w:fill="auto"/>
            <w:vAlign w:val="center"/>
          </w:tcPr>
          <w:p w14:paraId="5A22938B" w14:textId="77777777" w:rsidR="00DF1228" w:rsidRPr="00964F89" w:rsidRDefault="00DF1228" w:rsidP="00DF1228">
            <w:pPr>
              <w:jc w:val="center"/>
              <w:rPr>
                <w:rFonts w:ascii="Bookman Old Style" w:hAnsi="Bookman Old Style"/>
                <w:b/>
              </w:rPr>
            </w:pPr>
          </w:p>
        </w:tc>
        <w:tc>
          <w:tcPr>
            <w:tcW w:w="2682" w:type="dxa"/>
            <w:shd w:val="clear" w:color="auto" w:fill="auto"/>
            <w:vAlign w:val="center"/>
          </w:tcPr>
          <w:p w14:paraId="7B8321D8" w14:textId="77777777" w:rsidR="00DF1228" w:rsidRPr="00964F89" w:rsidRDefault="00DF1228" w:rsidP="00DF1228">
            <w:pPr>
              <w:jc w:val="center"/>
              <w:rPr>
                <w:rFonts w:ascii="Bookman Old Style" w:hAnsi="Bookman Old Style"/>
                <w:b/>
              </w:rPr>
            </w:pPr>
          </w:p>
        </w:tc>
        <w:tc>
          <w:tcPr>
            <w:tcW w:w="2682" w:type="dxa"/>
            <w:shd w:val="clear" w:color="auto" w:fill="auto"/>
          </w:tcPr>
          <w:p w14:paraId="70B66050" w14:textId="77777777" w:rsidR="00DF1228" w:rsidRDefault="00DF1228" w:rsidP="00DF1228">
            <w:pPr>
              <w:jc w:val="center"/>
              <w:rPr>
                <w:rFonts w:ascii="Bookman Old Style" w:hAnsi="Bookman Old Style"/>
                <w:sz w:val="24"/>
                <w:szCs w:val="24"/>
              </w:rPr>
            </w:pPr>
          </w:p>
        </w:tc>
        <w:tc>
          <w:tcPr>
            <w:tcW w:w="2682" w:type="dxa"/>
            <w:shd w:val="clear" w:color="auto" w:fill="auto"/>
          </w:tcPr>
          <w:p w14:paraId="1F99DF37" w14:textId="77777777" w:rsidR="00DF1228" w:rsidRPr="003051ED" w:rsidRDefault="00DF1228" w:rsidP="00DF1228">
            <w:pPr>
              <w:jc w:val="center"/>
              <w:rPr>
                <w:rFonts w:ascii="Bookman Old Style" w:hAnsi="Bookman Old Style"/>
                <w:sz w:val="24"/>
                <w:szCs w:val="24"/>
              </w:rPr>
            </w:pPr>
          </w:p>
        </w:tc>
      </w:tr>
    </w:tbl>
    <w:p w14:paraId="34C95CE0" w14:textId="2F1A7F03" w:rsidR="00DF1228" w:rsidRDefault="00DF1228">
      <w:pPr>
        <w:rPr>
          <w:rFonts w:ascii="Bookman Old Style" w:hAnsi="Bookman Old Style"/>
          <w:b/>
          <w:sz w:val="24"/>
          <w:szCs w:val="24"/>
        </w:rPr>
      </w:pPr>
    </w:p>
    <w:p w14:paraId="2687600C" w14:textId="77777777" w:rsidR="00DF1228" w:rsidRDefault="00DF1228">
      <w:pPr>
        <w:rPr>
          <w:rFonts w:ascii="Bookman Old Style" w:hAnsi="Bookman Old Style"/>
          <w:b/>
          <w:sz w:val="24"/>
          <w:szCs w:val="24"/>
        </w:rPr>
      </w:pPr>
      <w:r>
        <w:rPr>
          <w:rFonts w:ascii="Bookman Old Style" w:hAnsi="Bookman Old Style"/>
          <w:b/>
          <w:sz w:val="24"/>
          <w:szCs w:val="24"/>
        </w:rPr>
        <w:br w:type="page"/>
      </w:r>
    </w:p>
    <w:tbl>
      <w:tblPr>
        <w:tblStyle w:val="TableGrid"/>
        <w:tblW w:w="0" w:type="auto"/>
        <w:tblLook w:val="04A0" w:firstRow="1" w:lastRow="0" w:firstColumn="1" w:lastColumn="0" w:noHBand="0" w:noVBand="1"/>
      </w:tblPr>
      <w:tblGrid>
        <w:gridCol w:w="15871"/>
      </w:tblGrid>
      <w:tr w:rsidR="003B5A7C" w14:paraId="3C9873F2" w14:textId="77777777" w:rsidTr="001B15B1">
        <w:tc>
          <w:tcPr>
            <w:tcW w:w="15871" w:type="dxa"/>
          </w:tcPr>
          <w:p w14:paraId="4B5EDACD" w14:textId="77777777" w:rsidR="003B5A7C" w:rsidRDefault="003B5A7C" w:rsidP="001B15B1">
            <w:pPr>
              <w:jc w:val="right"/>
              <w:rPr>
                <w:rFonts w:ascii="Bookman Old Style" w:hAnsi="Bookman Old Style"/>
                <w:sz w:val="24"/>
                <w:szCs w:val="24"/>
              </w:rPr>
            </w:pPr>
            <w:bookmarkStart w:id="2" w:name="_Hlk188351493"/>
            <w:r w:rsidRPr="00061613">
              <w:rPr>
                <w:rFonts w:ascii="Bookman Old Style" w:hAnsi="Bookman Old Style"/>
                <w:sz w:val="24"/>
                <w:szCs w:val="24"/>
              </w:rPr>
              <w:t xml:space="preserve">Lampiran </w:t>
            </w:r>
            <w:r>
              <w:rPr>
                <w:rFonts w:ascii="Bookman Old Style" w:hAnsi="Bookman Old Style"/>
                <w:sz w:val="24"/>
                <w:szCs w:val="24"/>
              </w:rPr>
              <w:t>II</w:t>
            </w:r>
            <w:r w:rsidRPr="00061613">
              <w:rPr>
                <w:rFonts w:ascii="Bookman Old Style" w:hAnsi="Bookman Old Style"/>
                <w:sz w:val="24"/>
                <w:szCs w:val="24"/>
              </w:rPr>
              <w:t>.</w:t>
            </w:r>
            <w:r>
              <w:rPr>
                <w:rFonts w:ascii="Bookman Old Style" w:hAnsi="Bookman Old Style"/>
                <w:sz w:val="24"/>
                <w:szCs w:val="24"/>
              </w:rPr>
              <w:t>C</w:t>
            </w:r>
          </w:p>
          <w:p w14:paraId="10FCD71F" w14:textId="77777777" w:rsidR="003B5A7C" w:rsidRDefault="003B5A7C" w:rsidP="001B15B1">
            <w:pPr>
              <w:rPr>
                <w:rFonts w:ascii="Bookman Old Style" w:hAnsi="Bookman Old Style"/>
                <w:sz w:val="24"/>
                <w:szCs w:val="24"/>
              </w:rPr>
            </w:pPr>
          </w:p>
          <w:p w14:paraId="4ED58246" w14:textId="77777777" w:rsidR="003B5A7C" w:rsidRPr="00BE6C8C" w:rsidRDefault="003B5A7C" w:rsidP="001B15B1">
            <w:pPr>
              <w:jc w:val="center"/>
              <w:rPr>
                <w:rFonts w:ascii="Bookman Old Style" w:hAnsi="Bookman Old Style"/>
                <w:sz w:val="24"/>
                <w:szCs w:val="24"/>
              </w:rPr>
            </w:pPr>
            <w:r w:rsidRPr="00BE6C8C">
              <w:rPr>
                <w:rFonts w:ascii="Bookman Old Style" w:hAnsi="Bookman Old Style"/>
                <w:sz w:val="24"/>
                <w:szCs w:val="24"/>
              </w:rPr>
              <w:t>FORMAT LAPORAN PERHITUNGAN</w:t>
            </w:r>
          </w:p>
          <w:p w14:paraId="6FF3923D" w14:textId="77777777" w:rsidR="003B5A7C" w:rsidRDefault="003B5A7C" w:rsidP="001B15B1">
            <w:pPr>
              <w:jc w:val="center"/>
              <w:rPr>
                <w:rFonts w:ascii="Bookman Old Style" w:hAnsi="Bookman Old Style"/>
                <w:sz w:val="24"/>
                <w:szCs w:val="24"/>
              </w:rPr>
            </w:pPr>
            <w:r w:rsidRPr="00BE6C8C">
              <w:rPr>
                <w:rFonts w:ascii="Bookman Old Style" w:hAnsi="Bookman Old Style"/>
                <w:sz w:val="24"/>
                <w:szCs w:val="24"/>
              </w:rPr>
              <w:t>RASIO PENGUNGKIT</w:t>
            </w:r>
          </w:p>
          <w:p w14:paraId="6E3E340E" w14:textId="77777777" w:rsidR="003B5A7C" w:rsidRPr="00BE6C8C" w:rsidRDefault="003B5A7C" w:rsidP="001B15B1">
            <w:pPr>
              <w:rPr>
                <w:rFonts w:ascii="Bookman Old Style" w:hAnsi="Bookman Old Style"/>
                <w:sz w:val="24"/>
                <w:szCs w:val="24"/>
              </w:rPr>
            </w:pPr>
          </w:p>
          <w:p w14:paraId="635FEDB4" w14:textId="77777777" w:rsidR="003B5A7C" w:rsidRPr="00BE6C8C" w:rsidRDefault="003B5A7C" w:rsidP="001B15B1">
            <w:pPr>
              <w:rPr>
                <w:rFonts w:ascii="Bookman Old Style" w:hAnsi="Bookman Old Style"/>
                <w:sz w:val="24"/>
                <w:szCs w:val="24"/>
              </w:rPr>
            </w:pPr>
            <w:r w:rsidRPr="00BE6C8C">
              <w:rPr>
                <w:rFonts w:ascii="Bookman Old Style" w:hAnsi="Bookman Old Style"/>
                <w:sz w:val="24"/>
                <w:szCs w:val="24"/>
              </w:rPr>
              <w:t xml:space="preserve">Nama </w:t>
            </w:r>
            <w:r>
              <w:rPr>
                <w:rFonts w:ascii="Bookman Old Style" w:hAnsi="Bookman Old Style"/>
                <w:sz w:val="24"/>
                <w:szCs w:val="24"/>
              </w:rPr>
              <w:t>BUS</w:t>
            </w:r>
            <w:r w:rsidRPr="00BE6C8C">
              <w:rPr>
                <w:rFonts w:ascii="Bookman Old Style" w:hAnsi="Bookman Old Style"/>
                <w:sz w:val="24"/>
                <w:szCs w:val="24"/>
              </w:rPr>
              <w:t>: PT Bank…. (individu/konsolidasi)</w:t>
            </w:r>
          </w:p>
          <w:p w14:paraId="722EEC87" w14:textId="77777777" w:rsidR="003B5A7C" w:rsidRDefault="003B5A7C" w:rsidP="001B15B1">
            <w:pPr>
              <w:rPr>
                <w:rFonts w:ascii="Bookman Old Style" w:hAnsi="Bookman Old Style"/>
                <w:sz w:val="24"/>
                <w:szCs w:val="24"/>
              </w:rPr>
            </w:pPr>
            <w:r w:rsidRPr="00BE6C8C">
              <w:rPr>
                <w:rFonts w:ascii="Bookman Old Style" w:hAnsi="Bookman Old Style"/>
                <w:sz w:val="24"/>
                <w:szCs w:val="24"/>
              </w:rPr>
              <w:t>Posisi Laporan: Bulan (mm) / Tahun (yyyy)</w:t>
            </w:r>
          </w:p>
          <w:p w14:paraId="0D34E497" w14:textId="77777777" w:rsidR="003B5A7C" w:rsidRPr="00BE6C8C" w:rsidRDefault="003B5A7C" w:rsidP="001B15B1">
            <w:pPr>
              <w:rPr>
                <w:rFonts w:ascii="Bookman Old Style" w:hAnsi="Bookman Old Style"/>
                <w:sz w:val="24"/>
                <w:szCs w:val="24"/>
              </w:rPr>
            </w:pPr>
          </w:p>
          <w:p w14:paraId="41323DE9" w14:textId="77777777" w:rsidR="003B5A7C" w:rsidRDefault="003B5A7C" w:rsidP="001B15B1">
            <w:pPr>
              <w:jc w:val="right"/>
              <w:rPr>
                <w:rFonts w:ascii="Bookman Old Style" w:hAnsi="Bookman Old Style"/>
                <w:sz w:val="24"/>
                <w:szCs w:val="24"/>
              </w:rPr>
            </w:pPr>
            <w:r w:rsidRPr="00BE6C8C">
              <w:rPr>
                <w:rFonts w:ascii="Bookman Old Style" w:hAnsi="Bookman Old Style"/>
                <w:sz w:val="24"/>
                <w:szCs w:val="24"/>
              </w:rPr>
              <w:t>(dalam juta rupiah)</w:t>
            </w:r>
          </w:p>
          <w:p w14:paraId="3F7DF14E" w14:textId="77777777" w:rsidR="003B5A7C" w:rsidRDefault="003B5A7C" w:rsidP="001B15B1">
            <w:pPr>
              <w:rPr>
                <w:rFonts w:ascii="Bookman Old Style" w:hAnsi="Bookman Old Style"/>
                <w:sz w:val="24"/>
                <w:szCs w:val="24"/>
              </w:rPr>
            </w:pPr>
          </w:p>
          <w:tbl>
            <w:tblPr>
              <w:tblW w:w="1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8153"/>
              <w:gridCol w:w="1153"/>
              <w:gridCol w:w="1153"/>
              <w:gridCol w:w="2106"/>
              <w:gridCol w:w="2392"/>
            </w:tblGrid>
            <w:tr w:rsidR="005F04DB" w:rsidRPr="00007145" w14:paraId="003AFCC1" w14:textId="77777777" w:rsidTr="005F04DB">
              <w:trPr>
                <w:trHeight w:val="310"/>
              </w:trPr>
              <w:tc>
                <w:tcPr>
                  <w:tcW w:w="10951" w:type="dxa"/>
                  <w:gridSpan w:val="4"/>
                  <w:shd w:val="clear" w:color="auto" w:fill="C00000"/>
                  <w:noWrap/>
                </w:tcPr>
                <w:bookmarkEnd w:id="2"/>
                <w:p w14:paraId="6A8BCC09" w14:textId="77777777" w:rsidR="005F04DB" w:rsidRPr="003B5A7C" w:rsidRDefault="005F04DB" w:rsidP="001B15B1">
                  <w:pPr>
                    <w:spacing w:after="0" w:line="240" w:lineRule="auto"/>
                    <w:jc w:val="center"/>
                    <w:rPr>
                      <w:rFonts w:ascii="Bookman Old Style" w:eastAsia="Times New Roman" w:hAnsi="Bookman Old Style" w:cs="Calibri"/>
                      <w:b/>
                      <w:bCs/>
                      <w:color w:val="FFFFFF" w:themeColor="background1"/>
                      <w:sz w:val="24"/>
                      <w:szCs w:val="24"/>
                      <w:lang w:eastAsia="en-ID"/>
                    </w:rPr>
                  </w:pPr>
                  <w:r w:rsidRPr="003B5A7C">
                    <w:rPr>
                      <w:rFonts w:ascii="Bookman Old Style" w:eastAsia="Times New Roman" w:hAnsi="Bookman Old Style" w:cs="Calibri"/>
                      <w:b/>
                      <w:bCs/>
                      <w:color w:val="FFFFFF" w:themeColor="background1"/>
                      <w:sz w:val="24"/>
                      <w:szCs w:val="24"/>
                      <w:lang w:eastAsia="en-ID"/>
                    </w:rPr>
                    <w:t>DRAFT LAMPIRAN PERATURAN</w:t>
                  </w:r>
                </w:p>
              </w:tc>
              <w:tc>
                <w:tcPr>
                  <w:tcW w:w="2162" w:type="dxa"/>
                  <w:vMerge w:val="restart"/>
                  <w:shd w:val="clear" w:color="auto" w:fill="C00000"/>
                  <w:vAlign w:val="center"/>
                </w:tcPr>
                <w:p w14:paraId="3B93A7A8" w14:textId="77777777" w:rsidR="005F04DB" w:rsidRPr="003B5A7C" w:rsidRDefault="005F04DB" w:rsidP="001B15B1">
                  <w:pPr>
                    <w:spacing w:after="0" w:line="240" w:lineRule="auto"/>
                    <w:jc w:val="center"/>
                    <w:rPr>
                      <w:rFonts w:ascii="Bookman Old Style" w:eastAsia="Times New Roman" w:hAnsi="Bookman Old Style" w:cs="Calibri"/>
                      <w:b/>
                      <w:bCs/>
                      <w:color w:val="FFFFFF" w:themeColor="background1"/>
                      <w:sz w:val="24"/>
                      <w:szCs w:val="24"/>
                      <w:lang w:eastAsia="en-ID"/>
                    </w:rPr>
                  </w:pPr>
                  <w:r w:rsidRPr="003B5A7C">
                    <w:rPr>
                      <w:rFonts w:ascii="Bookman Old Style" w:eastAsia="Times New Roman" w:hAnsi="Bookman Old Style" w:cs="Calibri"/>
                      <w:b/>
                      <w:bCs/>
                      <w:color w:val="FFFFFF" w:themeColor="background1"/>
                      <w:sz w:val="24"/>
                      <w:szCs w:val="24"/>
                      <w:lang w:eastAsia="en-ID"/>
                    </w:rPr>
                    <w:t>TANGGAPAN</w:t>
                  </w:r>
                </w:p>
              </w:tc>
              <w:tc>
                <w:tcPr>
                  <w:tcW w:w="2497" w:type="dxa"/>
                  <w:vMerge w:val="restart"/>
                  <w:shd w:val="clear" w:color="auto" w:fill="C00000"/>
                  <w:vAlign w:val="center"/>
                </w:tcPr>
                <w:p w14:paraId="2A93B95D" w14:textId="77777777" w:rsidR="005F04DB" w:rsidRPr="003B5A7C" w:rsidRDefault="005F04DB" w:rsidP="001B15B1">
                  <w:pPr>
                    <w:spacing w:after="0" w:line="240" w:lineRule="auto"/>
                    <w:jc w:val="center"/>
                    <w:rPr>
                      <w:rFonts w:ascii="Bookman Old Style" w:eastAsia="Times New Roman" w:hAnsi="Bookman Old Style" w:cs="Calibri"/>
                      <w:b/>
                      <w:bCs/>
                      <w:color w:val="FFFFFF" w:themeColor="background1"/>
                      <w:sz w:val="24"/>
                      <w:szCs w:val="24"/>
                      <w:lang w:eastAsia="en-ID"/>
                    </w:rPr>
                  </w:pPr>
                  <w:r w:rsidRPr="003B5A7C">
                    <w:rPr>
                      <w:rFonts w:ascii="Bookman Old Style" w:eastAsia="Times New Roman" w:hAnsi="Bookman Old Style" w:cs="Calibri"/>
                      <w:b/>
                      <w:bCs/>
                      <w:color w:val="FFFFFF" w:themeColor="background1"/>
                      <w:sz w:val="24"/>
                      <w:szCs w:val="24"/>
                      <w:lang w:eastAsia="en-ID"/>
                    </w:rPr>
                    <w:t>USULAN PERUBAHAN</w:t>
                  </w:r>
                </w:p>
              </w:tc>
            </w:tr>
            <w:tr w:rsidR="005F04DB" w:rsidRPr="00007145" w14:paraId="3A8A11A0" w14:textId="77777777" w:rsidTr="005F04DB">
              <w:trPr>
                <w:trHeight w:val="310"/>
              </w:trPr>
              <w:tc>
                <w:tcPr>
                  <w:tcW w:w="10951" w:type="dxa"/>
                  <w:gridSpan w:val="4"/>
                  <w:shd w:val="clear" w:color="auto" w:fill="C00000"/>
                  <w:noWrap/>
                </w:tcPr>
                <w:p w14:paraId="71FF3507" w14:textId="77777777" w:rsidR="005F04DB" w:rsidRPr="003B5A7C" w:rsidRDefault="005F04DB" w:rsidP="001B15B1">
                  <w:pPr>
                    <w:spacing w:after="0" w:line="240" w:lineRule="auto"/>
                    <w:jc w:val="center"/>
                    <w:rPr>
                      <w:rFonts w:ascii="Bookman Old Style" w:eastAsia="Times New Roman" w:hAnsi="Bookman Old Style" w:cs="Calibri"/>
                      <w:b/>
                      <w:bCs/>
                      <w:color w:val="FFFFFF" w:themeColor="background1"/>
                      <w:sz w:val="24"/>
                      <w:szCs w:val="24"/>
                      <w:lang w:eastAsia="en-ID"/>
                    </w:rPr>
                  </w:pPr>
                  <w:r w:rsidRPr="003B5A7C">
                    <w:rPr>
                      <w:rFonts w:ascii="Bookman Old Style" w:eastAsia="Times New Roman" w:hAnsi="Bookman Old Style" w:cs="Calibri"/>
                      <w:b/>
                      <w:bCs/>
                      <w:color w:val="FFFFFF" w:themeColor="background1"/>
                      <w:sz w:val="24"/>
                      <w:szCs w:val="24"/>
                      <w:lang w:eastAsia="en-ID"/>
                    </w:rPr>
                    <w:t>LAMPIRAN</w:t>
                  </w:r>
                </w:p>
              </w:tc>
              <w:tc>
                <w:tcPr>
                  <w:tcW w:w="2162" w:type="dxa"/>
                  <w:vMerge/>
                  <w:shd w:val="clear" w:color="auto" w:fill="C00000"/>
                </w:tcPr>
                <w:p w14:paraId="79AD6E0A" w14:textId="77777777" w:rsidR="005F04DB" w:rsidRPr="003B5A7C" w:rsidRDefault="005F04DB" w:rsidP="001B15B1">
                  <w:pPr>
                    <w:spacing w:after="0" w:line="240" w:lineRule="auto"/>
                    <w:jc w:val="center"/>
                    <w:rPr>
                      <w:rFonts w:ascii="Bookman Old Style" w:eastAsia="Times New Roman" w:hAnsi="Bookman Old Style" w:cs="Calibri"/>
                      <w:b/>
                      <w:bCs/>
                      <w:color w:val="FFFFFF" w:themeColor="background1"/>
                      <w:sz w:val="24"/>
                      <w:szCs w:val="24"/>
                      <w:lang w:eastAsia="en-ID"/>
                    </w:rPr>
                  </w:pPr>
                </w:p>
              </w:tc>
              <w:tc>
                <w:tcPr>
                  <w:tcW w:w="2497" w:type="dxa"/>
                  <w:vMerge/>
                  <w:shd w:val="clear" w:color="auto" w:fill="C00000"/>
                </w:tcPr>
                <w:p w14:paraId="0D636E45" w14:textId="77777777" w:rsidR="005F04DB" w:rsidRPr="003B5A7C" w:rsidRDefault="005F04DB" w:rsidP="001B15B1">
                  <w:pPr>
                    <w:spacing w:after="0" w:line="240" w:lineRule="auto"/>
                    <w:jc w:val="center"/>
                    <w:rPr>
                      <w:rFonts w:ascii="Bookman Old Style" w:eastAsia="Times New Roman" w:hAnsi="Bookman Old Style" w:cs="Calibri"/>
                      <w:b/>
                      <w:bCs/>
                      <w:color w:val="FFFFFF" w:themeColor="background1"/>
                      <w:sz w:val="24"/>
                      <w:szCs w:val="24"/>
                      <w:lang w:eastAsia="en-ID"/>
                    </w:rPr>
                  </w:pPr>
                </w:p>
              </w:tc>
            </w:tr>
            <w:tr w:rsidR="005F04DB" w:rsidRPr="00007145" w14:paraId="675A0DBF" w14:textId="77777777" w:rsidTr="005F04DB">
              <w:trPr>
                <w:trHeight w:val="310"/>
              </w:trPr>
              <w:tc>
                <w:tcPr>
                  <w:tcW w:w="653" w:type="dxa"/>
                  <w:shd w:val="clear" w:color="auto" w:fill="auto"/>
                  <w:noWrap/>
                </w:tcPr>
                <w:p w14:paraId="5DD308AE" w14:textId="77777777" w:rsidR="005F04DB" w:rsidRPr="00007145" w:rsidRDefault="005F04DB" w:rsidP="001B15B1">
                  <w:pPr>
                    <w:spacing w:after="0" w:line="240" w:lineRule="auto"/>
                    <w:jc w:val="center"/>
                    <w:rPr>
                      <w:rFonts w:ascii="Bookman Old Style" w:eastAsia="Times New Roman" w:hAnsi="Bookman Old Style" w:cs="Calibri"/>
                      <w:b/>
                      <w:bCs/>
                      <w:color w:val="000000"/>
                      <w:sz w:val="24"/>
                      <w:szCs w:val="24"/>
                      <w:lang w:eastAsia="en-ID"/>
                    </w:rPr>
                  </w:pPr>
                  <w:r w:rsidRPr="00007145">
                    <w:rPr>
                      <w:rFonts w:ascii="Bookman Old Style" w:eastAsia="Times New Roman" w:hAnsi="Bookman Old Style" w:cs="Calibri"/>
                      <w:b/>
                      <w:bCs/>
                      <w:color w:val="000000"/>
                      <w:sz w:val="24"/>
                      <w:szCs w:val="24"/>
                      <w:lang w:eastAsia="en-ID"/>
                    </w:rPr>
                    <w:t>No.</w:t>
                  </w:r>
                </w:p>
              </w:tc>
              <w:tc>
                <w:tcPr>
                  <w:tcW w:w="8153" w:type="dxa"/>
                  <w:shd w:val="clear" w:color="auto" w:fill="auto"/>
                </w:tcPr>
                <w:p w14:paraId="0400E816"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r w:rsidRPr="00007145">
                    <w:rPr>
                      <w:rFonts w:ascii="Bookman Old Style" w:eastAsia="Times New Roman" w:hAnsi="Bookman Old Style" w:cs="Calibri"/>
                      <w:b/>
                      <w:bCs/>
                      <w:color w:val="000000"/>
                      <w:sz w:val="24"/>
                      <w:szCs w:val="24"/>
                      <w:lang w:eastAsia="en-ID"/>
                    </w:rPr>
                    <w:t>Keterangan</w:t>
                  </w:r>
                </w:p>
              </w:tc>
              <w:tc>
                <w:tcPr>
                  <w:tcW w:w="992" w:type="dxa"/>
                  <w:shd w:val="clear" w:color="auto" w:fill="auto"/>
                  <w:noWrap/>
                </w:tcPr>
                <w:p w14:paraId="31D4448C" w14:textId="77777777" w:rsidR="005F04DB" w:rsidRPr="00007145" w:rsidRDefault="005F04DB" w:rsidP="001B15B1">
                  <w:pPr>
                    <w:spacing w:after="0" w:line="240" w:lineRule="auto"/>
                    <w:jc w:val="center"/>
                    <w:rPr>
                      <w:rFonts w:ascii="Bookman Old Style" w:eastAsia="Times New Roman" w:hAnsi="Bookman Old Style" w:cs="Calibri"/>
                      <w:b/>
                      <w:bCs/>
                      <w:color w:val="000000"/>
                      <w:sz w:val="24"/>
                      <w:szCs w:val="24"/>
                      <w:lang w:eastAsia="en-ID"/>
                    </w:rPr>
                  </w:pPr>
                  <w:r w:rsidRPr="00007145">
                    <w:rPr>
                      <w:rFonts w:ascii="Bookman Old Style" w:eastAsia="Times New Roman" w:hAnsi="Bookman Old Style" w:cs="Calibri"/>
                      <w:b/>
                      <w:bCs/>
                      <w:color w:val="000000"/>
                      <w:sz w:val="24"/>
                      <w:szCs w:val="24"/>
                      <w:lang w:eastAsia="en-ID"/>
                    </w:rPr>
                    <w:t>Periode T</w:t>
                  </w:r>
                </w:p>
              </w:tc>
              <w:tc>
                <w:tcPr>
                  <w:tcW w:w="1153" w:type="dxa"/>
                  <w:shd w:val="clear" w:color="auto" w:fill="auto"/>
                  <w:noWrap/>
                </w:tcPr>
                <w:p w14:paraId="37567D4F" w14:textId="77777777" w:rsidR="005F04DB" w:rsidRPr="00007145" w:rsidRDefault="005F04DB" w:rsidP="001B15B1">
                  <w:pPr>
                    <w:spacing w:after="0" w:line="240" w:lineRule="auto"/>
                    <w:jc w:val="center"/>
                    <w:rPr>
                      <w:rFonts w:ascii="Bookman Old Style" w:eastAsia="Times New Roman" w:hAnsi="Bookman Old Style" w:cs="Calibri"/>
                      <w:b/>
                      <w:bCs/>
                      <w:color w:val="000000"/>
                      <w:sz w:val="24"/>
                      <w:szCs w:val="24"/>
                      <w:lang w:eastAsia="en-ID"/>
                    </w:rPr>
                  </w:pPr>
                  <w:r w:rsidRPr="00007145">
                    <w:rPr>
                      <w:rFonts w:ascii="Bookman Old Style" w:eastAsia="Times New Roman" w:hAnsi="Bookman Old Style" w:cs="Calibri"/>
                      <w:b/>
                      <w:bCs/>
                      <w:color w:val="000000"/>
                      <w:sz w:val="24"/>
                      <w:szCs w:val="24"/>
                      <w:lang w:eastAsia="en-ID"/>
                    </w:rPr>
                    <w:t>Periode T-1</w:t>
                  </w:r>
                </w:p>
              </w:tc>
              <w:tc>
                <w:tcPr>
                  <w:tcW w:w="2162" w:type="dxa"/>
                </w:tcPr>
                <w:p w14:paraId="2E70290A" w14:textId="77777777" w:rsidR="005F04DB" w:rsidRPr="00007145" w:rsidRDefault="005F04DB" w:rsidP="001B15B1">
                  <w:pPr>
                    <w:spacing w:after="0" w:line="240" w:lineRule="auto"/>
                    <w:jc w:val="center"/>
                    <w:rPr>
                      <w:rFonts w:ascii="Bookman Old Style" w:eastAsia="Times New Roman" w:hAnsi="Bookman Old Style" w:cs="Calibri"/>
                      <w:b/>
                      <w:bCs/>
                      <w:color w:val="000000"/>
                      <w:sz w:val="24"/>
                      <w:szCs w:val="24"/>
                      <w:lang w:eastAsia="en-ID"/>
                    </w:rPr>
                  </w:pPr>
                </w:p>
              </w:tc>
              <w:tc>
                <w:tcPr>
                  <w:tcW w:w="2497" w:type="dxa"/>
                </w:tcPr>
                <w:p w14:paraId="1FE32047" w14:textId="77777777" w:rsidR="005F04DB" w:rsidRPr="00007145" w:rsidRDefault="005F04DB" w:rsidP="001B15B1">
                  <w:pPr>
                    <w:spacing w:after="0" w:line="240" w:lineRule="auto"/>
                    <w:jc w:val="center"/>
                    <w:rPr>
                      <w:rFonts w:ascii="Bookman Old Style" w:eastAsia="Times New Roman" w:hAnsi="Bookman Old Style" w:cs="Calibri"/>
                      <w:b/>
                      <w:bCs/>
                      <w:color w:val="000000"/>
                      <w:sz w:val="24"/>
                      <w:szCs w:val="24"/>
                      <w:lang w:eastAsia="en-ID"/>
                    </w:rPr>
                  </w:pPr>
                </w:p>
              </w:tc>
            </w:tr>
            <w:tr w:rsidR="005F04DB" w:rsidRPr="00007145" w14:paraId="0AF8F3D2" w14:textId="77777777" w:rsidTr="005F04DB">
              <w:trPr>
                <w:trHeight w:val="310"/>
              </w:trPr>
              <w:tc>
                <w:tcPr>
                  <w:tcW w:w="10951" w:type="dxa"/>
                  <w:gridSpan w:val="4"/>
                  <w:shd w:val="clear" w:color="auto" w:fill="auto"/>
                  <w:noWrap/>
                  <w:hideMark/>
                </w:tcPr>
                <w:p w14:paraId="04CE3CF2"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r w:rsidRPr="00007145">
                    <w:rPr>
                      <w:rFonts w:ascii="Bookman Old Style" w:eastAsia="Times New Roman" w:hAnsi="Bookman Old Style" w:cs="Calibri"/>
                      <w:b/>
                      <w:bCs/>
                      <w:color w:val="000000"/>
                      <w:sz w:val="24"/>
                      <w:szCs w:val="24"/>
                      <w:lang w:eastAsia="en-ID"/>
                    </w:rPr>
                    <w:t>Eksposur Aset dalam Laporan Posisi Keuangan</w:t>
                  </w:r>
                </w:p>
              </w:tc>
              <w:tc>
                <w:tcPr>
                  <w:tcW w:w="2162" w:type="dxa"/>
                </w:tcPr>
                <w:p w14:paraId="0B69F4C8"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c>
                <w:tcPr>
                  <w:tcW w:w="2497" w:type="dxa"/>
                </w:tcPr>
                <w:p w14:paraId="7AE053BA"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r>
            <w:tr w:rsidR="005F04DB" w:rsidRPr="00007145" w14:paraId="498555F1" w14:textId="77777777" w:rsidTr="005F04DB">
              <w:trPr>
                <w:trHeight w:val="90"/>
              </w:trPr>
              <w:tc>
                <w:tcPr>
                  <w:tcW w:w="653" w:type="dxa"/>
                  <w:shd w:val="clear" w:color="auto" w:fill="auto"/>
                  <w:noWrap/>
                  <w:hideMark/>
                </w:tcPr>
                <w:p w14:paraId="0BAE6C79"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1</w:t>
                  </w:r>
                </w:p>
              </w:tc>
              <w:tc>
                <w:tcPr>
                  <w:tcW w:w="8153" w:type="dxa"/>
                  <w:shd w:val="clear" w:color="auto" w:fill="auto"/>
                  <w:hideMark/>
                </w:tcPr>
                <w:p w14:paraId="3D8425BD"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 xml:space="preserve">Eksposur aset dalam laporan posisi keuangan termasuk aset jaminan, namun tidak termasuk eksposur transaksi derivatif dan eksposur SFT (nilai </w:t>
                  </w:r>
                  <w:r w:rsidRPr="0001325E">
                    <w:rPr>
                      <w:rFonts w:ascii="Bookman Old Style" w:eastAsia="Times New Roman" w:hAnsi="Bookman Old Style" w:cs="Calibri"/>
                      <w:i/>
                      <w:color w:val="000000"/>
                      <w:sz w:val="24"/>
                      <w:szCs w:val="24"/>
                      <w:lang w:eastAsia="en-ID"/>
                    </w:rPr>
                    <w:t>gross</w:t>
                  </w:r>
                  <w:r w:rsidRPr="0001325E">
                    <w:rPr>
                      <w:rFonts w:ascii="Bookman Old Style" w:eastAsia="Times New Roman" w:hAnsi="Bookman Old Style" w:cs="Calibri"/>
                      <w:color w:val="000000"/>
                      <w:sz w:val="24"/>
                      <w:szCs w:val="24"/>
                      <w:lang w:eastAsia="en-ID"/>
                    </w:rPr>
                    <w:t xml:space="preserve"> sebelum dikurangi CKPN)</w:t>
                  </w:r>
                </w:p>
              </w:tc>
              <w:tc>
                <w:tcPr>
                  <w:tcW w:w="992" w:type="dxa"/>
                  <w:shd w:val="clear" w:color="auto" w:fill="auto"/>
                  <w:noWrap/>
                  <w:hideMark/>
                </w:tcPr>
                <w:p w14:paraId="11A89DF4"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0CC04866"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4DCE3051"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7A207069"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3BCF9AD9" w14:textId="77777777" w:rsidTr="005F04DB">
              <w:trPr>
                <w:trHeight w:val="582"/>
              </w:trPr>
              <w:tc>
                <w:tcPr>
                  <w:tcW w:w="653" w:type="dxa"/>
                  <w:shd w:val="clear" w:color="auto" w:fill="auto"/>
                  <w:noWrap/>
                  <w:hideMark/>
                </w:tcPr>
                <w:p w14:paraId="1B3EEAAD"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2</w:t>
                  </w:r>
                </w:p>
              </w:tc>
              <w:tc>
                <w:tcPr>
                  <w:tcW w:w="8153" w:type="dxa"/>
                  <w:shd w:val="clear" w:color="auto" w:fill="auto"/>
                  <w:hideMark/>
                </w:tcPr>
                <w:p w14:paraId="57BDA671"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 xml:space="preserve">Nilai penambahan kembali untuk agunan derivatif yang diserahkan kepada pihak lawan yang mengakibatkan penurunan total eksposur aset dalam </w:t>
                  </w:r>
                  <w:r>
                    <w:rPr>
                      <w:rFonts w:ascii="Bookman Old Style" w:eastAsia="Times New Roman" w:hAnsi="Bookman Old Style" w:cs="Calibri"/>
                      <w:color w:val="000000"/>
                      <w:sz w:val="24"/>
                      <w:szCs w:val="24"/>
                      <w:lang w:eastAsia="en-ID"/>
                    </w:rPr>
                    <w:t>laporan posisi keuangan</w:t>
                  </w:r>
                  <w:r w:rsidRPr="0001325E">
                    <w:rPr>
                      <w:rFonts w:ascii="Bookman Old Style" w:eastAsia="Times New Roman" w:hAnsi="Bookman Old Style" w:cs="Calibri"/>
                      <w:color w:val="000000"/>
                      <w:sz w:val="24"/>
                      <w:szCs w:val="24"/>
                      <w:lang w:eastAsia="en-ID"/>
                    </w:rPr>
                    <w:t xml:space="preserve"> karena penerapan </w:t>
                  </w:r>
                  <w:r>
                    <w:rPr>
                      <w:rFonts w:ascii="Bookman Old Style" w:eastAsia="Times New Roman" w:hAnsi="Bookman Old Style" w:cs="Calibri"/>
                      <w:color w:val="000000"/>
                      <w:sz w:val="24"/>
                      <w:szCs w:val="24"/>
                      <w:lang w:eastAsia="en-ID"/>
                    </w:rPr>
                    <w:t>standar akuntansi keuangan yang berlaku</w:t>
                  </w:r>
                </w:p>
              </w:tc>
              <w:tc>
                <w:tcPr>
                  <w:tcW w:w="992" w:type="dxa"/>
                  <w:shd w:val="clear" w:color="auto" w:fill="auto"/>
                  <w:noWrap/>
                  <w:hideMark/>
                </w:tcPr>
                <w:p w14:paraId="21A734B7"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269E0708"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36E37EC1"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50828FB3"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3EA5E4A1" w14:textId="77777777" w:rsidTr="005F04DB">
              <w:trPr>
                <w:trHeight w:val="413"/>
              </w:trPr>
              <w:tc>
                <w:tcPr>
                  <w:tcW w:w="653" w:type="dxa"/>
                  <w:shd w:val="clear" w:color="auto" w:fill="auto"/>
                  <w:noWrap/>
                </w:tcPr>
                <w:p w14:paraId="267441FD"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3</w:t>
                  </w:r>
                </w:p>
              </w:tc>
              <w:tc>
                <w:tcPr>
                  <w:tcW w:w="8153" w:type="dxa"/>
                  <w:shd w:val="clear" w:color="auto" w:fill="auto"/>
                </w:tcPr>
                <w:p w14:paraId="55144181"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Pr>
                      <w:rFonts w:ascii="Bookman Old Style" w:eastAsia="Times New Roman" w:hAnsi="Bookman Old Style" w:cs="Calibri"/>
                      <w:color w:val="000000"/>
                      <w:sz w:val="24"/>
                      <w:szCs w:val="24"/>
                      <w:lang w:eastAsia="en-ID"/>
                    </w:rPr>
                    <w:t>(Penyesuaian</w:t>
                  </w:r>
                  <w:r w:rsidRPr="0001325E">
                    <w:rPr>
                      <w:rFonts w:ascii="Bookman Old Style" w:eastAsia="Times New Roman" w:hAnsi="Bookman Old Style" w:cs="Calibri"/>
                      <w:color w:val="000000"/>
                      <w:sz w:val="24"/>
                      <w:szCs w:val="24"/>
                      <w:lang w:eastAsia="en-ID"/>
                    </w:rPr>
                    <w:t xml:space="preserve"> nilai aset</w:t>
                  </w:r>
                  <w:r>
                    <w:rPr>
                      <w:rFonts w:ascii="Bookman Old Style" w:eastAsia="Times New Roman" w:hAnsi="Bookman Old Style" w:cs="Calibri"/>
                      <w:color w:val="000000"/>
                      <w:sz w:val="24"/>
                      <w:szCs w:val="24"/>
                      <w:lang w:eastAsia="en-ID"/>
                    </w:rPr>
                    <w:t xml:space="preserve"> yang dibiayai </w:t>
                  </w:r>
                  <w:r w:rsidRPr="00B625E9">
                    <w:rPr>
                      <w:rFonts w:ascii="Bookman Old Style" w:hAnsi="Bookman Old Style" w:cs="Calibri"/>
                      <w:color w:val="000000"/>
                      <w:sz w:val="24"/>
                      <w:szCs w:val="24"/>
                    </w:rPr>
                    <w:t xml:space="preserve">produk investasi terikat </w:t>
                  </w:r>
                  <w:r w:rsidRPr="0001325E">
                    <w:rPr>
                      <w:rFonts w:ascii="Bookman Old Style" w:eastAsia="Times New Roman" w:hAnsi="Bookman Old Style" w:cs="Calibri"/>
                      <w:color w:val="000000"/>
                      <w:sz w:val="24"/>
                      <w:szCs w:val="24"/>
                      <w:lang w:eastAsia="en-ID"/>
                    </w:rPr>
                    <w:t>dalam perhitungan total eksposur aset</w:t>
                  </w:r>
                  <w:r>
                    <w:rPr>
                      <w:rFonts w:ascii="Bookman Old Style" w:eastAsia="Times New Roman" w:hAnsi="Bookman Old Style" w:cs="Calibri"/>
                      <w:color w:val="000000"/>
                      <w:sz w:val="24"/>
                      <w:szCs w:val="24"/>
                      <w:lang w:eastAsia="en-ID"/>
                    </w:rPr>
                    <w:t>)</w:t>
                  </w:r>
                </w:p>
              </w:tc>
              <w:tc>
                <w:tcPr>
                  <w:tcW w:w="992" w:type="dxa"/>
                  <w:shd w:val="clear" w:color="auto" w:fill="auto"/>
                  <w:noWrap/>
                </w:tcPr>
                <w:p w14:paraId="0521CD5B"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tcPr>
                <w:p w14:paraId="7CCFC737"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74E5BAA6"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2C366AA4"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0A0708A1" w14:textId="77777777" w:rsidTr="005F04DB">
              <w:trPr>
                <w:trHeight w:val="90"/>
              </w:trPr>
              <w:tc>
                <w:tcPr>
                  <w:tcW w:w="653" w:type="dxa"/>
                  <w:shd w:val="clear" w:color="auto" w:fill="auto"/>
                  <w:noWrap/>
                  <w:hideMark/>
                </w:tcPr>
                <w:p w14:paraId="7D40C02A"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4</w:t>
                  </w:r>
                </w:p>
              </w:tc>
              <w:tc>
                <w:tcPr>
                  <w:tcW w:w="8153" w:type="dxa"/>
                  <w:shd w:val="clear" w:color="auto" w:fill="auto"/>
                  <w:hideMark/>
                </w:tcPr>
                <w:p w14:paraId="3818F6A2" w14:textId="77777777" w:rsidR="005F04DB" w:rsidRPr="00E2346E" w:rsidRDefault="005F04DB" w:rsidP="001B15B1">
                  <w:pPr>
                    <w:spacing w:after="0" w:line="240" w:lineRule="auto"/>
                    <w:jc w:val="both"/>
                    <w:rPr>
                      <w:rFonts w:ascii="Bookman Old Style" w:eastAsia="Times New Roman" w:hAnsi="Bookman Old Style" w:cs="Calibri"/>
                      <w:color w:val="000000"/>
                      <w:sz w:val="24"/>
                      <w:szCs w:val="24"/>
                      <w:lang w:eastAsia="en-ID"/>
                    </w:rPr>
                  </w:pPr>
                  <w:r w:rsidRPr="00E2346E">
                    <w:rPr>
                      <w:rFonts w:ascii="Bookman Old Style" w:eastAsia="Times New Roman" w:hAnsi="Bookman Old Style" w:cs="Calibri"/>
                      <w:color w:val="000000"/>
                      <w:sz w:val="24"/>
                      <w:szCs w:val="24"/>
                      <w:lang w:eastAsia="en-ID"/>
                    </w:rPr>
                    <w:t>(Pengurangan atas piutang terkait CVM yang diberikan dalam transaksi derivatif)</w:t>
                  </w:r>
                </w:p>
              </w:tc>
              <w:tc>
                <w:tcPr>
                  <w:tcW w:w="992" w:type="dxa"/>
                  <w:shd w:val="clear" w:color="auto" w:fill="auto"/>
                  <w:noWrap/>
                  <w:hideMark/>
                </w:tcPr>
                <w:p w14:paraId="30BA6391"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798A8CC9"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0AC593BC"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58C1487F"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418960F9" w14:textId="77777777" w:rsidTr="005F04DB">
              <w:trPr>
                <w:trHeight w:val="410"/>
              </w:trPr>
              <w:tc>
                <w:tcPr>
                  <w:tcW w:w="653" w:type="dxa"/>
                  <w:shd w:val="clear" w:color="auto" w:fill="auto"/>
                  <w:noWrap/>
                  <w:hideMark/>
                </w:tcPr>
                <w:p w14:paraId="4AE2CFD2"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5</w:t>
                  </w:r>
                </w:p>
              </w:tc>
              <w:tc>
                <w:tcPr>
                  <w:tcW w:w="8153" w:type="dxa"/>
                  <w:shd w:val="clear" w:color="auto" w:fill="auto"/>
                  <w:hideMark/>
                </w:tcPr>
                <w:p w14:paraId="7A4B8221"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(Penyesuaian untuk nilai tercatat surat berharga syariah yang diterima dalam eksposur SFT yang diakui sebagai aset)</w:t>
                  </w:r>
                </w:p>
              </w:tc>
              <w:tc>
                <w:tcPr>
                  <w:tcW w:w="992" w:type="dxa"/>
                  <w:shd w:val="clear" w:color="auto" w:fill="auto"/>
                  <w:noWrap/>
                  <w:hideMark/>
                </w:tcPr>
                <w:p w14:paraId="3DCC19D5"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5A07E54E"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7A9772A8"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1F169CC8"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11AD7CB1" w14:textId="77777777" w:rsidTr="005F04DB">
              <w:trPr>
                <w:trHeight w:val="90"/>
              </w:trPr>
              <w:tc>
                <w:tcPr>
                  <w:tcW w:w="653" w:type="dxa"/>
                  <w:shd w:val="clear" w:color="auto" w:fill="auto"/>
                  <w:noWrap/>
                  <w:hideMark/>
                </w:tcPr>
                <w:p w14:paraId="4E5A12C3"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6</w:t>
                  </w:r>
                </w:p>
              </w:tc>
              <w:tc>
                <w:tcPr>
                  <w:tcW w:w="8153" w:type="dxa"/>
                  <w:shd w:val="clear" w:color="auto" w:fill="auto"/>
                  <w:hideMark/>
                </w:tcPr>
                <w:p w14:paraId="708EA8AA"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 xml:space="preserve">(CKPN atas aset tersebut sesuai </w:t>
                  </w:r>
                  <w:r>
                    <w:rPr>
                      <w:rFonts w:ascii="Bookman Old Style" w:eastAsia="Times New Roman" w:hAnsi="Bookman Old Style" w:cs="Calibri"/>
                      <w:color w:val="000000"/>
                      <w:sz w:val="24"/>
                      <w:szCs w:val="24"/>
                      <w:lang w:eastAsia="en-ID"/>
                    </w:rPr>
                    <w:t>standar akuntansi keuangan yang berlaku</w:t>
                  </w:r>
                  <w:r w:rsidRPr="0001325E">
                    <w:rPr>
                      <w:rFonts w:ascii="Bookman Old Style" w:eastAsia="Times New Roman" w:hAnsi="Bookman Old Style" w:cs="Calibri"/>
                      <w:color w:val="000000"/>
                      <w:sz w:val="24"/>
                      <w:szCs w:val="24"/>
                      <w:lang w:eastAsia="en-ID"/>
                    </w:rPr>
                    <w:t>)</w:t>
                  </w:r>
                </w:p>
              </w:tc>
              <w:tc>
                <w:tcPr>
                  <w:tcW w:w="992" w:type="dxa"/>
                  <w:shd w:val="clear" w:color="auto" w:fill="auto"/>
                  <w:noWrap/>
                  <w:hideMark/>
                </w:tcPr>
                <w:p w14:paraId="2BE97C31"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374E3626"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239FA993"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3F393B87"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64BA0CBF" w14:textId="77777777" w:rsidTr="005F04DB">
              <w:trPr>
                <w:trHeight w:val="90"/>
              </w:trPr>
              <w:tc>
                <w:tcPr>
                  <w:tcW w:w="653" w:type="dxa"/>
                  <w:shd w:val="clear" w:color="auto" w:fill="auto"/>
                  <w:noWrap/>
                  <w:hideMark/>
                </w:tcPr>
                <w:p w14:paraId="47955330"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7</w:t>
                  </w:r>
                </w:p>
              </w:tc>
              <w:tc>
                <w:tcPr>
                  <w:tcW w:w="8153" w:type="dxa"/>
                  <w:shd w:val="clear" w:color="auto" w:fill="auto"/>
                  <w:hideMark/>
                </w:tcPr>
                <w:p w14:paraId="46A53DD1"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(Aset yang telah diperhitungkan sebagai faktor pengurang Modal Inti sesuai POJK terkait)</w:t>
                  </w:r>
                </w:p>
              </w:tc>
              <w:tc>
                <w:tcPr>
                  <w:tcW w:w="992" w:type="dxa"/>
                  <w:shd w:val="clear" w:color="auto" w:fill="auto"/>
                  <w:noWrap/>
                  <w:hideMark/>
                </w:tcPr>
                <w:p w14:paraId="4C414B8C"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7FFC24C7"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558E7AA3"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5603A411"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6410CA65" w14:textId="77777777" w:rsidTr="005F04DB">
              <w:trPr>
                <w:trHeight w:val="90"/>
              </w:trPr>
              <w:tc>
                <w:tcPr>
                  <w:tcW w:w="653" w:type="dxa"/>
                  <w:shd w:val="clear" w:color="auto" w:fill="auto"/>
                  <w:noWrap/>
                  <w:hideMark/>
                </w:tcPr>
                <w:p w14:paraId="5087DCCB"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8</w:t>
                  </w:r>
                </w:p>
              </w:tc>
              <w:tc>
                <w:tcPr>
                  <w:tcW w:w="8153" w:type="dxa"/>
                  <w:shd w:val="clear" w:color="auto" w:fill="auto"/>
                  <w:hideMark/>
                </w:tcPr>
                <w:p w14:paraId="072E36AF" w14:textId="77777777" w:rsidR="005F04DB" w:rsidRPr="0001325E" w:rsidRDefault="005F04DB" w:rsidP="001B15B1">
                  <w:pPr>
                    <w:spacing w:after="0" w:line="240" w:lineRule="auto"/>
                    <w:jc w:val="both"/>
                    <w:rPr>
                      <w:rFonts w:ascii="Bookman Old Style" w:eastAsia="Times New Roman" w:hAnsi="Bookman Old Style" w:cs="Calibri"/>
                      <w:b/>
                      <w:bCs/>
                      <w:color w:val="000000"/>
                      <w:sz w:val="24"/>
                      <w:szCs w:val="24"/>
                      <w:lang w:eastAsia="en-ID"/>
                    </w:rPr>
                  </w:pPr>
                  <w:r w:rsidRPr="0001325E">
                    <w:rPr>
                      <w:rFonts w:ascii="Bookman Old Style" w:eastAsia="Times New Roman" w:hAnsi="Bookman Old Style" w:cs="Calibri"/>
                      <w:b/>
                      <w:bCs/>
                      <w:color w:val="000000"/>
                      <w:sz w:val="24"/>
                      <w:szCs w:val="24"/>
                      <w:lang w:eastAsia="en-ID"/>
                    </w:rPr>
                    <w:t>Total Eksposur aset dalam laporan posisi keuangan</w:t>
                  </w:r>
                  <w:r w:rsidRPr="0001325E">
                    <w:rPr>
                      <w:rFonts w:ascii="Bookman Old Style" w:eastAsia="Times New Roman" w:hAnsi="Bookman Old Style" w:cs="Calibri"/>
                      <w:color w:val="000000"/>
                      <w:sz w:val="24"/>
                      <w:szCs w:val="24"/>
                      <w:lang w:eastAsia="en-ID"/>
                    </w:rPr>
                    <w:t xml:space="preserve"> (Penjumlahan dari baris 1 sampai dengan baris </w:t>
                  </w:r>
                  <w:r>
                    <w:rPr>
                      <w:rFonts w:ascii="Bookman Old Style" w:eastAsia="Times New Roman" w:hAnsi="Bookman Old Style" w:cs="Calibri"/>
                      <w:color w:val="000000"/>
                      <w:sz w:val="24"/>
                      <w:szCs w:val="24"/>
                      <w:lang w:eastAsia="en-ID"/>
                    </w:rPr>
                    <w:t>7</w:t>
                  </w:r>
                  <w:r w:rsidRPr="0001325E">
                    <w:rPr>
                      <w:rFonts w:ascii="Bookman Old Style" w:eastAsia="Times New Roman" w:hAnsi="Bookman Old Style" w:cs="Calibri"/>
                      <w:color w:val="000000"/>
                      <w:sz w:val="24"/>
                      <w:szCs w:val="24"/>
                      <w:lang w:eastAsia="en-ID"/>
                    </w:rPr>
                    <w:t>)</w:t>
                  </w:r>
                </w:p>
              </w:tc>
              <w:tc>
                <w:tcPr>
                  <w:tcW w:w="992" w:type="dxa"/>
                  <w:shd w:val="clear" w:color="auto" w:fill="auto"/>
                  <w:noWrap/>
                  <w:hideMark/>
                </w:tcPr>
                <w:p w14:paraId="12F4905F"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c>
                <w:tcPr>
                  <w:tcW w:w="1153" w:type="dxa"/>
                  <w:shd w:val="clear" w:color="auto" w:fill="auto"/>
                  <w:noWrap/>
                  <w:hideMark/>
                </w:tcPr>
                <w:p w14:paraId="4B535A36"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63775940"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74A7CA82"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1A2E771E" w14:textId="77777777" w:rsidTr="005F04DB">
              <w:trPr>
                <w:trHeight w:val="310"/>
              </w:trPr>
              <w:tc>
                <w:tcPr>
                  <w:tcW w:w="8806" w:type="dxa"/>
                  <w:gridSpan w:val="2"/>
                  <w:shd w:val="clear" w:color="auto" w:fill="auto"/>
                  <w:noWrap/>
                  <w:hideMark/>
                </w:tcPr>
                <w:p w14:paraId="7331778E" w14:textId="77777777" w:rsidR="005F04DB" w:rsidRPr="0001325E" w:rsidRDefault="005F04DB" w:rsidP="001B15B1">
                  <w:pPr>
                    <w:spacing w:after="0" w:line="240" w:lineRule="auto"/>
                    <w:rPr>
                      <w:rFonts w:ascii="Bookman Old Style" w:eastAsia="Times New Roman" w:hAnsi="Bookman Old Style" w:cs="Calibri"/>
                      <w:b/>
                      <w:bCs/>
                      <w:color w:val="000000"/>
                      <w:sz w:val="24"/>
                      <w:szCs w:val="24"/>
                      <w:lang w:eastAsia="en-ID"/>
                    </w:rPr>
                  </w:pPr>
                  <w:r w:rsidRPr="0001325E">
                    <w:rPr>
                      <w:rFonts w:ascii="Bookman Old Style" w:eastAsia="Times New Roman" w:hAnsi="Bookman Old Style" w:cs="Calibri"/>
                      <w:b/>
                      <w:bCs/>
                      <w:color w:val="000000"/>
                      <w:sz w:val="24"/>
                      <w:szCs w:val="24"/>
                      <w:lang w:eastAsia="en-ID"/>
                    </w:rPr>
                    <w:t>Eksposur Transaksi Derivatif</w:t>
                  </w:r>
                </w:p>
              </w:tc>
              <w:tc>
                <w:tcPr>
                  <w:tcW w:w="992" w:type="dxa"/>
                  <w:shd w:val="clear" w:color="auto" w:fill="auto"/>
                  <w:noWrap/>
                  <w:hideMark/>
                </w:tcPr>
                <w:p w14:paraId="4BC46DE2"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c>
                <w:tcPr>
                  <w:tcW w:w="1153" w:type="dxa"/>
                  <w:shd w:val="clear" w:color="auto" w:fill="auto"/>
                  <w:noWrap/>
                  <w:hideMark/>
                </w:tcPr>
                <w:p w14:paraId="49B85523"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038430FA"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0157A3AB"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30B00306" w14:textId="77777777" w:rsidTr="005F04DB">
              <w:trPr>
                <w:trHeight w:val="693"/>
              </w:trPr>
              <w:tc>
                <w:tcPr>
                  <w:tcW w:w="653" w:type="dxa"/>
                  <w:shd w:val="clear" w:color="auto" w:fill="auto"/>
                  <w:noWrap/>
                  <w:hideMark/>
                </w:tcPr>
                <w:p w14:paraId="039C82E2"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9</w:t>
                  </w:r>
                </w:p>
              </w:tc>
              <w:tc>
                <w:tcPr>
                  <w:tcW w:w="8153" w:type="dxa"/>
                  <w:shd w:val="clear" w:color="auto" w:fill="auto"/>
                  <w:hideMark/>
                </w:tcPr>
                <w:p w14:paraId="2655D3EF"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 xml:space="preserve">Nilai RC untuk seluruh transaksi derivatif baik dalam hal terdapat </w:t>
                  </w:r>
                  <w:r w:rsidRPr="0001325E">
                    <w:rPr>
                      <w:rFonts w:ascii="Bookman Old Style" w:eastAsia="Times New Roman" w:hAnsi="Bookman Old Style" w:cs="Calibri"/>
                      <w:i/>
                      <w:color w:val="000000"/>
                      <w:sz w:val="24"/>
                      <w:szCs w:val="24"/>
                      <w:lang w:eastAsia="en-ID"/>
                    </w:rPr>
                    <w:t>variation margin</w:t>
                  </w:r>
                  <w:r w:rsidRPr="0001325E">
                    <w:rPr>
                      <w:rFonts w:ascii="Bookman Old Style" w:eastAsia="Times New Roman" w:hAnsi="Bookman Old Style" w:cs="Calibri"/>
                      <w:color w:val="000000"/>
                      <w:sz w:val="24"/>
                      <w:szCs w:val="24"/>
                      <w:lang w:eastAsia="en-ID"/>
                    </w:rPr>
                    <w:t xml:space="preserve"> yang memenuhi syarat ataupun terdapat perjanjian saling hapus yang memenuhi persyaratan tertentu</w:t>
                  </w:r>
                  <w:r>
                    <w:rPr>
                      <w:rFonts w:ascii="Bookman Old Style" w:eastAsia="Times New Roman" w:hAnsi="Bookman Old Style" w:cs="Calibri"/>
                      <w:color w:val="000000"/>
                      <w:sz w:val="24"/>
                      <w:szCs w:val="24"/>
                      <w:lang w:eastAsia="en-ID"/>
                    </w:rPr>
                    <w:t>.</w:t>
                  </w:r>
                </w:p>
              </w:tc>
              <w:tc>
                <w:tcPr>
                  <w:tcW w:w="992" w:type="dxa"/>
                  <w:shd w:val="clear" w:color="auto" w:fill="auto"/>
                  <w:noWrap/>
                  <w:hideMark/>
                </w:tcPr>
                <w:p w14:paraId="45B04005"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1594C6E4"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70D74C1A"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0E8F7609"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561EA7F3" w14:textId="77777777" w:rsidTr="005F04DB">
              <w:trPr>
                <w:trHeight w:val="90"/>
              </w:trPr>
              <w:tc>
                <w:tcPr>
                  <w:tcW w:w="653" w:type="dxa"/>
                  <w:shd w:val="clear" w:color="auto" w:fill="auto"/>
                  <w:noWrap/>
                  <w:hideMark/>
                </w:tcPr>
                <w:p w14:paraId="6B70C928"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10</w:t>
                  </w:r>
                </w:p>
              </w:tc>
              <w:tc>
                <w:tcPr>
                  <w:tcW w:w="8153" w:type="dxa"/>
                  <w:shd w:val="clear" w:color="auto" w:fill="auto"/>
                  <w:hideMark/>
                </w:tcPr>
                <w:p w14:paraId="60E1E469"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 xml:space="preserve">Nilai penambahan yang merupakan PFE untuk seluruh transaksi </w:t>
                  </w:r>
                  <w:r>
                    <w:rPr>
                      <w:rFonts w:ascii="Bookman Old Style" w:eastAsia="Times New Roman" w:hAnsi="Bookman Old Style" w:cs="Calibri"/>
                      <w:color w:val="000000"/>
                      <w:sz w:val="24"/>
                      <w:szCs w:val="24"/>
                      <w:lang w:eastAsia="en-ID"/>
                    </w:rPr>
                    <w:t>derivatif.</w:t>
                  </w:r>
                </w:p>
              </w:tc>
              <w:tc>
                <w:tcPr>
                  <w:tcW w:w="992" w:type="dxa"/>
                  <w:shd w:val="clear" w:color="auto" w:fill="auto"/>
                  <w:noWrap/>
                  <w:hideMark/>
                </w:tcPr>
                <w:p w14:paraId="55048B1A"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2A59410F"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4E86A725"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1EC71288"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1CA283E9" w14:textId="77777777" w:rsidTr="005F04DB">
              <w:trPr>
                <w:trHeight w:val="90"/>
              </w:trPr>
              <w:tc>
                <w:tcPr>
                  <w:tcW w:w="653" w:type="dxa"/>
                  <w:shd w:val="clear" w:color="auto" w:fill="auto"/>
                  <w:noWrap/>
                  <w:hideMark/>
                </w:tcPr>
                <w:p w14:paraId="711DE61F"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11</w:t>
                  </w:r>
                </w:p>
              </w:tc>
              <w:tc>
                <w:tcPr>
                  <w:tcW w:w="8153" w:type="dxa"/>
                  <w:shd w:val="clear" w:color="auto" w:fill="auto"/>
                  <w:hideMark/>
                </w:tcPr>
                <w:p w14:paraId="23123317"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(Pengecualian atas eksposur transaksi derivatif yang diselesaikan melalui CCP)</w:t>
                  </w:r>
                </w:p>
              </w:tc>
              <w:tc>
                <w:tcPr>
                  <w:tcW w:w="992" w:type="dxa"/>
                  <w:shd w:val="clear" w:color="auto" w:fill="auto"/>
                  <w:noWrap/>
                  <w:hideMark/>
                </w:tcPr>
                <w:p w14:paraId="0C3ECEB4" w14:textId="77777777" w:rsidR="005F04DB" w:rsidRPr="00007145"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07145">
                    <w:rPr>
                      <w:rFonts w:ascii="Bookman Old Style" w:eastAsia="Times New Roman" w:hAnsi="Bookman Old Style" w:cs="Calibri"/>
                      <w:color w:val="000000"/>
                      <w:sz w:val="24"/>
                      <w:szCs w:val="24"/>
                      <w:lang w:eastAsia="en-ID"/>
                    </w:rPr>
                    <w:t>N/A</w:t>
                  </w:r>
                </w:p>
              </w:tc>
              <w:tc>
                <w:tcPr>
                  <w:tcW w:w="1153" w:type="dxa"/>
                  <w:shd w:val="clear" w:color="auto" w:fill="auto"/>
                  <w:noWrap/>
                  <w:hideMark/>
                </w:tcPr>
                <w:p w14:paraId="608C7E98" w14:textId="77777777" w:rsidR="005F04DB" w:rsidRPr="00007145"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07145">
                    <w:rPr>
                      <w:rFonts w:ascii="Bookman Old Style" w:eastAsia="Times New Roman" w:hAnsi="Bookman Old Style" w:cs="Calibri"/>
                      <w:color w:val="000000"/>
                      <w:sz w:val="24"/>
                      <w:szCs w:val="24"/>
                      <w:lang w:eastAsia="en-ID"/>
                    </w:rPr>
                    <w:t>N/A</w:t>
                  </w:r>
                </w:p>
              </w:tc>
              <w:tc>
                <w:tcPr>
                  <w:tcW w:w="2162" w:type="dxa"/>
                </w:tcPr>
                <w:p w14:paraId="4CB99F69" w14:textId="77777777" w:rsidR="005F04DB" w:rsidRPr="00007145" w:rsidRDefault="005F04DB" w:rsidP="001B15B1">
                  <w:pPr>
                    <w:spacing w:after="0" w:line="240" w:lineRule="auto"/>
                    <w:jc w:val="center"/>
                    <w:rPr>
                      <w:rFonts w:ascii="Bookman Old Style" w:eastAsia="Times New Roman" w:hAnsi="Bookman Old Style" w:cs="Calibri"/>
                      <w:color w:val="000000"/>
                      <w:sz w:val="24"/>
                      <w:szCs w:val="24"/>
                      <w:lang w:eastAsia="en-ID"/>
                    </w:rPr>
                  </w:pPr>
                </w:p>
              </w:tc>
              <w:tc>
                <w:tcPr>
                  <w:tcW w:w="2497" w:type="dxa"/>
                </w:tcPr>
                <w:p w14:paraId="08255E62" w14:textId="77777777" w:rsidR="005F04DB" w:rsidRPr="00007145" w:rsidRDefault="005F04DB" w:rsidP="001B15B1">
                  <w:pPr>
                    <w:spacing w:after="0" w:line="240" w:lineRule="auto"/>
                    <w:jc w:val="center"/>
                    <w:rPr>
                      <w:rFonts w:ascii="Bookman Old Style" w:eastAsia="Times New Roman" w:hAnsi="Bookman Old Style" w:cs="Calibri"/>
                      <w:color w:val="000000"/>
                      <w:sz w:val="24"/>
                      <w:szCs w:val="24"/>
                      <w:lang w:eastAsia="en-ID"/>
                    </w:rPr>
                  </w:pPr>
                </w:p>
              </w:tc>
            </w:tr>
            <w:tr w:rsidR="005F04DB" w:rsidRPr="00007145" w14:paraId="16D5E9F5" w14:textId="77777777" w:rsidTr="005F04DB">
              <w:trPr>
                <w:trHeight w:val="90"/>
              </w:trPr>
              <w:tc>
                <w:tcPr>
                  <w:tcW w:w="653" w:type="dxa"/>
                  <w:shd w:val="clear" w:color="auto" w:fill="auto"/>
                  <w:noWrap/>
                  <w:hideMark/>
                </w:tcPr>
                <w:p w14:paraId="21AB3EDD"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1</w:t>
                  </w:r>
                  <w:r>
                    <w:rPr>
                      <w:rFonts w:ascii="Bookman Old Style" w:eastAsia="Times New Roman" w:hAnsi="Bookman Old Style" w:cs="Calibri"/>
                      <w:color w:val="000000"/>
                      <w:sz w:val="24"/>
                      <w:szCs w:val="24"/>
                      <w:lang w:eastAsia="en-ID"/>
                    </w:rPr>
                    <w:t>2</w:t>
                  </w:r>
                </w:p>
              </w:tc>
              <w:tc>
                <w:tcPr>
                  <w:tcW w:w="8153" w:type="dxa"/>
                  <w:shd w:val="clear" w:color="auto" w:fill="auto"/>
                  <w:hideMark/>
                </w:tcPr>
                <w:p w14:paraId="4197671F" w14:textId="77777777" w:rsidR="005F04DB" w:rsidRPr="0001325E" w:rsidRDefault="005F04DB" w:rsidP="001B15B1">
                  <w:pPr>
                    <w:spacing w:after="0" w:line="240" w:lineRule="auto"/>
                    <w:jc w:val="both"/>
                    <w:rPr>
                      <w:rFonts w:ascii="Bookman Old Style" w:eastAsia="Times New Roman" w:hAnsi="Bookman Old Style" w:cs="Calibri"/>
                      <w:b/>
                      <w:bCs/>
                      <w:color w:val="000000"/>
                      <w:sz w:val="24"/>
                      <w:szCs w:val="24"/>
                      <w:lang w:eastAsia="en-ID"/>
                    </w:rPr>
                  </w:pPr>
                  <w:r w:rsidRPr="0001325E">
                    <w:rPr>
                      <w:rFonts w:ascii="Bookman Old Style" w:eastAsia="Times New Roman" w:hAnsi="Bookman Old Style" w:cs="Calibri"/>
                      <w:b/>
                      <w:bCs/>
                      <w:color w:val="000000"/>
                      <w:sz w:val="24"/>
                      <w:szCs w:val="24"/>
                      <w:lang w:eastAsia="en-ID"/>
                    </w:rPr>
                    <w:t>Total Eksposur Transaksi Derivatif</w:t>
                  </w:r>
                  <w:r w:rsidRPr="0001325E">
                    <w:rPr>
                      <w:rFonts w:ascii="Bookman Old Style" w:eastAsia="Times New Roman" w:hAnsi="Bookman Old Style" w:cs="Calibri"/>
                      <w:color w:val="000000"/>
                      <w:sz w:val="24"/>
                      <w:szCs w:val="24"/>
                      <w:lang w:eastAsia="en-ID"/>
                    </w:rPr>
                    <w:t xml:space="preserve"> (Penjumlahan baris 9 sampai dengan baris 1</w:t>
                  </w:r>
                  <w:r>
                    <w:rPr>
                      <w:rFonts w:ascii="Bookman Old Style" w:eastAsia="Times New Roman" w:hAnsi="Bookman Old Style" w:cs="Calibri"/>
                      <w:color w:val="000000"/>
                      <w:sz w:val="24"/>
                      <w:szCs w:val="24"/>
                      <w:lang w:eastAsia="en-ID"/>
                    </w:rPr>
                    <w:t>1</w:t>
                  </w:r>
                  <w:r w:rsidRPr="0001325E">
                    <w:rPr>
                      <w:rFonts w:ascii="Bookman Old Style" w:eastAsia="Times New Roman" w:hAnsi="Bookman Old Style" w:cs="Calibri"/>
                      <w:color w:val="000000"/>
                      <w:sz w:val="24"/>
                      <w:szCs w:val="24"/>
                      <w:lang w:eastAsia="en-ID"/>
                    </w:rPr>
                    <w:t>)</w:t>
                  </w:r>
                </w:p>
              </w:tc>
              <w:tc>
                <w:tcPr>
                  <w:tcW w:w="992" w:type="dxa"/>
                  <w:shd w:val="clear" w:color="auto" w:fill="auto"/>
                  <w:noWrap/>
                  <w:hideMark/>
                </w:tcPr>
                <w:p w14:paraId="685BEAFF"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c>
                <w:tcPr>
                  <w:tcW w:w="1153" w:type="dxa"/>
                  <w:shd w:val="clear" w:color="auto" w:fill="auto"/>
                  <w:noWrap/>
                  <w:hideMark/>
                </w:tcPr>
                <w:p w14:paraId="29533791"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01DEE08C"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5E58FC5A"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48476FDB" w14:textId="77777777" w:rsidTr="005F04DB">
              <w:trPr>
                <w:trHeight w:val="310"/>
              </w:trPr>
              <w:tc>
                <w:tcPr>
                  <w:tcW w:w="10951" w:type="dxa"/>
                  <w:gridSpan w:val="4"/>
                  <w:shd w:val="clear" w:color="auto" w:fill="auto"/>
                  <w:noWrap/>
                  <w:hideMark/>
                </w:tcPr>
                <w:p w14:paraId="277D1DA5" w14:textId="77777777" w:rsidR="005F04DB" w:rsidRPr="0001325E" w:rsidRDefault="005F04DB" w:rsidP="001B15B1">
                  <w:pPr>
                    <w:spacing w:after="0" w:line="240" w:lineRule="auto"/>
                    <w:jc w:val="both"/>
                    <w:rPr>
                      <w:rFonts w:ascii="Bookman Old Style" w:eastAsia="Times New Roman" w:hAnsi="Bookman Old Style" w:cs="Calibri"/>
                      <w:b/>
                      <w:bCs/>
                      <w:color w:val="000000"/>
                      <w:sz w:val="24"/>
                      <w:szCs w:val="24"/>
                      <w:lang w:eastAsia="en-ID"/>
                    </w:rPr>
                  </w:pPr>
                  <w:r w:rsidRPr="0001325E">
                    <w:rPr>
                      <w:rFonts w:ascii="Bookman Old Style" w:eastAsia="Times New Roman" w:hAnsi="Bookman Old Style" w:cs="Calibri"/>
                      <w:b/>
                      <w:bCs/>
                      <w:color w:val="000000"/>
                      <w:sz w:val="24"/>
                      <w:szCs w:val="24"/>
                      <w:lang w:eastAsia="en-ID"/>
                    </w:rPr>
                    <w:t xml:space="preserve">Eksposur </w:t>
                  </w:r>
                  <w:r w:rsidRPr="0001325E">
                    <w:rPr>
                      <w:rFonts w:ascii="Bookman Old Style" w:eastAsia="Times New Roman" w:hAnsi="Bookman Old Style" w:cs="Calibri"/>
                      <w:b/>
                      <w:bCs/>
                      <w:i/>
                      <w:color w:val="000000"/>
                      <w:sz w:val="24"/>
                      <w:szCs w:val="24"/>
                      <w:lang w:eastAsia="en-ID"/>
                    </w:rPr>
                    <w:t>Securities Financing Transactions</w:t>
                  </w:r>
                  <w:r w:rsidRPr="0001325E">
                    <w:rPr>
                      <w:rFonts w:ascii="Bookman Old Style" w:eastAsia="Times New Roman" w:hAnsi="Bookman Old Style" w:cs="Calibri"/>
                      <w:b/>
                      <w:bCs/>
                      <w:color w:val="000000"/>
                      <w:sz w:val="24"/>
                      <w:szCs w:val="24"/>
                      <w:lang w:eastAsia="en-ID"/>
                    </w:rPr>
                    <w:t xml:space="preserve"> (SFT)</w:t>
                  </w:r>
                </w:p>
              </w:tc>
              <w:tc>
                <w:tcPr>
                  <w:tcW w:w="2162" w:type="dxa"/>
                </w:tcPr>
                <w:p w14:paraId="0934B0C9"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c>
                <w:tcPr>
                  <w:tcW w:w="2497" w:type="dxa"/>
                </w:tcPr>
                <w:p w14:paraId="456ED753"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r>
            <w:tr w:rsidR="005F04DB" w:rsidRPr="00007145" w14:paraId="5BE046AA" w14:textId="77777777" w:rsidTr="005F04DB">
              <w:trPr>
                <w:trHeight w:val="90"/>
              </w:trPr>
              <w:tc>
                <w:tcPr>
                  <w:tcW w:w="653" w:type="dxa"/>
                  <w:shd w:val="clear" w:color="auto" w:fill="auto"/>
                  <w:noWrap/>
                  <w:hideMark/>
                </w:tcPr>
                <w:p w14:paraId="779B0331"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1</w:t>
                  </w:r>
                  <w:r>
                    <w:rPr>
                      <w:rFonts w:ascii="Bookman Old Style" w:eastAsia="Times New Roman" w:hAnsi="Bookman Old Style" w:cs="Calibri"/>
                      <w:color w:val="000000"/>
                      <w:sz w:val="24"/>
                      <w:szCs w:val="24"/>
                      <w:lang w:eastAsia="en-ID"/>
                    </w:rPr>
                    <w:t>3</w:t>
                  </w:r>
                </w:p>
              </w:tc>
              <w:tc>
                <w:tcPr>
                  <w:tcW w:w="8153" w:type="dxa"/>
                  <w:shd w:val="clear" w:color="auto" w:fill="auto"/>
                  <w:hideMark/>
                </w:tcPr>
                <w:p w14:paraId="10D65874"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 xml:space="preserve">Nilai tercatat aset SFT secara </w:t>
                  </w:r>
                  <w:r w:rsidRPr="0001325E">
                    <w:rPr>
                      <w:rFonts w:ascii="Bookman Old Style" w:eastAsia="Times New Roman" w:hAnsi="Bookman Old Style" w:cs="Calibri"/>
                      <w:i/>
                      <w:color w:val="000000"/>
                      <w:sz w:val="24"/>
                      <w:szCs w:val="24"/>
                      <w:lang w:eastAsia="en-ID"/>
                    </w:rPr>
                    <w:t>gross</w:t>
                  </w:r>
                </w:p>
              </w:tc>
              <w:tc>
                <w:tcPr>
                  <w:tcW w:w="992" w:type="dxa"/>
                  <w:shd w:val="clear" w:color="auto" w:fill="auto"/>
                  <w:noWrap/>
                  <w:hideMark/>
                </w:tcPr>
                <w:p w14:paraId="0A0C121E"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0C1FB050"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5A29BBDA"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0E1878D5"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16A313E8" w14:textId="77777777" w:rsidTr="005F04DB">
              <w:trPr>
                <w:trHeight w:val="90"/>
              </w:trPr>
              <w:tc>
                <w:tcPr>
                  <w:tcW w:w="653" w:type="dxa"/>
                  <w:shd w:val="clear" w:color="auto" w:fill="auto"/>
                  <w:noWrap/>
                  <w:hideMark/>
                </w:tcPr>
                <w:p w14:paraId="4603C5F1"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1</w:t>
                  </w:r>
                  <w:r>
                    <w:rPr>
                      <w:rFonts w:ascii="Bookman Old Style" w:eastAsia="Times New Roman" w:hAnsi="Bookman Old Style" w:cs="Calibri"/>
                      <w:color w:val="000000"/>
                      <w:sz w:val="24"/>
                      <w:szCs w:val="24"/>
                      <w:lang w:eastAsia="en-ID"/>
                    </w:rPr>
                    <w:t>4</w:t>
                  </w:r>
                </w:p>
              </w:tc>
              <w:tc>
                <w:tcPr>
                  <w:tcW w:w="8153" w:type="dxa"/>
                  <w:shd w:val="clear" w:color="auto" w:fill="auto"/>
                  <w:hideMark/>
                </w:tcPr>
                <w:p w14:paraId="19CD94C1"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(Nilai bersih antara liabilitas kas dan tagihan kas)</w:t>
                  </w:r>
                </w:p>
              </w:tc>
              <w:tc>
                <w:tcPr>
                  <w:tcW w:w="992" w:type="dxa"/>
                  <w:shd w:val="clear" w:color="auto" w:fill="auto"/>
                  <w:noWrap/>
                  <w:hideMark/>
                </w:tcPr>
                <w:p w14:paraId="7ED080A8" w14:textId="77777777" w:rsidR="005F04DB" w:rsidRPr="00007145" w:rsidRDefault="005F04DB" w:rsidP="001B15B1">
                  <w:pPr>
                    <w:spacing w:after="0" w:line="240" w:lineRule="auto"/>
                    <w:jc w:val="center"/>
                    <w:rPr>
                      <w:rFonts w:ascii="Bookman Old Style" w:eastAsia="Times New Roman" w:hAnsi="Bookman Old Style" w:cs="Calibri"/>
                      <w:color w:val="000000"/>
                      <w:sz w:val="24"/>
                      <w:szCs w:val="24"/>
                      <w:lang w:eastAsia="en-ID"/>
                    </w:rPr>
                  </w:pPr>
                  <w:r>
                    <w:rPr>
                      <w:rFonts w:ascii="Bookman Old Style" w:eastAsia="Times New Roman" w:hAnsi="Bookman Old Style" w:cs="Calibri"/>
                      <w:color w:val="000000"/>
                      <w:sz w:val="24"/>
                      <w:szCs w:val="24"/>
                      <w:lang w:eastAsia="en-ID"/>
                    </w:rPr>
                    <w:t>N/A</w:t>
                  </w:r>
                </w:p>
              </w:tc>
              <w:tc>
                <w:tcPr>
                  <w:tcW w:w="1153" w:type="dxa"/>
                  <w:shd w:val="clear" w:color="auto" w:fill="auto"/>
                  <w:noWrap/>
                  <w:hideMark/>
                </w:tcPr>
                <w:p w14:paraId="1FE4B75A"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r>
                    <w:rPr>
                      <w:rFonts w:ascii="Bookman Old Style" w:eastAsia="Times New Roman" w:hAnsi="Bookman Old Style" w:cs="Calibri"/>
                      <w:color w:val="000000"/>
                      <w:sz w:val="24"/>
                      <w:szCs w:val="24"/>
                      <w:lang w:eastAsia="en-ID"/>
                    </w:rPr>
                    <w:t>N/A</w:t>
                  </w:r>
                </w:p>
              </w:tc>
              <w:tc>
                <w:tcPr>
                  <w:tcW w:w="2162" w:type="dxa"/>
                </w:tcPr>
                <w:p w14:paraId="473173F7" w14:textId="77777777" w:rsidR="005F04DB" w:rsidRDefault="005F04DB" w:rsidP="001B15B1">
                  <w:pPr>
                    <w:spacing w:after="0" w:line="240" w:lineRule="auto"/>
                    <w:jc w:val="center"/>
                    <w:rPr>
                      <w:rFonts w:ascii="Bookman Old Style" w:eastAsia="Times New Roman" w:hAnsi="Bookman Old Style" w:cs="Calibri"/>
                      <w:color w:val="000000"/>
                      <w:sz w:val="24"/>
                      <w:szCs w:val="24"/>
                      <w:lang w:eastAsia="en-ID"/>
                    </w:rPr>
                  </w:pPr>
                </w:p>
              </w:tc>
              <w:tc>
                <w:tcPr>
                  <w:tcW w:w="2497" w:type="dxa"/>
                </w:tcPr>
                <w:p w14:paraId="4F3A9CED" w14:textId="77777777" w:rsidR="005F04DB" w:rsidRDefault="005F04DB" w:rsidP="001B15B1">
                  <w:pPr>
                    <w:spacing w:after="0" w:line="240" w:lineRule="auto"/>
                    <w:jc w:val="center"/>
                    <w:rPr>
                      <w:rFonts w:ascii="Bookman Old Style" w:eastAsia="Times New Roman" w:hAnsi="Bookman Old Style" w:cs="Calibri"/>
                      <w:color w:val="000000"/>
                      <w:sz w:val="24"/>
                      <w:szCs w:val="24"/>
                      <w:lang w:eastAsia="en-ID"/>
                    </w:rPr>
                  </w:pPr>
                </w:p>
              </w:tc>
            </w:tr>
            <w:tr w:rsidR="005F04DB" w:rsidRPr="00007145" w14:paraId="67A9E779" w14:textId="77777777" w:rsidTr="005F04DB">
              <w:trPr>
                <w:trHeight w:val="60"/>
              </w:trPr>
              <w:tc>
                <w:tcPr>
                  <w:tcW w:w="653" w:type="dxa"/>
                  <w:shd w:val="clear" w:color="auto" w:fill="auto"/>
                  <w:noWrap/>
                  <w:hideMark/>
                </w:tcPr>
                <w:p w14:paraId="093F5CAA"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1</w:t>
                  </w:r>
                  <w:r>
                    <w:rPr>
                      <w:rFonts w:ascii="Bookman Old Style" w:eastAsia="Times New Roman" w:hAnsi="Bookman Old Style" w:cs="Calibri"/>
                      <w:color w:val="000000"/>
                      <w:sz w:val="24"/>
                      <w:szCs w:val="24"/>
                      <w:lang w:eastAsia="en-ID"/>
                    </w:rPr>
                    <w:t>5</w:t>
                  </w:r>
                </w:p>
              </w:tc>
              <w:tc>
                <w:tcPr>
                  <w:tcW w:w="8153" w:type="dxa"/>
                  <w:shd w:val="clear" w:color="auto" w:fill="auto"/>
                  <w:hideMark/>
                </w:tcPr>
                <w:p w14:paraId="5ED28DC5"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Risiko kredit akibat kegagalan pihak lawan terkait aset SFT</w:t>
                  </w:r>
                </w:p>
              </w:tc>
              <w:tc>
                <w:tcPr>
                  <w:tcW w:w="992" w:type="dxa"/>
                  <w:shd w:val="clear" w:color="auto" w:fill="auto"/>
                  <w:noWrap/>
                  <w:hideMark/>
                </w:tcPr>
                <w:p w14:paraId="4E959841" w14:textId="77777777" w:rsidR="005F04DB" w:rsidRPr="00007145" w:rsidRDefault="005F04DB" w:rsidP="001B15B1">
                  <w:pPr>
                    <w:spacing w:after="0" w:line="240" w:lineRule="auto"/>
                    <w:jc w:val="center"/>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5BFEDFB6"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3549D53A"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6C85E4DD"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0F0DAEB8" w14:textId="77777777" w:rsidTr="005F04DB">
              <w:trPr>
                <w:trHeight w:val="187"/>
              </w:trPr>
              <w:tc>
                <w:tcPr>
                  <w:tcW w:w="653" w:type="dxa"/>
                  <w:shd w:val="clear" w:color="auto" w:fill="auto"/>
                  <w:noWrap/>
                  <w:hideMark/>
                </w:tcPr>
                <w:p w14:paraId="7C21EA17"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1</w:t>
                  </w:r>
                  <w:r>
                    <w:rPr>
                      <w:rFonts w:ascii="Bookman Old Style" w:eastAsia="Times New Roman" w:hAnsi="Bookman Old Style" w:cs="Calibri"/>
                      <w:color w:val="000000"/>
                      <w:sz w:val="24"/>
                      <w:szCs w:val="24"/>
                      <w:lang w:eastAsia="en-ID"/>
                    </w:rPr>
                    <w:t>6</w:t>
                  </w:r>
                </w:p>
              </w:tc>
              <w:tc>
                <w:tcPr>
                  <w:tcW w:w="8153" w:type="dxa"/>
                  <w:shd w:val="clear" w:color="auto" w:fill="auto"/>
                  <w:hideMark/>
                </w:tcPr>
                <w:p w14:paraId="3C1E6C17"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themeColor="text1"/>
                      <w:sz w:val="24"/>
                      <w:szCs w:val="24"/>
                      <w:lang w:eastAsia="en-ID"/>
                    </w:rPr>
                    <w:t>Eksposur sebagai agen SFT</w:t>
                  </w:r>
                </w:p>
              </w:tc>
              <w:tc>
                <w:tcPr>
                  <w:tcW w:w="992" w:type="dxa"/>
                  <w:shd w:val="clear" w:color="auto" w:fill="auto"/>
                  <w:noWrap/>
                  <w:hideMark/>
                </w:tcPr>
                <w:p w14:paraId="76259262" w14:textId="77777777" w:rsidR="005F04DB" w:rsidRPr="00007145" w:rsidRDefault="005F04DB" w:rsidP="001B15B1">
                  <w:pPr>
                    <w:spacing w:after="0" w:line="240" w:lineRule="auto"/>
                    <w:jc w:val="center"/>
                    <w:rPr>
                      <w:rFonts w:ascii="Bookman Old Style" w:eastAsia="Times New Roman" w:hAnsi="Bookman Old Style" w:cs="Calibri"/>
                      <w:color w:val="000000"/>
                      <w:sz w:val="24"/>
                      <w:szCs w:val="24"/>
                      <w:lang w:eastAsia="en-ID"/>
                    </w:rPr>
                  </w:pPr>
                  <w:r>
                    <w:rPr>
                      <w:rFonts w:ascii="Bookman Old Style" w:eastAsia="Times New Roman" w:hAnsi="Bookman Old Style" w:cs="Calibri"/>
                      <w:color w:val="000000"/>
                      <w:sz w:val="24"/>
                      <w:szCs w:val="24"/>
                      <w:lang w:eastAsia="en-ID"/>
                    </w:rPr>
                    <w:t>N/A</w:t>
                  </w:r>
                </w:p>
              </w:tc>
              <w:tc>
                <w:tcPr>
                  <w:tcW w:w="1153" w:type="dxa"/>
                  <w:shd w:val="clear" w:color="auto" w:fill="auto"/>
                  <w:noWrap/>
                  <w:hideMark/>
                </w:tcPr>
                <w:p w14:paraId="1A6DA640"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r>
                    <w:rPr>
                      <w:rFonts w:ascii="Bookman Old Style" w:eastAsia="Times New Roman" w:hAnsi="Bookman Old Style" w:cs="Calibri"/>
                      <w:color w:val="000000"/>
                      <w:sz w:val="24"/>
                      <w:szCs w:val="24"/>
                      <w:lang w:eastAsia="en-ID"/>
                    </w:rPr>
                    <w:t>N/A</w:t>
                  </w:r>
                </w:p>
              </w:tc>
              <w:tc>
                <w:tcPr>
                  <w:tcW w:w="2162" w:type="dxa"/>
                </w:tcPr>
                <w:p w14:paraId="51164FE5" w14:textId="77777777" w:rsidR="005F04DB" w:rsidRDefault="005F04DB" w:rsidP="001B15B1">
                  <w:pPr>
                    <w:spacing w:after="0" w:line="240" w:lineRule="auto"/>
                    <w:jc w:val="center"/>
                    <w:rPr>
                      <w:rFonts w:ascii="Bookman Old Style" w:eastAsia="Times New Roman" w:hAnsi="Bookman Old Style" w:cs="Calibri"/>
                      <w:color w:val="000000"/>
                      <w:sz w:val="24"/>
                      <w:szCs w:val="24"/>
                      <w:lang w:eastAsia="en-ID"/>
                    </w:rPr>
                  </w:pPr>
                </w:p>
              </w:tc>
              <w:tc>
                <w:tcPr>
                  <w:tcW w:w="2497" w:type="dxa"/>
                </w:tcPr>
                <w:p w14:paraId="6003DBA2" w14:textId="77777777" w:rsidR="005F04DB" w:rsidRDefault="005F04DB" w:rsidP="001B15B1">
                  <w:pPr>
                    <w:spacing w:after="0" w:line="240" w:lineRule="auto"/>
                    <w:jc w:val="center"/>
                    <w:rPr>
                      <w:rFonts w:ascii="Bookman Old Style" w:eastAsia="Times New Roman" w:hAnsi="Bookman Old Style" w:cs="Calibri"/>
                      <w:color w:val="000000"/>
                      <w:sz w:val="24"/>
                      <w:szCs w:val="24"/>
                      <w:lang w:eastAsia="en-ID"/>
                    </w:rPr>
                  </w:pPr>
                </w:p>
              </w:tc>
            </w:tr>
            <w:tr w:rsidR="005F04DB" w:rsidRPr="00007145" w14:paraId="26FB5943" w14:textId="77777777" w:rsidTr="005F04DB">
              <w:trPr>
                <w:trHeight w:val="620"/>
              </w:trPr>
              <w:tc>
                <w:tcPr>
                  <w:tcW w:w="653" w:type="dxa"/>
                  <w:shd w:val="clear" w:color="auto" w:fill="auto"/>
                  <w:noWrap/>
                  <w:hideMark/>
                </w:tcPr>
                <w:p w14:paraId="1AF48CA8"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1</w:t>
                  </w:r>
                  <w:r>
                    <w:rPr>
                      <w:rFonts w:ascii="Bookman Old Style" w:eastAsia="Times New Roman" w:hAnsi="Bookman Old Style" w:cs="Calibri"/>
                      <w:color w:val="000000"/>
                      <w:sz w:val="24"/>
                      <w:szCs w:val="24"/>
                      <w:lang w:eastAsia="en-ID"/>
                    </w:rPr>
                    <w:t>7</w:t>
                  </w:r>
                </w:p>
              </w:tc>
              <w:tc>
                <w:tcPr>
                  <w:tcW w:w="8153" w:type="dxa"/>
                  <w:shd w:val="clear" w:color="auto" w:fill="auto"/>
                  <w:hideMark/>
                </w:tcPr>
                <w:p w14:paraId="32C4CB45" w14:textId="77777777" w:rsidR="005F04DB" w:rsidRPr="0001325E" w:rsidRDefault="005F04DB" w:rsidP="001B15B1">
                  <w:pPr>
                    <w:spacing w:after="0" w:line="240" w:lineRule="auto"/>
                    <w:jc w:val="both"/>
                    <w:rPr>
                      <w:rFonts w:ascii="Bookman Old Style" w:eastAsia="Times New Roman" w:hAnsi="Bookman Old Style" w:cs="Calibri"/>
                      <w:b/>
                      <w:bCs/>
                      <w:color w:val="000000"/>
                      <w:sz w:val="24"/>
                      <w:szCs w:val="24"/>
                      <w:lang w:eastAsia="en-ID"/>
                    </w:rPr>
                  </w:pPr>
                  <w:r w:rsidRPr="0001325E">
                    <w:rPr>
                      <w:rFonts w:ascii="Bookman Old Style" w:eastAsia="Times New Roman" w:hAnsi="Bookman Old Style" w:cs="Calibri"/>
                      <w:b/>
                      <w:bCs/>
                      <w:color w:val="000000"/>
                      <w:sz w:val="24"/>
                      <w:szCs w:val="24"/>
                      <w:lang w:eastAsia="en-ID"/>
                    </w:rPr>
                    <w:t>Total Eksposur SFT</w:t>
                  </w:r>
                  <w:r w:rsidRPr="0001325E">
                    <w:rPr>
                      <w:rFonts w:ascii="Bookman Old Style" w:eastAsia="Times New Roman" w:hAnsi="Bookman Old Style" w:cs="Calibri"/>
                      <w:color w:val="000000"/>
                      <w:sz w:val="24"/>
                      <w:szCs w:val="24"/>
                      <w:lang w:eastAsia="en-ID"/>
                    </w:rPr>
                    <w:t xml:space="preserve"> (Penjumlahan baris 1</w:t>
                  </w:r>
                  <w:r>
                    <w:rPr>
                      <w:rFonts w:ascii="Bookman Old Style" w:eastAsia="Times New Roman" w:hAnsi="Bookman Old Style" w:cs="Calibri"/>
                      <w:color w:val="000000"/>
                      <w:sz w:val="24"/>
                      <w:szCs w:val="24"/>
                      <w:lang w:eastAsia="en-ID"/>
                    </w:rPr>
                    <w:t>3</w:t>
                  </w:r>
                  <w:r w:rsidRPr="0001325E">
                    <w:rPr>
                      <w:rFonts w:ascii="Bookman Old Style" w:eastAsia="Times New Roman" w:hAnsi="Bookman Old Style" w:cs="Calibri"/>
                      <w:color w:val="000000"/>
                      <w:sz w:val="24"/>
                      <w:szCs w:val="24"/>
                      <w:lang w:eastAsia="en-ID"/>
                    </w:rPr>
                    <w:t xml:space="preserve"> sampai dengan baris 1</w:t>
                  </w:r>
                  <w:r>
                    <w:rPr>
                      <w:rFonts w:ascii="Bookman Old Style" w:eastAsia="Times New Roman" w:hAnsi="Bookman Old Style" w:cs="Calibri"/>
                      <w:color w:val="000000"/>
                      <w:sz w:val="24"/>
                      <w:szCs w:val="24"/>
                      <w:lang w:eastAsia="en-ID"/>
                    </w:rPr>
                    <w:t>6</w:t>
                  </w:r>
                  <w:r w:rsidRPr="0001325E">
                    <w:rPr>
                      <w:rFonts w:ascii="Bookman Old Style" w:eastAsia="Times New Roman" w:hAnsi="Bookman Old Style" w:cs="Calibri"/>
                      <w:color w:val="000000"/>
                      <w:sz w:val="24"/>
                      <w:szCs w:val="24"/>
                      <w:lang w:eastAsia="en-ID"/>
                    </w:rPr>
                    <w:t>)</w:t>
                  </w:r>
                </w:p>
              </w:tc>
              <w:tc>
                <w:tcPr>
                  <w:tcW w:w="992" w:type="dxa"/>
                  <w:shd w:val="clear" w:color="auto" w:fill="auto"/>
                  <w:noWrap/>
                  <w:hideMark/>
                </w:tcPr>
                <w:p w14:paraId="42B6DF6C"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c>
                <w:tcPr>
                  <w:tcW w:w="1153" w:type="dxa"/>
                  <w:shd w:val="clear" w:color="auto" w:fill="auto"/>
                  <w:noWrap/>
                  <w:hideMark/>
                </w:tcPr>
                <w:p w14:paraId="7CA60567"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55D03E99"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30FE4DCC"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44141891" w14:textId="77777777" w:rsidTr="005F04DB">
              <w:trPr>
                <w:trHeight w:val="310"/>
              </w:trPr>
              <w:tc>
                <w:tcPr>
                  <w:tcW w:w="10951" w:type="dxa"/>
                  <w:gridSpan w:val="4"/>
                  <w:shd w:val="clear" w:color="auto" w:fill="auto"/>
                  <w:noWrap/>
                  <w:hideMark/>
                </w:tcPr>
                <w:p w14:paraId="139C2421" w14:textId="77777777" w:rsidR="005F04DB" w:rsidRPr="0001325E" w:rsidRDefault="005F04DB" w:rsidP="001B15B1">
                  <w:pPr>
                    <w:spacing w:after="0" w:line="240" w:lineRule="auto"/>
                    <w:jc w:val="both"/>
                    <w:rPr>
                      <w:rFonts w:ascii="Bookman Old Style" w:eastAsia="Times New Roman" w:hAnsi="Bookman Old Style" w:cs="Calibri"/>
                      <w:b/>
                      <w:bCs/>
                      <w:color w:val="000000"/>
                      <w:sz w:val="24"/>
                      <w:szCs w:val="24"/>
                      <w:lang w:eastAsia="en-ID"/>
                    </w:rPr>
                  </w:pPr>
                  <w:r w:rsidRPr="0001325E">
                    <w:rPr>
                      <w:rFonts w:ascii="Bookman Old Style" w:eastAsia="Times New Roman" w:hAnsi="Bookman Old Style" w:cs="Calibri"/>
                      <w:b/>
                      <w:bCs/>
                      <w:color w:val="000000"/>
                      <w:sz w:val="24"/>
                      <w:szCs w:val="24"/>
                      <w:lang w:eastAsia="en-ID"/>
                    </w:rPr>
                    <w:t>Eksposur Transaksi Rekening Administratif (TRA)</w:t>
                  </w:r>
                </w:p>
              </w:tc>
              <w:tc>
                <w:tcPr>
                  <w:tcW w:w="2162" w:type="dxa"/>
                </w:tcPr>
                <w:p w14:paraId="15BC2CB8"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c>
                <w:tcPr>
                  <w:tcW w:w="2497" w:type="dxa"/>
                </w:tcPr>
                <w:p w14:paraId="6F0C4085"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r>
            <w:tr w:rsidR="005F04DB" w:rsidRPr="00007145" w14:paraId="41059527" w14:textId="77777777" w:rsidTr="005F04DB">
              <w:trPr>
                <w:trHeight w:val="90"/>
              </w:trPr>
              <w:tc>
                <w:tcPr>
                  <w:tcW w:w="653" w:type="dxa"/>
                  <w:shd w:val="clear" w:color="auto" w:fill="auto"/>
                  <w:noWrap/>
                  <w:hideMark/>
                </w:tcPr>
                <w:p w14:paraId="51FF3C08"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Pr>
                      <w:rFonts w:ascii="Bookman Old Style" w:eastAsia="Times New Roman" w:hAnsi="Bookman Old Style" w:cs="Calibri"/>
                      <w:color w:val="000000"/>
                      <w:sz w:val="24"/>
                      <w:szCs w:val="24"/>
                      <w:lang w:eastAsia="en-ID"/>
                    </w:rPr>
                    <w:t>18</w:t>
                  </w:r>
                </w:p>
              </w:tc>
              <w:tc>
                <w:tcPr>
                  <w:tcW w:w="8153" w:type="dxa"/>
                  <w:shd w:val="clear" w:color="auto" w:fill="auto"/>
                  <w:hideMark/>
                </w:tcPr>
                <w:p w14:paraId="47AED214"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 xml:space="preserve">Nilai seluruh kewajiban komitmen atau kewajiban kontinjensi (nilai </w:t>
                  </w:r>
                  <w:r w:rsidRPr="0001325E">
                    <w:rPr>
                      <w:rFonts w:ascii="Bookman Old Style" w:eastAsia="Times New Roman" w:hAnsi="Bookman Old Style" w:cs="Calibri"/>
                      <w:i/>
                      <w:color w:val="000000"/>
                      <w:sz w:val="24"/>
                      <w:szCs w:val="24"/>
                      <w:lang w:eastAsia="en-ID"/>
                    </w:rPr>
                    <w:t>gross</w:t>
                  </w:r>
                  <w:r w:rsidRPr="0001325E">
                    <w:rPr>
                      <w:rFonts w:ascii="Bookman Old Style" w:eastAsia="Times New Roman" w:hAnsi="Bookman Old Style" w:cs="Calibri"/>
                      <w:color w:val="000000"/>
                      <w:sz w:val="24"/>
                      <w:szCs w:val="24"/>
                      <w:lang w:eastAsia="en-ID"/>
                    </w:rPr>
                    <w:t xml:space="preserve"> sebelum dikurangi CKPN)</w:t>
                  </w:r>
                </w:p>
              </w:tc>
              <w:tc>
                <w:tcPr>
                  <w:tcW w:w="992" w:type="dxa"/>
                  <w:shd w:val="clear" w:color="auto" w:fill="auto"/>
                  <w:noWrap/>
                  <w:hideMark/>
                </w:tcPr>
                <w:p w14:paraId="18BE1492"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4F27ED92"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10BD3BCB"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46AB9F28"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2C97E1B2" w14:textId="77777777" w:rsidTr="005F04DB">
              <w:trPr>
                <w:trHeight w:val="90"/>
              </w:trPr>
              <w:tc>
                <w:tcPr>
                  <w:tcW w:w="653" w:type="dxa"/>
                  <w:shd w:val="clear" w:color="auto" w:fill="auto"/>
                  <w:noWrap/>
                  <w:hideMark/>
                </w:tcPr>
                <w:p w14:paraId="0E37C7EC"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Pr>
                      <w:rFonts w:ascii="Bookman Old Style" w:eastAsia="Times New Roman" w:hAnsi="Bookman Old Style" w:cs="Calibri"/>
                      <w:color w:val="000000"/>
                      <w:sz w:val="24"/>
                      <w:szCs w:val="24"/>
                      <w:lang w:eastAsia="en-ID"/>
                    </w:rPr>
                    <w:t>19</w:t>
                  </w:r>
                </w:p>
              </w:tc>
              <w:tc>
                <w:tcPr>
                  <w:tcW w:w="8153" w:type="dxa"/>
                  <w:shd w:val="clear" w:color="auto" w:fill="auto"/>
                  <w:hideMark/>
                </w:tcPr>
                <w:p w14:paraId="0CFD588B"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(Penyesuaian terhadap hasil perkalian antara nilai kewajiban komitmen/kontinjensi dan FKK kemudian dikurangi CKPN)</w:t>
                  </w:r>
                </w:p>
              </w:tc>
              <w:tc>
                <w:tcPr>
                  <w:tcW w:w="992" w:type="dxa"/>
                  <w:shd w:val="clear" w:color="auto" w:fill="auto"/>
                  <w:noWrap/>
                  <w:hideMark/>
                </w:tcPr>
                <w:p w14:paraId="6E3A7BA0"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54A58CA1"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183D17B5"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7AC32CBA"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179B4FE6" w14:textId="77777777" w:rsidTr="005F04DB">
              <w:trPr>
                <w:trHeight w:val="90"/>
              </w:trPr>
              <w:tc>
                <w:tcPr>
                  <w:tcW w:w="653" w:type="dxa"/>
                  <w:shd w:val="clear" w:color="auto" w:fill="auto"/>
                  <w:noWrap/>
                  <w:hideMark/>
                </w:tcPr>
                <w:p w14:paraId="59BA2289"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2</w:t>
                  </w:r>
                  <w:r>
                    <w:rPr>
                      <w:rFonts w:ascii="Bookman Old Style" w:eastAsia="Times New Roman" w:hAnsi="Bookman Old Style" w:cs="Calibri"/>
                      <w:color w:val="000000"/>
                      <w:sz w:val="24"/>
                      <w:szCs w:val="24"/>
                      <w:lang w:eastAsia="en-ID"/>
                    </w:rPr>
                    <w:t>0</w:t>
                  </w:r>
                </w:p>
              </w:tc>
              <w:tc>
                <w:tcPr>
                  <w:tcW w:w="8153" w:type="dxa"/>
                  <w:shd w:val="clear" w:color="auto" w:fill="auto"/>
                  <w:hideMark/>
                </w:tcPr>
                <w:p w14:paraId="54CBB670"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 xml:space="preserve">(CKPN atas TRA sesuai </w:t>
                  </w:r>
                  <w:r>
                    <w:rPr>
                      <w:rFonts w:ascii="Bookman Old Style" w:eastAsia="Times New Roman" w:hAnsi="Bookman Old Style" w:cs="Calibri"/>
                      <w:color w:val="000000"/>
                      <w:sz w:val="24"/>
                      <w:szCs w:val="24"/>
                      <w:lang w:eastAsia="en-ID"/>
                    </w:rPr>
                    <w:t>standar akuntansi keuangan yang berlaku</w:t>
                  </w:r>
                  <w:r w:rsidRPr="0001325E">
                    <w:rPr>
                      <w:rFonts w:ascii="Bookman Old Style" w:eastAsia="Times New Roman" w:hAnsi="Bookman Old Style" w:cs="Calibri"/>
                      <w:color w:val="000000"/>
                      <w:sz w:val="24"/>
                      <w:szCs w:val="24"/>
                      <w:lang w:eastAsia="en-ID"/>
                    </w:rPr>
                    <w:t>)</w:t>
                  </w:r>
                </w:p>
              </w:tc>
              <w:tc>
                <w:tcPr>
                  <w:tcW w:w="992" w:type="dxa"/>
                  <w:shd w:val="clear" w:color="auto" w:fill="auto"/>
                  <w:noWrap/>
                  <w:hideMark/>
                </w:tcPr>
                <w:p w14:paraId="2622CA45"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1FB67BE8"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6B4A3098"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18372BE3"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4EC748DD" w14:textId="77777777" w:rsidTr="005F04DB">
              <w:trPr>
                <w:trHeight w:val="620"/>
              </w:trPr>
              <w:tc>
                <w:tcPr>
                  <w:tcW w:w="653" w:type="dxa"/>
                  <w:shd w:val="clear" w:color="auto" w:fill="auto"/>
                  <w:noWrap/>
                  <w:hideMark/>
                </w:tcPr>
                <w:p w14:paraId="3C54F961"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2</w:t>
                  </w:r>
                  <w:r>
                    <w:rPr>
                      <w:rFonts w:ascii="Bookman Old Style" w:eastAsia="Times New Roman" w:hAnsi="Bookman Old Style" w:cs="Calibri"/>
                      <w:color w:val="000000"/>
                      <w:sz w:val="24"/>
                      <w:szCs w:val="24"/>
                      <w:lang w:eastAsia="en-ID"/>
                    </w:rPr>
                    <w:t>1</w:t>
                  </w:r>
                </w:p>
              </w:tc>
              <w:tc>
                <w:tcPr>
                  <w:tcW w:w="8153" w:type="dxa"/>
                  <w:shd w:val="clear" w:color="auto" w:fill="auto"/>
                  <w:hideMark/>
                </w:tcPr>
                <w:p w14:paraId="22EFDB60" w14:textId="77777777" w:rsidR="005F04DB" w:rsidRPr="0001325E" w:rsidRDefault="005F04DB" w:rsidP="001B15B1">
                  <w:pPr>
                    <w:spacing w:after="0" w:line="240" w:lineRule="auto"/>
                    <w:jc w:val="both"/>
                    <w:rPr>
                      <w:rFonts w:ascii="Bookman Old Style" w:eastAsia="Times New Roman" w:hAnsi="Bookman Old Style" w:cs="Calibri"/>
                      <w:b/>
                      <w:bCs/>
                      <w:color w:val="000000"/>
                      <w:sz w:val="24"/>
                      <w:szCs w:val="24"/>
                      <w:lang w:eastAsia="en-ID"/>
                    </w:rPr>
                  </w:pPr>
                  <w:r w:rsidRPr="0001325E">
                    <w:rPr>
                      <w:rFonts w:ascii="Bookman Old Style" w:eastAsia="Times New Roman" w:hAnsi="Bookman Old Style" w:cs="Calibri"/>
                      <w:b/>
                      <w:bCs/>
                      <w:color w:val="000000"/>
                      <w:sz w:val="24"/>
                      <w:szCs w:val="24"/>
                      <w:lang w:eastAsia="en-ID"/>
                    </w:rPr>
                    <w:t>Total Eksposur TRA</w:t>
                  </w:r>
                  <w:r w:rsidRPr="0001325E">
                    <w:rPr>
                      <w:rFonts w:ascii="Bookman Old Style" w:eastAsia="Times New Roman" w:hAnsi="Bookman Old Style" w:cs="Calibri"/>
                      <w:color w:val="000000"/>
                      <w:sz w:val="24"/>
                      <w:szCs w:val="24"/>
                      <w:lang w:eastAsia="en-ID"/>
                    </w:rPr>
                    <w:t xml:space="preserve"> (Penjumlahan dari baris </w:t>
                  </w:r>
                  <w:r>
                    <w:rPr>
                      <w:rFonts w:ascii="Bookman Old Style" w:eastAsia="Times New Roman" w:hAnsi="Bookman Old Style" w:cs="Calibri"/>
                      <w:color w:val="000000"/>
                      <w:sz w:val="24"/>
                      <w:szCs w:val="24"/>
                      <w:lang w:eastAsia="en-ID"/>
                    </w:rPr>
                    <w:t>18</w:t>
                  </w:r>
                  <w:r w:rsidRPr="0001325E">
                    <w:rPr>
                      <w:rFonts w:ascii="Bookman Old Style" w:eastAsia="Times New Roman" w:hAnsi="Bookman Old Style" w:cs="Calibri"/>
                      <w:color w:val="000000"/>
                      <w:sz w:val="24"/>
                      <w:szCs w:val="24"/>
                      <w:lang w:eastAsia="en-ID"/>
                    </w:rPr>
                    <w:t xml:space="preserve"> sampai dengan baris 2</w:t>
                  </w:r>
                  <w:r>
                    <w:rPr>
                      <w:rFonts w:ascii="Bookman Old Style" w:eastAsia="Times New Roman" w:hAnsi="Bookman Old Style" w:cs="Calibri"/>
                      <w:color w:val="000000"/>
                      <w:sz w:val="24"/>
                      <w:szCs w:val="24"/>
                      <w:lang w:eastAsia="en-ID"/>
                    </w:rPr>
                    <w:t>0</w:t>
                  </w:r>
                  <w:r w:rsidRPr="0001325E">
                    <w:rPr>
                      <w:rFonts w:ascii="Bookman Old Style" w:eastAsia="Times New Roman" w:hAnsi="Bookman Old Style" w:cs="Calibri"/>
                      <w:color w:val="000000"/>
                      <w:sz w:val="24"/>
                      <w:szCs w:val="24"/>
                      <w:lang w:eastAsia="en-ID"/>
                    </w:rPr>
                    <w:t>)</w:t>
                  </w:r>
                </w:p>
              </w:tc>
              <w:tc>
                <w:tcPr>
                  <w:tcW w:w="992" w:type="dxa"/>
                  <w:shd w:val="clear" w:color="auto" w:fill="auto"/>
                  <w:noWrap/>
                  <w:hideMark/>
                </w:tcPr>
                <w:p w14:paraId="66BFC33F"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c>
                <w:tcPr>
                  <w:tcW w:w="1153" w:type="dxa"/>
                  <w:shd w:val="clear" w:color="auto" w:fill="auto"/>
                  <w:noWrap/>
                  <w:hideMark/>
                </w:tcPr>
                <w:p w14:paraId="65B22BC4"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3638C743"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3B412F7B"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02BF045C" w14:textId="77777777" w:rsidTr="005F04DB">
              <w:trPr>
                <w:trHeight w:val="310"/>
              </w:trPr>
              <w:tc>
                <w:tcPr>
                  <w:tcW w:w="10951" w:type="dxa"/>
                  <w:gridSpan w:val="4"/>
                  <w:shd w:val="clear" w:color="auto" w:fill="auto"/>
                  <w:noWrap/>
                  <w:hideMark/>
                </w:tcPr>
                <w:p w14:paraId="4E43358E" w14:textId="77777777" w:rsidR="005F04DB" w:rsidRPr="0001325E" w:rsidRDefault="005F04DB" w:rsidP="001B15B1">
                  <w:pPr>
                    <w:spacing w:after="0" w:line="240" w:lineRule="auto"/>
                    <w:jc w:val="both"/>
                    <w:rPr>
                      <w:rFonts w:ascii="Times New Roman" w:eastAsia="Times New Roman" w:hAnsi="Times New Roman" w:cs="Times New Roman"/>
                      <w:sz w:val="20"/>
                      <w:szCs w:val="20"/>
                      <w:lang w:eastAsia="en-ID"/>
                    </w:rPr>
                  </w:pPr>
                  <w:r w:rsidRPr="0001325E">
                    <w:rPr>
                      <w:rFonts w:ascii="Bookman Old Style" w:eastAsia="Times New Roman" w:hAnsi="Bookman Old Style" w:cs="Calibri"/>
                      <w:b/>
                      <w:bCs/>
                      <w:color w:val="000000"/>
                      <w:sz w:val="24"/>
                      <w:szCs w:val="24"/>
                      <w:lang w:eastAsia="en-ID"/>
                    </w:rPr>
                    <w:t>Modal dan Total Eksposur</w:t>
                  </w:r>
                </w:p>
              </w:tc>
              <w:tc>
                <w:tcPr>
                  <w:tcW w:w="2162" w:type="dxa"/>
                </w:tcPr>
                <w:p w14:paraId="21CAB2BB"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c>
                <w:tcPr>
                  <w:tcW w:w="2497" w:type="dxa"/>
                </w:tcPr>
                <w:p w14:paraId="78377637"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r>
            <w:tr w:rsidR="005F04DB" w:rsidRPr="00007145" w14:paraId="0EA57ECA" w14:textId="77777777" w:rsidTr="005F04DB">
              <w:trPr>
                <w:trHeight w:val="60"/>
              </w:trPr>
              <w:tc>
                <w:tcPr>
                  <w:tcW w:w="653" w:type="dxa"/>
                  <w:shd w:val="clear" w:color="auto" w:fill="auto"/>
                  <w:noWrap/>
                  <w:hideMark/>
                </w:tcPr>
                <w:p w14:paraId="7516F1F2"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2</w:t>
                  </w:r>
                  <w:r>
                    <w:rPr>
                      <w:rFonts w:ascii="Bookman Old Style" w:eastAsia="Times New Roman" w:hAnsi="Bookman Old Style" w:cs="Calibri"/>
                      <w:color w:val="000000"/>
                      <w:sz w:val="24"/>
                      <w:szCs w:val="24"/>
                      <w:lang w:eastAsia="en-ID"/>
                    </w:rPr>
                    <w:t>2</w:t>
                  </w:r>
                </w:p>
              </w:tc>
              <w:tc>
                <w:tcPr>
                  <w:tcW w:w="8153" w:type="dxa"/>
                  <w:shd w:val="clear" w:color="auto" w:fill="auto"/>
                  <w:hideMark/>
                </w:tcPr>
                <w:p w14:paraId="0C4CB76C"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Modal Inti</w:t>
                  </w:r>
                </w:p>
              </w:tc>
              <w:tc>
                <w:tcPr>
                  <w:tcW w:w="992" w:type="dxa"/>
                  <w:shd w:val="clear" w:color="auto" w:fill="auto"/>
                  <w:noWrap/>
                  <w:hideMark/>
                </w:tcPr>
                <w:p w14:paraId="76256101"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13075B1A"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2C43C8D2"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3F7BE24D"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011A9580" w14:textId="77777777" w:rsidTr="005F04DB">
              <w:trPr>
                <w:trHeight w:val="90"/>
              </w:trPr>
              <w:tc>
                <w:tcPr>
                  <w:tcW w:w="653" w:type="dxa"/>
                  <w:shd w:val="clear" w:color="auto" w:fill="auto"/>
                  <w:noWrap/>
                  <w:hideMark/>
                </w:tcPr>
                <w:p w14:paraId="7DFDC48D"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2</w:t>
                  </w:r>
                  <w:r>
                    <w:rPr>
                      <w:rFonts w:ascii="Bookman Old Style" w:eastAsia="Times New Roman" w:hAnsi="Bookman Old Style" w:cs="Calibri"/>
                      <w:color w:val="000000"/>
                      <w:sz w:val="24"/>
                      <w:szCs w:val="24"/>
                      <w:lang w:eastAsia="en-ID"/>
                    </w:rPr>
                    <w:t>3</w:t>
                  </w:r>
                </w:p>
              </w:tc>
              <w:tc>
                <w:tcPr>
                  <w:tcW w:w="8153" w:type="dxa"/>
                  <w:shd w:val="clear" w:color="auto" w:fill="auto"/>
                  <w:hideMark/>
                </w:tcPr>
                <w:p w14:paraId="0B6A45C5" w14:textId="77777777" w:rsidR="005F04DB" w:rsidRPr="0001325E" w:rsidRDefault="005F04DB" w:rsidP="001B15B1">
                  <w:pPr>
                    <w:spacing w:after="0" w:line="240" w:lineRule="auto"/>
                    <w:jc w:val="both"/>
                    <w:rPr>
                      <w:rFonts w:ascii="Bookman Old Style" w:eastAsia="Times New Roman" w:hAnsi="Bookman Old Style" w:cs="Calibri"/>
                      <w:b/>
                      <w:bCs/>
                      <w:color w:val="000000"/>
                      <w:sz w:val="24"/>
                      <w:szCs w:val="24"/>
                      <w:lang w:eastAsia="en-ID"/>
                    </w:rPr>
                  </w:pPr>
                  <w:r w:rsidRPr="0001325E">
                    <w:rPr>
                      <w:rFonts w:ascii="Bookman Old Style" w:eastAsia="Times New Roman" w:hAnsi="Bookman Old Style" w:cs="Calibri"/>
                      <w:b/>
                      <w:bCs/>
                      <w:color w:val="000000"/>
                      <w:sz w:val="24"/>
                      <w:szCs w:val="24"/>
                      <w:lang w:eastAsia="en-ID"/>
                    </w:rPr>
                    <w:t>Total Eksposur</w:t>
                  </w:r>
                  <w:r w:rsidRPr="0001325E">
                    <w:rPr>
                      <w:rFonts w:ascii="Bookman Old Style" w:eastAsia="Times New Roman" w:hAnsi="Bookman Old Style" w:cs="Calibri"/>
                      <w:color w:val="000000"/>
                      <w:sz w:val="24"/>
                      <w:szCs w:val="24"/>
                      <w:lang w:eastAsia="en-ID"/>
                    </w:rPr>
                    <w:t xml:space="preserve"> (Penjumlahan baris 8, baris 1</w:t>
                  </w:r>
                  <w:r>
                    <w:rPr>
                      <w:rFonts w:ascii="Bookman Old Style" w:eastAsia="Times New Roman" w:hAnsi="Bookman Old Style" w:cs="Calibri"/>
                      <w:color w:val="000000"/>
                      <w:sz w:val="24"/>
                      <w:szCs w:val="24"/>
                      <w:lang w:eastAsia="en-ID"/>
                    </w:rPr>
                    <w:t>2</w:t>
                  </w:r>
                  <w:r w:rsidRPr="0001325E">
                    <w:rPr>
                      <w:rFonts w:ascii="Bookman Old Style" w:eastAsia="Times New Roman" w:hAnsi="Bookman Old Style" w:cs="Calibri"/>
                      <w:color w:val="000000"/>
                      <w:sz w:val="24"/>
                      <w:szCs w:val="24"/>
                      <w:lang w:eastAsia="en-ID"/>
                    </w:rPr>
                    <w:t>, baris 1</w:t>
                  </w:r>
                  <w:r>
                    <w:rPr>
                      <w:rFonts w:ascii="Bookman Old Style" w:eastAsia="Times New Roman" w:hAnsi="Bookman Old Style" w:cs="Calibri"/>
                      <w:color w:val="000000"/>
                      <w:sz w:val="24"/>
                      <w:szCs w:val="24"/>
                      <w:lang w:eastAsia="en-ID"/>
                    </w:rPr>
                    <w:t>7</w:t>
                  </w:r>
                  <w:r w:rsidRPr="0001325E">
                    <w:rPr>
                      <w:rFonts w:ascii="Bookman Old Style" w:eastAsia="Times New Roman" w:hAnsi="Bookman Old Style" w:cs="Calibri"/>
                      <w:color w:val="000000"/>
                      <w:sz w:val="24"/>
                      <w:szCs w:val="24"/>
                      <w:lang w:eastAsia="en-ID"/>
                    </w:rPr>
                    <w:t>, dan baris 2</w:t>
                  </w:r>
                  <w:r>
                    <w:rPr>
                      <w:rFonts w:ascii="Bookman Old Style" w:eastAsia="Times New Roman" w:hAnsi="Bookman Old Style" w:cs="Calibri"/>
                      <w:color w:val="000000"/>
                      <w:sz w:val="24"/>
                      <w:szCs w:val="24"/>
                      <w:lang w:eastAsia="en-ID"/>
                    </w:rPr>
                    <w:t>1</w:t>
                  </w:r>
                  <w:r w:rsidRPr="0001325E">
                    <w:rPr>
                      <w:rFonts w:ascii="Bookman Old Style" w:eastAsia="Times New Roman" w:hAnsi="Bookman Old Style" w:cs="Calibri"/>
                      <w:color w:val="000000"/>
                      <w:sz w:val="24"/>
                      <w:szCs w:val="24"/>
                      <w:lang w:eastAsia="en-ID"/>
                    </w:rPr>
                    <w:t>)</w:t>
                  </w:r>
                </w:p>
              </w:tc>
              <w:tc>
                <w:tcPr>
                  <w:tcW w:w="992" w:type="dxa"/>
                  <w:shd w:val="clear" w:color="auto" w:fill="auto"/>
                  <w:noWrap/>
                  <w:hideMark/>
                </w:tcPr>
                <w:p w14:paraId="07034374"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c>
                <w:tcPr>
                  <w:tcW w:w="1153" w:type="dxa"/>
                  <w:shd w:val="clear" w:color="auto" w:fill="auto"/>
                  <w:noWrap/>
                  <w:hideMark/>
                </w:tcPr>
                <w:p w14:paraId="233F650D"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73EBB3F8"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34642635"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432EE1C4" w14:textId="77777777" w:rsidTr="005F04DB">
              <w:trPr>
                <w:trHeight w:val="310"/>
              </w:trPr>
              <w:tc>
                <w:tcPr>
                  <w:tcW w:w="10951" w:type="dxa"/>
                  <w:gridSpan w:val="4"/>
                  <w:shd w:val="clear" w:color="auto" w:fill="auto"/>
                  <w:noWrap/>
                  <w:hideMark/>
                </w:tcPr>
                <w:p w14:paraId="73E60598" w14:textId="77777777" w:rsidR="005F04DB" w:rsidRPr="0001325E" w:rsidRDefault="005F04DB" w:rsidP="001B15B1">
                  <w:pPr>
                    <w:spacing w:after="0" w:line="240" w:lineRule="auto"/>
                    <w:jc w:val="both"/>
                    <w:rPr>
                      <w:rFonts w:ascii="Times New Roman" w:eastAsia="Times New Roman" w:hAnsi="Times New Roman" w:cs="Times New Roman"/>
                      <w:sz w:val="20"/>
                      <w:szCs w:val="20"/>
                      <w:lang w:eastAsia="en-ID"/>
                    </w:rPr>
                  </w:pPr>
                  <w:r w:rsidRPr="0001325E">
                    <w:rPr>
                      <w:rFonts w:ascii="Bookman Old Style" w:eastAsia="Times New Roman" w:hAnsi="Bookman Old Style" w:cs="Calibri"/>
                      <w:b/>
                      <w:bCs/>
                      <w:color w:val="000000"/>
                      <w:sz w:val="24"/>
                      <w:szCs w:val="24"/>
                      <w:lang w:eastAsia="en-ID"/>
                    </w:rPr>
                    <w:t>Rasio Pengungkit (</w:t>
                  </w:r>
                  <w:r w:rsidRPr="0001325E">
                    <w:rPr>
                      <w:rFonts w:ascii="Bookman Old Style" w:eastAsia="Times New Roman" w:hAnsi="Bookman Old Style" w:cs="Calibri"/>
                      <w:b/>
                      <w:bCs/>
                      <w:i/>
                      <w:color w:val="000000"/>
                      <w:sz w:val="24"/>
                      <w:szCs w:val="24"/>
                      <w:lang w:eastAsia="en-ID"/>
                    </w:rPr>
                    <w:t>Leverage</w:t>
                  </w:r>
                  <w:r w:rsidRPr="0001325E">
                    <w:rPr>
                      <w:rFonts w:ascii="Bookman Old Style" w:eastAsia="Times New Roman" w:hAnsi="Bookman Old Style" w:cs="Calibri"/>
                      <w:b/>
                      <w:bCs/>
                      <w:color w:val="000000"/>
                      <w:sz w:val="24"/>
                      <w:szCs w:val="24"/>
                      <w:lang w:eastAsia="en-ID"/>
                    </w:rPr>
                    <w:t>)</w:t>
                  </w:r>
                </w:p>
              </w:tc>
              <w:tc>
                <w:tcPr>
                  <w:tcW w:w="2162" w:type="dxa"/>
                </w:tcPr>
                <w:p w14:paraId="53C5FAF3"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c>
                <w:tcPr>
                  <w:tcW w:w="2497" w:type="dxa"/>
                </w:tcPr>
                <w:p w14:paraId="6D391D88"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r>
            <w:tr w:rsidR="005F04DB" w:rsidRPr="00007145" w14:paraId="4F9A88AE" w14:textId="77777777" w:rsidTr="005F04DB">
              <w:trPr>
                <w:trHeight w:val="90"/>
              </w:trPr>
              <w:tc>
                <w:tcPr>
                  <w:tcW w:w="653" w:type="dxa"/>
                  <w:shd w:val="clear" w:color="auto" w:fill="auto"/>
                  <w:noWrap/>
                  <w:hideMark/>
                </w:tcPr>
                <w:p w14:paraId="789803AD"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2</w:t>
                  </w:r>
                  <w:r>
                    <w:rPr>
                      <w:rFonts w:ascii="Bookman Old Style" w:eastAsia="Times New Roman" w:hAnsi="Bookman Old Style" w:cs="Calibri"/>
                      <w:color w:val="000000"/>
                      <w:sz w:val="24"/>
                      <w:szCs w:val="24"/>
                      <w:lang w:eastAsia="en-ID"/>
                    </w:rPr>
                    <w:t>4</w:t>
                  </w:r>
                </w:p>
              </w:tc>
              <w:tc>
                <w:tcPr>
                  <w:tcW w:w="8153" w:type="dxa"/>
                  <w:shd w:val="clear" w:color="auto" w:fill="auto"/>
                  <w:hideMark/>
                </w:tcPr>
                <w:p w14:paraId="7AD1FE21"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Nilai Rasio Pengungkit, termasuk dampak dari penyesuaian terhadap pengecualian sementara atas penempatan giro wadiah pada BI</w:t>
                  </w:r>
                </w:p>
              </w:tc>
              <w:tc>
                <w:tcPr>
                  <w:tcW w:w="992" w:type="dxa"/>
                  <w:shd w:val="clear" w:color="auto" w:fill="auto"/>
                  <w:noWrap/>
                  <w:hideMark/>
                </w:tcPr>
                <w:p w14:paraId="650F229C"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10AFA6CC"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082ECC0E"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0656EBA3"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616D6563" w14:textId="77777777" w:rsidTr="005F04DB">
              <w:trPr>
                <w:trHeight w:val="90"/>
              </w:trPr>
              <w:tc>
                <w:tcPr>
                  <w:tcW w:w="653" w:type="dxa"/>
                  <w:shd w:val="clear" w:color="auto" w:fill="auto"/>
                  <w:noWrap/>
                  <w:hideMark/>
                </w:tcPr>
                <w:p w14:paraId="767A6B73"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2</w:t>
                  </w:r>
                  <w:r>
                    <w:rPr>
                      <w:rFonts w:ascii="Bookman Old Style" w:eastAsia="Times New Roman" w:hAnsi="Bookman Old Style" w:cs="Calibri"/>
                      <w:color w:val="000000"/>
                      <w:sz w:val="24"/>
                      <w:szCs w:val="24"/>
                      <w:lang w:eastAsia="en-ID"/>
                    </w:rPr>
                    <w:t>4</w:t>
                  </w:r>
                  <w:r w:rsidRPr="0001325E">
                    <w:rPr>
                      <w:rFonts w:ascii="Bookman Old Style" w:eastAsia="Times New Roman" w:hAnsi="Bookman Old Style" w:cs="Calibri"/>
                      <w:color w:val="000000"/>
                      <w:sz w:val="24"/>
                      <w:szCs w:val="24"/>
                      <w:lang w:eastAsia="en-ID"/>
                    </w:rPr>
                    <w:t>a</w:t>
                  </w:r>
                </w:p>
              </w:tc>
              <w:tc>
                <w:tcPr>
                  <w:tcW w:w="8153" w:type="dxa"/>
                  <w:shd w:val="clear" w:color="auto" w:fill="auto"/>
                  <w:hideMark/>
                </w:tcPr>
                <w:p w14:paraId="51791EBA"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Nilai Rasio Pengungkit, tidak termasuk dampak dari pengecualian sementara atas penempatan giro wadiah pada BI</w:t>
                  </w:r>
                </w:p>
              </w:tc>
              <w:tc>
                <w:tcPr>
                  <w:tcW w:w="992" w:type="dxa"/>
                  <w:shd w:val="clear" w:color="auto" w:fill="auto"/>
                  <w:noWrap/>
                  <w:hideMark/>
                </w:tcPr>
                <w:p w14:paraId="2E9C9A77"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48DE995A"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11A4B346"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767E2C10"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448797BC" w14:textId="77777777" w:rsidTr="005F04DB">
              <w:trPr>
                <w:trHeight w:val="90"/>
              </w:trPr>
              <w:tc>
                <w:tcPr>
                  <w:tcW w:w="653" w:type="dxa"/>
                  <w:shd w:val="clear" w:color="auto" w:fill="auto"/>
                  <w:noWrap/>
                  <w:hideMark/>
                </w:tcPr>
                <w:p w14:paraId="3CD75F4E"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2</w:t>
                  </w:r>
                  <w:r>
                    <w:rPr>
                      <w:rFonts w:ascii="Bookman Old Style" w:eastAsia="Times New Roman" w:hAnsi="Bookman Old Style" w:cs="Calibri"/>
                      <w:color w:val="000000"/>
                      <w:sz w:val="24"/>
                      <w:szCs w:val="24"/>
                      <w:lang w:eastAsia="en-ID"/>
                    </w:rPr>
                    <w:t>5</w:t>
                  </w:r>
                </w:p>
              </w:tc>
              <w:tc>
                <w:tcPr>
                  <w:tcW w:w="8153" w:type="dxa"/>
                  <w:shd w:val="clear" w:color="auto" w:fill="auto"/>
                  <w:hideMark/>
                </w:tcPr>
                <w:p w14:paraId="2D701319"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Nilai Minimum Rasio Pengungkit</w:t>
                  </w:r>
                </w:p>
              </w:tc>
              <w:tc>
                <w:tcPr>
                  <w:tcW w:w="992" w:type="dxa"/>
                  <w:shd w:val="clear" w:color="auto" w:fill="auto"/>
                  <w:noWrap/>
                  <w:hideMark/>
                </w:tcPr>
                <w:p w14:paraId="3F995ECE" w14:textId="77777777" w:rsidR="005F04DB" w:rsidRPr="00007145"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07145">
                    <w:rPr>
                      <w:rFonts w:ascii="Bookman Old Style" w:eastAsia="Times New Roman" w:hAnsi="Bookman Old Style" w:cs="Calibri"/>
                      <w:color w:val="000000"/>
                      <w:sz w:val="24"/>
                      <w:szCs w:val="24"/>
                      <w:lang w:eastAsia="en-ID"/>
                    </w:rPr>
                    <w:t>3%</w:t>
                  </w:r>
                </w:p>
              </w:tc>
              <w:tc>
                <w:tcPr>
                  <w:tcW w:w="1153" w:type="dxa"/>
                  <w:shd w:val="clear" w:color="auto" w:fill="auto"/>
                  <w:noWrap/>
                  <w:hideMark/>
                </w:tcPr>
                <w:p w14:paraId="79D6CB91" w14:textId="77777777" w:rsidR="005F04DB" w:rsidRPr="00007145"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07145">
                    <w:rPr>
                      <w:rFonts w:ascii="Bookman Old Style" w:eastAsia="Times New Roman" w:hAnsi="Bookman Old Style" w:cs="Calibri"/>
                      <w:color w:val="000000"/>
                      <w:sz w:val="24"/>
                      <w:szCs w:val="24"/>
                      <w:lang w:eastAsia="en-ID"/>
                    </w:rPr>
                    <w:t>3%</w:t>
                  </w:r>
                </w:p>
              </w:tc>
              <w:tc>
                <w:tcPr>
                  <w:tcW w:w="2162" w:type="dxa"/>
                </w:tcPr>
                <w:p w14:paraId="4DDEA1A9" w14:textId="77777777" w:rsidR="005F04DB" w:rsidRPr="00007145" w:rsidRDefault="005F04DB" w:rsidP="001B15B1">
                  <w:pPr>
                    <w:spacing w:after="0" w:line="240" w:lineRule="auto"/>
                    <w:jc w:val="center"/>
                    <w:rPr>
                      <w:rFonts w:ascii="Bookman Old Style" w:eastAsia="Times New Roman" w:hAnsi="Bookman Old Style" w:cs="Calibri"/>
                      <w:color w:val="000000"/>
                      <w:sz w:val="24"/>
                      <w:szCs w:val="24"/>
                      <w:lang w:eastAsia="en-ID"/>
                    </w:rPr>
                  </w:pPr>
                </w:p>
              </w:tc>
              <w:tc>
                <w:tcPr>
                  <w:tcW w:w="2497" w:type="dxa"/>
                </w:tcPr>
                <w:p w14:paraId="70ECB924" w14:textId="77777777" w:rsidR="005F04DB" w:rsidRPr="00007145" w:rsidRDefault="005F04DB" w:rsidP="001B15B1">
                  <w:pPr>
                    <w:spacing w:after="0" w:line="240" w:lineRule="auto"/>
                    <w:jc w:val="center"/>
                    <w:rPr>
                      <w:rFonts w:ascii="Bookman Old Style" w:eastAsia="Times New Roman" w:hAnsi="Bookman Old Style" w:cs="Calibri"/>
                      <w:color w:val="000000"/>
                      <w:sz w:val="24"/>
                      <w:szCs w:val="24"/>
                      <w:lang w:eastAsia="en-ID"/>
                    </w:rPr>
                  </w:pPr>
                </w:p>
              </w:tc>
            </w:tr>
            <w:tr w:rsidR="005F04DB" w:rsidRPr="00007145" w14:paraId="4989FD44" w14:textId="77777777" w:rsidTr="005F04DB">
              <w:trPr>
                <w:trHeight w:val="60"/>
              </w:trPr>
              <w:tc>
                <w:tcPr>
                  <w:tcW w:w="653" w:type="dxa"/>
                  <w:shd w:val="clear" w:color="auto" w:fill="auto"/>
                  <w:noWrap/>
                  <w:hideMark/>
                </w:tcPr>
                <w:p w14:paraId="20D4D24D"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2</w:t>
                  </w:r>
                  <w:r>
                    <w:rPr>
                      <w:rFonts w:ascii="Bookman Old Style" w:eastAsia="Times New Roman" w:hAnsi="Bookman Old Style" w:cs="Calibri"/>
                      <w:color w:val="000000"/>
                      <w:sz w:val="24"/>
                      <w:szCs w:val="24"/>
                      <w:lang w:eastAsia="en-ID"/>
                    </w:rPr>
                    <w:t>6</w:t>
                  </w:r>
                </w:p>
              </w:tc>
              <w:tc>
                <w:tcPr>
                  <w:tcW w:w="8153" w:type="dxa"/>
                  <w:shd w:val="clear" w:color="auto" w:fill="auto"/>
                  <w:hideMark/>
                </w:tcPr>
                <w:p w14:paraId="1F94A6FF"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Bantalan terhadap nilai Rasio Pengungkit</w:t>
                  </w:r>
                </w:p>
              </w:tc>
              <w:tc>
                <w:tcPr>
                  <w:tcW w:w="992" w:type="dxa"/>
                  <w:shd w:val="clear" w:color="auto" w:fill="auto"/>
                  <w:noWrap/>
                  <w:hideMark/>
                </w:tcPr>
                <w:p w14:paraId="24D74201" w14:textId="77777777" w:rsidR="005F04DB" w:rsidRPr="00007145"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07145">
                    <w:rPr>
                      <w:rFonts w:ascii="Bookman Old Style" w:eastAsia="Times New Roman" w:hAnsi="Bookman Old Style" w:cs="Calibri"/>
                      <w:color w:val="000000"/>
                      <w:sz w:val="24"/>
                      <w:szCs w:val="24"/>
                      <w:lang w:eastAsia="en-ID"/>
                    </w:rPr>
                    <w:t>N/A</w:t>
                  </w:r>
                </w:p>
              </w:tc>
              <w:tc>
                <w:tcPr>
                  <w:tcW w:w="1153" w:type="dxa"/>
                  <w:shd w:val="clear" w:color="auto" w:fill="auto"/>
                  <w:noWrap/>
                  <w:hideMark/>
                </w:tcPr>
                <w:p w14:paraId="710BF122" w14:textId="77777777" w:rsidR="005F04DB" w:rsidRPr="00007145"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07145">
                    <w:rPr>
                      <w:rFonts w:ascii="Bookman Old Style" w:eastAsia="Times New Roman" w:hAnsi="Bookman Old Style" w:cs="Calibri"/>
                      <w:color w:val="000000"/>
                      <w:sz w:val="24"/>
                      <w:szCs w:val="24"/>
                      <w:lang w:eastAsia="en-ID"/>
                    </w:rPr>
                    <w:t>N/A</w:t>
                  </w:r>
                </w:p>
              </w:tc>
              <w:tc>
                <w:tcPr>
                  <w:tcW w:w="2162" w:type="dxa"/>
                </w:tcPr>
                <w:p w14:paraId="01785703" w14:textId="77777777" w:rsidR="005F04DB" w:rsidRPr="00007145" w:rsidRDefault="005F04DB" w:rsidP="001B15B1">
                  <w:pPr>
                    <w:spacing w:after="0" w:line="240" w:lineRule="auto"/>
                    <w:jc w:val="center"/>
                    <w:rPr>
                      <w:rFonts w:ascii="Bookman Old Style" w:eastAsia="Times New Roman" w:hAnsi="Bookman Old Style" w:cs="Calibri"/>
                      <w:color w:val="000000"/>
                      <w:sz w:val="24"/>
                      <w:szCs w:val="24"/>
                      <w:lang w:eastAsia="en-ID"/>
                    </w:rPr>
                  </w:pPr>
                </w:p>
              </w:tc>
              <w:tc>
                <w:tcPr>
                  <w:tcW w:w="2497" w:type="dxa"/>
                </w:tcPr>
                <w:p w14:paraId="00AEB608" w14:textId="77777777" w:rsidR="005F04DB" w:rsidRPr="00007145" w:rsidRDefault="005F04DB" w:rsidP="001B15B1">
                  <w:pPr>
                    <w:spacing w:after="0" w:line="240" w:lineRule="auto"/>
                    <w:jc w:val="center"/>
                    <w:rPr>
                      <w:rFonts w:ascii="Bookman Old Style" w:eastAsia="Times New Roman" w:hAnsi="Bookman Old Style" w:cs="Calibri"/>
                      <w:color w:val="000000"/>
                      <w:sz w:val="24"/>
                      <w:szCs w:val="24"/>
                      <w:lang w:eastAsia="en-ID"/>
                    </w:rPr>
                  </w:pPr>
                </w:p>
              </w:tc>
            </w:tr>
            <w:tr w:rsidR="005F04DB" w:rsidRPr="00007145" w14:paraId="1296449E" w14:textId="77777777" w:rsidTr="005F04DB">
              <w:trPr>
                <w:trHeight w:val="310"/>
              </w:trPr>
              <w:tc>
                <w:tcPr>
                  <w:tcW w:w="10951" w:type="dxa"/>
                  <w:gridSpan w:val="4"/>
                  <w:shd w:val="clear" w:color="auto" w:fill="auto"/>
                  <w:noWrap/>
                  <w:hideMark/>
                </w:tcPr>
                <w:p w14:paraId="4DC5ED0F" w14:textId="77777777" w:rsidR="005F04DB" w:rsidRPr="0001325E" w:rsidRDefault="005F04DB" w:rsidP="001B15B1">
                  <w:pPr>
                    <w:spacing w:after="0" w:line="240" w:lineRule="auto"/>
                    <w:jc w:val="both"/>
                    <w:rPr>
                      <w:rFonts w:ascii="Times New Roman" w:eastAsia="Times New Roman" w:hAnsi="Times New Roman" w:cs="Times New Roman"/>
                      <w:b/>
                      <w:sz w:val="20"/>
                      <w:szCs w:val="20"/>
                      <w:lang w:eastAsia="en-ID"/>
                    </w:rPr>
                  </w:pPr>
                  <w:r w:rsidRPr="0001325E">
                    <w:rPr>
                      <w:rFonts w:ascii="Bookman Old Style" w:eastAsia="Times New Roman" w:hAnsi="Bookman Old Style" w:cs="Calibri"/>
                      <w:b/>
                      <w:color w:val="000000"/>
                      <w:sz w:val="24"/>
                      <w:szCs w:val="24"/>
                      <w:lang w:eastAsia="en-ID"/>
                    </w:rPr>
                    <w:t>Pengungkapan Nilai Rata-rata</w:t>
                  </w:r>
                </w:p>
              </w:tc>
              <w:tc>
                <w:tcPr>
                  <w:tcW w:w="2162" w:type="dxa"/>
                </w:tcPr>
                <w:p w14:paraId="3087941C" w14:textId="77777777" w:rsidR="005F04DB" w:rsidRPr="00007145" w:rsidRDefault="005F04DB" w:rsidP="001B15B1">
                  <w:pPr>
                    <w:spacing w:after="0" w:line="240" w:lineRule="auto"/>
                    <w:rPr>
                      <w:rFonts w:ascii="Bookman Old Style" w:eastAsia="Times New Roman" w:hAnsi="Bookman Old Style" w:cs="Calibri"/>
                      <w:b/>
                      <w:color w:val="000000"/>
                      <w:sz w:val="24"/>
                      <w:szCs w:val="24"/>
                      <w:lang w:eastAsia="en-ID"/>
                    </w:rPr>
                  </w:pPr>
                </w:p>
              </w:tc>
              <w:tc>
                <w:tcPr>
                  <w:tcW w:w="2497" w:type="dxa"/>
                </w:tcPr>
                <w:p w14:paraId="5C49B449" w14:textId="77777777" w:rsidR="005F04DB" w:rsidRPr="00007145" w:rsidRDefault="005F04DB" w:rsidP="001B15B1">
                  <w:pPr>
                    <w:spacing w:after="0" w:line="240" w:lineRule="auto"/>
                    <w:rPr>
                      <w:rFonts w:ascii="Bookman Old Style" w:eastAsia="Times New Roman" w:hAnsi="Bookman Old Style" w:cs="Calibri"/>
                      <w:b/>
                      <w:color w:val="000000"/>
                      <w:sz w:val="24"/>
                      <w:szCs w:val="24"/>
                      <w:lang w:eastAsia="en-ID"/>
                    </w:rPr>
                  </w:pPr>
                </w:p>
              </w:tc>
            </w:tr>
            <w:tr w:rsidR="005F04DB" w:rsidRPr="00007145" w14:paraId="5B5E263D" w14:textId="77777777" w:rsidTr="005F04DB">
              <w:trPr>
                <w:trHeight w:val="930"/>
              </w:trPr>
              <w:tc>
                <w:tcPr>
                  <w:tcW w:w="653" w:type="dxa"/>
                  <w:shd w:val="clear" w:color="auto" w:fill="auto"/>
                  <w:noWrap/>
                  <w:hideMark/>
                </w:tcPr>
                <w:p w14:paraId="29D30AB0"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2</w:t>
                  </w:r>
                  <w:r>
                    <w:rPr>
                      <w:rFonts w:ascii="Bookman Old Style" w:eastAsia="Times New Roman" w:hAnsi="Bookman Old Style" w:cs="Calibri"/>
                      <w:color w:val="000000"/>
                      <w:sz w:val="24"/>
                      <w:szCs w:val="24"/>
                      <w:lang w:eastAsia="en-ID"/>
                    </w:rPr>
                    <w:t>7</w:t>
                  </w:r>
                </w:p>
              </w:tc>
              <w:tc>
                <w:tcPr>
                  <w:tcW w:w="8153" w:type="dxa"/>
                  <w:shd w:val="clear" w:color="auto" w:fill="auto"/>
                  <w:hideMark/>
                </w:tcPr>
                <w:p w14:paraId="204DB8A3"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 xml:space="preserve">Nilai rata-rata dari nilai tercatat aset SFT secara </w:t>
                  </w:r>
                  <w:r w:rsidRPr="0001325E">
                    <w:rPr>
                      <w:rFonts w:ascii="Bookman Old Style" w:eastAsia="Times New Roman" w:hAnsi="Bookman Old Style" w:cs="Calibri"/>
                      <w:i/>
                      <w:color w:val="000000"/>
                      <w:sz w:val="24"/>
                      <w:szCs w:val="24"/>
                      <w:lang w:eastAsia="en-ID"/>
                    </w:rPr>
                    <w:t>gross</w:t>
                  </w:r>
                  <w:r w:rsidRPr="0001325E">
                    <w:rPr>
                      <w:rFonts w:ascii="Bookman Old Style" w:eastAsia="Times New Roman" w:hAnsi="Bookman Old Style" w:cs="Calibri"/>
                      <w:color w:val="000000"/>
                      <w:sz w:val="24"/>
                      <w:szCs w:val="24"/>
                      <w:lang w:eastAsia="en-ID"/>
                    </w:rPr>
                    <w:t xml:space="preserve"> setelah penyesuaian untuk transaksi akuntansi penjualan</w:t>
                  </w:r>
                  <w:r>
                    <w:rPr>
                      <w:rFonts w:ascii="Bookman Old Style" w:eastAsia="Times New Roman" w:hAnsi="Bookman Old Style" w:cs="Calibri"/>
                      <w:color w:val="000000"/>
                      <w:sz w:val="24"/>
                      <w:szCs w:val="24"/>
                      <w:lang w:eastAsia="en-ID"/>
                    </w:rPr>
                    <w:t xml:space="preserve"> </w:t>
                  </w:r>
                  <w:r w:rsidRPr="00357022">
                    <w:rPr>
                      <w:rFonts w:ascii="Bookman Old Style" w:eastAsia="Times New Roman" w:hAnsi="Bookman Old Style" w:cs="Calibri"/>
                      <w:color w:val="000000"/>
                      <w:sz w:val="24"/>
                      <w:szCs w:val="24"/>
                      <w:lang w:eastAsia="en-ID"/>
                    </w:rPr>
                    <w:t>(</w:t>
                  </w:r>
                  <w:r w:rsidRPr="00B76E3A">
                    <w:rPr>
                      <w:rFonts w:ascii="Bookman Old Style" w:eastAsia="Times New Roman" w:hAnsi="Bookman Old Style" w:cs="Calibri"/>
                      <w:i/>
                      <w:color w:val="000000"/>
                      <w:sz w:val="24"/>
                      <w:szCs w:val="24"/>
                      <w:lang w:eastAsia="en-ID"/>
                    </w:rPr>
                    <w:t>sale accounting transaction</w:t>
                  </w:r>
                  <w:r w:rsidRPr="00357022">
                    <w:rPr>
                      <w:rFonts w:ascii="Bookman Old Style" w:eastAsia="Times New Roman" w:hAnsi="Bookman Old Style" w:cs="Calibri"/>
                      <w:color w:val="000000"/>
                      <w:sz w:val="24"/>
                      <w:szCs w:val="24"/>
                      <w:lang w:eastAsia="en-ID"/>
                    </w:rPr>
                    <w:t>) yang dihitung secara bersih (</w:t>
                  </w:r>
                  <w:r w:rsidRPr="00B76E3A">
                    <w:rPr>
                      <w:rFonts w:ascii="Bookman Old Style" w:eastAsia="Times New Roman" w:hAnsi="Bookman Old Style" w:cs="Calibri"/>
                      <w:i/>
                      <w:color w:val="000000"/>
                      <w:sz w:val="24"/>
                      <w:szCs w:val="24"/>
                      <w:lang w:eastAsia="en-ID"/>
                    </w:rPr>
                    <w:t>nett</w:t>
                  </w:r>
                  <w:r w:rsidRPr="00357022">
                    <w:rPr>
                      <w:rFonts w:ascii="Bookman Old Style" w:eastAsia="Times New Roman" w:hAnsi="Bookman Old Style" w:cs="Calibri"/>
                      <w:color w:val="000000"/>
                      <w:sz w:val="24"/>
                      <w:szCs w:val="24"/>
                      <w:lang w:eastAsia="en-ID"/>
                    </w:rPr>
                    <w:t>) dengan liabilitas kas dalam SFT dan tagihan kas dalam SFT</w:t>
                  </w:r>
                </w:p>
              </w:tc>
              <w:tc>
                <w:tcPr>
                  <w:tcW w:w="992" w:type="dxa"/>
                  <w:shd w:val="clear" w:color="auto" w:fill="auto"/>
                  <w:noWrap/>
                  <w:hideMark/>
                </w:tcPr>
                <w:p w14:paraId="60B10F9E"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03B10867"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33073D1B"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37BFFD1D"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2A978E87" w14:textId="77777777" w:rsidTr="005F04DB">
              <w:trPr>
                <w:trHeight w:val="20"/>
              </w:trPr>
              <w:tc>
                <w:tcPr>
                  <w:tcW w:w="653" w:type="dxa"/>
                  <w:shd w:val="clear" w:color="auto" w:fill="auto"/>
                  <w:noWrap/>
                  <w:hideMark/>
                </w:tcPr>
                <w:p w14:paraId="45EDD0CB"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Pr>
                      <w:rFonts w:ascii="Bookman Old Style" w:eastAsia="Times New Roman" w:hAnsi="Bookman Old Style" w:cs="Calibri"/>
                      <w:color w:val="000000"/>
                      <w:sz w:val="24"/>
                      <w:szCs w:val="24"/>
                      <w:lang w:eastAsia="en-ID"/>
                    </w:rPr>
                    <w:t>28</w:t>
                  </w:r>
                </w:p>
              </w:tc>
              <w:tc>
                <w:tcPr>
                  <w:tcW w:w="8153" w:type="dxa"/>
                  <w:shd w:val="clear" w:color="auto" w:fill="auto"/>
                  <w:hideMark/>
                </w:tcPr>
                <w:p w14:paraId="4F6FE565"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 xml:space="preserve">Nilai akhir triwulan laporan dari nilai tercatat aset SFT secara </w:t>
                  </w:r>
                  <w:r w:rsidRPr="0001325E">
                    <w:rPr>
                      <w:rFonts w:ascii="Bookman Old Style" w:eastAsia="Times New Roman" w:hAnsi="Bookman Old Style" w:cs="Calibri"/>
                      <w:i/>
                      <w:color w:val="000000"/>
                      <w:sz w:val="24"/>
                      <w:szCs w:val="24"/>
                      <w:lang w:eastAsia="en-ID"/>
                    </w:rPr>
                    <w:t>gross</w:t>
                  </w:r>
                </w:p>
              </w:tc>
              <w:tc>
                <w:tcPr>
                  <w:tcW w:w="992" w:type="dxa"/>
                  <w:shd w:val="clear" w:color="auto" w:fill="auto"/>
                  <w:noWrap/>
                  <w:hideMark/>
                </w:tcPr>
                <w:p w14:paraId="12C031E1"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72464493"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7DE28B17"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76FEDE00"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666779B2" w14:textId="77777777" w:rsidTr="005F04DB">
              <w:trPr>
                <w:trHeight w:val="20"/>
              </w:trPr>
              <w:tc>
                <w:tcPr>
                  <w:tcW w:w="653" w:type="dxa"/>
                  <w:shd w:val="clear" w:color="auto" w:fill="auto"/>
                  <w:noWrap/>
                  <w:hideMark/>
                </w:tcPr>
                <w:p w14:paraId="13439382"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Pr>
                      <w:rFonts w:ascii="Bookman Old Style" w:eastAsia="Times New Roman" w:hAnsi="Bookman Old Style" w:cs="Calibri"/>
                      <w:color w:val="000000"/>
                      <w:sz w:val="24"/>
                      <w:szCs w:val="24"/>
                      <w:lang w:eastAsia="en-ID"/>
                    </w:rPr>
                    <w:t>29</w:t>
                  </w:r>
                </w:p>
              </w:tc>
              <w:tc>
                <w:tcPr>
                  <w:tcW w:w="8153" w:type="dxa"/>
                  <w:shd w:val="clear" w:color="auto" w:fill="auto"/>
                  <w:hideMark/>
                </w:tcPr>
                <w:p w14:paraId="227E9A20" w14:textId="77777777" w:rsidR="005F04DB" w:rsidRPr="0001325E" w:rsidRDefault="005F04DB" w:rsidP="001B15B1">
                  <w:pPr>
                    <w:spacing w:after="0" w:line="240" w:lineRule="auto"/>
                    <w:jc w:val="both"/>
                    <w:rPr>
                      <w:rFonts w:ascii="Bookman Old Style" w:eastAsia="Times New Roman" w:hAnsi="Bookman Old Style" w:cs="Calibri"/>
                      <w:b/>
                      <w:bCs/>
                      <w:color w:val="000000"/>
                      <w:sz w:val="24"/>
                      <w:szCs w:val="24"/>
                      <w:lang w:eastAsia="en-ID"/>
                    </w:rPr>
                  </w:pPr>
                  <w:r w:rsidRPr="0001325E">
                    <w:rPr>
                      <w:rFonts w:ascii="Bookman Old Style" w:eastAsia="Times New Roman" w:hAnsi="Bookman Old Style" w:cs="Calibri"/>
                      <w:b/>
                      <w:bCs/>
                      <w:color w:val="000000"/>
                      <w:sz w:val="24"/>
                      <w:szCs w:val="24"/>
                      <w:lang w:eastAsia="en-ID"/>
                    </w:rPr>
                    <w:t>Total Eksposur</w:t>
                  </w:r>
                  <w:r w:rsidRPr="0001325E">
                    <w:rPr>
                      <w:rFonts w:ascii="Bookman Old Style" w:eastAsia="Times New Roman" w:hAnsi="Bookman Old Style" w:cs="Calibri"/>
                      <w:color w:val="000000"/>
                      <w:sz w:val="24"/>
                      <w:szCs w:val="24"/>
                      <w:lang w:eastAsia="en-ID"/>
                    </w:rPr>
                    <w:t>, termasuk dampak pengecualian sementara atas penempatan giro wadiah pada BI</w:t>
                  </w:r>
                </w:p>
              </w:tc>
              <w:tc>
                <w:tcPr>
                  <w:tcW w:w="992" w:type="dxa"/>
                  <w:shd w:val="clear" w:color="auto" w:fill="auto"/>
                  <w:noWrap/>
                  <w:hideMark/>
                </w:tcPr>
                <w:p w14:paraId="6DEB846E"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c>
                <w:tcPr>
                  <w:tcW w:w="1153" w:type="dxa"/>
                  <w:shd w:val="clear" w:color="auto" w:fill="auto"/>
                  <w:noWrap/>
                  <w:hideMark/>
                </w:tcPr>
                <w:p w14:paraId="7F4462BF"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2F79957F"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66690812"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1C6D4051" w14:textId="77777777" w:rsidTr="005F04DB">
              <w:trPr>
                <w:trHeight w:val="20"/>
              </w:trPr>
              <w:tc>
                <w:tcPr>
                  <w:tcW w:w="653" w:type="dxa"/>
                  <w:shd w:val="clear" w:color="auto" w:fill="auto"/>
                  <w:noWrap/>
                  <w:hideMark/>
                </w:tcPr>
                <w:p w14:paraId="2AB495BB"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Pr>
                      <w:rFonts w:ascii="Bookman Old Style" w:eastAsia="Times New Roman" w:hAnsi="Bookman Old Style" w:cs="Calibri"/>
                      <w:color w:val="000000"/>
                      <w:sz w:val="24"/>
                      <w:szCs w:val="24"/>
                      <w:lang w:eastAsia="en-ID"/>
                    </w:rPr>
                    <w:t>29</w:t>
                  </w:r>
                  <w:r w:rsidRPr="0001325E">
                    <w:rPr>
                      <w:rFonts w:ascii="Bookman Old Style" w:eastAsia="Times New Roman" w:hAnsi="Bookman Old Style" w:cs="Calibri"/>
                      <w:color w:val="000000"/>
                      <w:sz w:val="24"/>
                      <w:szCs w:val="24"/>
                      <w:lang w:eastAsia="en-ID"/>
                    </w:rPr>
                    <w:t>a</w:t>
                  </w:r>
                </w:p>
              </w:tc>
              <w:tc>
                <w:tcPr>
                  <w:tcW w:w="8153" w:type="dxa"/>
                  <w:shd w:val="clear" w:color="auto" w:fill="auto"/>
                  <w:hideMark/>
                </w:tcPr>
                <w:p w14:paraId="6CE0E845" w14:textId="77777777" w:rsidR="005F04DB" w:rsidRPr="0001325E" w:rsidRDefault="005F04DB" w:rsidP="001B15B1">
                  <w:pPr>
                    <w:spacing w:after="0" w:line="240" w:lineRule="auto"/>
                    <w:jc w:val="both"/>
                    <w:rPr>
                      <w:rFonts w:ascii="Bookman Old Style" w:eastAsia="Times New Roman" w:hAnsi="Bookman Old Style" w:cs="Calibri"/>
                      <w:b/>
                      <w:bCs/>
                      <w:color w:val="000000"/>
                      <w:sz w:val="24"/>
                      <w:szCs w:val="24"/>
                      <w:lang w:eastAsia="en-ID"/>
                    </w:rPr>
                  </w:pPr>
                  <w:r w:rsidRPr="0001325E">
                    <w:rPr>
                      <w:rFonts w:ascii="Bookman Old Style" w:eastAsia="Times New Roman" w:hAnsi="Bookman Old Style" w:cs="Calibri"/>
                      <w:b/>
                      <w:bCs/>
                      <w:color w:val="000000"/>
                      <w:sz w:val="24"/>
                      <w:szCs w:val="24"/>
                      <w:lang w:eastAsia="en-ID"/>
                    </w:rPr>
                    <w:t>Total Eksposur</w:t>
                  </w:r>
                  <w:r w:rsidRPr="0001325E">
                    <w:rPr>
                      <w:rFonts w:ascii="Bookman Old Style" w:eastAsia="Times New Roman" w:hAnsi="Bookman Old Style" w:cs="Calibri"/>
                      <w:color w:val="000000"/>
                      <w:sz w:val="24"/>
                      <w:szCs w:val="24"/>
                      <w:lang w:eastAsia="en-ID"/>
                    </w:rPr>
                    <w:t>, tidak termasuk dampak pengecualian sementara atas penempatan giro wadiah pada BI</w:t>
                  </w:r>
                </w:p>
              </w:tc>
              <w:tc>
                <w:tcPr>
                  <w:tcW w:w="992" w:type="dxa"/>
                  <w:shd w:val="clear" w:color="auto" w:fill="auto"/>
                  <w:noWrap/>
                  <w:hideMark/>
                </w:tcPr>
                <w:p w14:paraId="0B3B87E5" w14:textId="77777777" w:rsidR="005F04DB" w:rsidRPr="00007145" w:rsidRDefault="005F04DB" w:rsidP="001B15B1">
                  <w:pPr>
                    <w:spacing w:after="0" w:line="240" w:lineRule="auto"/>
                    <w:rPr>
                      <w:rFonts w:ascii="Bookman Old Style" w:eastAsia="Times New Roman" w:hAnsi="Bookman Old Style" w:cs="Calibri"/>
                      <w:b/>
                      <w:bCs/>
                      <w:color w:val="000000"/>
                      <w:sz w:val="24"/>
                      <w:szCs w:val="24"/>
                      <w:lang w:eastAsia="en-ID"/>
                    </w:rPr>
                  </w:pPr>
                </w:p>
              </w:tc>
              <w:tc>
                <w:tcPr>
                  <w:tcW w:w="1153" w:type="dxa"/>
                  <w:shd w:val="clear" w:color="auto" w:fill="auto"/>
                  <w:noWrap/>
                  <w:hideMark/>
                </w:tcPr>
                <w:p w14:paraId="05D9142B"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0DE8EA94"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3B7BEE2E"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3C0DB75C" w14:textId="77777777" w:rsidTr="005F04DB">
              <w:trPr>
                <w:trHeight w:val="90"/>
              </w:trPr>
              <w:tc>
                <w:tcPr>
                  <w:tcW w:w="653" w:type="dxa"/>
                  <w:shd w:val="clear" w:color="auto" w:fill="auto"/>
                  <w:noWrap/>
                  <w:hideMark/>
                </w:tcPr>
                <w:p w14:paraId="26492298"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3</w:t>
                  </w:r>
                  <w:r>
                    <w:rPr>
                      <w:rFonts w:ascii="Bookman Old Style" w:eastAsia="Times New Roman" w:hAnsi="Bookman Old Style" w:cs="Calibri"/>
                      <w:color w:val="000000"/>
                      <w:sz w:val="24"/>
                      <w:szCs w:val="24"/>
                      <w:lang w:eastAsia="en-ID"/>
                    </w:rPr>
                    <w:t>0</w:t>
                  </w:r>
                </w:p>
              </w:tc>
              <w:tc>
                <w:tcPr>
                  <w:tcW w:w="8153" w:type="dxa"/>
                  <w:shd w:val="clear" w:color="auto" w:fill="auto"/>
                  <w:hideMark/>
                </w:tcPr>
                <w:p w14:paraId="5EC0D96A"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Nilai Rasio Pengungkit, termasuk dampak pengecualian sementara atas penempatan giro wadiah pada BI</w:t>
                  </w:r>
                </w:p>
              </w:tc>
              <w:tc>
                <w:tcPr>
                  <w:tcW w:w="992" w:type="dxa"/>
                  <w:shd w:val="clear" w:color="auto" w:fill="auto"/>
                  <w:noWrap/>
                  <w:hideMark/>
                </w:tcPr>
                <w:p w14:paraId="27619A31"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666505BE"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522A9244"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463A0CE6"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67683BA1" w14:textId="77777777" w:rsidTr="005F04DB">
              <w:trPr>
                <w:trHeight w:val="60"/>
              </w:trPr>
              <w:tc>
                <w:tcPr>
                  <w:tcW w:w="653" w:type="dxa"/>
                  <w:shd w:val="clear" w:color="auto" w:fill="auto"/>
                  <w:noWrap/>
                  <w:hideMark/>
                </w:tcPr>
                <w:p w14:paraId="75401C29" w14:textId="77777777" w:rsidR="005F04DB" w:rsidRPr="0001325E" w:rsidRDefault="005F04DB" w:rsidP="001B15B1">
                  <w:pPr>
                    <w:spacing w:after="0" w:line="240" w:lineRule="auto"/>
                    <w:jc w:val="center"/>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3</w:t>
                  </w:r>
                  <w:r>
                    <w:rPr>
                      <w:rFonts w:ascii="Bookman Old Style" w:eastAsia="Times New Roman" w:hAnsi="Bookman Old Style" w:cs="Calibri"/>
                      <w:color w:val="000000"/>
                      <w:sz w:val="24"/>
                      <w:szCs w:val="24"/>
                      <w:lang w:eastAsia="en-ID"/>
                    </w:rPr>
                    <w:t>0</w:t>
                  </w:r>
                  <w:r w:rsidRPr="0001325E">
                    <w:rPr>
                      <w:rFonts w:ascii="Bookman Old Style" w:eastAsia="Times New Roman" w:hAnsi="Bookman Old Style" w:cs="Calibri"/>
                      <w:color w:val="000000"/>
                      <w:sz w:val="24"/>
                      <w:szCs w:val="24"/>
                      <w:lang w:eastAsia="en-ID"/>
                    </w:rPr>
                    <w:t>a</w:t>
                  </w:r>
                </w:p>
              </w:tc>
              <w:tc>
                <w:tcPr>
                  <w:tcW w:w="8153" w:type="dxa"/>
                  <w:shd w:val="clear" w:color="auto" w:fill="auto"/>
                  <w:hideMark/>
                </w:tcPr>
                <w:p w14:paraId="378545A2" w14:textId="77777777" w:rsidR="005F04DB" w:rsidRPr="0001325E" w:rsidRDefault="005F04DB" w:rsidP="001B15B1">
                  <w:pPr>
                    <w:spacing w:after="0" w:line="240" w:lineRule="auto"/>
                    <w:jc w:val="both"/>
                    <w:rPr>
                      <w:rFonts w:ascii="Bookman Old Style" w:eastAsia="Times New Roman" w:hAnsi="Bookman Old Style" w:cs="Calibri"/>
                      <w:color w:val="000000"/>
                      <w:sz w:val="24"/>
                      <w:szCs w:val="24"/>
                      <w:lang w:eastAsia="en-ID"/>
                    </w:rPr>
                  </w:pPr>
                  <w:r w:rsidRPr="0001325E">
                    <w:rPr>
                      <w:rFonts w:ascii="Bookman Old Style" w:eastAsia="Times New Roman" w:hAnsi="Bookman Old Style" w:cs="Calibri"/>
                      <w:color w:val="000000"/>
                      <w:sz w:val="24"/>
                      <w:szCs w:val="24"/>
                      <w:lang w:eastAsia="en-ID"/>
                    </w:rPr>
                    <w:t>Nilai Rasio Pengungkit, tidak termasuk dampak pengecualian sementara atas penempatan giro wadiah pada BI</w:t>
                  </w:r>
                </w:p>
              </w:tc>
              <w:tc>
                <w:tcPr>
                  <w:tcW w:w="992" w:type="dxa"/>
                  <w:shd w:val="clear" w:color="auto" w:fill="auto"/>
                  <w:noWrap/>
                  <w:hideMark/>
                </w:tcPr>
                <w:p w14:paraId="0ECD31B2" w14:textId="77777777" w:rsidR="005F04DB" w:rsidRPr="00007145" w:rsidRDefault="005F04DB" w:rsidP="001B15B1">
                  <w:pPr>
                    <w:spacing w:after="0" w:line="240" w:lineRule="auto"/>
                    <w:rPr>
                      <w:rFonts w:ascii="Bookman Old Style" w:eastAsia="Times New Roman" w:hAnsi="Bookman Old Style" w:cs="Calibri"/>
                      <w:color w:val="000000"/>
                      <w:sz w:val="24"/>
                      <w:szCs w:val="24"/>
                      <w:lang w:eastAsia="en-ID"/>
                    </w:rPr>
                  </w:pPr>
                </w:p>
              </w:tc>
              <w:tc>
                <w:tcPr>
                  <w:tcW w:w="1153" w:type="dxa"/>
                  <w:shd w:val="clear" w:color="auto" w:fill="auto"/>
                  <w:noWrap/>
                  <w:hideMark/>
                </w:tcPr>
                <w:p w14:paraId="70F824F8"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2FE47C22"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6B7AF725"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r w:rsidR="005F04DB" w:rsidRPr="00007145" w14:paraId="03341C84" w14:textId="77777777" w:rsidTr="005F04DB">
              <w:trPr>
                <w:trHeight w:val="325"/>
              </w:trPr>
              <w:tc>
                <w:tcPr>
                  <w:tcW w:w="10951" w:type="dxa"/>
                  <w:gridSpan w:val="4"/>
                  <w:shd w:val="clear" w:color="auto" w:fill="D0CECE" w:themeFill="background2" w:themeFillShade="E6"/>
                  <w:noWrap/>
                </w:tcPr>
                <w:p w14:paraId="24C46CA0" w14:textId="77777777" w:rsidR="005F04DB" w:rsidRPr="00976007" w:rsidRDefault="005F04DB" w:rsidP="001B15B1">
                  <w:pPr>
                    <w:spacing w:after="0" w:line="240" w:lineRule="auto"/>
                    <w:jc w:val="center"/>
                    <w:rPr>
                      <w:rFonts w:ascii="Bookman Old Style" w:eastAsia="Times New Roman" w:hAnsi="Bookman Old Style" w:cs="Times New Roman"/>
                      <w:sz w:val="24"/>
                      <w:szCs w:val="24"/>
                      <w:lang w:eastAsia="en-ID"/>
                    </w:rPr>
                  </w:pPr>
                  <w:r w:rsidRPr="00976007">
                    <w:rPr>
                      <w:rFonts w:ascii="Bookman Old Style" w:eastAsia="Times New Roman" w:hAnsi="Bookman Old Style" w:cs="Times New Roman"/>
                      <w:sz w:val="24"/>
                      <w:szCs w:val="24"/>
                      <w:lang w:eastAsia="en-ID"/>
                    </w:rPr>
                    <w:t>Analisis Kualitatif</w:t>
                  </w:r>
                </w:p>
              </w:tc>
              <w:tc>
                <w:tcPr>
                  <w:tcW w:w="2162" w:type="dxa"/>
                </w:tcPr>
                <w:p w14:paraId="63947704" w14:textId="77777777" w:rsidR="005F04DB" w:rsidRPr="00976007" w:rsidRDefault="005F04DB" w:rsidP="001B15B1">
                  <w:pPr>
                    <w:spacing w:after="0" w:line="240" w:lineRule="auto"/>
                    <w:jc w:val="center"/>
                    <w:rPr>
                      <w:rFonts w:ascii="Bookman Old Style" w:eastAsia="Times New Roman" w:hAnsi="Bookman Old Style" w:cs="Times New Roman"/>
                      <w:sz w:val="24"/>
                      <w:szCs w:val="24"/>
                      <w:lang w:eastAsia="en-ID"/>
                    </w:rPr>
                  </w:pPr>
                </w:p>
              </w:tc>
              <w:tc>
                <w:tcPr>
                  <w:tcW w:w="2497" w:type="dxa"/>
                </w:tcPr>
                <w:p w14:paraId="51A6B329" w14:textId="77777777" w:rsidR="005F04DB" w:rsidRPr="00976007" w:rsidRDefault="005F04DB" w:rsidP="001B15B1">
                  <w:pPr>
                    <w:spacing w:after="0" w:line="240" w:lineRule="auto"/>
                    <w:jc w:val="center"/>
                    <w:rPr>
                      <w:rFonts w:ascii="Bookman Old Style" w:eastAsia="Times New Roman" w:hAnsi="Bookman Old Style" w:cs="Times New Roman"/>
                      <w:sz w:val="24"/>
                      <w:szCs w:val="24"/>
                      <w:lang w:eastAsia="en-ID"/>
                    </w:rPr>
                  </w:pPr>
                </w:p>
              </w:tc>
            </w:tr>
            <w:tr w:rsidR="005F04DB" w:rsidRPr="00007145" w14:paraId="59C59769" w14:textId="77777777" w:rsidTr="005F04DB">
              <w:trPr>
                <w:trHeight w:val="2324"/>
              </w:trPr>
              <w:tc>
                <w:tcPr>
                  <w:tcW w:w="10951" w:type="dxa"/>
                  <w:gridSpan w:val="4"/>
                  <w:shd w:val="clear" w:color="auto" w:fill="auto"/>
                  <w:noWrap/>
                </w:tcPr>
                <w:p w14:paraId="0136A7A8"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162" w:type="dxa"/>
                </w:tcPr>
                <w:p w14:paraId="7F3F8CE8"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c>
                <w:tcPr>
                  <w:tcW w:w="2497" w:type="dxa"/>
                </w:tcPr>
                <w:p w14:paraId="440DA025" w14:textId="77777777" w:rsidR="005F04DB" w:rsidRPr="00007145" w:rsidRDefault="005F04DB" w:rsidP="001B15B1">
                  <w:pPr>
                    <w:spacing w:after="0" w:line="240" w:lineRule="auto"/>
                    <w:jc w:val="center"/>
                    <w:rPr>
                      <w:rFonts w:ascii="Times New Roman" w:eastAsia="Times New Roman" w:hAnsi="Times New Roman" w:cs="Times New Roman"/>
                      <w:sz w:val="20"/>
                      <w:szCs w:val="20"/>
                      <w:lang w:eastAsia="en-ID"/>
                    </w:rPr>
                  </w:pPr>
                </w:p>
              </w:tc>
            </w:tr>
          </w:tbl>
          <w:p w14:paraId="0C4E8D89" w14:textId="77777777" w:rsidR="003B5A7C" w:rsidRDefault="003B5A7C" w:rsidP="001B15B1">
            <w:pPr>
              <w:rPr>
                <w:rFonts w:ascii="Bookman Old Style" w:hAnsi="Bookman Old Style"/>
                <w:sz w:val="24"/>
                <w:szCs w:val="24"/>
              </w:rPr>
            </w:pPr>
          </w:p>
        </w:tc>
      </w:tr>
    </w:tbl>
    <w:p w14:paraId="7C1E3D16" w14:textId="689273E1" w:rsidR="003B5A7C" w:rsidRDefault="003B5A7C">
      <w:pPr>
        <w:rPr>
          <w:rFonts w:ascii="Bookman Old Style" w:hAnsi="Bookman Old Style"/>
          <w:b/>
          <w:sz w:val="24"/>
          <w:szCs w:val="24"/>
        </w:rPr>
      </w:pPr>
    </w:p>
    <w:p w14:paraId="557470DA" w14:textId="77777777" w:rsidR="003B5A7C" w:rsidRDefault="003B5A7C">
      <w:pPr>
        <w:rPr>
          <w:rFonts w:ascii="Bookman Old Style" w:hAnsi="Bookman Old Style"/>
          <w:b/>
          <w:sz w:val="24"/>
          <w:szCs w:val="24"/>
        </w:rPr>
      </w:pPr>
      <w:r>
        <w:rPr>
          <w:rFonts w:ascii="Bookman Old Style" w:hAnsi="Bookman Old Style"/>
          <w:b/>
          <w:sz w:val="24"/>
          <w:szCs w:val="24"/>
        </w:rPr>
        <w:br w:type="page"/>
      </w:r>
    </w:p>
    <w:tbl>
      <w:tblPr>
        <w:tblStyle w:val="TableGrid"/>
        <w:tblW w:w="0" w:type="auto"/>
        <w:tblLook w:val="04A0" w:firstRow="1" w:lastRow="0" w:firstColumn="1" w:lastColumn="0" w:noHBand="0" w:noVBand="1"/>
      </w:tblPr>
      <w:tblGrid>
        <w:gridCol w:w="15871"/>
      </w:tblGrid>
      <w:tr w:rsidR="003B5A7C" w14:paraId="5DB300E2" w14:textId="77777777" w:rsidTr="001B15B1">
        <w:tc>
          <w:tcPr>
            <w:tcW w:w="15871" w:type="dxa"/>
          </w:tcPr>
          <w:p w14:paraId="6015B8B9" w14:textId="77777777" w:rsidR="003B5A7C" w:rsidRPr="00D43BCE" w:rsidRDefault="003B5A7C" w:rsidP="001B15B1">
            <w:pPr>
              <w:jc w:val="right"/>
              <w:rPr>
                <w:rFonts w:ascii="Bookman Old Style" w:hAnsi="Bookman Old Style"/>
                <w:sz w:val="24"/>
                <w:szCs w:val="24"/>
              </w:rPr>
            </w:pPr>
            <w:r w:rsidRPr="00D43BCE">
              <w:rPr>
                <w:rFonts w:ascii="Bookman Old Style" w:hAnsi="Bookman Old Style"/>
                <w:sz w:val="24"/>
                <w:szCs w:val="24"/>
              </w:rPr>
              <w:t xml:space="preserve">Lampiran </w:t>
            </w:r>
            <w:r>
              <w:rPr>
                <w:rFonts w:ascii="Bookman Old Style" w:hAnsi="Bookman Old Style"/>
                <w:sz w:val="24"/>
                <w:szCs w:val="24"/>
              </w:rPr>
              <w:t>II</w:t>
            </w:r>
            <w:r w:rsidRPr="00D43BCE">
              <w:rPr>
                <w:rFonts w:ascii="Bookman Old Style" w:hAnsi="Bookman Old Style"/>
                <w:sz w:val="24"/>
                <w:szCs w:val="24"/>
              </w:rPr>
              <w:t>.</w:t>
            </w:r>
            <w:r>
              <w:rPr>
                <w:rFonts w:ascii="Bookman Old Style" w:hAnsi="Bookman Old Style"/>
                <w:sz w:val="24"/>
                <w:szCs w:val="24"/>
              </w:rPr>
              <w:t>D</w:t>
            </w:r>
          </w:p>
          <w:p w14:paraId="3C5C7D7B" w14:textId="77777777" w:rsidR="003B5A7C" w:rsidRDefault="003B5A7C" w:rsidP="001B15B1">
            <w:pPr>
              <w:jc w:val="center"/>
              <w:rPr>
                <w:rFonts w:ascii="Bookman Old Style" w:hAnsi="Bookman Old Style"/>
                <w:sz w:val="24"/>
                <w:szCs w:val="24"/>
              </w:rPr>
            </w:pPr>
          </w:p>
          <w:p w14:paraId="43469D38" w14:textId="77777777" w:rsidR="003B5A7C" w:rsidRPr="00D43BCE" w:rsidRDefault="003B5A7C" w:rsidP="001B15B1">
            <w:pPr>
              <w:jc w:val="center"/>
              <w:rPr>
                <w:rFonts w:ascii="Bookman Old Style" w:hAnsi="Bookman Old Style"/>
                <w:sz w:val="24"/>
                <w:szCs w:val="24"/>
              </w:rPr>
            </w:pPr>
            <w:r w:rsidRPr="00D43BCE">
              <w:rPr>
                <w:rFonts w:ascii="Bookman Old Style" w:hAnsi="Bookman Old Style"/>
                <w:sz w:val="24"/>
                <w:szCs w:val="24"/>
              </w:rPr>
              <w:t>TATA CARA PENGISIAN LAPORAN PERHITUNGAN</w:t>
            </w:r>
          </w:p>
          <w:p w14:paraId="070A3667" w14:textId="77777777" w:rsidR="003B5A7C" w:rsidRPr="00D43BCE" w:rsidRDefault="003B5A7C" w:rsidP="001B15B1">
            <w:pPr>
              <w:jc w:val="center"/>
              <w:rPr>
                <w:rFonts w:ascii="Bookman Old Style" w:hAnsi="Bookman Old Style"/>
                <w:sz w:val="24"/>
                <w:szCs w:val="24"/>
              </w:rPr>
            </w:pPr>
            <w:r w:rsidRPr="00D43BCE">
              <w:rPr>
                <w:rFonts w:ascii="Bookman Old Style" w:hAnsi="Bookman Old Style"/>
                <w:sz w:val="24"/>
                <w:szCs w:val="24"/>
              </w:rPr>
              <w:t>RASIO PENGUNGKIT</w:t>
            </w:r>
          </w:p>
          <w:p w14:paraId="2DD5C4B7" w14:textId="77777777" w:rsidR="003B5A7C" w:rsidRDefault="003B5A7C" w:rsidP="001B15B1">
            <w:pPr>
              <w:rPr>
                <w:rFonts w:ascii="Bookman Old Style" w:hAnsi="Bookman Old Style"/>
                <w:sz w:val="24"/>
                <w:szCs w:val="24"/>
              </w:rPr>
            </w:pPr>
          </w:p>
          <w:p w14:paraId="7CE87C44" w14:textId="77777777" w:rsidR="003B5A7C" w:rsidRDefault="003B5A7C" w:rsidP="001B15B1">
            <w:pPr>
              <w:jc w:val="both"/>
              <w:rPr>
                <w:rFonts w:ascii="Bookman Old Style" w:hAnsi="Bookman Old Style"/>
                <w:sz w:val="24"/>
                <w:szCs w:val="24"/>
              </w:rPr>
            </w:pPr>
            <w:r w:rsidRPr="00D43BCE">
              <w:rPr>
                <w:rFonts w:ascii="Bookman Old Style" w:hAnsi="Bookman Old Style"/>
                <w:sz w:val="24"/>
                <w:szCs w:val="24"/>
              </w:rPr>
              <w:t>Laporan perhitungan Rasio Pengungkit merupakan rincian informasi terkait komponen dalam Rasio Pengungkit dan memberikan informasi perbandingan Rasio Pengungkit pada saat tanggal pelaporan dengan persentase minimum Rasio Pengungkit yang dipersyaratkan. Bank menjelaskan faktor utama yang memberikan dampak yang material terhadap Rasio Pengungkit periode akhir triwulan laporan berjalan dibandingkan dengan periode akhir triwulan laporan sebelumnya. Bank menjelaskan faktor utama yang menyebabkan perbedaan signifikan antara nilai SFT yang dihitung dalam Laporan Total Eksposur Dalam Rasio Pengungkit dengan nilai rata-rata SFT yang dilaporkan pada baris ke-28 dalam Laporan Perhitungan Rasio Pengungkit ini.</w:t>
            </w:r>
          </w:p>
          <w:tbl>
            <w:tblPr>
              <w:tblW w:w="1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0770"/>
              <w:gridCol w:w="1791"/>
              <w:gridCol w:w="1895"/>
            </w:tblGrid>
            <w:tr w:rsidR="005F04DB" w:rsidRPr="000841EF" w14:paraId="72EFE91B" w14:textId="77777777" w:rsidTr="005F04DB">
              <w:trPr>
                <w:trHeight w:val="310"/>
              </w:trPr>
              <w:tc>
                <w:tcPr>
                  <w:tcW w:w="11924" w:type="dxa"/>
                  <w:gridSpan w:val="2"/>
                  <w:shd w:val="clear" w:color="auto" w:fill="C00000"/>
                  <w:noWrap/>
                </w:tcPr>
                <w:p w14:paraId="6F993CE6" w14:textId="77777777" w:rsidR="005F04DB" w:rsidRPr="003B5A7C" w:rsidRDefault="005F04DB" w:rsidP="001B15B1">
                  <w:pPr>
                    <w:spacing w:after="0" w:line="240" w:lineRule="auto"/>
                    <w:jc w:val="center"/>
                    <w:rPr>
                      <w:rFonts w:ascii="Bookman Old Style" w:eastAsia="Times New Roman" w:hAnsi="Bookman Old Style" w:cs="Calibri"/>
                      <w:b/>
                      <w:bCs/>
                      <w:color w:val="FFFFFF" w:themeColor="background1"/>
                      <w:sz w:val="24"/>
                      <w:szCs w:val="24"/>
                      <w:lang w:eastAsia="en-ID"/>
                    </w:rPr>
                  </w:pPr>
                  <w:r w:rsidRPr="003B5A7C">
                    <w:rPr>
                      <w:rFonts w:ascii="Bookman Old Style" w:eastAsia="Times New Roman" w:hAnsi="Bookman Old Style" w:cs="Calibri"/>
                      <w:b/>
                      <w:bCs/>
                      <w:color w:val="FFFFFF" w:themeColor="background1"/>
                      <w:sz w:val="24"/>
                      <w:szCs w:val="24"/>
                      <w:lang w:eastAsia="en-ID"/>
                    </w:rPr>
                    <w:t>DRAFT LAMPIRAN PERATURAN</w:t>
                  </w:r>
                </w:p>
              </w:tc>
              <w:tc>
                <w:tcPr>
                  <w:tcW w:w="1791" w:type="dxa"/>
                  <w:vMerge w:val="restart"/>
                  <w:shd w:val="clear" w:color="auto" w:fill="C00000"/>
                  <w:vAlign w:val="center"/>
                </w:tcPr>
                <w:p w14:paraId="1AFFE26B" w14:textId="77777777" w:rsidR="005F04DB" w:rsidRPr="003B5A7C" w:rsidRDefault="005F04DB" w:rsidP="001B15B1">
                  <w:pPr>
                    <w:spacing w:after="0" w:line="240" w:lineRule="auto"/>
                    <w:jc w:val="center"/>
                    <w:rPr>
                      <w:rFonts w:ascii="Bookman Old Style" w:eastAsia="Times New Roman" w:hAnsi="Bookman Old Style" w:cs="Calibri"/>
                      <w:b/>
                      <w:bCs/>
                      <w:color w:val="FFFFFF" w:themeColor="background1"/>
                      <w:sz w:val="24"/>
                      <w:szCs w:val="24"/>
                      <w:lang w:eastAsia="en-ID"/>
                    </w:rPr>
                  </w:pPr>
                  <w:r w:rsidRPr="003B5A7C">
                    <w:rPr>
                      <w:rFonts w:ascii="Bookman Old Style" w:eastAsia="Times New Roman" w:hAnsi="Bookman Old Style" w:cs="Calibri"/>
                      <w:b/>
                      <w:bCs/>
                      <w:color w:val="FFFFFF" w:themeColor="background1"/>
                      <w:sz w:val="24"/>
                      <w:szCs w:val="24"/>
                      <w:lang w:eastAsia="en-ID"/>
                    </w:rPr>
                    <w:t>TANGGAPAN</w:t>
                  </w:r>
                </w:p>
              </w:tc>
              <w:tc>
                <w:tcPr>
                  <w:tcW w:w="1895" w:type="dxa"/>
                  <w:vMerge w:val="restart"/>
                  <w:shd w:val="clear" w:color="auto" w:fill="C00000"/>
                  <w:vAlign w:val="center"/>
                </w:tcPr>
                <w:p w14:paraId="659DD48C" w14:textId="77777777" w:rsidR="005F04DB" w:rsidRPr="003B5A7C" w:rsidRDefault="005F04DB" w:rsidP="001B15B1">
                  <w:pPr>
                    <w:spacing w:after="0" w:line="240" w:lineRule="auto"/>
                    <w:jc w:val="center"/>
                    <w:rPr>
                      <w:rFonts w:ascii="Bookman Old Style" w:eastAsia="Times New Roman" w:hAnsi="Bookman Old Style" w:cs="Calibri"/>
                      <w:b/>
                      <w:bCs/>
                      <w:color w:val="FFFFFF" w:themeColor="background1"/>
                      <w:sz w:val="24"/>
                      <w:szCs w:val="24"/>
                      <w:lang w:eastAsia="en-ID"/>
                    </w:rPr>
                  </w:pPr>
                  <w:r w:rsidRPr="003B5A7C">
                    <w:rPr>
                      <w:rFonts w:ascii="Bookman Old Style" w:eastAsia="Times New Roman" w:hAnsi="Bookman Old Style" w:cs="Calibri"/>
                      <w:b/>
                      <w:bCs/>
                      <w:color w:val="FFFFFF" w:themeColor="background1"/>
                      <w:sz w:val="24"/>
                      <w:szCs w:val="24"/>
                      <w:lang w:eastAsia="en-ID"/>
                    </w:rPr>
                    <w:t>USULAN PERUBAHAN</w:t>
                  </w:r>
                </w:p>
              </w:tc>
            </w:tr>
            <w:tr w:rsidR="005F04DB" w:rsidRPr="000841EF" w14:paraId="0642FD54" w14:textId="77777777" w:rsidTr="005F04DB">
              <w:trPr>
                <w:trHeight w:val="310"/>
              </w:trPr>
              <w:tc>
                <w:tcPr>
                  <w:tcW w:w="11924" w:type="dxa"/>
                  <w:gridSpan w:val="2"/>
                  <w:shd w:val="clear" w:color="auto" w:fill="C00000"/>
                  <w:noWrap/>
                </w:tcPr>
                <w:p w14:paraId="78CEA060" w14:textId="77777777" w:rsidR="005F04DB" w:rsidRPr="003B5A7C" w:rsidRDefault="005F04DB" w:rsidP="001B15B1">
                  <w:pPr>
                    <w:spacing w:after="0" w:line="240" w:lineRule="auto"/>
                    <w:jc w:val="center"/>
                    <w:rPr>
                      <w:rFonts w:ascii="Bookman Old Style" w:eastAsia="Times New Roman" w:hAnsi="Bookman Old Style" w:cs="Calibri"/>
                      <w:b/>
                      <w:bCs/>
                      <w:color w:val="FFFFFF" w:themeColor="background1"/>
                      <w:sz w:val="24"/>
                      <w:szCs w:val="24"/>
                      <w:lang w:eastAsia="en-ID"/>
                    </w:rPr>
                  </w:pPr>
                  <w:r w:rsidRPr="003B5A7C">
                    <w:rPr>
                      <w:rFonts w:ascii="Bookman Old Style" w:eastAsia="Times New Roman" w:hAnsi="Bookman Old Style" w:cs="Calibri"/>
                      <w:b/>
                      <w:bCs/>
                      <w:color w:val="FFFFFF" w:themeColor="background1"/>
                      <w:sz w:val="24"/>
                      <w:szCs w:val="24"/>
                      <w:lang w:eastAsia="en-ID"/>
                    </w:rPr>
                    <w:t>LAMPIRAN</w:t>
                  </w:r>
                </w:p>
              </w:tc>
              <w:tc>
                <w:tcPr>
                  <w:tcW w:w="1791" w:type="dxa"/>
                  <w:vMerge/>
                  <w:shd w:val="clear" w:color="auto" w:fill="C00000"/>
                </w:tcPr>
                <w:p w14:paraId="47FCCB73" w14:textId="77777777" w:rsidR="005F04DB" w:rsidRPr="003B5A7C" w:rsidRDefault="005F04DB" w:rsidP="001B15B1">
                  <w:pPr>
                    <w:spacing w:after="0" w:line="240" w:lineRule="auto"/>
                    <w:jc w:val="center"/>
                    <w:rPr>
                      <w:rFonts w:ascii="Bookman Old Style" w:eastAsia="Times New Roman" w:hAnsi="Bookman Old Style" w:cs="Calibri"/>
                      <w:b/>
                      <w:bCs/>
                      <w:color w:val="FFFFFF" w:themeColor="background1"/>
                      <w:sz w:val="24"/>
                      <w:szCs w:val="24"/>
                      <w:lang w:eastAsia="en-ID"/>
                    </w:rPr>
                  </w:pPr>
                </w:p>
              </w:tc>
              <w:tc>
                <w:tcPr>
                  <w:tcW w:w="1895" w:type="dxa"/>
                  <w:vMerge/>
                  <w:shd w:val="clear" w:color="auto" w:fill="C00000"/>
                </w:tcPr>
                <w:p w14:paraId="4815C568" w14:textId="77777777" w:rsidR="005F04DB" w:rsidRPr="003B5A7C" w:rsidRDefault="005F04DB" w:rsidP="001B15B1">
                  <w:pPr>
                    <w:spacing w:after="0" w:line="240" w:lineRule="auto"/>
                    <w:jc w:val="center"/>
                    <w:rPr>
                      <w:rFonts w:ascii="Bookman Old Style" w:eastAsia="Times New Roman" w:hAnsi="Bookman Old Style" w:cs="Calibri"/>
                      <w:b/>
                      <w:bCs/>
                      <w:color w:val="FFFFFF" w:themeColor="background1"/>
                      <w:sz w:val="24"/>
                      <w:szCs w:val="24"/>
                      <w:lang w:eastAsia="en-ID"/>
                    </w:rPr>
                  </w:pPr>
                </w:p>
              </w:tc>
            </w:tr>
            <w:tr w:rsidR="005F04DB" w:rsidRPr="000841EF" w14:paraId="17E940FB" w14:textId="77777777" w:rsidTr="005F04DB">
              <w:trPr>
                <w:trHeight w:val="310"/>
              </w:trPr>
              <w:tc>
                <w:tcPr>
                  <w:tcW w:w="1154" w:type="dxa"/>
                  <w:shd w:val="clear" w:color="auto" w:fill="auto"/>
                  <w:noWrap/>
                </w:tcPr>
                <w:p w14:paraId="52FD2B20" w14:textId="77777777" w:rsidR="005F04DB" w:rsidRPr="000841EF" w:rsidRDefault="005F04DB" w:rsidP="001B15B1">
                  <w:pPr>
                    <w:spacing w:after="0" w:line="240" w:lineRule="auto"/>
                    <w:jc w:val="center"/>
                    <w:rPr>
                      <w:rFonts w:ascii="Bookman Old Style" w:eastAsia="Times New Roman" w:hAnsi="Bookman Old Style" w:cs="Calibri"/>
                      <w:b/>
                      <w:bCs/>
                      <w:sz w:val="24"/>
                      <w:szCs w:val="24"/>
                      <w:lang w:eastAsia="en-ID"/>
                    </w:rPr>
                  </w:pPr>
                  <w:r w:rsidRPr="000841EF">
                    <w:rPr>
                      <w:rFonts w:ascii="Bookman Old Style" w:eastAsia="Times New Roman" w:hAnsi="Bookman Old Style" w:cs="Calibri"/>
                      <w:b/>
                      <w:bCs/>
                      <w:sz w:val="24"/>
                      <w:szCs w:val="24"/>
                      <w:lang w:eastAsia="en-ID"/>
                    </w:rPr>
                    <w:t>Nomor Baris</w:t>
                  </w:r>
                </w:p>
              </w:tc>
              <w:tc>
                <w:tcPr>
                  <w:tcW w:w="10770" w:type="dxa"/>
                  <w:shd w:val="clear" w:color="auto" w:fill="auto"/>
                  <w:vAlign w:val="center"/>
                </w:tcPr>
                <w:p w14:paraId="556C3986" w14:textId="77777777" w:rsidR="005F04DB" w:rsidRPr="000841EF" w:rsidRDefault="005F04DB" w:rsidP="001B15B1">
                  <w:pPr>
                    <w:spacing w:after="0" w:line="240" w:lineRule="auto"/>
                    <w:jc w:val="center"/>
                    <w:rPr>
                      <w:rFonts w:ascii="Bookman Old Style" w:eastAsia="Times New Roman" w:hAnsi="Bookman Old Style" w:cs="Calibri"/>
                      <w:b/>
                      <w:bCs/>
                      <w:sz w:val="24"/>
                      <w:szCs w:val="24"/>
                      <w:lang w:eastAsia="en-ID"/>
                    </w:rPr>
                  </w:pPr>
                  <w:r w:rsidRPr="000841EF">
                    <w:rPr>
                      <w:rFonts w:ascii="Bookman Old Style" w:eastAsia="Times New Roman" w:hAnsi="Bookman Old Style" w:cs="Calibri"/>
                      <w:b/>
                      <w:bCs/>
                      <w:sz w:val="24"/>
                      <w:szCs w:val="24"/>
                      <w:lang w:eastAsia="en-ID"/>
                    </w:rPr>
                    <w:t>Keterangan</w:t>
                  </w:r>
                </w:p>
              </w:tc>
              <w:tc>
                <w:tcPr>
                  <w:tcW w:w="1791" w:type="dxa"/>
                </w:tcPr>
                <w:p w14:paraId="5A02C545" w14:textId="77777777" w:rsidR="005F04DB" w:rsidRPr="000841EF" w:rsidRDefault="005F04DB" w:rsidP="001B15B1">
                  <w:pPr>
                    <w:spacing w:after="0" w:line="240" w:lineRule="auto"/>
                    <w:jc w:val="center"/>
                    <w:rPr>
                      <w:rFonts w:ascii="Bookman Old Style" w:eastAsia="Times New Roman" w:hAnsi="Bookman Old Style" w:cs="Calibri"/>
                      <w:b/>
                      <w:bCs/>
                      <w:sz w:val="24"/>
                      <w:szCs w:val="24"/>
                      <w:lang w:eastAsia="en-ID"/>
                    </w:rPr>
                  </w:pPr>
                </w:p>
              </w:tc>
              <w:tc>
                <w:tcPr>
                  <w:tcW w:w="1895" w:type="dxa"/>
                </w:tcPr>
                <w:p w14:paraId="3756CC52" w14:textId="77777777" w:rsidR="005F04DB" w:rsidRPr="000841EF" w:rsidRDefault="005F04DB" w:rsidP="001B15B1">
                  <w:pPr>
                    <w:spacing w:after="0" w:line="240" w:lineRule="auto"/>
                    <w:jc w:val="center"/>
                    <w:rPr>
                      <w:rFonts w:ascii="Bookman Old Style" w:eastAsia="Times New Roman" w:hAnsi="Bookman Old Style" w:cs="Calibri"/>
                      <w:b/>
                      <w:bCs/>
                      <w:sz w:val="24"/>
                      <w:szCs w:val="24"/>
                      <w:lang w:eastAsia="en-ID"/>
                    </w:rPr>
                  </w:pPr>
                </w:p>
              </w:tc>
            </w:tr>
            <w:tr w:rsidR="005F04DB" w:rsidRPr="000841EF" w14:paraId="003AE254" w14:textId="77777777" w:rsidTr="005F04DB">
              <w:trPr>
                <w:trHeight w:val="999"/>
              </w:trPr>
              <w:tc>
                <w:tcPr>
                  <w:tcW w:w="1154" w:type="dxa"/>
                  <w:shd w:val="clear" w:color="auto" w:fill="auto"/>
                  <w:noWrap/>
                  <w:hideMark/>
                </w:tcPr>
                <w:p w14:paraId="2B4F3D3C" w14:textId="77777777" w:rsidR="005F04DB" w:rsidRPr="000841EF" w:rsidRDefault="005F04DB" w:rsidP="001B15B1">
                  <w:pPr>
                    <w:spacing w:after="0" w:line="240" w:lineRule="auto"/>
                    <w:jc w:val="center"/>
                    <w:rPr>
                      <w:rFonts w:ascii="Bookman Old Style" w:eastAsia="Times New Roman" w:hAnsi="Bookman Old Style" w:cs="Times New Roman"/>
                      <w:sz w:val="24"/>
                      <w:szCs w:val="24"/>
                      <w:lang w:eastAsia="en-ID"/>
                    </w:rPr>
                  </w:pPr>
                  <w:r w:rsidRPr="000841EF">
                    <w:rPr>
                      <w:rFonts w:ascii="Bookman Old Style" w:eastAsia="Times New Roman" w:hAnsi="Bookman Old Style" w:cs="Times New Roman"/>
                      <w:sz w:val="24"/>
                      <w:szCs w:val="24"/>
                      <w:lang w:eastAsia="en-ID"/>
                    </w:rPr>
                    <w:t>1</w:t>
                  </w:r>
                </w:p>
              </w:tc>
              <w:tc>
                <w:tcPr>
                  <w:tcW w:w="10770" w:type="dxa"/>
                  <w:shd w:val="clear" w:color="auto" w:fill="auto"/>
                  <w:hideMark/>
                </w:tcPr>
                <w:p w14:paraId="19ECE009"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seluruh nilai aset pada laporan posisi keuangan dalam perhitungan total eksposur termasuk agunan transaksi derivatif yang tercatat pada laporan posisi keuangan dan agunan SFT dengan pengecualian aset dimaksud yang merupakan cakupan baris 8 sampai dengan baris 18. Agunan transaksi derivatif dan agunan SFT mengacu pada agunan yang diterima atau agunan yang diserahkan, yang dicatat sebagai aset pada laporan posisi keuangan.</w:t>
                  </w:r>
                </w:p>
              </w:tc>
              <w:tc>
                <w:tcPr>
                  <w:tcW w:w="1791" w:type="dxa"/>
                </w:tcPr>
                <w:p w14:paraId="63910429"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4D5991CA"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39884833" w14:textId="77777777" w:rsidTr="005F04DB">
              <w:trPr>
                <w:trHeight w:val="570"/>
              </w:trPr>
              <w:tc>
                <w:tcPr>
                  <w:tcW w:w="1154" w:type="dxa"/>
                  <w:shd w:val="clear" w:color="auto" w:fill="auto"/>
                  <w:noWrap/>
                  <w:hideMark/>
                </w:tcPr>
                <w:p w14:paraId="6E09723A"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sidRPr="000841EF">
                    <w:rPr>
                      <w:rFonts w:ascii="Bookman Old Style" w:eastAsia="Times New Roman" w:hAnsi="Bookman Old Style" w:cs="Calibri"/>
                      <w:sz w:val="24"/>
                      <w:szCs w:val="24"/>
                      <w:lang w:eastAsia="en-ID"/>
                    </w:rPr>
                    <w:t>2</w:t>
                  </w:r>
                </w:p>
              </w:tc>
              <w:tc>
                <w:tcPr>
                  <w:tcW w:w="10770" w:type="dxa"/>
                  <w:shd w:val="clear" w:color="auto" w:fill="auto"/>
                  <w:hideMark/>
                </w:tcPr>
                <w:p w14:paraId="7B70005F"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penambahan kembali (</w:t>
                  </w:r>
                  <w:r w:rsidRPr="003051ED">
                    <w:rPr>
                      <w:rFonts w:ascii="Bookman Old Style" w:eastAsia="Times New Roman" w:hAnsi="Bookman Old Style" w:cs="Calibri"/>
                      <w:i/>
                      <w:sz w:val="24"/>
                      <w:szCs w:val="24"/>
                      <w:lang w:eastAsia="en-ID"/>
                    </w:rPr>
                    <w:t>gross up</w:t>
                  </w:r>
                  <w:r w:rsidRPr="003051ED">
                    <w:rPr>
                      <w:rFonts w:ascii="Bookman Old Style" w:eastAsia="Times New Roman" w:hAnsi="Bookman Old Style" w:cs="Calibri"/>
                      <w:sz w:val="24"/>
                      <w:szCs w:val="24"/>
                      <w:lang w:eastAsia="en-ID"/>
                    </w:rPr>
                    <w:t>) sebesar penurunan nilai eksposur aset pada laporan posisi keuangan dalam hal agunan yang diserahkan kepada pihak lawan transaksi yang mengakibatkan penurunan total eksposur aset pada laporan posisi keuangan, karena adanya penerapan standar akuntansi keuangan</w:t>
                  </w:r>
                  <w:r>
                    <w:rPr>
                      <w:rFonts w:ascii="Bookman Old Style" w:eastAsia="Times New Roman" w:hAnsi="Bookman Old Style" w:cs="Calibri"/>
                      <w:sz w:val="24"/>
                      <w:szCs w:val="24"/>
                      <w:lang w:eastAsia="en-ID"/>
                    </w:rPr>
                    <w:t xml:space="preserve"> yang berlaku</w:t>
                  </w:r>
                  <w:r w:rsidRPr="003051ED">
                    <w:rPr>
                      <w:rFonts w:ascii="Bookman Old Style" w:eastAsia="Times New Roman" w:hAnsi="Bookman Old Style" w:cs="Calibri"/>
                      <w:sz w:val="24"/>
                      <w:szCs w:val="24"/>
                      <w:lang w:eastAsia="en-ID"/>
                    </w:rPr>
                    <w:t>.</w:t>
                  </w:r>
                </w:p>
              </w:tc>
              <w:tc>
                <w:tcPr>
                  <w:tcW w:w="1791" w:type="dxa"/>
                </w:tcPr>
                <w:p w14:paraId="19A00D55"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2C2C460E"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03D33034" w14:textId="77777777" w:rsidTr="005F04DB">
              <w:trPr>
                <w:trHeight w:val="109"/>
              </w:trPr>
              <w:tc>
                <w:tcPr>
                  <w:tcW w:w="1154" w:type="dxa"/>
                  <w:shd w:val="clear" w:color="auto" w:fill="auto"/>
                  <w:noWrap/>
                </w:tcPr>
                <w:p w14:paraId="3C46A073"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Pr>
                      <w:rFonts w:ascii="Bookman Old Style" w:eastAsia="Times New Roman" w:hAnsi="Bookman Old Style" w:cs="Calibri"/>
                      <w:sz w:val="24"/>
                      <w:szCs w:val="24"/>
                      <w:lang w:eastAsia="en-ID"/>
                    </w:rPr>
                    <w:t>3</w:t>
                  </w:r>
                </w:p>
              </w:tc>
              <w:tc>
                <w:tcPr>
                  <w:tcW w:w="10770" w:type="dxa"/>
                  <w:shd w:val="clear" w:color="auto" w:fill="auto"/>
                </w:tcPr>
                <w:p w14:paraId="7C862009"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 xml:space="preserve">Baris ini menunjukkan nilai </w:t>
                  </w:r>
                  <w:r>
                    <w:rPr>
                      <w:rFonts w:ascii="Bookman Old Style" w:eastAsia="Times New Roman" w:hAnsi="Bookman Old Style" w:cs="Calibri"/>
                      <w:sz w:val="24"/>
                      <w:szCs w:val="24"/>
                      <w:lang w:eastAsia="en-ID"/>
                    </w:rPr>
                    <w:t>penyesuaian</w:t>
                  </w:r>
                  <w:r w:rsidRPr="003051ED">
                    <w:rPr>
                      <w:rFonts w:ascii="Bookman Old Style" w:eastAsia="Times New Roman" w:hAnsi="Bookman Old Style" w:cs="Calibri"/>
                      <w:sz w:val="24"/>
                      <w:szCs w:val="24"/>
                      <w:lang w:eastAsia="en-ID"/>
                    </w:rPr>
                    <w:t xml:space="preserve"> eksposur aset yang berasal dari aset yang </w:t>
                  </w:r>
                  <w:r>
                    <w:rPr>
                      <w:rFonts w:ascii="Bookman Old Style" w:eastAsia="Times New Roman" w:hAnsi="Bookman Old Style" w:cs="Calibri"/>
                      <w:sz w:val="24"/>
                      <w:szCs w:val="24"/>
                      <w:lang w:eastAsia="en-ID"/>
                    </w:rPr>
                    <w:t>dibiayai</w:t>
                  </w:r>
                  <w:r w:rsidRPr="003051ED">
                    <w:rPr>
                      <w:rFonts w:ascii="Bookman Old Style" w:eastAsia="Times New Roman" w:hAnsi="Bookman Old Style" w:cs="Calibri"/>
                      <w:sz w:val="24"/>
                      <w:szCs w:val="24"/>
                      <w:lang w:eastAsia="en-ID"/>
                    </w:rPr>
                    <w:t xml:space="preserve"> oleh produk investasi </w:t>
                  </w:r>
                  <w:r>
                    <w:rPr>
                      <w:rFonts w:ascii="Bookman Old Style" w:eastAsia="Times New Roman" w:hAnsi="Bookman Old Style" w:cs="Calibri"/>
                      <w:sz w:val="24"/>
                      <w:szCs w:val="24"/>
                      <w:lang w:eastAsia="en-ID"/>
                    </w:rPr>
                    <w:t>terikat</w:t>
                  </w:r>
                  <w:r w:rsidRPr="003051ED">
                    <w:rPr>
                      <w:rFonts w:ascii="Bookman Old Style" w:eastAsia="Times New Roman" w:hAnsi="Bookman Old Style" w:cs="Calibri"/>
                      <w:sz w:val="24"/>
                      <w:szCs w:val="24"/>
                      <w:lang w:eastAsia="en-ID"/>
                    </w:rPr>
                    <w:t>.</w:t>
                  </w:r>
                </w:p>
              </w:tc>
              <w:tc>
                <w:tcPr>
                  <w:tcW w:w="1791" w:type="dxa"/>
                </w:tcPr>
                <w:p w14:paraId="38752B91" w14:textId="77777777" w:rsidR="005F04DB" w:rsidRPr="004701E9" w:rsidRDefault="005F04DB" w:rsidP="001B15B1">
                  <w:pPr>
                    <w:spacing w:after="0" w:line="240" w:lineRule="auto"/>
                    <w:jc w:val="both"/>
                    <w:rPr>
                      <w:rFonts w:ascii="Bookman Old Style" w:eastAsia="Times New Roman" w:hAnsi="Bookman Old Style" w:cs="Calibri"/>
                      <w:sz w:val="24"/>
                      <w:szCs w:val="24"/>
                      <w:highlight w:val="yellow"/>
                      <w:lang w:eastAsia="en-ID"/>
                    </w:rPr>
                  </w:pPr>
                </w:p>
              </w:tc>
              <w:tc>
                <w:tcPr>
                  <w:tcW w:w="1895" w:type="dxa"/>
                </w:tcPr>
                <w:p w14:paraId="02153D09" w14:textId="77777777" w:rsidR="005F04DB" w:rsidRPr="004701E9" w:rsidRDefault="005F04DB" w:rsidP="001B15B1">
                  <w:pPr>
                    <w:spacing w:after="0" w:line="240" w:lineRule="auto"/>
                    <w:jc w:val="both"/>
                    <w:rPr>
                      <w:rFonts w:ascii="Bookman Old Style" w:eastAsia="Times New Roman" w:hAnsi="Bookman Old Style" w:cs="Calibri"/>
                      <w:sz w:val="24"/>
                      <w:szCs w:val="24"/>
                      <w:highlight w:val="yellow"/>
                      <w:lang w:eastAsia="en-ID"/>
                    </w:rPr>
                  </w:pPr>
                </w:p>
              </w:tc>
            </w:tr>
            <w:tr w:rsidR="005F04DB" w:rsidRPr="000841EF" w14:paraId="542B79D4" w14:textId="77777777" w:rsidTr="005F04DB">
              <w:trPr>
                <w:trHeight w:val="930"/>
              </w:trPr>
              <w:tc>
                <w:tcPr>
                  <w:tcW w:w="1154" w:type="dxa"/>
                  <w:shd w:val="clear" w:color="auto" w:fill="auto"/>
                  <w:noWrap/>
                  <w:hideMark/>
                </w:tcPr>
                <w:p w14:paraId="57ECFBA1"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Pr>
                      <w:rFonts w:ascii="Bookman Old Style" w:eastAsia="Times New Roman" w:hAnsi="Bookman Old Style" w:cs="Calibri"/>
                      <w:sz w:val="24"/>
                      <w:szCs w:val="24"/>
                      <w:lang w:eastAsia="en-ID"/>
                    </w:rPr>
                    <w:t>4</w:t>
                  </w:r>
                </w:p>
              </w:tc>
              <w:tc>
                <w:tcPr>
                  <w:tcW w:w="10770" w:type="dxa"/>
                  <w:shd w:val="clear" w:color="auto" w:fill="auto"/>
                  <w:hideMark/>
                </w:tcPr>
                <w:p w14:paraId="397E3DED"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pengurangan atas piutang terkait CVM yang diberikan dalam transaksi derivatif.</w:t>
                  </w:r>
                </w:p>
              </w:tc>
              <w:tc>
                <w:tcPr>
                  <w:tcW w:w="1791" w:type="dxa"/>
                </w:tcPr>
                <w:p w14:paraId="7FEBE291"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175FE045"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5D617F54" w14:textId="77777777" w:rsidTr="005F04DB">
              <w:trPr>
                <w:trHeight w:val="396"/>
              </w:trPr>
              <w:tc>
                <w:tcPr>
                  <w:tcW w:w="1154" w:type="dxa"/>
                  <w:shd w:val="clear" w:color="auto" w:fill="auto"/>
                  <w:noWrap/>
                  <w:hideMark/>
                </w:tcPr>
                <w:p w14:paraId="22ED8DCA"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Pr>
                      <w:rFonts w:ascii="Bookman Old Style" w:eastAsia="Times New Roman" w:hAnsi="Bookman Old Style" w:cs="Calibri"/>
                      <w:sz w:val="24"/>
                      <w:szCs w:val="24"/>
                      <w:lang w:eastAsia="en-ID"/>
                    </w:rPr>
                    <w:t>5</w:t>
                  </w:r>
                </w:p>
              </w:tc>
              <w:tc>
                <w:tcPr>
                  <w:tcW w:w="10770" w:type="dxa"/>
                  <w:shd w:val="clear" w:color="auto" w:fill="auto"/>
                  <w:hideMark/>
                </w:tcPr>
                <w:p w14:paraId="0E6534B6"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penyesuaian untuk surat berharga yang diterima dalam SFT dan BUS mengakui surat berharga tersebut dicatat sebagai aset pada laporan posisi keuangan. Penyesuaian ini akan mengurangi total eksposur sehingga dilaporkan sebagai nilai negatif.</w:t>
                  </w:r>
                </w:p>
              </w:tc>
              <w:tc>
                <w:tcPr>
                  <w:tcW w:w="1791" w:type="dxa"/>
                </w:tcPr>
                <w:p w14:paraId="36AFD674"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12C2FC9B"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37873350" w14:textId="77777777" w:rsidTr="005F04DB">
              <w:trPr>
                <w:trHeight w:val="97"/>
              </w:trPr>
              <w:tc>
                <w:tcPr>
                  <w:tcW w:w="1154" w:type="dxa"/>
                  <w:shd w:val="clear" w:color="auto" w:fill="auto"/>
                  <w:noWrap/>
                  <w:hideMark/>
                </w:tcPr>
                <w:p w14:paraId="005E9C20"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Pr>
                      <w:rFonts w:ascii="Bookman Old Style" w:eastAsia="Times New Roman" w:hAnsi="Bookman Old Style" w:cs="Calibri"/>
                      <w:sz w:val="24"/>
                      <w:szCs w:val="24"/>
                      <w:lang w:eastAsia="en-ID"/>
                    </w:rPr>
                    <w:t>6</w:t>
                  </w:r>
                </w:p>
              </w:tc>
              <w:tc>
                <w:tcPr>
                  <w:tcW w:w="10770" w:type="dxa"/>
                  <w:shd w:val="clear" w:color="auto" w:fill="auto"/>
                  <w:hideMark/>
                </w:tcPr>
                <w:p w14:paraId="48982C99"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 xml:space="preserve">Baris ini menunjukkan CKPN atas aset sesuai </w:t>
                  </w:r>
                  <w:r>
                    <w:rPr>
                      <w:rFonts w:ascii="Bookman Old Style" w:eastAsia="Times New Roman" w:hAnsi="Bookman Old Style" w:cs="Calibri"/>
                      <w:sz w:val="24"/>
                      <w:szCs w:val="24"/>
                      <w:lang w:eastAsia="en-ID"/>
                    </w:rPr>
                    <w:t>standar akuntansi keuangan yang berlaku</w:t>
                  </w:r>
                  <w:r w:rsidRPr="003051ED">
                    <w:rPr>
                      <w:rFonts w:ascii="Bookman Old Style" w:eastAsia="Times New Roman" w:hAnsi="Bookman Old Style" w:cs="Calibri"/>
                      <w:sz w:val="24"/>
                      <w:szCs w:val="24"/>
                      <w:lang w:eastAsia="en-ID"/>
                    </w:rPr>
                    <w:t>. Penyesuaian dalam baris ini akan mengurangi eksposur sehingga dilaporkan sebagai nilai negatif.</w:t>
                  </w:r>
                </w:p>
              </w:tc>
              <w:tc>
                <w:tcPr>
                  <w:tcW w:w="1791" w:type="dxa"/>
                </w:tcPr>
                <w:p w14:paraId="7506EA7C"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255E8E56"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1715F3CF" w14:textId="77777777" w:rsidTr="005F04DB">
              <w:trPr>
                <w:trHeight w:val="60"/>
              </w:trPr>
              <w:tc>
                <w:tcPr>
                  <w:tcW w:w="1154" w:type="dxa"/>
                  <w:shd w:val="clear" w:color="auto" w:fill="auto"/>
                  <w:noWrap/>
                  <w:hideMark/>
                </w:tcPr>
                <w:p w14:paraId="58C85522"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Pr>
                      <w:rFonts w:ascii="Bookman Old Style" w:eastAsia="Times New Roman" w:hAnsi="Bookman Old Style" w:cs="Calibri"/>
                      <w:sz w:val="24"/>
                      <w:szCs w:val="24"/>
                      <w:lang w:eastAsia="en-ID"/>
                    </w:rPr>
                    <w:t>7</w:t>
                  </w:r>
                </w:p>
              </w:tc>
              <w:tc>
                <w:tcPr>
                  <w:tcW w:w="10770" w:type="dxa"/>
                  <w:shd w:val="clear" w:color="auto" w:fill="auto"/>
                  <w:hideMark/>
                </w:tcPr>
                <w:p w14:paraId="1876E7B9"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seluruh nilai aset yang telah diperhitungkan sebagai faktor pengurang Modal Inti sebagaimana dimaksud dalam Peraturan Otoritas Jasa Keuangan yang mengatur mengenai kewajiban penyediaan modal minimum bagi bank umum syariah. Penyesuaian dalam baris ini akan mengurangi eksposur sehingga dilaporkan sebagai nilai negatif.</w:t>
                  </w:r>
                </w:p>
              </w:tc>
              <w:tc>
                <w:tcPr>
                  <w:tcW w:w="1791" w:type="dxa"/>
                </w:tcPr>
                <w:p w14:paraId="52F7E163"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0A8E7B1E"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10E4B09F" w14:textId="77777777" w:rsidTr="005F04DB">
              <w:trPr>
                <w:trHeight w:val="267"/>
              </w:trPr>
              <w:tc>
                <w:tcPr>
                  <w:tcW w:w="1154" w:type="dxa"/>
                  <w:shd w:val="clear" w:color="auto" w:fill="auto"/>
                  <w:noWrap/>
                  <w:hideMark/>
                </w:tcPr>
                <w:p w14:paraId="403711BC"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Pr>
                      <w:rFonts w:ascii="Bookman Old Style" w:eastAsia="Times New Roman" w:hAnsi="Bookman Old Style" w:cs="Calibri"/>
                      <w:sz w:val="24"/>
                      <w:szCs w:val="24"/>
                      <w:lang w:eastAsia="en-ID"/>
                    </w:rPr>
                    <w:t>8</w:t>
                  </w:r>
                </w:p>
              </w:tc>
              <w:tc>
                <w:tcPr>
                  <w:tcW w:w="10770" w:type="dxa"/>
                  <w:shd w:val="clear" w:color="auto" w:fill="auto"/>
                  <w:hideMark/>
                </w:tcPr>
                <w:p w14:paraId="1BB0225B"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merupakan penjumlahan baris 1 sampai dengan baris 7.</w:t>
                  </w:r>
                </w:p>
              </w:tc>
              <w:tc>
                <w:tcPr>
                  <w:tcW w:w="1791" w:type="dxa"/>
                </w:tcPr>
                <w:p w14:paraId="016DE2DA"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6FA465DD"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63371E50" w14:textId="77777777" w:rsidTr="005F04DB">
              <w:trPr>
                <w:trHeight w:val="788"/>
              </w:trPr>
              <w:tc>
                <w:tcPr>
                  <w:tcW w:w="1154" w:type="dxa"/>
                  <w:shd w:val="clear" w:color="auto" w:fill="auto"/>
                  <w:noWrap/>
                  <w:hideMark/>
                </w:tcPr>
                <w:p w14:paraId="305880FB" w14:textId="77777777" w:rsidR="005F04DB" w:rsidRPr="000841EF" w:rsidRDefault="005F04DB" w:rsidP="001B15B1">
                  <w:pPr>
                    <w:spacing w:after="0" w:line="240" w:lineRule="auto"/>
                    <w:jc w:val="center"/>
                    <w:rPr>
                      <w:rFonts w:ascii="Bookman Old Style" w:eastAsia="Times New Roman" w:hAnsi="Bookman Old Style" w:cs="Times New Roman"/>
                      <w:sz w:val="24"/>
                      <w:szCs w:val="24"/>
                      <w:lang w:eastAsia="en-ID"/>
                    </w:rPr>
                  </w:pPr>
                  <w:r>
                    <w:rPr>
                      <w:rFonts w:ascii="Bookman Old Style" w:eastAsia="Times New Roman" w:hAnsi="Bookman Old Style" w:cs="Times New Roman"/>
                      <w:sz w:val="24"/>
                      <w:szCs w:val="24"/>
                      <w:lang w:eastAsia="en-ID"/>
                    </w:rPr>
                    <w:t>9</w:t>
                  </w:r>
                </w:p>
              </w:tc>
              <w:tc>
                <w:tcPr>
                  <w:tcW w:w="10770" w:type="dxa"/>
                  <w:shd w:val="clear" w:color="auto" w:fill="auto"/>
                  <w:hideMark/>
                </w:tcPr>
                <w:p w14:paraId="4E58E005"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nilai RC untuk seluruh transaksi derivatif baik dalam hal terdapat CVM yang memenuhi syarat ataupun terdapat perjanjian saling hapus yang memenuhi persyaratan tertentu</w:t>
                  </w:r>
                  <w:r>
                    <w:rPr>
                      <w:rFonts w:ascii="Bookman Old Style" w:eastAsia="Times New Roman" w:hAnsi="Bookman Old Style" w:cs="Calibri"/>
                      <w:sz w:val="24"/>
                      <w:szCs w:val="24"/>
                      <w:lang w:eastAsia="en-ID"/>
                    </w:rPr>
                    <w:t xml:space="preserve"> sebagaimana diatur dalam Lampiran I Peraturan Otoritas Jasa Keuangan ini</w:t>
                  </w:r>
                  <w:r w:rsidRPr="003051ED">
                    <w:rPr>
                      <w:rFonts w:ascii="Bookman Old Style" w:eastAsia="Times New Roman" w:hAnsi="Bookman Old Style" w:cs="Calibri"/>
                      <w:sz w:val="24"/>
                      <w:szCs w:val="24"/>
                      <w:lang w:eastAsia="en-ID"/>
                    </w:rPr>
                    <w:t>. Nilai yang dilaporkan dalam baris ini adalah setelah dikalikan 1,4 (satu koma empat).</w:t>
                  </w:r>
                </w:p>
              </w:tc>
              <w:tc>
                <w:tcPr>
                  <w:tcW w:w="1791" w:type="dxa"/>
                </w:tcPr>
                <w:p w14:paraId="3516F227"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4C549078"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64979169" w14:textId="77777777" w:rsidTr="005F04DB">
              <w:trPr>
                <w:trHeight w:val="930"/>
              </w:trPr>
              <w:tc>
                <w:tcPr>
                  <w:tcW w:w="1154" w:type="dxa"/>
                  <w:shd w:val="clear" w:color="auto" w:fill="auto"/>
                  <w:noWrap/>
                  <w:hideMark/>
                </w:tcPr>
                <w:p w14:paraId="5492D148"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Pr>
                      <w:rFonts w:ascii="Bookman Old Style" w:eastAsia="Times New Roman" w:hAnsi="Bookman Old Style" w:cs="Calibri"/>
                      <w:sz w:val="24"/>
                      <w:szCs w:val="24"/>
                      <w:lang w:eastAsia="en-ID"/>
                    </w:rPr>
                    <w:t>10</w:t>
                  </w:r>
                </w:p>
              </w:tc>
              <w:tc>
                <w:tcPr>
                  <w:tcW w:w="10770" w:type="dxa"/>
                  <w:shd w:val="clear" w:color="auto" w:fill="auto"/>
                  <w:hideMark/>
                </w:tcPr>
                <w:p w14:paraId="1F73986A"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nilai penambahan yang merupakan PFE untuk seluruh transaksi derivatif.</w:t>
                  </w:r>
                  <w:r>
                    <w:rPr>
                      <w:rFonts w:ascii="Bookman Old Style" w:eastAsia="Times New Roman" w:hAnsi="Bookman Old Style" w:cs="Calibri"/>
                      <w:sz w:val="24"/>
                      <w:szCs w:val="24"/>
                      <w:lang w:eastAsia="en-ID"/>
                    </w:rPr>
                    <w:t xml:space="preserve"> Nilai tersebut mengacu pada</w:t>
                  </w:r>
                  <w:r w:rsidRPr="003051ED">
                    <w:rPr>
                      <w:rFonts w:ascii="Bookman Old Style" w:eastAsia="Times New Roman" w:hAnsi="Bookman Old Style" w:cs="Calibri"/>
                      <w:sz w:val="24"/>
                      <w:szCs w:val="24"/>
                      <w:lang w:eastAsia="en-ID"/>
                    </w:rPr>
                    <w:t xml:space="preserve"> </w:t>
                  </w:r>
                  <w:r>
                    <w:rPr>
                      <w:rFonts w:ascii="Bookman Old Style" w:eastAsia="Times New Roman" w:hAnsi="Bookman Old Style" w:cs="Calibri"/>
                      <w:sz w:val="24"/>
                      <w:szCs w:val="24"/>
                      <w:lang w:eastAsia="en-ID"/>
                    </w:rPr>
                    <w:t xml:space="preserve">Surat Edaran Otoritas Jasa Keuangan mengenai </w:t>
                  </w:r>
                  <w:r w:rsidRPr="00B544F2">
                    <w:rPr>
                      <w:rFonts w:ascii="Bookman Old Style" w:eastAsia="Times New Roman" w:hAnsi="Bookman Old Style" w:cs="Calibri"/>
                      <w:sz w:val="24"/>
                      <w:szCs w:val="24"/>
                      <w:lang w:eastAsia="en-ID"/>
                    </w:rPr>
                    <w:t>pedoman perhitungan aset tertimbang menurut risiko untuk risiko kredit dengan menggunakan pendekatan standar bagi bank umum syariah.</w:t>
                  </w:r>
                  <w:r>
                    <w:rPr>
                      <w:rFonts w:ascii="Bookman Old Style" w:eastAsia="Times New Roman" w:hAnsi="Bookman Old Style" w:cs="Calibri"/>
                      <w:sz w:val="24"/>
                      <w:szCs w:val="24"/>
                      <w:lang w:eastAsia="en-ID"/>
                    </w:rPr>
                    <w:t xml:space="preserve"> </w:t>
                  </w:r>
                  <w:r w:rsidRPr="003051ED">
                    <w:rPr>
                      <w:rFonts w:ascii="Bookman Old Style" w:eastAsia="Times New Roman" w:hAnsi="Bookman Old Style" w:cs="Calibri"/>
                      <w:sz w:val="24"/>
                      <w:szCs w:val="24"/>
                      <w:lang w:eastAsia="en-ID"/>
                    </w:rPr>
                    <w:t>Nilai yang dilaporkan dalam baris ini adalah setelah dikalikan 1,4 (satu koma empat).</w:t>
                  </w:r>
                </w:p>
              </w:tc>
              <w:tc>
                <w:tcPr>
                  <w:tcW w:w="1791" w:type="dxa"/>
                </w:tcPr>
                <w:p w14:paraId="28199B44"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79664CA7"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0FBBC1ED" w14:textId="77777777" w:rsidTr="005F04DB">
              <w:trPr>
                <w:trHeight w:val="90"/>
              </w:trPr>
              <w:tc>
                <w:tcPr>
                  <w:tcW w:w="1154" w:type="dxa"/>
                  <w:shd w:val="clear" w:color="auto" w:fill="auto"/>
                  <w:noWrap/>
                  <w:hideMark/>
                </w:tcPr>
                <w:p w14:paraId="25B254F8"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sidRPr="000841EF">
                    <w:rPr>
                      <w:rFonts w:ascii="Bookman Old Style" w:eastAsia="Times New Roman" w:hAnsi="Bookman Old Style" w:cs="Calibri"/>
                      <w:sz w:val="24"/>
                      <w:szCs w:val="24"/>
                      <w:lang w:eastAsia="en-ID"/>
                    </w:rPr>
                    <w:t>1</w:t>
                  </w:r>
                  <w:r>
                    <w:rPr>
                      <w:rFonts w:ascii="Bookman Old Style" w:eastAsia="Times New Roman" w:hAnsi="Bookman Old Style" w:cs="Calibri"/>
                      <w:sz w:val="24"/>
                      <w:szCs w:val="24"/>
                      <w:lang w:eastAsia="en-ID"/>
                    </w:rPr>
                    <w:t>1</w:t>
                  </w:r>
                </w:p>
              </w:tc>
              <w:tc>
                <w:tcPr>
                  <w:tcW w:w="10770" w:type="dxa"/>
                  <w:shd w:val="clear" w:color="auto" w:fill="auto"/>
                  <w:hideMark/>
                </w:tcPr>
                <w:p w14:paraId="4572702E"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 xml:space="preserve">Baris ini merupakan pengecualian atas eksposur transaksi derivatif yang diselesaikan melalui </w:t>
                  </w:r>
                  <w:r w:rsidRPr="003051ED">
                    <w:rPr>
                      <w:rFonts w:ascii="Bookman Old Style" w:eastAsia="Times New Roman" w:hAnsi="Bookman Old Style" w:cs="Calibri"/>
                      <w:i/>
                      <w:sz w:val="24"/>
                      <w:szCs w:val="24"/>
                      <w:lang w:eastAsia="en-ID"/>
                    </w:rPr>
                    <w:t>central counterparty</w:t>
                  </w:r>
                  <w:r w:rsidRPr="003051ED">
                    <w:rPr>
                      <w:rFonts w:ascii="Bookman Old Style" w:eastAsia="Times New Roman" w:hAnsi="Bookman Old Style" w:cs="Calibri"/>
                      <w:sz w:val="24"/>
                      <w:szCs w:val="24"/>
                      <w:lang w:eastAsia="en-ID"/>
                    </w:rPr>
                    <w:t xml:space="preserve"> (CCP).</w:t>
                  </w:r>
                </w:p>
              </w:tc>
              <w:tc>
                <w:tcPr>
                  <w:tcW w:w="1791" w:type="dxa"/>
                </w:tcPr>
                <w:p w14:paraId="743C9B2F"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541A4AFE"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0F0C7213" w14:textId="77777777" w:rsidTr="005F04DB">
              <w:trPr>
                <w:trHeight w:val="126"/>
              </w:trPr>
              <w:tc>
                <w:tcPr>
                  <w:tcW w:w="1154" w:type="dxa"/>
                  <w:shd w:val="clear" w:color="auto" w:fill="auto"/>
                  <w:noWrap/>
                  <w:hideMark/>
                </w:tcPr>
                <w:p w14:paraId="310B57CC"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sidRPr="000841EF">
                    <w:rPr>
                      <w:rFonts w:ascii="Bookman Old Style" w:eastAsia="Times New Roman" w:hAnsi="Bookman Old Style" w:cs="Calibri"/>
                      <w:sz w:val="24"/>
                      <w:szCs w:val="24"/>
                      <w:lang w:eastAsia="en-ID"/>
                    </w:rPr>
                    <w:t>1</w:t>
                  </w:r>
                  <w:r>
                    <w:rPr>
                      <w:rFonts w:ascii="Bookman Old Style" w:eastAsia="Times New Roman" w:hAnsi="Bookman Old Style" w:cs="Calibri"/>
                      <w:sz w:val="24"/>
                      <w:szCs w:val="24"/>
                      <w:lang w:eastAsia="en-ID"/>
                    </w:rPr>
                    <w:t>2</w:t>
                  </w:r>
                </w:p>
              </w:tc>
              <w:tc>
                <w:tcPr>
                  <w:tcW w:w="10770" w:type="dxa"/>
                  <w:shd w:val="clear" w:color="auto" w:fill="auto"/>
                  <w:hideMark/>
                </w:tcPr>
                <w:p w14:paraId="1B33F784"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merupakan penjumlahan baris 9 sampai dengan baris 1</w:t>
                  </w:r>
                  <w:r>
                    <w:rPr>
                      <w:rFonts w:ascii="Bookman Old Style" w:eastAsia="Times New Roman" w:hAnsi="Bookman Old Style" w:cs="Calibri"/>
                      <w:sz w:val="24"/>
                      <w:szCs w:val="24"/>
                      <w:lang w:eastAsia="en-ID"/>
                    </w:rPr>
                    <w:t>1</w:t>
                  </w:r>
                  <w:r w:rsidRPr="003051ED">
                    <w:rPr>
                      <w:rFonts w:ascii="Bookman Old Style" w:eastAsia="Times New Roman" w:hAnsi="Bookman Old Style" w:cs="Calibri"/>
                      <w:sz w:val="24"/>
                      <w:szCs w:val="24"/>
                      <w:lang w:eastAsia="en-ID"/>
                    </w:rPr>
                    <w:t>.</w:t>
                  </w:r>
                </w:p>
              </w:tc>
              <w:tc>
                <w:tcPr>
                  <w:tcW w:w="1791" w:type="dxa"/>
                </w:tcPr>
                <w:p w14:paraId="4C733331"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7A7FAC93"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79EF7124" w14:textId="77777777" w:rsidTr="005F04DB">
              <w:trPr>
                <w:trHeight w:val="620"/>
              </w:trPr>
              <w:tc>
                <w:tcPr>
                  <w:tcW w:w="1154" w:type="dxa"/>
                  <w:shd w:val="clear" w:color="auto" w:fill="auto"/>
                  <w:noWrap/>
                  <w:hideMark/>
                </w:tcPr>
                <w:p w14:paraId="6B810151" w14:textId="77777777" w:rsidR="005F04DB" w:rsidRPr="000841EF" w:rsidRDefault="005F04DB" w:rsidP="001B15B1">
                  <w:pPr>
                    <w:spacing w:after="0" w:line="240" w:lineRule="auto"/>
                    <w:jc w:val="center"/>
                    <w:rPr>
                      <w:rFonts w:ascii="Bookman Old Style" w:eastAsia="Times New Roman" w:hAnsi="Bookman Old Style" w:cs="Times New Roman"/>
                      <w:sz w:val="24"/>
                      <w:szCs w:val="24"/>
                      <w:lang w:eastAsia="en-ID"/>
                    </w:rPr>
                  </w:pPr>
                  <w:r w:rsidRPr="000841EF">
                    <w:rPr>
                      <w:rFonts w:ascii="Bookman Old Style" w:eastAsia="Times New Roman" w:hAnsi="Bookman Old Style" w:cs="Times New Roman"/>
                      <w:sz w:val="24"/>
                      <w:szCs w:val="24"/>
                      <w:lang w:eastAsia="en-ID"/>
                    </w:rPr>
                    <w:t>1</w:t>
                  </w:r>
                  <w:r>
                    <w:rPr>
                      <w:rFonts w:ascii="Bookman Old Style" w:eastAsia="Times New Roman" w:hAnsi="Bookman Old Style" w:cs="Times New Roman"/>
                      <w:sz w:val="24"/>
                      <w:szCs w:val="24"/>
                      <w:lang w:eastAsia="en-ID"/>
                    </w:rPr>
                    <w:t>3</w:t>
                  </w:r>
                </w:p>
              </w:tc>
              <w:tc>
                <w:tcPr>
                  <w:tcW w:w="10770" w:type="dxa"/>
                  <w:shd w:val="clear" w:color="auto" w:fill="auto"/>
                  <w:hideMark/>
                </w:tcPr>
                <w:p w14:paraId="4F1C6607"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 xml:space="preserve">Baris ini menunjukkan nilai tercatat aset SFT secara </w:t>
                  </w:r>
                  <w:r w:rsidRPr="003051ED">
                    <w:rPr>
                      <w:rFonts w:ascii="Bookman Old Style" w:eastAsia="Times New Roman" w:hAnsi="Bookman Old Style" w:cs="Calibri"/>
                      <w:i/>
                      <w:sz w:val="24"/>
                      <w:szCs w:val="24"/>
                      <w:lang w:eastAsia="en-ID"/>
                    </w:rPr>
                    <w:t>gross</w:t>
                  </w:r>
                  <w:r w:rsidRPr="003051ED">
                    <w:rPr>
                      <w:rFonts w:ascii="Bookman Old Style" w:eastAsia="Times New Roman" w:hAnsi="Bookman Old Style" w:cs="Calibri"/>
                      <w:sz w:val="24"/>
                      <w:szCs w:val="24"/>
                      <w:lang w:eastAsia="en-ID"/>
                    </w:rPr>
                    <w:t xml:space="preserve"> tanpa mengakui adanya proses saling hapus.</w:t>
                  </w:r>
                </w:p>
              </w:tc>
              <w:tc>
                <w:tcPr>
                  <w:tcW w:w="1791" w:type="dxa"/>
                </w:tcPr>
                <w:p w14:paraId="2FA6911A"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24194EC4"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70040427" w14:textId="77777777" w:rsidTr="005F04DB">
              <w:trPr>
                <w:trHeight w:val="396"/>
              </w:trPr>
              <w:tc>
                <w:tcPr>
                  <w:tcW w:w="1154" w:type="dxa"/>
                  <w:shd w:val="clear" w:color="auto" w:fill="auto"/>
                  <w:noWrap/>
                  <w:hideMark/>
                </w:tcPr>
                <w:p w14:paraId="71D47E44"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sidRPr="000841EF">
                    <w:rPr>
                      <w:rFonts w:ascii="Bookman Old Style" w:eastAsia="Times New Roman" w:hAnsi="Bookman Old Style" w:cs="Calibri"/>
                      <w:sz w:val="24"/>
                      <w:szCs w:val="24"/>
                      <w:lang w:eastAsia="en-ID"/>
                    </w:rPr>
                    <w:t>1</w:t>
                  </w:r>
                  <w:r>
                    <w:rPr>
                      <w:rFonts w:ascii="Bookman Old Style" w:eastAsia="Times New Roman" w:hAnsi="Bookman Old Style" w:cs="Calibri"/>
                      <w:sz w:val="24"/>
                      <w:szCs w:val="24"/>
                      <w:lang w:eastAsia="en-ID"/>
                    </w:rPr>
                    <w:t>4</w:t>
                  </w:r>
                </w:p>
              </w:tc>
              <w:tc>
                <w:tcPr>
                  <w:tcW w:w="10770" w:type="dxa"/>
                  <w:shd w:val="clear" w:color="auto" w:fill="auto"/>
                  <w:hideMark/>
                </w:tcPr>
                <w:p w14:paraId="7FFCF135"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perlakuan liabilitas kas dalam SFT</w:t>
                  </w:r>
                  <w:r>
                    <w:rPr>
                      <w:rFonts w:ascii="Bookman Old Style" w:eastAsia="Times New Roman" w:hAnsi="Bookman Old Style" w:cs="Calibri"/>
                      <w:sz w:val="24"/>
                      <w:szCs w:val="24"/>
                      <w:lang w:eastAsia="en-ID"/>
                    </w:rPr>
                    <w:t xml:space="preserve"> </w:t>
                  </w:r>
                  <w:r w:rsidRPr="003051ED">
                    <w:rPr>
                      <w:rFonts w:ascii="Bookman Old Style" w:eastAsia="Times New Roman" w:hAnsi="Bookman Old Style" w:cs="Calibri"/>
                      <w:sz w:val="24"/>
                      <w:szCs w:val="24"/>
                      <w:lang w:eastAsia="en-ID"/>
                    </w:rPr>
                    <w:t>dan tagihan kas dalam SFT dengan pihak lawan transaksi yang sama dapat dihitung secara bersih. Penyesuaian ini akan mengurangi total eksposur, sehingga dilaporkan sebagai nilai negatif.</w:t>
                  </w:r>
                </w:p>
              </w:tc>
              <w:tc>
                <w:tcPr>
                  <w:tcW w:w="1791" w:type="dxa"/>
                </w:tcPr>
                <w:p w14:paraId="17EF214A"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4BDCC87B"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047D1944" w14:textId="77777777" w:rsidTr="005F04DB">
              <w:trPr>
                <w:trHeight w:val="254"/>
              </w:trPr>
              <w:tc>
                <w:tcPr>
                  <w:tcW w:w="1154" w:type="dxa"/>
                  <w:shd w:val="clear" w:color="auto" w:fill="auto"/>
                  <w:noWrap/>
                  <w:hideMark/>
                </w:tcPr>
                <w:p w14:paraId="65203477"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sidRPr="000841EF">
                    <w:rPr>
                      <w:rFonts w:ascii="Bookman Old Style" w:eastAsia="Times New Roman" w:hAnsi="Bookman Old Style" w:cs="Calibri"/>
                      <w:sz w:val="24"/>
                      <w:szCs w:val="24"/>
                      <w:lang w:eastAsia="en-ID"/>
                    </w:rPr>
                    <w:t>1</w:t>
                  </w:r>
                  <w:r>
                    <w:rPr>
                      <w:rFonts w:ascii="Bookman Old Style" w:eastAsia="Times New Roman" w:hAnsi="Bookman Old Style" w:cs="Calibri"/>
                      <w:sz w:val="24"/>
                      <w:szCs w:val="24"/>
                      <w:lang w:eastAsia="en-ID"/>
                    </w:rPr>
                    <w:t>5</w:t>
                  </w:r>
                </w:p>
              </w:tc>
              <w:tc>
                <w:tcPr>
                  <w:tcW w:w="10770" w:type="dxa"/>
                  <w:shd w:val="clear" w:color="auto" w:fill="auto"/>
                  <w:hideMark/>
                </w:tcPr>
                <w:p w14:paraId="1F89B371"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 xml:space="preserve">Baris ini menunjukkan nilai risiko kredit akibat kegagalan pihak lawan terkait aset SFT yang mengacu perhitungan </w:t>
                  </w:r>
                  <w:r w:rsidRPr="003051ED">
                    <w:rPr>
                      <w:rFonts w:ascii="Bookman Old Style" w:eastAsia="Times New Roman" w:hAnsi="Bookman Old Style" w:cs="Calibri"/>
                      <w:i/>
                      <w:sz w:val="24"/>
                      <w:szCs w:val="24"/>
                      <w:lang w:eastAsia="en-ID"/>
                    </w:rPr>
                    <w:t>current exposure</w:t>
                  </w:r>
                  <w:r w:rsidRPr="003051ED">
                    <w:rPr>
                      <w:rFonts w:ascii="Bookman Old Style" w:eastAsia="Times New Roman" w:hAnsi="Bookman Old Style" w:cs="Calibri"/>
                      <w:sz w:val="24"/>
                      <w:szCs w:val="24"/>
                      <w:lang w:eastAsia="en-ID"/>
                    </w:rPr>
                    <w:t xml:space="preserve"> sebagaimana diatur dalam Lampiran Peraturan Otoritas Jasa Keuangan ini.</w:t>
                  </w:r>
                </w:p>
              </w:tc>
              <w:tc>
                <w:tcPr>
                  <w:tcW w:w="1791" w:type="dxa"/>
                </w:tcPr>
                <w:p w14:paraId="55AE00C6"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0F60828D"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4967BD81" w14:textId="77777777" w:rsidTr="005F04DB">
              <w:trPr>
                <w:trHeight w:val="90"/>
              </w:trPr>
              <w:tc>
                <w:tcPr>
                  <w:tcW w:w="1154" w:type="dxa"/>
                  <w:shd w:val="clear" w:color="auto" w:fill="auto"/>
                  <w:noWrap/>
                  <w:hideMark/>
                </w:tcPr>
                <w:p w14:paraId="4E3F0877" w14:textId="77777777" w:rsidR="005F04DB" w:rsidRPr="00B22834" w:rsidRDefault="005F04DB" w:rsidP="001B15B1">
                  <w:pPr>
                    <w:spacing w:after="0" w:line="240" w:lineRule="auto"/>
                    <w:jc w:val="center"/>
                    <w:rPr>
                      <w:rFonts w:ascii="Bookman Old Style" w:eastAsia="Times New Roman" w:hAnsi="Bookman Old Style" w:cs="Calibri"/>
                      <w:sz w:val="24"/>
                      <w:szCs w:val="24"/>
                      <w:lang w:eastAsia="en-ID"/>
                    </w:rPr>
                  </w:pPr>
                  <w:r w:rsidRPr="00B22834">
                    <w:rPr>
                      <w:rFonts w:ascii="Bookman Old Style" w:eastAsia="Times New Roman" w:hAnsi="Bookman Old Style" w:cs="Calibri"/>
                      <w:sz w:val="24"/>
                      <w:szCs w:val="24"/>
                      <w:lang w:eastAsia="en-ID"/>
                    </w:rPr>
                    <w:t>1</w:t>
                  </w:r>
                  <w:r>
                    <w:rPr>
                      <w:rFonts w:ascii="Bookman Old Style" w:eastAsia="Times New Roman" w:hAnsi="Bookman Old Style" w:cs="Calibri"/>
                      <w:sz w:val="24"/>
                      <w:szCs w:val="24"/>
                      <w:lang w:eastAsia="en-ID"/>
                    </w:rPr>
                    <w:t>6</w:t>
                  </w:r>
                </w:p>
              </w:tc>
              <w:tc>
                <w:tcPr>
                  <w:tcW w:w="10770" w:type="dxa"/>
                  <w:shd w:val="clear" w:color="auto" w:fill="auto"/>
                  <w:hideMark/>
                </w:tcPr>
                <w:p w14:paraId="63349100" w14:textId="77777777" w:rsidR="005F04DB" w:rsidRPr="00B22834" w:rsidRDefault="005F04DB" w:rsidP="001B15B1">
                  <w:pPr>
                    <w:spacing w:after="0" w:line="240" w:lineRule="auto"/>
                    <w:jc w:val="both"/>
                    <w:rPr>
                      <w:rFonts w:ascii="Bookman Old Style" w:eastAsia="Times New Roman" w:hAnsi="Bookman Old Style" w:cs="Calibri"/>
                      <w:sz w:val="24"/>
                      <w:szCs w:val="24"/>
                      <w:lang w:eastAsia="en-ID"/>
                    </w:rPr>
                  </w:pPr>
                  <w:r w:rsidRPr="00B22834">
                    <w:rPr>
                      <w:rFonts w:ascii="Bookman Old Style" w:eastAsia="Times New Roman" w:hAnsi="Bookman Old Style" w:cs="Calibri"/>
                      <w:sz w:val="24"/>
                      <w:szCs w:val="24"/>
                      <w:lang w:eastAsia="en-ID"/>
                    </w:rPr>
                    <w:t>Baris ini menunjukkan nilai eksposur dalam hal BUS bertindak sebagai agen SFT yang memberikan penjaminan</w:t>
                  </w:r>
                  <w:r>
                    <w:rPr>
                      <w:rFonts w:ascii="Bookman Old Style" w:eastAsia="Times New Roman" w:hAnsi="Bookman Old Style" w:cs="Calibri"/>
                      <w:sz w:val="24"/>
                      <w:szCs w:val="24"/>
                      <w:lang w:eastAsia="en-ID"/>
                    </w:rPr>
                    <w:t>.</w:t>
                  </w:r>
                </w:p>
              </w:tc>
              <w:tc>
                <w:tcPr>
                  <w:tcW w:w="1791" w:type="dxa"/>
                </w:tcPr>
                <w:p w14:paraId="39CDF2DD" w14:textId="77777777" w:rsidR="005F04DB" w:rsidRPr="00A77AA5" w:rsidRDefault="005F04DB" w:rsidP="001B15B1">
                  <w:pPr>
                    <w:spacing w:after="0" w:line="240" w:lineRule="auto"/>
                    <w:jc w:val="both"/>
                    <w:rPr>
                      <w:rFonts w:ascii="Bookman Old Style" w:eastAsia="Times New Roman" w:hAnsi="Bookman Old Style" w:cs="Calibri"/>
                      <w:sz w:val="24"/>
                      <w:szCs w:val="24"/>
                      <w:highlight w:val="yellow"/>
                      <w:lang w:eastAsia="en-ID"/>
                    </w:rPr>
                  </w:pPr>
                </w:p>
              </w:tc>
              <w:tc>
                <w:tcPr>
                  <w:tcW w:w="1895" w:type="dxa"/>
                </w:tcPr>
                <w:p w14:paraId="2CEADE87" w14:textId="77777777" w:rsidR="005F04DB" w:rsidRPr="00A77AA5" w:rsidRDefault="005F04DB" w:rsidP="001B15B1">
                  <w:pPr>
                    <w:spacing w:after="0" w:line="240" w:lineRule="auto"/>
                    <w:jc w:val="both"/>
                    <w:rPr>
                      <w:rFonts w:ascii="Bookman Old Style" w:eastAsia="Times New Roman" w:hAnsi="Bookman Old Style" w:cs="Calibri"/>
                      <w:sz w:val="24"/>
                      <w:szCs w:val="24"/>
                      <w:highlight w:val="yellow"/>
                      <w:lang w:eastAsia="en-ID"/>
                    </w:rPr>
                  </w:pPr>
                </w:p>
              </w:tc>
            </w:tr>
            <w:tr w:rsidR="005F04DB" w:rsidRPr="000841EF" w14:paraId="1052979E" w14:textId="77777777" w:rsidTr="005F04DB">
              <w:trPr>
                <w:trHeight w:val="90"/>
              </w:trPr>
              <w:tc>
                <w:tcPr>
                  <w:tcW w:w="1154" w:type="dxa"/>
                  <w:shd w:val="clear" w:color="auto" w:fill="auto"/>
                  <w:noWrap/>
                  <w:hideMark/>
                </w:tcPr>
                <w:p w14:paraId="2BDDDD40"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sidRPr="000841EF">
                    <w:rPr>
                      <w:rFonts w:ascii="Bookman Old Style" w:eastAsia="Times New Roman" w:hAnsi="Bookman Old Style" w:cs="Calibri"/>
                      <w:sz w:val="24"/>
                      <w:szCs w:val="24"/>
                      <w:lang w:eastAsia="en-ID"/>
                    </w:rPr>
                    <w:t>1</w:t>
                  </w:r>
                  <w:r>
                    <w:rPr>
                      <w:rFonts w:ascii="Bookman Old Style" w:eastAsia="Times New Roman" w:hAnsi="Bookman Old Style" w:cs="Calibri"/>
                      <w:sz w:val="24"/>
                      <w:szCs w:val="24"/>
                      <w:lang w:eastAsia="en-ID"/>
                    </w:rPr>
                    <w:t>7</w:t>
                  </w:r>
                </w:p>
              </w:tc>
              <w:tc>
                <w:tcPr>
                  <w:tcW w:w="10770" w:type="dxa"/>
                  <w:shd w:val="clear" w:color="auto" w:fill="auto"/>
                  <w:hideMark/>
                </w:tcPr>
                <w:p w14:paraId="797D9C7D"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merupakan penjumlahan baris 1</w:t>
                  </w:r>
                  <w:r>
                    <w:rPr>
                      <w:rFonts w:ascii="Bookman Old Style" w:eastAsia="Times New Roman" w:hAnsi="Bookman Old Style" w:cs="Calibri"/>
                      <w:sz w:val="24"/>
                      <w:szCs w:val="24"/>
                      <w:lang w:eastAsia="en-ID"/>
                    </w:rPr>
                    <w:t xml:space="preserve">3 </w:t>
                  </w:r>
                  <w:r w:rsidRPr="003051ED">
                    <w:rPr>
                      <w:rFonts w:ascii="Bookman Old Style" w:eastAsia="Times New Roman" w:hAnsi="Bookman Old Style" w:cs="Calibri"/>
                      <w:sz w:val="24"/>
                      <w:szCs w:val="24"/>
                      <w:lang w:eastAsia="en-ID"/>
                    </w:rPr>
                    <w:t>sampai dengan baris 1</w:t>
                  </w:r>
                  <w:r>
                    <w:rPr>
                      <w:rFonts w:ascii="Bookman Old Style" w:eastAsia="Times New Roman" w:hAnsi="Bookman Old Style" w:cs="Calibri"/>
                      <w:sz w:val="24"/>
                      <w:szCs w:val="24"/>
                      <w:lang w:eastAsia="en-ID"/>
                    </w:rPr>
                    <w:t>6</w:t>
                  </w:r>
                  <w:r w:rsidRPr="003051ED">
                    <w:rPr>
                      <w:rFonts w:ascii="Bookman Old Style" w:eastAsia="Times New Roman" w:hAnsi="Bookman Old Style" w:cs="Calibri"/>
                      <w:sz w:val="24"/>
                      <w:szCs w:val="24"/>
                      <w:lang w:eastAsia="en-ID"/>
                    </w:rPr>
                    <w:t>.</w:t>
                  </w:r>
                </w:p>
              </w:tc>
              <w:tc>
                <w:tcPr>
                  <w:tcW w:w="1791" w:type="dxa"/>
                </w:tcPr>
                <w:p w14:paraId="2F724132"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4D3BF5D4"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13A303A5" w14:textId="77777777" w:rsidTr="005F04DB">
              <w:trPr>
                <w:trHeight w:val="93"/>
              </w:trPr>
              <w:tc>
                <w:tcPr>
                  <w:tcW w:w="1154" w:type="dxa"/>
                  <w:shd w:val="clear" w:color="auto" w:fill="auto"/>
                  <w:noWrap/>
                  <w:hideMark/>
                </w:tcPr>
                <w:p w14:paraId="4B8F3475" w14:textId="77777777" w:rsidR="005F04DB" w:rsidRPr="000841EF" w:rsidRDefault="005F04DB" w:rsidP="001B15B1">
                  <w:pPr>
                    <w:spacing w:after="0" w:line="240" w:lineRule="auto"/>
                    <w:jc w:val="center"/>
                    <w:rPr>
                      <w:rFonts w:ascii="Bookman Old Style" w:eastAsia="Times New Roman" w:hAnsi="Bookman Old Style" w:cs="Times New Roman"/>
                      <w:sz w:val="24"/>
                      <w:szCs w:val="24"/>
                      <w:lang w:eastAsia="en-ID"/>
                    </w:rPr>
                  </w:pPr>
                  <w:r>
                    <w:rPr>
                      <w:rFonts w:ascii="Bookman Old Style" w:eastAsia="Times New Roman" w:hAnsi="Bookman Old Style" w:cs="Times New Roman"/>
                      <w:sz w:val="24"/>
                      <w:szCs w:val="24"/>
                      <w:lang w:eastAsia="en-ID"/>
                    </w:rPr>
                    <w:t>18</w:t>
                  </w:r>
                </w:p>
              </w:tc>
              <w:tc>
                <w:tcPr>
                  <w:tcW w:w="10770" w:type="dxa"/>
                  <w:shd w:val="clear" w:color="auto" w:fill="auto"/>
                  <w:hideMark/>
                </w:tcPr>
                <w:p w14:paraId="4FDC3ED9"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nilai seluruh kewajiban komitmen atau kewajiban kontinjensi sebelum dilakukan penyesuaian dengan FKK.</w:t>
                  </w:r>
                </w:p>
              </w:tc>
              <w:tc>
                <w:tcPr>
                  <w:tcW w:w="1791" w:type="dxa"/>
                </w:tcPr>
                <w:p w14:paraId="49DD62E7"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4D28070B"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143F3886" w14:textId="77777777" w:rsidTr="005F04DB">
              <w:trPr>
                <w:trHeight w:val="357"/>
              </w:trPr>
              <w:tc>
                <w:tcPr>
                  <w:tcW w:w="1154" w:type="dxa"/>
                  <w:shd w:val="clear" w:color="auto" w:fill="auto"/>
                  <w:noWrap/>
                  <w:hideMark/>
                </w:tcPr>
                <w:p w14:paraId="6FCF91D4"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Pr>
                      <w:rFonts w:ascii="Bookman Old Style" w:eastAsia="Times New Roman" w:hAnsi="Bookman Old Style" w:cs="Calibri"/>
                      <w:sz w:val="24"/>
                      <w:szCs w:val="24"/>
                      <w:lang w:eastAsia="en-ID"/>
                    </w:rPr>
                    <w:t>19</w:t>
                  </w:r>
                </w:p>
              </w:tc>
              <w:tc>
                <w:tcPr>
                  <w:tcW w:w="10770" w:type="dxa"/>
                  <w:shd w:val="clear" w:color="auto" w:fill="auto"/>
                  <w:hideMark/>
                </w:tcPr>
                <w:p w14:paraId="091A5766"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nilai pengurangan untuk nilai seluruh kewajiban komitmen atau kewajiban kontinjensi yang disebabkan oleh penyesuaian dengan FKK. Penyesuaian ini akan mengurangi total eksposur sehingga dilaporkan sebagai nilai negatif.</w:t>
                  </w:r>
                </w:p>
              </w:tc>
              <w:tc>
                <w:tcPr>
                  <w:tcW w:w="1791" w:type="dxa"/>
                </w:tcPr>
                <w:p w14:paraId="1B3E5DDC"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42A377FF"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5E34A015" w14:textId="77777777" w:rsidTr="005F04DB">
              <w:trPr>
                <w:trHeight w:val="930"/>
              </w:trPr>
              <w:tc>
                <w:tcPr>
                  <w:tcW w:w="1154" w:type="dxa"/>
                  <w:shd w:val="clear" w:color="auto" w:fill="auto"/>
                  <w:noWrap/>
                  <w:hideMark/>
                </w:tcPr>
                <w:p w14:paraId="586819B6"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sidRPr="000841EF">
                    <w:rPr>
                      <w:rFonts w:ascii="Bookman Old Style" w:eastAsia="Times New Roman" w:hAnsi="Bookman Old Style" w:cs="Calibri"/>
                      <w:sz w:val="24"/>
                      <w:szCs w:val="24"/>
                      <w:lang w:eastAsia="en-ID"/>
                    </w:rPr>
                    <w:t>2</w:t>
                  </w:r>
                  <w:r>
                    <w:rPr>
                      <w:rFonts w:ascii="Bookman Old Style" w:eastAsia="Times New Roman" w:hAnsi="Bookman Old Style" w:cs="Calibri"/>
                      <w:sz w:val="24"/>
                      <w:szCs w:val="24"/>
                      <w:lang w:eastAsia="en-ID"/>
                    </w:rPr>
                    <w:t>0</w:t>
                  </w:r>
                </w:p>
              </w:tc>
              <w:tc>
                <w:tcPr>
                  <w:tcW w:w="10770" w:type="dxa"/>
                  <w:shd w:val="clear" w:color="auto" w:fill="auto"/>
                  <w:hideMark/>
                </w:tcPr>
                <w:p w14:paraId="2CAF3B54"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CKPN atas TRA sesuai standar akuntansi keuangan</w:t>
                  </w:r>
                  <w:r>
                    <w:rPr>
                      <w:rFonts w:ascii="Bookman Old Style" w:eastAsia="Times New Roman" w:hAnsi="Bookman Old Style" w:cs="Calibri"/>
                      <w:sz w:val="24"/>
                      <w:szCs w:val="24"/>
                      <w:lang w:eastAsia="en-ID"/>
                    </w:rPr>
                    <w:t xml:space="preserve"> yang berlaku</w:t>
                  </w:r>
                  <w:r w:rsidRPr="003051ED">
                    <w:rPr>
                      <w:rFonts w:ascii="Bookman Old Style" w:eastAsia="Times New Roman" w:hAnsi="Bookman Old Style" w:cs="Calibri"/>
                      <w:sz w:val="24"/>
                      <w:szCs w:val="24"/>
                      <w:lang w:eastAsia="en-ID"/>
                    </w:rPr>
                    <w:t>. Penyesuaian dalam baris ini akan mengurangi eksposur sehingga dilaporkan sebagai nilai negatif.</w:t>
                  </w:r>
                </w:p>
              </w:tc>
              <w:tc>
                <w:tcPr>
                  <w:tcW w:w="1791" w:type="dxa"/>
                </w:tcPr>
                <w:p w14:paraId="2EAA2AF2"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513E4D9F"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1A00EC10" w14:textId="77777777" w:rsidTr="005F04DB">
              <w:trPr>
                <w:trHeight w:val="90"/>
              </w:trPr>
              <w:tc>
                <w:tcPr>
                  <w:tcW w:w="1154" w:type="dxa"/>
                  <w:shd w:val="clear" w:color="auto" w:fill="auto"/>
                  <w:noWrap/>
                  <w:hideMark/>
                </w:tcPr>
                <w:p w14:paraId="23EE1EDF"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sidRPr="000841EF">
                    <w:rPr>
                      <w:rFonts w:ascii="Bookman Old Style" w:eastAsia="Times New Roman" w:hAnsi="Bookman Old Style" w:cs="Calibri"/>
                      <w:sz w:val="24"/>
                      <w:szCs w:val="24"/>
                      <w:lang w:eastAsia="en-ID"/>
                    </w:rPr>
                    <w:t>2</w:t>
                  </w:r>
                  <w:r>
                    <w:rPr>
                      <w:rFonts w:ascii="Bookman Old Style" w:eastAsia="Times New Roman" w:hAnsi="Bookman Old Style" w:cs="Calibri"/>
                      <w:sz w:val="24"/>
                      <w:szCs w:val="24"/>
                      <w:lang w:eastAsia="en-ID"/>
                    </w:rPr>
                    <w:t>1</w:t>
                  </w:r>
                </w:p>
              </w:tc>
              <w:tc>
                <w:tcPr>
                  <w:tcW w:w="10770" w:type="dxa"/>
                  <w:shd w:val="clear" w:color="auto" w:fill="auto"/>
                  <w:hideMark/>
                </w:tcPr>
                <w:p w14:paraId="0123114E"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 xml:space="preserve">Baris ini merupakan penjumlahan baris </w:t>
                  </w:r>
                  <w:r>
                    <w:rPr>
                      <w:rFonts w:ascii="Bookman Old Style" w:eastAsia="Times New Roman" w:hAnsi="Bookman Old Style" w:cs="Calibri"/>
                      <w:sz w:val="24"/>
                      <w:szCs w:val="24"/>
                      <w:lang w:eastAsia="en-ID"/>
                    </w:rPr>
                    <w:t>18</w:t>
                  </w:r>
                  <w:r w:rsidRPr="003051ED">
                    <w:rPr>
                      <w:rFonts w:ascii="Bookman Old Style" w:eastAsia="Times New Roman" w:hAnsi="Bookman Old Style" w:cs="Calibri"/>
                      <w:sz w:val="24"/>
                      <w:szCs w:val="24"/>
                      <w:lang w:eastAsia="en-ID"/>
                    </w:rPr>
                    <w:t xml:space="preserve"> sampai dengan baris 2</w:t>
                  </w:r>
                  <w:r>
                    <w:rPr>
                      <w:rFonts w:ascii="Bookman Old Style" w:eastAsia="Times New Roman" w:hAnsi="Bookman Old Style" w:cs="Calibri"/>
                      <w:sz w:val="24"/>
                      <w:szCs w:val="24"/>
                      <w:lang w:eastAsia="en-ID"/>
                    </w:rPr>
                    <w:t>0</w:t>
                  </w:r>
                  <w:r w:rsidRPr="003051ED">
                    <w:rPr>
                      <w:rFonts w:ascii="Bookman Old Style" w:eastAsia="Times New Roman" w:hAnsi="Bookman Old Style" w:cs="Calibri"/>
                      <w:sz w:val="24"/>
                      <w:szCs w:val="24"/>
                      <w:lang w:eastAsia="en-ID"/>
                    </w:rPr>
                    <w:t>.</w:t>
                  </w:r>
                </w:p>
              </w:tc>
              <w:tc>
                <w:tcPr>
                  <w:tcW w:w="1791" w:type="dxa"/>
                </w:tcPr>
                <w:p w14:paraId="07EF1754"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7A5E982D"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6A8BD95F" w14:textId="77777777" w:rsidTr="005F04DB">
              <w:trPr>
                <w:trHeight w:val="620"/>
              </w:trPr>
              <w:tc>
                <w:tcPr>
                  <w:tcW w:w="1154" w:type="dxa"/>
                  <w:shd w:val="clear" w:color="auto" w:fill="auto"/>
                  <w:noWrap/>
                  <w:hideMark/>
                </w:tcPr>
                <w:p w14:paraId="306CE314" w14:textId="77777777" w:rsidR="005F04DB" w:rsidRPr="000841EF" w:rsidRDefault="005F04DB" w:rsidP="001B15B1">
                  <w:pPr>
                    <w:spacing w:after="0" w:line="240" w:lineRule="auto"/>
                    <w:jc w:val="center"/>
                    <w:rPr>
                      <w:rFonts w:ascii="Bookman Old Style" w:eastAsia="Times New Roman" w:hAnsi="Bookman Old Style" w:cs="Times New Roman"/>
                      <w:sz w:val="24"/>
                      <w:szCs w:val="24"/>
                      <w:lang w:eastAsia="en-ID"/>
                    </w:rPr>
                  </w:pPr>
                  <w:r w:rsidRPr="000841EF">
                    <w:rPr>
                      <w:rFonts w:ascii="Bookman Old Style" w:eastAsia="Times New Roman" w:hAnsi="Bookman Old Style" w:cs="Times New Roman"/>
                      <w:sz w:val="24"/>
                      <w:szCs w:val="24"/>
                      <w:lang w:eastAsia="en-ID"/>
                    </w:rPr>
                    <w:t>2</w:t>
                  </w:r>
                  <w:r>
                    <w:rPr>
                      <w:rFonts w:ascii="Bookman Old Style" w:eastAsia="Times New Roman" w:hAnsi="Bookman Old Style" w:cs="Times New Roman"/>
                      <w:sz w:val="24"/>
                      <w:szCs w:val="24"/>
                      <w:lang w:eastAsia="en-ID"/>
                    </w:rPr>
                    <w:t>2</w:t>
                  </w:r>
                </w:p>
              </w:tc>
              <w:tc>
                <w:tcPr>
                  <w:tcW w:w="10770" w:type="dxa"/>
                  <w:shd w:val="clear" w:color="auto" w:fill="auto"/>
                  <w:hideMark/>
                </w:tcPr>
                <w:p w14:paraId="5C5031C2"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nilai Modal Inti sebagaimana dimaksud dalam Peraturan Otoritas Jasa Keuangan ini.</w:t>
                  </w:r>
                </w:p>
              </w:tc>
              <w:tc>
                <w:tcPr>
                  <w:tcW w:w="1791" w:type="dxa"/>
                </w:tcPr>
                <w:p w14:paraId="71C6DB5A"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74DA0201"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11E4FA7D" w14:textId="77777777" w:rsidTr="005F04DB">
              <w:trPr>
                <w:trHeight w:val="197"/>
              </w:trPr>
              <w:tc>
                <w:tcPr>
                  <w:tcW w:w="1154" w:type="dxa"/>
                  <w:shd w:val="clear" w:color="auto" w:fill="auto"/>
                  <w:noWrap/>
                  <w:hideMark/>
                </w:tcPr>
                <w:p w14:paraId="121EF8D7"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sidRPr="000841EF">
                    <w:rPr>
                      <w:rFonts w:ascii="Bookman Old Style" w:eastAsia="Times New Roman" w:hAnsi="Bookman Old Style" w:cs="Calibri"/>
                      <w:sz w:val="24"/>
                      <w:szCs w:val="24"/>
                      <w:lang w:eastAsia="en-ID"/>
                    </w:rPr>
                    <w:t>2</w:t>
                  </w:r>
                  <w:r>
                    <w:rPr>
                      <w:rFonts w:ascii="Bookman Old Style" w:eastAsia="Times New Roman" w:hAnsi="Bookman Old Style" w:cs="Calibri"/>
                      <w:sz w:val="24"/>
                      <w:szCs w:val="24"/>
                      <w:lang w:eastAsia="en-ID"/>
                    </w:rPr>
                    <w:t>3</w:t>
                  </w:r>
                </w:p>
              </w:tc>
              <w:tc>
                <w:tcPr>
                  <w:tcW w:w="10770" w:type="dxa"/>
                  <w:shd w:val="clear" w:color="auto" w:fill="auto"/>
                  <w:hideMark/>
                </w:tcPr>
                <w:p w14:paraId="493D1617"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merupakan penjumlahan baris 8, baris 1</w:t>
                  </w:r>
                  <w:r>
                    <w:rPr>
                      <w:rFonts w:ascii="Bookman Old Style" w:eastAsia="Times New Roman" w:hAnsi="Bookman Old Style" w:cs="Calibri"/>
                      <w:sz w:val="24"/>
                      <w:szCs w:val="24"/>
                      <w:lang w:eastAsia="en-ID"/>
                    </w:rPr>
                    <w:t>2</w:t>
                  </w:r>
                  <w:r w:rsidRPr="003051ED">
                    <w:rPr>
                      <w:rFonts w:ascii="Bookman Old Style" w:eastAsia="Times New Roman" w:hAnsi="Bookman Old Style" w:cs="Calibri"/>
                      <w:sz w:val="24"/>
                      <w:szCs w:val="24"/>
                      <w:lang w:eastAsia="en-ID"/>
                    </w:rPr>
                    <w:t>, baris 1</w:t>
                  </w:r>
                  <w:r>
                    <w:rPr>
                      <w:rFonts w:ascii="Bookman Old Style" w:eastAsia="Times New Roman" w:hAnsi="Bookman Old Style" w:cs="Calibri"/>
                      <w:sz w:val="24"/>
                      <w:szCs w:val="24"/>
                      <w:lang w:eastAsia="en-ID"/>
                    </w:rPr>
                    <w:t>7</w:t>
                  </w:r>
                  <w:r w:rsidRPr="003051ED">
                    <w:rPr>
                      <w:rFonts w:ascii="Bookman Old Style" w:eastAsia="Times New Roman" w:hAnsi="Bookman Old Style" w:cs="Calibri"/>
                      <w:sz w:val="24"/>
                      <w:szCs w:val="24"/>
                      <w:lang w:eastAsia="en-ID"/>
                    </w:rPr>
                    <w:t>, dan baris 2</w:t>
                  </w:r>
                  <w:r>
                    <w:rPr>
                      <w:rFonts w:ascii="Bookman Old Style" w:eastAsia="Times New Roman" w:hAnsi="Bookman Old Style" w:cs="Calibri"/>
                      <w:sz w:val="24"/>
                      <w:szCs w:val="24"/>
                      <w:lang w:eastAsia="en-ID"/>
                    </w:rPr>
                    <w:t>1</w:t>
                  </w:r>
                  <w:r w:rsidRPr="003051ED">
                    <w:rPr>
                      <w:rFonts w:ascii="Bookman Old Style" w:eastAsia="Times New Roman" w:hAnsi="Bookman Old Style" w:cs="Calibri"/>
                      <w:sz w:val="24"/>
                      <w:szCs w:val="24"/>
                      <w:lang w:eastAsia="en-ID"/>
                    </w:rPr>
                    <w:t>. Nilai ini harus sama dengan nilai pada baris 1</w:t>
                  </w:r>
                  <w:r>
                    <w:rPr>
                      <w:rFonts w:ascii="Bookman Old Style" w:eastAsia="Times New Roman" w:hAnsi="Bookman Old Style" w:cs="Calibri"/>
                      <w:sz w:val="24"/>
                      <w:szCs w:val="24"/>
                      <w:lang w:eastAsia="en-ID"/>
                    </w:rPr>
                    <w:t>7</w:t>
                  </w:r>
                  <w:r w:rsidRPr="003051ED">
                    <w:rPr>
                      <w:rFonts w:ascii="Bookman Old Style" w:eastAsia="Times New Roman" w:hAnsi="Bookman Old Style" w:cs="Calibri"/>
                      <w:sz w:val="24"/>
                      <w:szCs w:val="24"/>
                      <w:lang w:eastAsia="en-ID"/>
                    </w:rPr>
                    <w:t xml:space="preserve"> pada Laporan Total Eksposur dalam Rasio Pengungkit.</w:t>
                  </w:r>
                </w:p>
              </w:tc>
              <w:tc>
                <w:tcPr>
                  <w:tcW w:w="1791" w:type="dxa"/>
                </w:tcPr>
                <w:p w14:paraId="5D7C88DB"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0D9B1799"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47131277" w14:textId="77777777" w:rsidTr="005F04DB">
              <w:trPr>
                <w:trHeight w:val="90"/>
              </w:trPr>
              <w:tc>
                <w:tcPr>
                  <w:tcW w:w="1154" w:type="dxa"/>
                  <w:shd w:val="clear" w:color="auto" w:fill="auto"/>
                  <w:noWrap/>
                  <w:hideMark/>
                </w:tcPr>
                <w:p w14:paraId="186A3FD7" w14:textId="77777777" w:rsidR="005F04DB" w:rsidRPr="000841EF" w:rsidRDefault="005F04DB" w:rsidP="001B15B1">
                  <w:pPr>
                    <w:spacing w:after="0" w:line="240" w:lineRule="auto"/>
                    <w:jc w:val="center"/>
                    <w:rPr>
                      <w:rFonts w:ascii="Bookman Old Style" w:eastAsia="Times New Roman" w:hAnsi="Bookman Old Style" w:cs="Times New Roman"/>
                      <w:sz w:val="24"/>
                      <w:szCs w:val="24"/>
                      <w:lang w:eastAsia="en-ID"/>
                    </w:rPr>
                  </w:pPr>
                  <w:r w:rsidRPr="000841EF">
                    <w:rPr>
                      <w:rFonts w:ascii="Bookman Old Style" w:eastAsia="Times New Roman" w:hAnsi="Bookman Old Style" w:cs="Times New Roman"/>
                      <w:sz w:val="24"/>
                      <w:szCs w:val="24"/>
                      <w:lang w:eastAsia="en-ID"/>
                    </w:rPr>
                    <w:t>2</w:t>
                  </w:r>
                  <w:r>
                    <w:rPr>
                      <w:rFonts w:ascii="Bookman Old Style" w:eastAsia="Times New Roman" w:hAnsi="Bookman Old Style" w:cs="Times New Roman"/>
                      <w:sz w:val="24"/>
                      <w:szCs w:val="24"/>
                      <w:lang w:eastAsia="en-ID"/>
                    </w:rPr>
                    <w:t>4</w:t>
                  </w:r>
                </w:p>
              </w:tc>
              <w:tc>
                <w:tcPr>
                  <w:tcW w:w="10770" w:type="dxa"/>
                  <w:shd w:val="clear" w:color="auto" w:fill="auto"/>
                  <w:hideMark/>
                </w:tcPr>
                <w:p w14:paraId="3F1FD7F3"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nilai Rasio Pengungkit yang merupakan perbandingan antara Modal Inti dengan penjumlahan total eksposur yang memperhitungkan pengecualian sementara atas penempatan giro pada Bank Indonesia dalam rangka memenuhi ketentuan giro wajib minimum (jika ada). Baris ini dilaporkan dalam bentuk persentase.</w:t>
                  </w:r>
                </w:p>
              </w:tc>
              <w:tc>
                <w:tcPr>
                  <w:tcW w:w="1791" w:type="dxa"/>
                </w:tcPr>
                <w:p w14:paraId="43DE7532"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4842D5DB"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4150EAB8" w14:textId="77777777" w:rsidTr="005F04DB">
              <w:trPr>
                <w:trHeight w:val="90"/>
              </w:trPr>
              <w:tc>
                <w:tcPr>
                  <w:tcW w:w="1154" w:type="dxa"/>
                  <w:shd w:val="clear" w:color="auto" w:fill="auto"/>
                  <w:noWrap/>
                  <w:hideMark/>
                </w:tcPr>
                <w:p w14:paraId="41B84C40"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sidRPr="000841EF">
                    <w:rPr>
                      <w:rFonts w:ascii="Bookman Old Style" w:eastAsia="Times New Roman" w:hAnsi="Bookman Old Style" w:cs="Calibri"/>
                      <w:sz w:val="24"/>
                      <w:szCs w:val="24"/>
                      <w:lang w:eastAsia="en-ID"/>
                    </w:rPr>
                    <w:t>2</w:t>
                  </w:r>
                  <w:r>
                    <w:rPr>
                      <w:rFonts w:ascii="Bookman Old Style" w:eastAsia="Times New Roman" w:hAnsi="Bookman Old Style" w:cs="Calibri"/>
                      <w:sz w:val="24"/>
                      <w:szCs w:val="24"/>
                      <w:lang w:eastAsia="en-ID"/>
                    </w:rPr>
                    <w:t>4</w:t>
                  </w:r>
                  <w:r w:rsidRPr="000841EF">
                    <w:rPr>
                      <w:rFonts w:ascii="Bookman Old Style" w:eastAsia="Times New Roman" w:hAnsi="Bookman Old Style" w:cs="Calibri"/>
                      <w:sz w:val="24"/>
                      <w:szCs w:val="24"/>
                      <w:lang w:eastAsia="en-ID"/>
                    </w:rPr>
                    <w:t>a</w:t>
                  </w:r>
                </w:p>
              </w:tc>
              <w:tc>
                <w:tcPr>
                  <w:tcW w:w="10770" w:type="dxa"/>
                  <w:shd w:val="clear" w:color="auto" w:fill="auto"/>
                  <w:hideMark/>
                </w:tcPr>
                <w:p w14:paraId="5652181A"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perhitungan Nilai Rasio Pengungkit yang merupakan perbandingan antara Modal Inti dengan penjumlahan Total Eksposur tanpa memperhitungkan pengecualian sementara atas penempatan giro pada Bank Indonesia dalam rangka memenuhi ketentuan giro wajib minimum (jika ada). Baris ini dilaporkan dalam bentuk persentase. Dalam hal tidak terdapat penyesuaian terhadap pengecualian sementara atas penempatan giro wadiah pada Bank Indonesia dalam rangka memenuhi ketentuan giro wajib minimum maka nilai pada baris ini akan sama dengan nilai pada baris 2</w:t>
                  </w:r>
                  <w:r>
                    <w:rPr>
                      <w:rFonts w:ascii="Bookman Old Style" w:eastAsia="Times New Roman" w:hAnsi="Bookman Old Style" w:cs="Calibri"/>
                      <w:sz w:val="24"/>
                      <w:szCs w:val="24"/>
                      <w:lang w:eastAsia="en-ID"/>
                    </w:rPr>
                    <w:t>4</w:t>
                  </w:r>
                  <w:r w:rsidRPr="003051ED">
                    <w:rPr>
                      <w:rFonts w:ascii="Bookman Old Style" w:eastAsia="Times New Roman" w:hAnsi="Bookman Old Style" w:cs="Calibri"/>
                      <w:sz w:val="24"/>
                      <w:szCs w:val="24"/>
                      <w:lang w:eastAsia="en-ID"/>
                    </w:rPr>
                    <w:t>.</w:t>
                  </w:r>
                </w:p>
              </w:tc>
              <w:tc>
                <w:tcPr>
                  <w:tcW w:w="1791" w:type="dxa"/>
                </w:tcPr>
                <w:p w14:paraId="39829CDC"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62C882DB"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5FDB9A2C" w14:textId="77777777" w:rsidTr="005F04DB">
              <w:trPr>
                <w:trHeight w:val="620"/>
              </w:trPr>
              <w:tc>
                <w:tcPr>
                  <w:tcW w:w="1154" w:type="dxa"/>
                  <w:shd w:val="clear" w:color="auto" w:fill="auto"/>
                  <w:noWrap/>
                  <w:hideMark/>
                </w:tcPr>
                <w:p w14:paraId="5849628B"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sidRPr="000841EF">
                    <w:rPr>
                      <w:rFonts w:ascii="Bookman Old Style" w:eastAsia="Times New Roman" w:hAnsi="Bookman Old Style" w:cs="Calibri"/>
                      <w:sz w:val="24"/>
                      <w:szCs w:val="24"/>
                      <w:lang w:eastAsia="en-ID"/>
                    </w:rPr>
                    <w:t>2</w:t>
                  </w:r>
                  <w:r>
                    <w:rPr>
                      <w:rFonts w:ascii="Bookman Old Style" w:eastAsia="Times New Roman" w:hAnsi="Bookman Old Style" w:cs="Calibri"/>
                      <w:sz w:val="24"/>
                      <w:szCs w:val="24"/>
                      <w:lang w:eastAsia="en-ID"/>
                    </w:rPr>
                    <w:t>5</w:t>
                  </w:r>
                </w:p>
              </w:tc>
              <w:tc>
                <w:tcPr>
                  <w:tcW w:w="10770" w:type="dxa"/>
                  <w:shd w:val="clear" w:color="auto" w:fill="auto"/>
                  <w:hideMark/>
                </w:tcPr>
                <w:p w14:paraId="12565633"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nilai minimum Rasio Pengungkit yang telah ditetapkan sebesar 3% (tiga persen).</w:t>
                  </w:r>
                </w:p>
              </w:tc>
              <w:tc>
                <w:tcPr>
                  <w:tcW w:w="1791" w:type="dxa"/>
                </w:tcPr>
                <w:p w14:paraId="46075C2B"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2367CACB"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09DBEA53" w14:textId="77777777" w:rsidTr="005F04DB">
              <w:trPr>
                <w:trHeight w:val="90"/>
              </w:trPr>
              <w:tc>
                <w:tcPr>
                  <w:tcW w:w="1154" w:type="dxa"/>
                  <w:shd w:val="clear" w:color="auto" w:fill="auto"/>
                  <w:noWrap/>
                  <w:hideMark/>
                </w:tcPr>
                <w:p w14:paraId="06B66E51"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sidRPr="000841EF">
                    <w:rPr>
                      <w:rFonts w:ascii="Bookman Old Style" w:eastAsia="Times New Roman" w:hAnsi="Bookman Old Style" w:cs="Calibri"/>
                      <w:sz w:val="24"/>
                      <w:szCs w:val="24"/>
                      <w:lang w:eastAsia="en-ID"/>
                    </w:rPr>
                    <w:t>2</w:t>
                  </w:r>
                  <w:r>
                    <w:rPr>
                      <w:rFonts w:ascii="Bookman Old Style" w:eastAsia="Times New Roman" w:hAnsi="Bookman Old Style" w:cs="Calibri"/>
                      <w:sz w:val="24"/>
                      <w:szCs w:val="24"/>
                      <w:lang w:eastAsia="en-ID"/>
                    </w:rPr>
                    <w:t>6</w:t>
                  </w:r>
                </w:p>
              </w:tc>
              <w:tc>
                <w:tcPr>
                  <w:tcW w:w="10770" w:type="dxa"/>
                  <w:shd w:val="clear" w:color="auto" w:fill="auto"/>
                  <w:hideMark/>
                </w:tcPr>
                <w:p w14:paraId="1FB2D539"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total jumlah bantalan terhadap nilai Rasio Pengungkit, untuk memasukkan bantalan Rasio Pengungkit untuk G-SIB dan bantalan lainnya.</w:t>
                  </w:r>
                </w:p>
              </w:tc>
              <w:tc>
                <w:tcPr>
                  <w:tcW w:w="1791" w:type="dxa"/>
                </w:tcPr>
                <w:p w14:paraId="6E5EE31B"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493B7A9E"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59F8F26B" w14:textId="77777777" w:rsidTr="005F04DB">
              <w:trPr>
                <w:trHeight w:val="179"/>
              </w:trPr>
              <w:tc>
                <w:tcPr>
                  <w:tcW w:w="1154" w:type="dxa"/>
                  <w:shd w:val="clear" w:color="auto" w:fill="auto"/>
                  <w:noWrap/>
                  <w:hideMark/>
                </w:tcPr>
                <w:p w14:paraId="54B92D58" w14:textId="77777777" w:rsidR="005F04DB" w:rsidRPr="000841EF" w:rsidRDefault="005F04DB" w:rsidP="001B15B1">
                  <w:pPr>
                    <w:spacing w:after="0" w:line="240" w:lineRule="auto"/>
                    <w:jc w:val="center"/>
                    <w:rPr>
                      <w:rFonts w:ascii="Bookman Old Style" w:eastAsia="Times New Roman" w:hAnsi="Bookman Old Style" w:cs="Times New Roman"/>
                      <w:sz w:val="24"/>
                      <w:szCs w:val="24"/>
                      <w:lang w:eastAsia="en-ID"/>
                    </w:rPr>
                  </w:pPr>
                  <w:r w:rsidRPr="000841EF">
                    <w:rPr>
                      <w:rFonts w:ascii="Bookman Old Style" w:eastAsia="Times New Roman" w:hAnsi="Bookman Old Style" w:cs="Times New Roman"/>
                      <w:sz w:val="24"/>
                      <w:szCs w:val="24"/>
                      <w:lang w:eastAsia="en-ID"/>
                    </w:rPr>
                    <w:t>2</w:t>
                  </w:r>
                  <w:r>
                    <w:rPr>
                      <w:rFonts w:ascii="Bookman Old Style" w:eastAsia="Times New Roman" w:hAnsi="Bookman Old Style" w:cs="Times New Roman"/>
                      <w:sz w:val="24"/>
                      <w:szCs w:val="24"/>
                      <w:lang w:eastAsia="en-ID"/>
                    </w:rPr>
                    <w:t>7</w:t>
                  </w:r>
                </w:p>
              </w:tc>
              <w:tc>
                <w:tcPr>
                  <w:tcW w:w="10770" w:type="dxa"/>
                  <w:shd w:val="clear" w:color="auto" w:fill="auto"/>
                  <w:hideMark/>
                </w:tcPr>
                <w:p w14:paraId="5F0D75D7"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nilai rata-rata dari penjumlahan nilai pada baris 1</w:t>
                  </w:r>
                  <w:r>
                    <w:rPr>
                      <w:rFonts w:ascii="Bookman Old Style" w:eastAsia="Times New Roman" w:hAnsi="Bookman Old Style" w:cs="Calibri"/>
                      <w:sz w:val="24"/>
                      <w:szCs w:val="24"/>
                      <w:lang w:eastAsia="en-ID"/>
                    </w:rPr>
                    <w:t>3</w:t>
                  </w:r>
                  <w:r w:rsidRPr="003051ED">
                    <w:rPr>
                      <w:rFonts w:ascii="Bookman Old Style" w:eastAsia="Times New Roman" w:hAnsi="Bookman Old Style" w:cs="Calibri"/>
                      <w:sz w:val="24"/>
                      <w:szCs w:val="24"/>
                      <w:lang w:eastAsia="en-ID"/>
                    </w:rPr>
                    <w:t xml:space="preserve"> dan baris 1</w:t>
                  </w:r>
                  <w:r>
                    <w:rPr>
                      <w:rFonts w:ascii="Bookman Old Style" w:eastAsia="Times New Roman" w:hAnsi="Bookman Old Style" w:cs="Calibri"/>
                      <w:sz w:val="24"/>
                      <w:szCs w:val="24"/>
                      <w:lang w:eastAsia="en-ID"/>
                    </w:rPr>
                    <w:t>4</w:t>
                  </w:r>
                  <w:r w:rsidRPr="003051ED">
                    <w:rPr>
                      <w:rFonts w:ascii="Bookman Old Style" w:eastAsia="Times New Roman" w:hAnsi="Bookman Old Style" w:cs="Calibri"/>
                      <w:sz w:val="24"/>
                      <w:szCs w:val="24"/>
                      <w:lang w:eastAsia="en-ID"/>
                    </w:rPr>
                    <w:t>. Berdasarkan penjumlahan nilai harian dari periode triwulan laporan.</w:t>
                  </w:r>
                </w:p>
              </w:tc>
              <w:tc>
                <w:tcPr>
                  <w:tcW w:w="1791" w:type="dxa"/>
                </w:tcPr>
                <w:p w14:paraId="069804A2"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10F67526"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16C59E4D" w14:textId="77777777" w:rsidTr="005F04DB">
              <w:trPr>
                <w:trHeight w:val="301"/>
              </w:trPr>
              <w:tc>
                <w:tcPr>
                  <w:tcW w:w="1154" w:type="dxa"/>
                  <w:shd w:val="clear" w:color="auto" w:fill="auto"/>
                  <w:noWrap/>
                  <w:hideMark/>
                </w:tcPr>
                <w:p w14:paraId="3E78D4E1"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Pr>
                      <w:rFonts w:ascii="Bookman Old Style" w:eastAsia="Times New Roman" w:hAnsi="Bookman Old Style" w:cs="Calibri"/>
                      <w:sz w:val="24"/>
                      <w:szCs w:val="24"/>
                      <w:lang w:eastAsia="en-ID"/>
                    </w:rPr>
                    <w:t>28</w:t>
                  </w:r>
                </w:p>
              </w:tc>
              <w:tc>
                <w:tcPr>
                  <w:tcW w:w="10770" w:type="dxa"/>
                  <w:shd w:val="clear" w:color="auto" w:fill="auto"/>
                  <w:hideMark/>
                </w:tcPr>
                <w:p w14:paraId="3C8B85B1"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Baris ini menunjukkan dalam hal nilai pada baris 1</w:t>
                  </w:r>
                  <w:r>
                    <w:rPr>
                      <w:rFonts w:ascii="Bookman Old Style" w:eastAsia="Times New Roman" w:hAnsi="Bookman Old Style" w:cs="Calibri"/>
                      <w:sz w:val="24"/>
                      <w:szCs w:val="24"/>
                      <w:lang w:eastAsia="en-ID"/>
                    </w:rPr>
                    <w:t>3</w:t>
                  </w:r>
                  <w:r w:rsidRPr="003051ED">
                    <w:rPr>
                      <w:rFonts w:ascii="Bookman Old Style" w:eastAsia="Times New Roman" w:hAnsi="Bookman Old Style" w:cs="Calibri"/>
                      <w:sz w:val="24"/>
                      <w:szCs w:val="24"/>
                      <w:lang w:eastAsia="en-ID"/>
                    </w:rPr>
                    <w:t xml:space="preserve"> dan baris 1</w:t>
                  </w:r>
                  <w:r>
                    <w:rPr>
                      <w:rFonts w:ascii="Bookman Old Style" w:eastAsia="Times New Roman" w:hAnsi="Bookman Old Style" w:cs="Calibri"/>
                      <w:sz w:val="24"/>
                      <w:szCs w:val="24"/>
                      <w:lang w:eastAsia="en-ID"/>
                    </w:rPr>
                    <w:t>4</w:t>
                  </w:r>
                  <w:r w:rsidRPr="003051ED">
                    <w:rPr>
                      <w:rFonts w:ascii="Bookman Old Style" w:eastAsia="Times New Roman" w:hAnsi="Bookman Old Style" w:cs="Calibri"/>
                      <w:sz w:val="24"/>
                      <w:szCs w:val="24"/>
                      <w:lang w:eastAsia="en-ID"/>
                    </w:rPr>
                    <w:t xml:space="preserve"> adalah berdasarkan nilai posisi akhir triwulan, nilai pada baris </w:t>
                  </w:r>
                  <w:r>
                    <w:rPr>
                      <w:rFonts w:ascii="Bookman Old Style" w:eastAsia="Times New Roman" w:hAnsi="Bookman Old Style" w:cs="Calibri"/>
                      <w:sz w:val="24"/>
                      <w:szCs w:val="24"/>
                      <w:lang w:eastAsia="en-ID"/>
                    </w:rPr>
                    <w:t>28</w:t>
                  </w:r>
                  <w:r w:rsidRPr="003051ED">
                    <w:rPr>
                      <w:rFonts w:ascii="Bookman Old Style" w:eastAsia="Times New Roman" w:hAnsi="Bookman Old Style" w:cs="Calibri"/>
                      <w:sz w:val="24"/>
                      <w:szCs w:val="24"/>
                      <w:lang w:eastAsia="en-ID"/>
                    </w:rPr>
                    <w:t xml:space="preserve"> diisi dengan penjumlahan nilai pada baris 1</w:t>
                  </w:r>
                  <w:r>
                    <w:rPr>
                      <w:rFonts w:ascii="Bookman Old Style" w:eastAsia="Times New Roman" w:hAnsi="Bookman Old Style" w:cs="Calibri"/>
                      <w:sz w:val="24"/>
                      <w:szCs w:val="24"/>
                      <w:lang w:eastAsia="en-ID"/>
                    </w:rPr>
                    <w:t>3</w:t>
                  </w:r>
                  <w:r w:rsidRPr="003051ED">
                    <w:rPr>
                      <w:rFonts w:ascii="Bookman Old Style" w:eastAsia="Times New Roman" w:hAnsi="Bookman Old Style" w:cs="Calibri"/>
                      <w:sz w:val="24"/>
                      <w:szCs w:val="24"/>
                      <w:lang w:eastAsia="en-ID"/>
                    </w:rPr>
                    <w:t xml:space="preserve"> dan baris 1</w:t>
                  </w:r>
                  <w:r>
                    <w:rPr>
                      <w:rFonts w:ascii="Bookman Old Style" w:eastAsia="Times New Roman" w:hAnsi="Bookman Old Style" w:cs="Calibri"/>
                      <w:sz w:val="24"/>
                      <w:szCs w:val="24"/>
                      <w:lang w:eastAsia="en-ID"/>
                    </w:rPr>
                    <w:t>4</w:t>
                  </w:r>
                  <w:r w:rsidRPr="003051ED">
                    <w:rPr>
                      <w:rFonts w:ascii="Bookman Old Style" w:eastAsia="Times New Roman" w:hAnsi="Bookman Old Style" w:cs="Calibri"/>
                      <w:sz w:val="24"/>
                      <w:szCs w:val="24"/>
                      <w:lang w:eastAsia="en-ID"/>
                    </w:rPr>
                    <w:t>. Dalam hal nilai pada baris 1</w:t>
                  </w:r>
                  <w:r>
                    <w:rPr>
                      <w:rFonts w:ascii="Bookman Old Style" w:eastAsia="Times New Roman" w:hAnsi="Bookman Old Style" w:cs="Calibri"/>
                      <w:sz w:val="24"/>
                      <w:szCs w:val="24"/>
                      <w:lang w:eastAsia="en-ID"/>
                    </w:rPr>
                    <w:t>3</w:t>
                  </w:r>
                  <w:r w:rsidRPr="003051ED">
                    <w:rPr>
                      <w:rFonts w:ascii="Bookman Old Style" w:eastAsia="Times New Roman" w:hAnsi="Bookman Old Style" w:cs="Calibri"/>
                      <w:sz w:val="24"/>
                      <w:szCs w:val="24"/>
                      <w:lang w:eastAsia="en-ID"/>
                    </w:rPr>
                    <w:t xml:space="preserve"> dan baris 1</w:t>
                  </w:r>
                  <w:r>
                    <w:rPr>
                      <w:rFonts w:ascii="Bookman Old Style" w:eastAsia="Times New Roman" w:hAnsi="Bookman Old Style" w:cs="Calibri"/>
                      <w:sz w:val="24"/>
                      <w:szCs w:val="24"/>
                      <w:lang w:eastAsia="en-ID"/>
                    </w:rPr>
                    <w:t>4</w:t>
                  </w:r>
                  <w:r w:rsidRPr="003051ED">
                    <w:rPr>
                      <w:rFonts w:ascii="Bookman Old Style" w:eastAsia="Times New Roman" w:hAnsi="Bookman Old Style" w:cs="Calibri"/>
                      <w:sz w:val="24"/>
                      <w:szCs w:val="24"/>
                      <w:lang w:eastAsia="en-ID"/>
                    </w:rPr>
                    <w:t xml:space="preserve"> adalah berdasarkan nilai rata-rata, nilai pada baris </w:t>
                  </w:r>
                  <w:r>
                    <w:rPr>
                      <w:rFonts w:ascii="Bookman Old Style" w:eastAsia="Times New Roman" w:hAnsi="Bookman Old Style" w:cs="Calibri"/>
                      <w:sz w:val="24"/>
                      <w:szCs w:val="24"/>
                      <w:lang w:eastAsia="en-ID"/>
                    </w:rPr>
                    <w:t>28</w:t>
                  </w:r>
                  <w:r w:rsidRPr="003051ED">
                    <w:rPr>
                      <w:rFonts w:ascii="Bookman Old Style" w:eastAsia="Times New Roman" w:hAnsi="Bookman Old Style" w:cs="Calibri"/>
                      <w:sz w:val="24"/>
                      <w:szCs w:val="24"/>
                      <w:lang w:eastAsia="en-ID"/>
                    </w:rPr>
                    <w:t xml:space="preserve"> diisi dengan penjumlahan nilai posisi akhir triwulan dari baris 1</w:t>
                  </w:r>
                  <w:r>
                    <w:rPr>
                      <w:rFonts w:ascii="Bookman Old Style" w:eastAsia="Times New Roman" w:hAnsi="Bookman Old Style" w:cs="Calibri"/>
                      <w:sz w:val="24"/>
                      <w:szCs w:val="24"/>
                      <w:lang w:eastAsia="en-ID"/>
                    </w:rPr>
                    <w:t>3</w:t>
                  </w:r>
                  <w:r w:rsidRPr="003051ED">
                    <w:rPr>
                      <w:rFonts w:ascii="Bookman Old Style" w:eastAsia="Times New Roman" w:hAnsi="Bookman Old Style" w:cs="Calibri"/>
                      <w:sz w:val="24"/>
                      <w:szCs w:val="24"/>
                      <w:lang w:eastAsia="en-ID"/>
                    </w:rPr>
                    <w:t xml:space="preserve"> dan baris 1</w:t>
                  </w:r>
                  <w:r>
                    <w:rPr>
                      <w:rFonts w:ascii="Bookman Old Style" w:eastAsia="Times New Roman" w:hAnsi="Bookman Old Style" w:cs="Calibri"/>
                      <w:sz w:val="24"/>
                      <w:szCs w:val="24"/>
                      <w:lang w:eastAsia="en-ID"/>
                    </w:rPr>
                    <w:t>4</w:t>
                  </w:r>
                  <w:r w:rsidRPr="003051ED">
                    <w:rPr>
                      <w:rFonts w:ascii="Bookman Old Style" w:eastAsia="Times New Roman" w:hAnsi="Bookman Old Style" w:cs="Calibri"/>
                      <w:sz w:val="24"/>
                      <w:szCs w:val="24"/>
                      <w:lang w:eastAsia="en-ID"/>
                    </w:rPr>
                    <w:t>.</w:t>
                  </w:r>
                </w:p>
              </w:tc>
              <w:tc>
                <w:tcPr>
                  <w:tcW w:w="1791" w:type="dxa"/>
                </w:tcPr>
                <w:p w14:paraId="17F79142"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0F8C5C82"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56396B3D" w14:textId="77777777" w:rsidTr="005F04DB">
              <w:trPr>
                <w:trHeight w:val="1172"/>
              </w:trPr>
              <w:tc>
                <w:tcPr>
                  <w:tcW w:w="1154" w:type="dxa"/>
                  <w:shd w:val="clear" w:color="auto" w:fill="auto"/>
                  <w:noWrap/>
                  <w:hideMark/>
                </w:tcPr>
                <w:p w14:paraId="3656B6DB"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Pr>
                      <w:rFonts w:ascii="Bookman Old Style" w:eastAsia="Times New Roman" w:hAnsi="Bookman Old Style" w:cs="Calibri"/>
                      <w:sz w:val="24"/>
                      <w:szCs w:val="24"/>
                      <w:lang w:eastAsia="en-ID"/>
                    </w:rPr>
                    <w:t>29</w:t>
                  </w:r>
                </w:p>
              </w:tc>
              <w:tc>
                <w:tcPr>
                  <w:tcW w:w="10770" w:type="dxa"/>
                  <w:shd w:val="clear" w:color="auto" w:fill="auto"/>
                  <w:hideMark/>
                </w:tcPr>
                <w:p w14:paraId="37B1C2F4"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 xml:space="preserve">Baris ini menunjukkan Total Eksposur, termasuk dampak dari penyesuaian terhadap pengecualian sementara atas penempatan giro wadiah pada Bank Indonesia dalam rangka memenuhi ketentuan giro wajib minimum (jika ada), dengan menggunakan nilai rata-rata harian dari nilai tercatat aset SFT secara </w:t>
                  </w:r>
                  <w:r w:rsidRPr="003051ED">
                    <w:rPr>
                      <w:rFonts w:ascii="Bookman Old Style" w:eastAsia="Times New Roman" w:hAnsi="Bookman Old Style" w:cs="Calibri"/>
                      <w:i/>
                      <w:sz w:val="24"/>
                      <w:szCs w:val="24"/>
                      <w:lang w:eastAsia="en-ID"/>
                    </w:rPr>
                    <w:t>gross</w:t>
                  </w:r>
                  <w:r w:rsidRPr="003051ED">
                    <w:rPr>
                      <w:rFonts w:ascii="Bookman Old Style" w:eastAsia="Times New Roman" w:hAnsi="Bookman Old Style" w:cs="Calibri"/>
                      <w:sz w:val="24"/>
                      <w:szCs w:val="24"/>
                      <w:lang w:eastAsia="en-ID"/>
                    </w:rPr>
                    <w:t xml:space="preserve"> selama periode triwulan laporan, setelah penyesuaian untuk transaksi akuntansi penjualan (</w:t>
                  </w:r>
                  <w:r w:rsidRPr="003051ED">
                    <w:rPr>
                      <w:rFonts w:ascii="Bookman Old Style" w:eastAsia="Times New Roman" w:hAnsi="Bookman Old Style" w:cs="Calibri"/>
                      <w:i/>
                      <w:sz w:val="24"/>
                      <w:szCs w:val="24"/>
                      <w:lang w:eastAsia="en-ID"/>
                    </w:rPr>
                    <w:t>sale accounting transaction</w:t>
                  </w:r>
                  <w:r w:rsidRPr="003051ED">
                    <w:rPr>
                      <w:rFonts w:ascii="Bookman Old Style" w:eastAsia="Times New Roman" w:hAnsi="Bookman Old Style" w:cs="Calibri"/>
                      <w:sz w:val="24"/>
                      <w:szCs w:val="24"/>
                      <w:lang w:eastAsia="en-ID"/>
                    </w:rPr>
                    <w:t>) yang dihitung secara bersih (</w:t>
                  </w:r>
                  <w:r w:rsidRPr="003051ED">
                    <w:rPr>
                      <w:rFonts w:ascii="Bookman Old Style" w:eastAsia="Times New Roman" w:hAnsi="Bookman Old Style" w:cs="Calibri"/>
                      <w:i/>
                      <w:sz w:val="24"/>
                      <w:szCs w:val="24"/>
                      <w:lang w:eastAsia="en-ID"/>
                    </w:rPr>
                    <w:t>nett</w:t>
                  </w:r>
                  <w:r w:rsidRPr="003051ED">
                    <w:rPr>
                      <w:rFonts w:ascii="Bookman Old Style" w:eastAsia="Times New Roman" w:hAnsi="Bookman Old Style" w:cs="Calibri"/>
                      <w:sz w:val="24"/>
                      <w:szCs w:val="24"/>
                      <w:lang w:eastAsia="en-ID"/>
                    </w:rPr>
                    <w:t>) dengan liabilitas kas dalam SFT dan tagihan kas dalam SFT.</w:t>
                  </w:r>
                </w:p>
              </w:tc>
              <w:tc>
                <w:tcPr>
                  <w:tcW w:w="1791" w:type="dxa"/>
                </w:tcPr>
                <w:p w14:paraId="078E695E"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7D6CE927"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1271140E" w14:textId="77777777" w:rsidTr="005F04DB">
              <w:trPr>
                <w:trHeight w:val="2097"/>
              </w:trPr>
              <w:tc>
                <w:tcPr>
                  <w:tcW w:w="1154" w:type="dxa"/>
                  <w:shd w:val="clear" w:color="auto" w:fill="auto"/>
                  <w:noWrap/>
                  <w:hideMark/>
                </w:tcPr>
                <w:p w14:paraId="73D3D68D"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Pr>
                      <w:rFonts w:ascii="Bookman Old Style" w:eastAsia="Times New Roman" w:hAnsi="Bookman Old Style" w:cs="Calibri"/>
                      <w:sz w:val="24"/>
                      <w:szCs w:val="24"/>
                      <w:lang w:eastAsia="en-ID"/>
                    </w:rPr>
                    <w:t>29</w:t>
                  </w:r>
                  <w:r w:rsidRPr="000841EF">
                    <w:rPr>
                      <w:rFonts w:ascii="Bookman Old Style" w:eastAsia="Times New Roman" w:hAnsi="Bookman Old Style" w:cs="Calibri"/>
                      <w:sz w:val="24"/>
                      <w:szCs w:val="24"/>
                      <w:lang w:eastAsia="en-ID"/>
                    </w:rPr>
                    <w:t>a</w:t>
                  </w:r>
                </w:p>
              </w:tc>
              <w:tc>
                <w:tcPr>
                  <w:tcW w:w="10770" w:type="dxa"/>
                  <w:shd w:val="clear" w:color="auto" w:fill="auto"/>
                  <w:hideMark/>
                </w:tcPr>
                <w:p w14:paraId="20DAE5CC"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 xml:space="preserve">Baris ini menunjukkan Total Eksposur, tidak termasuk dampak dari penyesuaian terhadap pengecualian sementara atas penempatan giro wadiah pada Bank Indonesia dalam rangka memenuhi ketentuan giro wajib minimum (jika ada), dengan menggunakan nilai rata-rata harian dari nilai tercatat aset SFT secara </w:t>
                  </w:r>
                  <w:r w:rsidRPr="003051ED">
                    <w:rPr>
                      <w:rFonts w:ascii="Bookman Old Style" w:eastAsia="Times New Roman" w:hAnsi="Bookman Old Style" w:cs="Calibri"/>
                      <w:i/>
                      <w:sz w:val="24"/>
                      <w:szCs w:val="24"/>
                      <w:lang w:eastAsia="en-ID"/>
                    </w:rPr>
                    <w:t>gross</w:t>
                  </w:r>
                  <w:r w:rsidRPr="003051ED">
                    <w:rPr>
                      <w:rFonts w:ascii="Bookman Old Style" w:eastAsia="Times New Roman" w:hAnsi="Bookman Old Style" w:cs="Calibri"/>
                      <w:sz w:val="24"/>
                      <w:szCs w:val="24"/>
                      <w:lang w:eastAsia="en-ID"/>
                    </w:rPr>
                    <w:t xml:space="preserve"> selama periode triwulan laporan, setelah penyesuaian untuk transaksi akuntansi penjualan (</w:t>
                  </w:r>
                  <w:r w:rsidRPr="003051ED">
                    <w:rPr>
                      <w:rFonts w:ascii="Bookman Old Style" w:eastAsia="Times New Roman" w:hAnsi="Bookman Old Style" w:cs="Calibri"/>
                      <w:i/>
                      <w:sz w:val="24"/>
                      <w:szCs w:val="24"/>
                      <w:lang w:eastAsia="en-ID"/>
                    </w:rPr>
                    <w:t>sale accounting transaction</w:t>
                  </w:r>
                  <w:r w:rsidRPr="003051ED">
                    <w:rPr>
                      <w:rFonts w:ascii="Bookman Old Style" w:eastAsia="Times New Roman" w:hAnsi="Bookman Old Style" w:cs="Calibri"/>
                      <w:sz w:val="24"/>
                      <w:szCs w:val="24"/>
                      <w:lang w:eastAsia="en-ID"/>
                    </w:rPr>
                    <w:t>) yang dihitung secara bersih (</w:t>
                  </w:r>
                  <w:r w:rsidRPr="003051ED">
                    <w:rPr>
                      <w:rFonts w:ascii="Bookman Old Style" w:eastAsia="Times New Roman" w:hAnsi="Bookman Old Style" w:cs="Calibri"/>
                      <w:i/>
                      <w:sz w:val="24"/>
                      <w:szCs w:val="24"/>
                      <w:lang w:eastAsia="en-ID"/>
                    </w:rPr>
                    <w:t>nett</w:t>
                  </w:r>
                  <w:r w:rsidRPr="003051ED">
                    <w:rPr>
                      <w:rFonts w:ascii="Bookman Old Style" w:eastAsia="Times New Roman" w:hAnsi="Bookman Old Style" w:cs="Calibri"/>
                      <w:sz w:val="24"/>
                      <w:szCs w:val="24"/>
                      <w:lang w:eastAsia="en-ID"/>
                    </w:rPr>
                    <w:t xml:space="preserve">) dengan liabilitas kas dalam SFT dan tagihan kas dalam SFT. Dalam hal tidak terdapat penyesuaian terhadap pengecualian sementara atas penempatan giro </w:t>
                  </w:r>
                  <w:r w:rsidRPr="003051ED">
                    <w:rPr>
                      <w:rFonts w:ascii="Bookman Old Style" w:eastAsia="Times New Roman" w:hAnsi="Bookman Old Style" w:cs="Calibri"/>
                      <w:i/>
                      <w:sz w:val="24"/>
                      <w:szCs w:val="24"/>
                      <w:lang w:eastAsia="en-ID"/>
                    </w:rPr>
                    <w:t xml:space="preserve">wadiah </w:t>
                  </w:r>
                  <w:r w:rsidRPr="003051ED">
                    <w:rPr>
                      <w:rFonts w:ascii="Bookman Old Style" w:eastAsia="Times New Roman" w:hAnsi="Bookman Old Style" w:cs="Calibri"/>
                      <w:sz w:val="24"/>
                      <w:szCs w:val="24"/>
                      <w:lang w:eastAsia="en-ID"/>
                    </w:rPr>
                    <w:t>pada Bank Indonesia dalam rangka memenuhi ketentuan giro wajib minimum maka nilai pada baris ini akan sama dengan nilai pada baris 31.</w:t>
                  </w:r>
                </w:p>
              </w:tc>
              <w:tc>
                <w:tcPr>
                  <w:tcW w:w="1791" w:type="dxa"/>
                </w:tcPr>
                <w:p w14:paraId="29559B2A"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542E61F7"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3041F311" w14:textId="77777777" w:rsidTr="005F04DB">
              <w:trPr>
                <w:trHeight w:val="90"/>
              </w:trPr>
              <w:tc>
                <w:tcPr>
                  <w:tcW w:w="1154" w:type="dxa"/>
                  <w:shd w:val="clear" w:color="auto" w:fill="auto"/>
                  <w:noWrap/>
                  <w:hideMark/>
                </w:tcPr>
                <w:p w14:paraId="171B0FF7"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Pr>
                      <w:rFonts w:ascii="Bookman Old Style" w:eastAsia="Times New Roman" w:hAnsi="Bookman Old Style" w:cs="Calibri"/>
                      <w:sz w:val="24"/>
                      <w:szCs w:val="24"/>
                      <w:lang w:eastAsia="en-ID"/>
                    </w:rPr>
                    <w:t>30</w:t>
                  </w:r>
                </w:p>
              </w:tc>
              <w:tc>
                <w:tcPr>
                  <w:tcW w:w="10770" w:type="dxa"/>
                  <w:shd w:val="clear" w:color="auto" w:fill="auto"/>
                  <w:hideMark/>
                </w:tcPr>
                <w:p w14:paraId="04403706" w14:textId="77777777" w:rsidR="005F04DB" w:rsidRPr="003051ED" w:rsidRDefault="005F04DB" w:rsidP="001B15B1">
                  <w:pPr>
                    <w:spacing w:after="0" w:line="240" w:lineRule="auto"/>
                    <w:jc w:val="both"/>
                    <w:rPr>
                      <w:rFonts w:ascii="Bookman Old Style" w:eastAsia="Times New Roman" w:hAnsi="Bookman Old Style" w:cs="Calibri"/>
                      <w:sz w:val="24"/>
                      <w:szCs w:val="24"/>
                      <w:lang w:eastAsia="en-ID"/>
                    </w:rPr>
                  </w:pPr>
                  <w:r w:rsidRPr="003051ED">
                    <w:rPr>
                      <w:rFonts w:ascii="Bookman Old Style" w:eastAsia="Times New Roman" w:hAnsi="Bookman Old Style" w:cs="Calibri"/>
                      <w:sz w:val="24"/>
                      <w:szCs w:val="24"/>
                      <w:lang w:eastAsia="en-ID"/>
                    </w:rPr>
                    <w:t xml:space="preserve">Baris ini menunjukkan perbandingan antara Modal Inti dengan penjumlahan Total Eksposur, termasuk dampak dari penyesuaian terhadap pengecualian sementara atas penempatan giro wadiah pada Bank Indonesia dalam rangka memenuhi ketentuan giro wajib minimum (jika ada), dengan menggunakan nilai rata-rata harian dari nilai tercatat aset SFT secara </w:t>
                  </w:r>
                  <w:r w:rsidRPr="003051ED">
                    <w:rPr>
                      <w:rFonts w:ascii="Bookman Old Style" w:eastAsia="Times New Roman" w:hAnsi="Bookman Old Style" w:cs="Calibri"/>
                      <w:i/>
                      <w:sz w:val="24"/>
                      <w:szCs w:val="24"/>
                      <w:lang w:eastAsia="en-ID"/>
                    </w:rPr>
                    <w:t>gross</w:t>
                  </w:r>
                  <w:r w:rsidRPr="003051ED">
                    <w:rPr>
                      <w:rFonts w:ascii="Bookman Old Style" w:eastAsia="Times New Roman" w:hAnsi="Bookman Old Style" w:cs="Calibri"/>
                      <w:sz w:val="24"/>
                      <w:szCs w:val="24"/>
                      <w:lang w:eastAsia="en-ID"/>
                    </w:rPr>
                    <w:t xml:space="preserve"> selama periode triwulan laporan, setelah penyesuaian untuk transaksi akuntansi penjualan (</w:t>
                  </w:r>
                  <w:r w:rsidRPr="003051ED">
                    <w:rPr>
                      <w:rFonts w:ascii="Bookman Old Style" w:eastAsia="Times New Roman" w:hAnsi="Bookman Old Style" w:cs="Calibri"/>
                      <w:i/>
                      <w:sz w:val="24"/>
                      <w:szCs w:val="24"/>
                      <w:lang w:eastAsia="en-ID"/>
                    </w:rPr>
                    <w:t>sale accounting transaction</w:t>
                  </w:r>
                  <w:r w:rsidRPr="003051ED">
                    <w:rPr>
                      <w:rFonts w:ascii="Bookman Old Style" w:eastAsia="Times New Roman" w:hAnsi="Bookman Old Style" w:cs="Calibri"/>
                      <w:sz w:val="24"/>
                      <w:szCs w:val="24"/>
                      <w:lang w:eastAsia="en-ID"/>
                    </w:rPr>
                    <w:t>) yang dihitung secara bersih (</w:t>
                  </w:r>
                  <w:r w:rsidRPr="003051ED">
                    <w:rPr>
                      <w:rFonts w:ascii="Bookman Old Style" w:eastAsia="Times New Roman" w:hAnsi="Bookman Old Style" w:cs="Calibri"/>
                      <w:i/>
                      <w:sz w:val="24"/>
                      <w:szCs w:val="24"/>
                      <w:lang w:eastAsia="en-ID"/>
                    </w:rPr>
                    <w:t>nett</w:t>
                  </w:r>
                  <w:r w:rsidRPr="003051ED">
                    <w:rPr>
                      <w:rFonts w:ascii="Bookman Old Style" w:eastAsia="Times New Roman" w:hAnsi="Bookman Old Style" w:cs="Calibri"/>
                      <w:sz w:val="24"/>
                      <w:szCs w:val="24"/>
                      <w:lang w:eastAsia="en-ID"/>
                    </w:rPr>
                    <w:t>) dengan liabilitas kas dalam SFT dan tagihan kas dalam SFT.</w:t>
                  </w:r>
                </w:p>
              </w:tc>
              <w:tc>
                <w:tcPr>
                  <w:tcW w:w="1791" w:type="dxa"/>
                </w:tcPr>
                <w:p w14:paraId="3AF28CCB"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06100950"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r w:rsidR="005F04DB" w:rsidRPr="000841EF" w14:paraId="24C95DA1" w14:textId="77777777" w:rsidTr="005F04DB">
              <w:trPr>
                <w:trHeight w:val="2218"/>
              </w:trPr>
              <w:tc>
                <w:tcPr>
                  <w:tcW w:w="1154" w:type="dxa"/>
                  <w:shd w:val="clear" w:color="auto" w:fill="auto"/>
                  <w:noWrap/>
                  <w:hideMark/>
                </w:tcPr>
                <w:p w14:paraId="6D16A512" w14:textId="77777777" w:rsidR="005F04DB" w:rsidRPr="000841EF" w:rsidRDefault="005F04DB" w:rsidP="001B15B1">
                  <w:pPr>
                    <w:spacing w:after="0" w:line="240" w:lineRule="auto"/>
                    <w:jc w:val="center"/>
                    <w:rPr>
                      <w:rFonts w:ascii="Bookman Old Style" w:eastAsia="Times New Roman" w:hAnsi="Bookman Old Style" w:cs="Calibri"/>
                      <w:sz w:val="24"/>
                      <w:szCs w:val="24"/>
                      <w:lang w:eastAsia="en-ID"/>
                    </w:rPr>
                  </w:pPr>
                  <w:r>
                    <w:rPr>
                      <w:rFonts w:ascii="Bookman Old Style" w:eastAsia="Times New Roman" w:hAnsi="Bookman Old Style" w:cs="Calibri"/>
                      <w:sz w:val="24"/>
                      <w:szCs w:val="24"/>
                      <w:lang w:eastAsia="en-ID"/>
                    </w:rPr>
                    <w:t>30a</w:t>
                  </w:r>
                </w:p>
              </w:tc>
              <w:tc>
                <w:tcPr>
                  <w:tcW w:w="10770" w:type="dxa"/>
                  <w:shd w:val="clear" w:color="auto" w:fill="auto"/>
                  <w:hideMark/>
                </w:tcPr>
                <w:p w14:paraId="18C791D6" w14:textId="77777777" w:rsidR="005F04DB" w:rsidRPr="003051ED" w:rsidRDefault="005F04DB" w:rsidP="001B15B1">
                  <w:pPr>
                    <w:spacing w:after="0" w:line="240" w:lineRule="auto"/>
                    <w:jc w:val="both"/>
                    <w:rPr>
                      <w:rFonts w:ascii="Bookman Old Style" w:eastAsia="Times New Roman" w:hAnsi="Bookman Old Style" w:cs="Calibri"/>
                      <w:color w:val="000000" w:themeColor="text1"/>
                      <w:sz w:val="24"/>
                      <w:szCs w:val="24"/>
                      <w:lang w:eastAsia="en-ID"/>
                    </w:rPr>
                  </w:pPr>
                  <w:r w:rsidRPr="003051ED">
                    <w:rPr>
                      <w:rFonts w:ascii="Bookman Old Style" w:eastAsia="Times New Roman" w:hAnsi="Bookman Old Style" w:cs="Calibri"/>
                      <w:sz w:val="24"/>
                      <w:szCs w:val="24"/>
                      <w:lang w:eastAsia="en-ID"/>
                    </w:rPr>
                    <w:t xml:space="preserve">Baris ini menunjukkan perbandingan antara Modal Inti dengan penjumlahan Total Eksposur, tidak termasuk dampak dari penyesuaian terhadap pengecualian sementara atas penempatan giro wadiah pada Bank Indonesia dalam rangka memenuhi ketentuan giro wajib minimum (jika ada), dengan menggunakan nilai rata-rata harian dari nilai tercatat aset SFT secara </w:t>
                  </w:r>
                  <w:r w:rsidRPr="003051ED">
                    <w:rPr>
                      <w:rFonts w:ascii="Bookman Old Style" w:eastAsia="Times New Roman" w:hAnsi="Bookman Old Style" w:cs="Calibri"/>
                      <w:i/>
                      <w:sz w:val="24"/>
                      <w:szCs w:val="24"/>
                      <w:lang w:eastAsia="en-ID"/>
                    </w:rPr>
                    <w:t>gross</w:t>
                  </w:r>
                  <w:r w:rsidRPr="003051ED">
                    <w:rPr>
                      <w:rFonts w:ascii="Bookman Old Style" w:eastAsia="Times New Roman" w:hAnsi="Bookman Old Style" w:cs="Calibri"/>
                      <w:sz w:val="24"/>
                      <w:szCs w:val="24"/>
                      <w:lang w:eastAsia="en-ID"/>
                    </w:rPr>
                    <w:t xml:space="preserve"> selama periode triwulan laporan, setelah penyesuaian untuk transaksi akuntansi penjualan (</w:t>
                  </w:r>
                  <w:r w:rsidRPr="003051ED">
                    <w:rPr>
                      <w:rFonts w:ascii="Bookman Old Style" w:eastAsia="Times New Roman" w:hAnsi="Bookman Old Style" w:cs="Calibri"/>
                      <w:i/>
                      <w:sz w:val="24"/>
                      <w:szCs w:val="24"/>
                      <w:lang w:eastAsia="en-ID"/>
                    </w:rPr>
                    <w:t>sale accounting transaction</w:t>
                  </w:r>
                  <w:r w:rsidRPr="003051ED">
                    <w:rPr>
                      <w:rFonts w:ascii="Bookman Old Style" w:eastAsia="Times New Roman" w:hAnsi="Bookman Old Style" w:cs="Calibri"/>
                      <w:sz w:val="24"/>
                      <w:szCs w:val="24"/>
                      <w:lang w:eastAsia="en-ID"/>
                    </w:rPr>
                    <w:t>) yang dihitung secara bersih (</w:t>
                  </w:r>
                  <w:r w:rsidRPr="003051ED">
                    <w:rPr>
                      <w:rFonts w:ascii="Bookman Old Style" w:eastAsia="Times New Roman" w:hAnsi="Bookman Old Style" w:cs="Calibri"/>
                      <w:i/>
                      <w:sz w:val="24"/>
                      <w:szCs w:val="24"/>
                      <w:lang w:eastAsia="en-ID"/>
                    </w:rPr>
                    <w:t>nett</w:t>
                  </w:r>
                  <w:r w:rsidRPr="003051ED">
                    <w:rPr>
                      <w:rFonts w:ascii="Bookman Old Style" w:eastAsia="Times New Roman" w:hAnsi="Bookman Old Style" w:cs="Calibri"/>
                      <w:sz w:val="24"/>
                      <w:szCs w:val="24"/>
                      <w:lang w:eastAsia="en-ID"/>
                    </w:rPr>
                    <w:t>) dengan liabilitas kas dalam SFT dan tagihan kas dalam SFT. Dalam hal tidak terdapat penyesuaian terhadap pengecualian sementara atas penempatan giro wadiah pada Bank Indonesia dalam rangka memenuhi ketentuan giro wajib minimum maka nilai pada baris ini akan sama dengan nilai pada baris 32.</w:t>
                  </w:r>
                </w:p>
              </w:tc>
              <w:tc>
                <w:tcPr>
                  <w:tcW w:w="1791" w:type="dxa"/>
                </w:tcPr>
                <w:p w14:paraId="1B7C8730"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c>
                <w:tcPr>
                  <w:tcW w:w="1895" w:type="dxa"/>
                </w:tcPr>
                <w:p w14:paraId="135AFDDA" w14:textId="77777777" w:rsidR="005F04DB" w:rsidRPr="000841EF" w:rsidRDefault="005F04DB" w:rsidP="001B15B1">
                  <w:pPr>
                    <w:spacing w:after="0" w:line="240" w:lineRule="auto"/>
                    <w:jc w:val="both"/>
                    <w:rPr>
                      <w:rFonts w:ascii="Bookman Old Style" w:eastAsia="Times New Roman" w:hAnsi="Bookman Old Style" w:cs="Calibri"/>
                      <w:sz w:val="24"/>
                      <w:szCs w:val="24"/>
                      <w:lang w:eastAsia="en-ID"/>
                    </w:rPr>
                  </w:pPr>
                </w:p>
              </w:tc>
            </w:tr>
          </w:tbl>
          <w:p w14:paraId="5C199D43" w14:textId="77777777" w:rsidR="003B5A7C" w:rsidRDefault="003B5A7C" w:rsidP="001B15B1">
            <w:pPr>
              <w:rPr>
                <w:rFonts w:ascii="Bookman Old Style" w:hAnsi="Bookman Old Style"/>
                <w:sz w:val="24"/>
                <w:szCs w:val="24"/>
              </w:rPr>
            </w:pPr>
          </w:p>
        </w:tc>
      </w:tr>
    </w:tbl>
    <w:p w14:paraId="219191C8" w14:textId="6426841C" w:rsidR="003B5A7C" w:rsidRDefault="003B5A7C">
      <w:pPr>
        <w:rPr>
          <w:rFonts w:ascii="Bookman Old Style" w:hAnsi="Bookman Old Style"/>
          <w:b/>
          <w:sz w:val="24"/>
          <w:szCs w:val="24"/>
        </w:rPr>
      </w:pPr>
    </w:p>
    <w:p w14:paraId="34A70A80" w14:textId="77777777" w:rsidR="003B5A7C" w:rsidRDefault="003B5A7C">
      <w:pPr>
        <w:rPr>
          <w:rFonts w:ascii="Bookman Old Style" w:hAnsi="Bookman Old Style"/>
          <w:b/>
          <w:sz w:val="24"/>
          <w:szCs w:val="24"/>
        </w:rPr>
      </w:pPr>
      <w:r>
        <w:rPr>
          <w:rFonts w:ascii="Bookman Old Style" w:hAnsi="Bookman Old Style"/>
          <w:b/>
          <w:sz w:val="24"/>
          <w:szCs w:val="24"/>
        </w:rPr>
        <w:br w:type="page"/>
      </w:r>
    </w:p>
    <w:tbl>
      <w:tblPr>
        <w:tblStyle w:val="TableGrid"/>
        <w:tblW w:w="15304" w:type="dxa"/>
        <w:tblLayout w:type="fixed"/>
        <w:tblLook w:val="04A0" w:firstRow="1" w:lastRow="0" w:firstColumn="1" w:lastColumn="0" w:noHBand="0" w:noVBand="1"/>
      </w:tblPr>
      <w:tblGrid>
        <w:gridCol w:w="12186"/>
        <w:gridCol w:w="1559"/>
        <w:gridCol w:w="1559"/>
      </w:tblGrid>
      <w:tr w:rsidR="00386B98" w:rsidRPr="00964F89" w14:paraId="4CB48297" w14:textId="77777777" w:rsidTr="00386B98">
        <w:trPr>
          <w:tblHeader/>
        </w:trPr>
        <w:tc>
          <w:tcPr>
            <w:tcW w:w="12186" w:type="dxa"/>
            <w:shd w:val="clear" w:color="auto" w:fill="C00000"/>
            <w:vAlign w:val="center"/>
          </w:tcPr>
          <w:p w14:paraId="2A5B076B" w14:textId="77777777" w:rsidR="00386B98" w:rsidRPr="00811CEF" w:rsidRDefault="00386B98" w:rsidP="001B15B1">
            <w:pPr>
              <w:jc w:val="center"/>
              <w:rPr>
                <w:rFonts w:ascii="Bookman Old Style" w:hAnsi="Bookman Old Style"/>
                <w:b/>
                <w:color w:val="FFFFFF" w:themeColor="background1"/>
              </w:rPr>
            </w:pPr>
            <w:r w:rsidRPr="00811CEF">
              <w:rPr>
                <w:rFonts w:ascii="Bookman Old Style" w:hAnsi="Bookman Old Style"/>
                <w:b/>
                <w:color w:val="FFFFFF" w:themeColor="background1"/>
              </w:rPr>
              <w:t>Draft Lampiran Peraturan</w:t>
            </w:r>
          </w:p>
        </w:tc>
        <w:tc>
          <w:tcPr>
            <w:tcW w:w="1559" w:type="dxa"/>
            <w:vMerge w:val="restart"/>
            <w:shd w:val="clear" w:color="auto" w:fill="C00000"/>
            <w:vAlign w:val="center"/>
          </w:tcPr>
          <w:p w14:paraId="3A2FA733" w14:textId="77777777" w:rsidR="00386B98" w:rsidRPr="00811CEF" w:rsidRDefault="00386B98" w:rsidP="001B15B1">
            <w:pPr>
              <w:jc w:val="center"/>
              <w:rPr>
                <w:rFonts w:ascii="Bookman Old Style" w:hAnsi="Bookman Old Style"/>
                <w:b/>
                <w:color w:val="FFFFFF" w:themeColor="background1"/>
              </w:rPr>
            </w:pPr>
            <w:r w:rsidRPr="00811CEF">
              <w:rPr>
                <w:rFonts w:ascii="Bookman Old Style" w:hAnsi="Bookman Old Style"/>
                <w:b/>
                <w:color w:val="FFFFFF" w:themeColor="background1"/>
              </w:rPr>
              <w:t>Tanggapan</w:t>
            </w:r>
          </w:p>
        </w:tc>
        <w:tc>
          <w:tcPr>
            <w:tcW w:w="1559" w:type="dxa"/>
            <w:vMerge w:val="restart"/>
            <w:shd w:val="clear" w:color="auto" w:fill="C00000"/>
            <w:vAlign w:val="center"/>
          </w:tcPr>
          <w:p w14:paraId="512E33B5" w14:textId="77777777" w:rsidR="00386B98" w:rsidRPr="00811CEF" w:rsidRDefault="00386B98" w:rsidP="001B15B1">
            <w:pPr>
              <w:jc w:val="center"/>
              <w:rPr>
                <w:rFonts w:ascii="Bookman Old Style" w:hAnsi="Bookman Old Style"/>
                <w:b/>
                <w:color w:val="FFFFFF" w:themeColor="background1"/>
              </w:rPr>
            </w:pPr>
            <w:r w:rsidRPr="00811CEF">
              <w:rPr>
                <w:rFonts w:ascii="Bookman Old Style" w:hAnsi="Bookman Old Style"/>
                <w:b/>
                <w:color w:val="FFFFFF" w:themeColor="background1"/>
              </w:rPr>
              <w:t>Usulan</w:t>
            </w:r>
          </w:p>
          <w:p w14:paraId="74827AF8" w14:textId="77777777" w:rsidR="00386B98" w:rsidRPr="00811CEF" w:rsidRDefault="00386B98" w:rsidP="001B15B1">
            <w:pPr>
              <w:jc w:val="center"/>
              <w:rPr>
                <w:rFonts w:ascii="Bookman Old Style" w:hAnsi="Bookman Old Style"/>
                <w:b/>
                <w:color w:val="FFFFFF" w:themeColor="background1"/>
              </w:rPr>
            </w:pPr>
            <w:r w:rsidRPr="00811CEF">
              <w:rPr>
                <w:rFonts w:ascii="Bookman Old Style" w:hAnsi="Bookman Old Style"/>
                <w:b/>
                <w:color w:val="FFFFFF" w:themeColor="background1"/>
              </w:rPr>
              <w:t>Perubahan</w:t>
            </w:r>
          </w:p>
        </w:tc>
      </w:tr>
      <w:tr w:rsidR="00386B98" w:rsidRPr="00964F89" w14:paraId="7B91A2DF" w14:textId="77777777" w:rsidTr="00386B98">
        <w:trPr>
          <w:tblHeader/>
        </w:trPr>
        <w:tc>
          <w:tcPr>
            <w:tcW w:w="12186" w:type="dxa"/>
            <w:shd w:val="clear" w:color="auto" w:fill="C00000"/>
            <w:vAlign w:val="center"/>
          </w:tcPr>
          <w:p w14:paraId="4402B67E" w14:textId="77777777" w:rsidR="00386B98" w:rsidRPr="00811CEF" w:rsidRDefault="00386B98" w:rsidP="001B15B1">
            <w:pPr>
              <w:jc w:val="center"/>
              <w:rPr>
                <w:rFonts w:ascii="Bookman Old Style" w:hAnsi="Bookman Old Style"/>
                <w:b/>
                <w:color w:val="FFFFFF" w:themeColor="background1"/>
              </w:rPr>
            </w:pPr>
            <w:r w:rsidRPr="00811CEF">
              <w:rPr>
                <w:rFonts w:ascii="Bookman Old Style" w:hAnsi="Bookman Old Style"/>
                <w:b/>
                <w:color w:val="FFFFFF" w:themeColor="background1"/>
              </w:rPr>
              <w:t>Batang Tubuh Lampiran</w:t>
            </w:r>
          </w:p>
        </w:tc>
        <w:tc>
          <w:tcPr>
            <w:tcW w:w="1559" w:type="dxa"/>
            <w:vMerge/>
            <w:shd w:val="clear" w:color="auto" w:fill="C00000"/>
            <w:vAlign w:val="center"/>
          </w:tcPr>
          <w:p w14:paraId="5CC3C402" w14:textId="77777777" w:rsidR="00386B98" w:rsidRPr="00811CEF" w:rsidRDefault="00386B98" w:rsidP="001B15B1">
            <w:pPr>
              <w:jc w:val="center"/>
              <w:rPr>
                <w:rFonts w:ascii="Bookman Old Style" w:hAnsi="Bookman Old Style"/>
                <w:b/>
                <w:color w:val="FFFFFF" w:themeColor="background1"/>
              </w:rPr>
            </w:pPr>
          </w:p>
        </w:tc>
        <w:tc>
          <w:tcPr>
            <w:tcW w:w="1559" w:type="dxa"/>
            <w:vMerge/>
            <w:shd w:val="clear" w:color="auto" w:fill="C00000"/>
            <w:vAlign w:val="center"/>
          </w:tcPr>
          <w:p w14:paraId="5D4357F1" w14:textId="77777777" w:rsidR="00386B98" w:rsidRPr="00811CEF" w:rsidRDefault="00386B98" w:rsidP="001B15B1">
            <w:pPr>
              <w:jc w:val="center"/>
              <w:rPr>
                <w:b/>
                <w:color w:val="FFFFFF" w:themeColor="background1"/>
              </w:rPr>
            </w:pPr>
          </w:p>
        </w:tc>
      </w:tr>
      <w:tr w:rsidR="00386B98" w14:paraId="78050458" w14:textId="77777777" w:rsidTr="00386B98">
        <w:trPr>
          <w:trHeight w:val="2951"/>
        </w:trPr>
        <w:tc>
          <w:tcPr>
            <w:tcW w:w="12186" w:type="dxa"/>
          </w:tcPr>
          <w:p w14:paraId="1D223B8D" w14:textId="77777777" w:rsidR="00386B98" w:rsidRPr="00964F89" w:rsidRDefault="00386B98" w:rsidP="001B15B1">
            <w:pPr>
              <w:jc w:val="right"/>
              <w:rPr>
                <w:rFonts w:ascii="Bookman Old Style" w:hAnsi="Bookman Old Style"/>
                <w:b/>
                <w:bCs/>
                <w:u w:val="single"/>
              </w:rPr>
            </w:pPr>
            <w:r w:rsidRPr="00964F89">
              <w:rPr>
                <w:rFonts w:ascii="Bookman Old Style" w:hAnsi="Bookman Old Style"/>
                <w:b/>
                <w:bCs/>
                <w:u w:val="single"/>
              </w:rPr>
              <w:t>Lampiran III</w:t>
            </w:r>
          </w:p>
          <w:p w14:paraId="4553517C" w14:textId="77777777" w:rsidR="00386B98" w:rsidRPr="00964F89" w:rsidRDefault="00386B98" w:rsidP="001B15B1">
            <w:pPr>
              <w:jc w:val="center"/>
              <w:rPr>
                <w:rFonts w:ascii="Bookman Old Style" w:hAnsi="Bookman Old Style"/>
              </w:rPr>
            </w:pPr>
          </w:p>
          <w:p w14:paraId="2869E3E8" w14:textId="77777777" w:rsidR="00386B98" w:rsidRPr="00964F89" w:rsidRDefault="00386B98" w:rsidP="001B15B1">
            <w:pPr>
              <w:jc w:val="center"/>
              <w:rPr>
                <w:rFonts w:ascii="Bookman Old Style" w:hAnsi="Bookman Old Style"/>
              </w:rPr>
            </w:pPr>
            <w:r w:rsidRPr="00964F89">
              <w:rPr>
                <w:rFonts w:ascii="Bookman Old Style" w:hAnsi="Bookman Old Style"/>
              </w:rPr>
              <w:t>CONTOH PENGISIAN LAPORAN TOTAL EKSPOSUR</w:t>
            </w:r>
          </w:p>
          <w:p w14:paraId="0158F74E" w14:textId="77777777" w:rsidR="00386B98" w:rsidRPr="00964F89" w:rsidRDefault="00386B98" w:rsidP="001B15B1">
            <w:pPr>
              <w:jc w:val="center"/>
              <w:rPr>
                <w:rFonts w:ascii="Bookman Old Style" w:hAnsi="Bookman Old Style"/>
              </w:rPr>
            </w:pPr>
            <w:r w:rsidRPr="00964F89">
              <w:rPr>
                <w:rFonts w:ascii="Bookman Old Style" w:hAnsi="Bookman Old Style"/>
              </w:rPr>
              <w:t xml:space="preserve">DALAM RASIO PENGUNGKIT DAN </w:t>
            </w:r>
          </w:p>
          <w:p w14:paraId="4D140B68" w14:textId="77777777" w:rsidR="00386B98" w:rsidRPr="00964F89" w:rsidRDefault="00386B98" w:rsidP="001B15B1">
            <w:pPr>
              <w:jc w:val="center"/>
              <w:rPr>
                <w:rFonts w:ascii="Bookman Old Style" w:hAnsi="Bookman Old Style"/>
              </w:rPr>
            </w:pPr>
            <w:r w:rsidRPr="00964F89">
              <w:rPr>
                <w:rFonts w:ascii="Bookman Old Style" w:hAnsi="Bookman Old Style"/>
              </w:rPr>
              <w:t>LAPORAN PERHITUNGAN RASIO PENGUNGKIT</w:t>
            </w:r>
          </w:p>
          <w:p w14:paraId="150664BC" w14:textId="77777777" w:rsidR="00386B98" w:rsidRPr="00964F89" w:rsidRDefault="00386B98" w:rsidP="001B15B1">
            <w:pPr>
              <w:jc w:val="center"/>
              <w:rPr>
                <w:rFonts w:ascii="Bookman Old Style" w:hAnsi="Bookman Old Style"/>
              </w:rPr>
            </w:pPr>
          </w:p>
          <w:p w14:paraId="315337F8" w14:textId="77777777" w:rsidR="00386B98" w:rsidRPr="00964F89" w:rsidRDefault="00386B98" w:rsidP="001B15B1">
            <w:pPr>
              <w:rPr>
                <w:rFonts w:ascii="Bookman Old Style" w:hAnsi="Bookman Old Style"/>
              </w:rPr>
            </w:pPr>
            <w:r w:rsidRPr="00964F89">
              <w:rPr>
                <w:rFonts w:ascii="Bookman Old Style" w:hAnsi="Bookman Old Style"/>
              </w:rPr>
              <w:t>Bank A memiliki laporan keuangan publikasi sebagai berikut:</w:t>
            </w:r>
          </w:p>
          <w:p w14:paraId="6096FD5C" w14:textId="77777777" w:rsidR="00386B98" w:rsidRPr="00964F89" w:rsidRDefault="00386B98" w:rsidP="001B15B1">
            <w:pPr>
              <w:rPr>
                <w:rFonts w:ascii="Bookman Old Style" w:hAnsi="Bookman Old Style"/>
              </w:rPr>
            </w:pPr>
            <w:r w:rsidRPr="00964F89">
              <w:rPr>
                <w:rFonts w:ascii="Bookman Old Style" w:hAnsi="Bookman Old Style"/>
              </w:rPr>
              <w:t>Nama BUS</w:t>
            </w:r>
            <w:r w:rsidRPr="00964F89">
              <w:rPr>
                <w:rFonts w:ascii="Bookman Old Style" w:hAnsi="Bookman Old Style"/>
              </w:rPr>
              <w:tab/>
            </w:r>
            <w:r w:rsidRPr="00964F89">
              <w:rPr>
                <w:rFonts w:ascii="Bookman Old Style" w:hAnsi="Bookman Old Style"/>
              </w:rPr>
              <w:tab/>
              <w:t>: Bank A</w:t>
            </w:r>
          </w:p>
          <w:p w14:paraId="1B828B37" w14:textId="77777777" w:rsidR="00386B98" w:rsidRPr="00964F89" w:rsidRDefault="00386B98" w:rsidP="001B15B1">
            <w:pPr>
              <w:rPr>
                <w:rFonts w:ascii="Bookman Old Style" w:hAnsi="Bookman Old Style"/>
              </w:rPr>
            </w:pPr>
            <w:r w:rsidRPr="00964F89">
              <w:rPr>
                <w:rFonts w:ascii="Bookman Old Style" w:hAnsi="Bookman Old Style"/>
              </w:rPr>
              <w:t>Posisi Laporan</w:t>
            </w:r>
            <w:r w:rsidRPr="00964F89">
              <w:rPr>
                <w:rFonts w:ascii="Bookman Old Style" w:hAnsi="Bookman Old Style"/>
              </w:rPr>
              <w:tab/>
              <w:t>: 03/2026</w:t>
            </w:r>
          </w:p>
          <w:p w14:paraId="7A2379D2" w14:textId="77777777" w:rsidR="00386B98" w:rsidRPr="00964F89" w:rsidRDefault="00386B98" w:rsidP="001B15B1">
            <w:pPr>
              <w:jc w:val="right"/>
              <w:rPr>
                <w:rFonts w:ascii="Bookman Old Style" w:hAnsi="Bookman Old Style"/>
              </w:rPr>
            </w:pPr>
            <w:r w:rsidRPr="00964F89">
              <w:rPr>
                <w:rFonts w:ascii="Bookman Old Style" w:hAnsi="Bookman Old Style"/>
              </w:rPr>
              <w:t>(Dalam juta rupiah)</w:t>
            </w:r>
          </w:p>
          <w:p w14:paraId="3E055A03" w14:textId="77777777" w:rsidR="00386B98" w:rsidRPr="00964F89" w:rsidRDefault="00386B98" w:rsidP="001B15B1">
            <w:pPr>
              <w:rPr>
                <w:rFonts w:ascii="Bookman Old Style" w:hAnsi="Bookman Old Style"/>
              </w:rPr>
            </w:pPr>
          </w:p>
          <w:tbl>
            <w:tblPr>
              <w:tblW w:w="8782" w:type="dxa"/>
              <w:jc w:val="center"/>
              <w:tblLayout w:type="fixed"/>
              <w:tblLook w:val="04A0" w:firstRow="1" w:lastRow="0" w:firstColumn="1" w:lastColumn="0" w:noHBand="0" w:noVBand="1"/>
            </w:tblPr>
            <w:tblGrid>
              <w:gridCol w:w="3542"/>
              <w:gridCol w:w="1277"/>
              <w:gridCol w:w="2835"/>
              <w:gridCol w:w="1128"/>
            </w:tblGrid>
            <w:tr w:rsidR="00386B98" w:rsidRPr="00107D80" w14:paraId="0571C463" w14:textId="77777777" w:rsidTr="00386B98">
              <w:trPr>
                <w:trHeight w:val="20"/>
                <w:jc w:val="center"/>
              </w:trPr>
              <w:tc>
                <w:tcPr>
                  <w:tcW w:w="2744" w:type="pct"/>
                  <w:gridSpan w:val="2"/>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6EA274C6" w14:textId="321A1F53" w:rsidR="00386B98" w:rsidRPr="00107D80" w:rsidRDefault="00386B98" w:rsidP="00386B98">
                  <w:pPr>
                    <w:spacing w:after="0" w:line="240" w:lineRule="auto"/>
                    <w:jc w:val="center"/>
                    <w:rPr>
                      <w:rFonts w:ascii="Bookman Old Style" w:eastAsia="Times New Roman" w:hAnsi="Bookman Old Style" w:cs="Calibri"/>
                      <w:color w:val="000000"/>
                    </w:rPr>
                  </w:pPr>
                  <w:r w:rsidRPr="00107D80">
                    <w:rPr>
                      <w:rFonts w:ascii="Bookman Old Style" w:eastAsia="Times New Roman" w:hAnsi="Bookman Old Style" w:cs="Calibri"/>
                      <w:color w:val="000000"/>
                    </w:rPr>
                    <w:t>Aset</w:t>
                  </w:r>
                </w:p>
              </w:tc>
              <w:tc>
                <w:tcPr>
                  <w:tcW w:w="2256" w:type="pct"/>
                  <w:gridSpan w:val="2"/>
                  <w:tcBorders>
                    <w:top w:val="single" w:sz="4" w:space="0" w:color="auto"/>
                    <w:left w:val="nil"/>
                    <w:bottom w:val="single" w:sz="4" w:space="0" w:color="auto"/>
                    <w:right w:val="single" w:sz="4" w:space="0" w:color="auto"/>
                  </w:tcBorders>
                  <w:shd w:val="clear" w:color="000000" w:fill="EDEDED"/>
                  <w:vAlign w:val="center"/>
                </w:tcPr>
                <w:p w14:paraId="316EDF1A" w14:textId="3F414918" w:rsidR="00386B98" w:rsidRPr="00107D80" w:rsidRDefault="00386B98" w:rsidP="00386B98">
                  <w:pPr>
                    <w:spacing w:after="0" w:line="240" w:lineRule="auto"/>
                    <w:jc w:val="center"/>
                    <w:rPr>
                      <w:rFonts w:ascii="Bookman Old Style" w:eastAsia="Times New Roman" w:hAnsi="Bookman Old Style" w:cs="Calibri"/>
                      <w:color w:val="000000"/>
                    </w:rPr>
                  </w:pPr>
                  <w:r w:rsidRPr="00107D80">
                    <w:rPr>
                      <w:rFonts w:ascii="Bookman Old Style" w:eastAsia="Times New Roman" w:hAnsi="Bookman Old Style" w:cs="Calibri"/>
                      <w:color w:val="000000"/>
                    </w:rPr>
                    <w:t>Liabilitas dan Ekuitas</w:t>
                  </w:r>
                </w:p>
              </w:tc>
            </w:tr>
            <w:tr w:rsidR="00386B98" w:rsidRPr="00107D80" w14:paraId="626E29DB"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7887B891"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Kas</w:t>
                  </w:r>
                </w:p>
              </w:tc>
              <w:tc>
                <w:tcPr>
                  <w:tcW w:w="726" w:type="pct"/>
                  <w:tcBorders>
                    <w:top w:val="nil"/>
                    <w:left w:val="nil"/>
                    <w:bottom w:val="single" w:sz="4" w:space="0" w:color="auto"/>
                    <w:right w:val="single" w:sz="4" w:space="0" w:color="auto"/>
                  </w:tcBorders>
                  <w:shd w:val="clear" w:color="auto" w:fill="auto"/>
                  <w:noWrap/>
                  <w:hideMark/>
                </w:tcPr>
                <w:p w14:paraId="09C09222"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1.000</w:t>
                  </w:r>
                </w:p>
              </w:tc>
              <w:tc>
                <w:tcPr>
                  <w:tcW w:w="1614" w:type="pct"/>
                  <w:tcBorders>
                    <w:top w:val="nil"/>
                    <w:left w:val="nil"/>
                    <w:bottom w:val="nil"/>
                    <w:right w:val="nil"/>
                  </w:tcBorders>
                  <w:shd w:val="clear" w:color="auto" w:fill="auto"/>
                  <w:noWrap/>
                  <w:hideMark/>
                </w:tcPr>
                <w:p w14:paraId="3BB2D4C7" w14:textId="77777777" w:rsidR="00386B98" w:rsidRPr="00107D80" w:rsidRDefault="00386B98" w:rsidP="00386B98">
                  <w:pPr>
                    <w:spacing w:after="0" w:line="240" w:lineRule="auto"/>
                    <w:jc w:val="both"/>
                    <w:rPr>
                      <w:rFonts w:ascii="Bookman Old Style" w:eastAsia="Times New Roman" w:hAnsi="Bookman Old Style" w:cs="Calibri"/>
                      <w:b/>
                      <w:color w:val="000000"/>
                    </w:rPr>
                  </w:pPr>
                  <w:r w:rsidRPr="00107D80">
                    <w:rPr>
                      <w:rFonts w:ascii="Bookman Old Style" w:eastAsia="Times New Roman" w:hAnsi="Bookman Old Style" w:cs="Calibri"/>
                      <w:b/>
                      <w:color w:val="000000"/>
                    </w:rPr>
                    <w:t>Giro Berdasarkan Prinsip Syariah</w:t>
                  </w:r>
                </w:p>
              </w:tc>
              <w:tc>
                <w:tcPr>
                  <w:tcW w:w="642" w:type="pct"/>
                  <w:tcBorders>
                    <w:top w:val="nil"/>
                    <w:left w:val="single" w:sz="4" w:space="0" w:color="auto"/>
                    <w:bottom w:val="single" w:sz="4" w:space="0" w:color="auto"/>
                    <w:right w:val="single" w:sz="4" w:space="0" w:color="auto"/>
                  </w:tcBorders>
                  <w:shd w:val="clear" w:color="auto" w:fill="auto"/>
                  <w:noWrap/>
                  <w:hideMark/>
                </w:tcPr>
                <w:p w14:paraId="5699B97F"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1.5</w:t>
                  </w:r>
                  <w:r>
                    <w:rPr>
                      <w:rFonts w:ascii="Bookman Old Style" w:eastAsia="Times New Roman" w:hAnsi="Bookman Old Style" w:cs="Calibri"/>
                      <w:b/>
                      <w:color w:val="000000"/>
                    </w:rPr>
                    <w:t>55</w:t>
                  </w:r>
                </w:p>
              </w:tc>
            </w:tr>
            <w:tr w:rsidR="00386B98" w:rsidRPr="00107D80" w14:paraId="32BCAEE0"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3748A5E7" w14:textId="77777777" w:rsidR="00386B98" w:rsidRPr="00107D80" w:rsidRDefault="00386B98" w:rsidP="00386B98">
                  <w:pPr>
                    <w:spacing w:after="0" w:line="240" w:lineRule="auto"/>
                    <w:ind w:right="-40"/>
                    <w:rPr>
                      <w:rFonts w:ascii="Bookman Old Style" w:eastAsia="Times New Roman" w:hAnsi="Bookman Old Style" w:cs="Calibri"/>
                      <w:b/>
                      <w:color w:val="000000"/>
                    </w:rPr>
                  </w:pPr>
                  <w:r w:rsidRPr="00107D80">
                    <w:rPr>
                      <w:rFonts w:ascii="Bookman Old Style" w:eastAsia="Times New Roman" w:hAnsi="Bookman Old Style" w:cs="Calibri"/>
                      <w:b/>
                      <w:color w:val="000000"/>
                    </w:rPr>
                    <w:t xml:space="preserve">Tagihan </w:t>
                  </w:r>
                  <w:r w:rsidRPr="00107D80">
                    <w:rPr>
                      <w:rFonts w:ascii="Bookman Old Style" w:eastAsia="Times New Roman" w:hAnsi="Bookman Old Style" w:cs="Calibri"/>
                      <w:b/>
                      <w:i/>
                      <w:iCs/>
                      <w:color w:val="000000"/>
                    </w:rPr>
                    <w:t>Spot</w:t>
                  </w:r>
                  <w:r w:rsidRPr="00107D80">
                    <w:rPr>
                      <w:rFonts w:ascii="Bookman Old Style" w:eastAsia="Times New Roman" w:hAnsi="Bookman Old Style" w:cs="Calibri"/>
                      <w:b/>
                      <w:color w:val="000000"/>
                    </w:rPr>
                    <w:t xml:space="preserve"> dan </w:t>
                  </w:r>
                  <w:r w:rsidRPr="00107D80">
                    <w:rPr>
                      <w:rFonts w:ascii="Bookman Old Style" w:eastAsia="Times New Roman" w:hAnsi="Bookman Old Style" w:cs="Calibri"/>
                      <w:b/>
                      <w:i/>
                      <w:iCs/>
                      <w:color w:val="000000"/>
                    </w:rPr>
                    <w:t>Forward</w:t>
                  </w:r>
                </w:p>
              </w:tc>
              <w:tc>
                <w:tcPr>
                  <w:tcW w:w="726" w:type="pct"/>
                  <w:tcBorders>
                    <w:top w:val="nil"/>
                    <w:left w:val="nil"/>
                    <w:bottom w:val="single" w:sz="4" w:space="0" w:color="auto"/>
                    <w:right w:val="single" w:sz="4" w:space="0" w:color="auto"/>
                  </w:tcBorders>
                  <w:shd w:val="clear" w:color="auto" w:fill="auto"/>
                  <w:noWrap/>
                  <w:hideMark/>
                </w:tcPr>
                <w:p w14:paraId="7911659B"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500</w:t>
                  </w:r>
                </w:p>
              </w:tc>
              <w:tc>
                <w:tcPr>
                  <w:tcW w:w="1614" w:type="pct"/>
                  <w:tcBorders>
                    <w:top w:val="single" w:sz="4" w:space="0" w:color="auto"/>
                    <w:left w:val="nil"/>
                    <w:bottom w:val="single" w:sz="4" w:space="0" w:color="auto"/>
                    <w:right w:val="single" w:sz="4" w:space="0" w:color="auto"/>
                  </w:tcBorders>
                  <w:shd w:val="clear" w:color="auto" w:fill="auto"/>
                  <w:noWrap/>
                  <w:hideMark/>
                </w:tcPr>
                <w:p w14:paraId="2B73F195" w14:textId="77777777" w:rsidR="00386B98" w:rsidRPr="00107D80" w:rsidRDefault="00386B98" w:rsidP="00386B98">
                  <w:pPr>
                    <w:spacing w:after="0" w:line="240" w:lineRule="auto"/>
                    <w:jc w:val="both"/>
                    <w:rPr>
                      <w:rFonts w:ascii="Bookman Old Style" w:eastAsia="Times New Roman" w:hAnsi="Bookman Old Style" w:cs="Calibri"/>
                      <w:b/>
                      <w:color w:val="000000"/>
                    </w:rPr>
                  </w:pPr>
                  <w:r w:rsidRPr="00107D80">
                    <w:rPr>
                      <w:rFonts w:ascii="Bookman Old Style" w:eastAsia="Times New Roman" w:hAnsi="Bookman Old Style" w:cs="Calibri"/>
                      <w:b/>
                      <w:color w:val="000000"/>
                    </w:rPr>
                    <w:t>Tabungan Berdasarkan Prinsip Syariah</w:t>
                  </w:r>
                </w:p>
              </w:tc>
              <w:tc>
                <w:tcPr>
                  <w:tcW w:w="642" w:type="pct"/>
                  <w:tcBorders>
                    <w:top w:val="nil"/>
                    <w:left w:val="nil"/>
                    <w:bottom w:val="single" w:sz="4" w:space="0" w:color="auto"/>
                    <w:right w:val="single" w:sz="4" w:space="0" w:color="auto"/>
                  </w:tcBorders>
                  <w:shd w:val="clear" w:color="auto" w:fill="auto"/>
                  <w:noWrap/>
                  <w:hideMark/>
                </w:tcPr>
                <w:p w14:paraId="1A07A7CA"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6.100</w:t>
                  </w:r>
                </w:p>
              </w:tc>
            </w:tr>
            <w:tr w:rsidR="00386B98" w:rsidRPr="00107D80" w14:paraId="2C95A313"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0B8D8D96"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Surat Berharga yang dimiliki</w:t>
                  </w:r>
                </w:p>
              </w:tc>
              <w:tc>
                <w:tcPr>
                  <w:tcW w:w="726" w:type="pct"/>
                  <w:tcBorders>
                    <w:top w:val="nil"/>
                    <w:left w:val="nil"/>
                    <w:bottom w:val="single" w:sz="4" w:space="0" w:color="auto"/>
                    <w:right w:val="single" w:sz="4" w:space="0" w:color="auto"/>
                  </w:tcBorders>
                  <w:shd w:val="clear" w:color="auto" w:fill="auto"/>
                  <w:noWrap/>
                  <w:hideMark/>
                </w:tcPr>
                <w:p w14:paraId="507D6E89"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1.200</w:t>
                  </w:r>
                </w:p>
              </w:tc>
              <w:tc>
                <w:tcPr>
                  <w:tcW w:w="1614" w:type="pct"/>
                  <w:tcBorders>
                    <w:top w:val="nil"/>
                    <w:left w:val="nil"/>
                    <w:bottom w:val="single" w:sz="4" w:space="0" w:color="auto"/>
                    <w:right w:val="single" w:sz="4" w:space="0" w:color="auto"/>
                  </w:tcBorders>
                  <w:shd w:val="clear" w:color="auto" w:fill="auto"/>
                  <w:noWrap/>
                  <w:hideMark/>
                </w:tcPr>
                <w:p w14:paraId="77065CB3" w14:textId="77777777" w:rsidR="00386B98" w:rsidRPr="00107D80" w:rsidRDefault="00386B98" w:rsidP="00386B98">
                  <w:pPr>
                    <w:spacing w:after="0" w:line="240" w:lineRule="auto"/>
                    <w:jc w:val="both"/>
                    <w:rPr>
                      <w:rFonts w:ascii="Bookman Old Style" w:eastAsia="Times New Roman" w:hAnsi="Bookman Old Style" w:cs="Calibri"/>
                      <w:b/>
                      <w:color w:val="000000"/>
                    </w:rPr>
                  </w:pPr>
                  <w:r w:rsidRPr="00107D80">
                    <w:rPr>
                      <w:rFonts w:ascii="Bookman Old Style" w:eastAsia="Times New Roman" w:hAnsi="Bookman Old Style" w:cs="Calibri"/>
                      <w:b/>
                      <w:color w:val="000000"/>
                    </w:rPr>
                    <w:t>Deposito Berdasarkan Prinsip Syariah</w:t>
                  </w:r>
                </w:p>
              </w:tc>
              <w:tc>
                <w:tcPr>
                  <w:tcW w:w="642" w:type="pct"/>
                  <w:tcBorders>
                    <w:top w:val="nil"/>
                    <w:left w:val="nil"/>
                    <w:bottom w:val="single" w:sz="4" w:space="0" w:color="auto"/>
                    <w:right w:val="single" w:sz="4" w:space="0" w:color="auto"/>
                  </w:tcBorders>
                  <w:shd w:val="clear" w:color="auto" w:fill="auto"/>
                  <w:noWrap/>
                  <w:hideMark/>
                </w:tcPr>
                <w:p w14:paraId="4A1F448D"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2.750</w:t>
                  </w:r>
                </w:p>
              </w:tc>
            </w:tr>
            <w:tr w:rsidR="00386B98" w:rsidRPr="00107D80" w14:paraId="5D74F5C9" w14:textId="77777777" w:rsidTr="00386B98">
              <w:trPr>
                <w:trHeight w:val="675"/>
                <w:jc w:val="center"/>
              </w:trPr>
              <w:tc>
                <w:tcPr>
                  <w:tcW w:w="2017" w:type="pct"/>
                  <w:tcBorders>
                    <w:top w:val="nil"/>
                    <w:left w:val="single" w:sz="4" w:space="0" w:color="auto"/>
                    <w:bottom w:val="single" w:sz="4" w:space="0" w:color="auto"/>
                    <w:right w:val="single" w:sz="4" w:space="0" w:color="auto"/>
                  </w:tcBorders>
                  <w:shd w:val="clear" w:color="auto" w:fill="auto"/>
                  <w:hideMark/>
                </w:tcPr>
                <w:p w14:paraId="039DDF2E"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Tagihan atas surat berharga yang dibeli dengan janji dijual kembali (</w:t>
                  </w:r>
                  <w:r w:rsidRPr="00107D80">
                    <w:rPr>
                      <w:rFonts w:ascii="Bookman Old Style" w:eastAsia="Times New Roman" w:hAnsi="Bookman Old Style" w:cs="Calibri"/>
                      <w:b/>
                      <w:i/>
                      <w:iCs/>
                      <w:color w:val="000000"/>
                    </w:rPr>
                    <w:t>reverse</w:t>
                  </w:r>
                  <w:r w:rsidRPr="00107D80">
                    <w:rPr>
                      <w:rFonts w:ascii="Bookman Old Style" w:eastAsia="Times New Roman" w:hAnsi="Bookman Old Style" w:cs="Calibri"/>
                      <w:b/>
                      <w:color w:val="000000"/>
                    </w:rPr>
                    <w:t> repo)</w:t>
                  </w:r>
                </w:p>
              </w:tc>
              <w:tc>
                <w:tcPr>
                  <w:tcW w:w="726" w:type="pct"/>
                  <w:tcBorders>
                    <w:top w:val="nil"/>
                    <w:left w:val="nil"/>
                    <w:bottom w:val="single" w:sz="4" w:space="0" w:color="auto"/>
                    <w:right w:val="single" w:sz="4" w:space="0" w:color="auto"/>
                  </w:tcBorders>
                  <w:shd w:val="clear" w:color="auto" w:fill="auto"/>
                  <w:noWrap/>
                  <w:hideMark/>
                </w:tcPr>
                <w:p w14:paraId="5A87A1EE"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700</w:t>
                  </w:r>
                </w:p>
              </w:tc>
              <w:tc>
                <w:tcPr>
                  <w:tcW w:w="1614" w:type="pct"/>
                  <w:tcBorders>
                    <w:top w:val="nil"/>
                    <w:left w:val="nil"/>
                    <w:bottom w:val="single" w:sz="4" w:space="0" w:color="auto"/>
                    <w:right w:val="single" w:sz="4" w:space="0" w:color="auto"/>
                  </w:tcBorders>
                  <w:shd w:val="clear" w:color="auto" w:fill="auto"/>
                  <w:hideMark/>
                </w:tcPr>
                <w:p w14:paraId="205C0679" w14:textId="77777777" w:rsidR="00386B98" w:rsidRPr="00107D80" w:rsidRDefault="00386B98" w:rsidP="00386B98">
                  <w:pPr>
                    <w:spacing w:after="0" w:line="240" w:lineRule="auto"/>
                    <w:jc w:val="both"/>
                    <w:rPr>
                      <w:rFonts w:ascii="Bookman Old Style" w:eastAsia="Times New Roman" w:hAnsi="Bookman Old Style" w:cs="Calibri"/>
                      <w:b/>
                      <w:color w:val="000000"/>
                    </w:rPr>
                  </w:pPr>
                  <w:r w:rsidRPr="00107D80">
                    <w:rPr>
                      <w:rFonts w:ascii="Bookman Old Style" w:eastAsia="Times New Roman" w:hAnsi="Bookman Old Style" w:cs="Calibri"/>
                      <w:b/>
                      <w:color w:val="000000"/>
                    </w:rPr>
                    <w:t xml:space="preserve">Pembiayaan yang diterima berdasarkan prinsip syariah (Akad Mudharabah </w:t>
                  </w:r>
                  <w:r w:rsidRPr="00107D80">
                    <w:rPr>
                      <w:rFonts w:ascii="Bookman Old Style" w:eastAsia="Times New Roman" w:hAnsi="Bookman Old Style" w:cs="Calibri"/>
                      <w:b/>
                      <w:i/>
                      <w:iCs/>
                      <w:color w:val="000000"/>
                    </w:rPr>
                    <w:t>profit-sharing</w:t>
                  </w:r>
                  <w:r w:rsidRPr="00107D80">
                    <w:rPr>
                      <w:rFonts w:ascii="Bookman Old Style" w:eastAsia="Times New Roman" w:hAnsi="Bookman Old Style" w:cs="Calibri"/>
                      <w:b/>
                      <w:color w:val="000000"/>
                    </w:rPr>
                    <w:t>)</w:t>
                  </w:r>
                  <w:r w:rsidRPr="0057700A">
                    <w:rPr>
                      <w:rFonts w:ascii="Bookman Old Style" w:eastAsia="Times New Roman" w:hAnsi="Bookman Old Style" w:cs="Calibri"/>
                      <w:b/>
                      <w:color w:val="000000"/>
                      <w:vertAlign w:val="superscript"/>
                    </w:rPr>
                    <w:t>3)</w:t>
                  </w:r>
                </w:p>
              </w:tc>
              <w:tc>
                <w:tcPr>
                  <w:tcW w:w="642" w:type="pct"/>
                  <w:tcBorders>
                    <w:top w:val="nil"/>
                    <w:left w:val="nil"/>
                    <w:bottom w:val="single" w:sz="4" w:space="0" w:color="auto"/>
                    <w:right w:val="single" w:sz="4" w:space="0" w:color="auto"/>
                  </w:tcBorders>
                  <w:shd w:val="clear" w:color="auto" w:fill="auto"/>
                  <w:noWrap/>
                  <w:hideMark/>
                </w:tcPr>
                <w:p w14:paraId="05710FBA"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Pr>
                      <w:rFonts w:ascii="Bookman Old Style" w:eastAsia="Times New Roman" w:hAnsi="Bookman Old Style" w:cs="Calibri"/>
                      <w:b/>
                      <w:color w:val="000000"/>
                    </w:rPr>
                    <w:t>495</w:t>
                  </w:r>
                </w:p>
              </w:tc>
            </w:tr>
            <w:tr w:rsidR="00386B98" w:rsidRPr="00107D80" w14:paraId="1C9CA76B"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6B060818"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Piutang </w:t>
                  </w:r>
                </w:p>
              </w:tc>
              <w:tc>
                <w:tcPr>
                  <w:tcW w:w="726" w:type="pct"/>
                  <w:tcBorders>
                    <w:top w:val="nil"/>
                    <w:left w:val="nil"/>
                    <w:bottom w:val="single" w:sz="4" w:space="0" w:color="auto"/>
                    <w:right w:val="single" w:sz="4" w:space="0" w:color="auto"/>
                  </w:tcBorders>
                  <w:shd w:val="clear" w:color="auto" w:fill="auto"/>
                  <w:noWrap/>
                  <w:hideMark/>
                </w:tcPr>
                <w:p w14:paraId="61716605"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2.500</w:t>
                  </w:r>
                </w:p>
              </w:tc>
              <w:tc>
                <w:tcPr>
                  <w:tcW w:w="1614" w:type="pct"/>
                  <w:tcBorders>
                    <w:top w:val="nil"/>
                    <w:left w:val="nil"/>
                    <w:bottom w:val="single" w:sz="4" w:space="0" w:color="auto"/>
                    <w:right w:val="single" w:sz="4" w:space="0" w:color="auto"/>
                  </w:tcBorders>
                  <w:shd w:val="clear" w:color="auto" w:fill="auto"/>
                  <w:noWrap/>
                  <w:hideMark/>
                </w:tcPr>
                <w:p w14:paraId="5663BDD5" w14:textId="77777777" w:rsidR="00386B98" w:rsidRPr="00107D80" w:rsidRDefault="00386B98" w:rsidP="00386B98">
                  <w:pPr>
                    <w:spacing w:after="0" w:line="240" w:lineRule="auto"/>
                    <w:jc w:val="both"/>
                    <w:rPr>
                      <w:rFonts w:ascii="Bookman Old Style" w:eastAsia="Times New Roman" w:hAnsi="Bookman Old Style" w:cs="Calibri"/>
                      <w:b/>
                      <w:color w:val="000000"/>
                    </w:rPr>
                  </w:pPr>
                  <w:r w:rsidRPr="00107D80">
                    <w:rPr>
                      <w:rFonts w:ascii="Bookman Old Style" w:eastAsia="Times New Roman" w:hAnsi="Bookman Old Style" w:cs="Calibri"/>
                      <w:b/>
                      <w:color w:val="000000"/>
                    </w:rPr>
                    <w:t>Modal</w:t>
                  </w:r>
                  <w:r w:rsidRPr="0057700A">
                    <w:rPr>
                      <w:rFonts w:ascii="Bookman Old Style" w:eastAsia="Times New Roman" w:hAnsi="Bookman Old Style" w:cs="Calibri"/>
                      <w:b/>
                      <w:color w:val="000000"/>
                      <w:vertAlign w:val="superscript"/>
                    </w:rPr>
                    <w:t>2)</w:t>
                  </w:r>
                </w:p>
              </w:tc>
              <w:tc>
                <w:tcPr>
                  <w:tcW w:w="642" w:type="pct"/>
                  <w:tcBorders>
                    <w:top w:val="nil"/>
                    <w:left w:val="nil"/>
                    <w:bottom w:val="single" w:sz="4" w:space="0" w:color="auto"/>
                    <w:right w:val="single" w:sz="4" w:space="0" w:color="auto"/>
                  </w:tcBorders>
                  <w:shd w:val="clear" w:color="auto" w:fill="auto"/>
                  <w:noWrap/>
                  <w:hideMark/>
                </w:tcPr>
                <w:p w14:paraId="4B76836C"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2.000</w:t>
                  </w:r>
                </w:p>
              </w:tc>
            </w:tr>
            <w:tr w:rsidR="00386B98" w:rsidRPr="00107D80" w14:paraId="36FF772B"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40CF7DE7" w14:textId="77777777" w:rsidR="00386B98" w:rsidRPr="00107D80" w:rsidRDefault="00386B98" w:rsidP="00386B98">
                  <w:pPr>
                    <w:keepLines/>
                    <w:spacing w:after="0" w:line="240" w:lineRule="auto"/>
                    <w:ind w:left="284" w:hanging="284"/>
                    <w:jc w:val="both"/>
                    <w:rPr>
                      <w:rFonts w:ascii="Bookman Old Style" w:eastAsia="Times New Roman" w:hAnsi="Bookman Old Style" w:cs="Calibri"/>
                      <w:color w:val="000000"/>
                    </w:rPr>
                  </w:pPr>
                  <w:r w:rsidRPr="00107D80">
                    <w:rPr>
                      <w:rFonts w:ascii="Bookman Old Style" w:eastAsia="Times New Roman" w:hAnsi="Bookman Old Style" w:cs="Calibri"/>
                      <w:color w:val="000000"/>
                    </w:rPr>
                    <w:t>a. Piutang Murabahah </w:t>
                  </w:r>
                </w:p>
              </w:tc>
              <w:tc>
                <w:tcPr>
                  <w:tcW w:w="726" w:type="pct"/>
                  <w:tcBorders>
                    <w:top w:val="nil"/>
                    <w:left w:val="nil"/>
                    <w:bottom w:val="single" w:sz="4" w:space="0" w:color="auto"/>
                    <w:right w:val="single" w:sz="4" w:space="0" w:color="auto"/>
                  </w:tcBorders>
                  <w:shd w:val="clear" w:color="auto" w:fill="auto"/>
                  <w:noWrap/>
                  <w:hideMark/>
                </w:tcPr>
                <w:p w14:paraId="731DCC13"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2.500</w:t>
                  </w:r>
                </w:p>
              </w:tc>
              <w:tc>
                <w:tcPr>
                  <w:tcW w:w="1614" w:type="pct"/>
                  <w:tcBorders>
                    <w:top w:val="nil"/>
                    <w:left w:val="nil"/>
                    <w:bottom w:val="nil"/>
                    <w:right w:val="nil"/>
                  </w:tcBorders>
                  <w:shd w:val="clear" w:color="auto" w:fill="auto"/>
                  <w:noWrap/>
                  <w:hideMark/>
                </w:tcPr>
                <w:p w14:paraId="592AE7D7" w14:textId="77777777" w:rsidR="00386B98" w:rsidRPr="00107D80" w:rsidRDefault="00386B98" w:rsidP="00386B98">
                  <w:pPr>
                    <w:spacing w:after="0" w:line="240" w:lineRule="auto"/>
                    <w:jc w:val="right"/>
                    <w:rPr>
                      <w:rFonts w:ascii="Bookman Old Style" w:eastAsia="Times New Roman" w:hAnsi="Bookman Old Style" w:cs="Calibri"/>
                      <w:color w:val="000000"/>
                    </w:rPr>
                  </w:pPr>
                </w:p>
              </w:tc>
              <w:tc>
                <w:tcPr>
                  <w:tcW w:w="642" w:type="pct"/>
                  <w:tcBorders>
                    <w:top w:val="nil"/>
                    <w:left w:val="single" w:sz="4" w:space="0" w:color="auto"/>
                    <w:bottom w:val="single" w:sz="4" w:space="0" w:color="auto"/>
                    <w:right w:val="single" w:sz="4" w:space="0" w:color="auto"/>
                  </w:tcBorders>
                  <w:shd w:val="clear" w:color="auto" w:fill="auto"/>
                  <w:noWrap/>
                  <w:hideMark/>
                </w:tcPr>
                <w:p w14:paraId="5E0D1585"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5EA45AC0"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tcPr>
                <w:p w14:paraId="018B7D06"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Pendapatan margin yang ditangguhkan-murabahah</w:t>
                  </w:r>
                </w:p>
              </w:tc>
              <w:tc>
                <w:tcPr>
                  <w:tcW w:w="726" w:type="pct"/>
                  <w:tcBorders>
                    <w:top w:val="nil"/>
                    <w:left w:val="nil"/>
                    <w:bottom w:val="single" w:sz="4" w:space="0" w:color="auto"/>
                    <w:right w:val="single" w:sz="4" w:space="0" w:color="auto"/>
                  </w:tcBorders>
                  <w:shd w:val="clear" w:color="auto" w:fill="auto"/>
                  <w:noWrap/>
                </w:tcPr>
                <w:p w14:paraId="5F47FED5"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(500)</w:t>
                  </w:r>
                </w:p>
              </w:tc>
              <w:tc>
                <w:tcPr>
                  <w:tcW w:w="1614" w:type="pct"/>
                  <w:tcBorders>
                    <w:top w:val="single" w:sz="4" w:space="0" w:color="auto"/>
                    <w:left w:val="nil"/>
                    <w:bottom w:val="single" w:sz="4" w:space="0" w:color="auto"/>
                    <w:right w:val="single" w:sz="4" w:space="0" w:color="auto"/>
                  </w:tcBorders>
                  <w:shd w:val="clear" w:color="auto" w:fill="auto"/>
                  <w:noWrap/>
                </w:tcPr>
                <w:p w14:paraId="68081F4C" w14:textId="77777777" w:rsidR="00386B98" w:rsidRPr="00107D80" w:rsidRDefault="00386B98" w:rsidP="00386B98">
                  <w:pPr>
                    <w:spacing w:after="0" w:line="240" w:lineRule="auto"/>
                    <w:rPr>
                      <w:rFonts w:ascii="Bookman Old Style" w:eastAsia="Times New Roman" w:hAnsi="Bookman Old Style" w:cs="Calibri"/>
                      <w:color w:val="000000"/>
                    </w:rPr>
                  </w:pPr>
                </w:p>
              </w:tc>
              <w:tc>
                <w:tcPr>
                  <w:tcW w:w="642" w:type="pct"/>
                  <w:tcBorders>
                    <w:top w:val="nil"/>
                    <w:left w:val="nil"/>
                    <w:bottom w:val="single" w:sz="4" w:space="0" w:color="auto"/>
                    <w:right w:val="single" w:sz="4" w:space="0" w:color="auto"/>
                  </w:tcBorders>
                  <w:shd w:val="clear" w:color="auto" w:fill="auto"/>
                  <w:noWrap/>
                </w:tcPr>
                <w:p w14:paraId="1AA59DD3" w14:textId="77777777" w:rsidR="00386B98" w:rsidRPr="00107D80" w:rsidRDefault="00386B98" w:rsidP="00386B98">
                  <w:pPr>
                    <w:spacing w:after="0" w:line="240" w:lineRule="auto"/>
                    <w:rPr>
                      <w:rFonts w:ascii="Bookman Old Style" w:eastAsia="Times New Roman" w:hAnsi="Bookman Old Style" w:cs="Calibri"/>
                      <w:color w:val="000000"/>
                    </w:rPr>
                  </w:pPr>
                </w:p>
              </w:tc>
            </w:tr>
            <w:tr w:rsidR="00386B98" w:rsidRPr="00107D80" w14:paraId="15E21FE6"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623A734E"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b. Piutang Istishna'</w:t>
                  </w:r>
                </w:p>
              </w:tc>
              <w:tc>
                <w:tcPr>
                  <w:tcW w:w="726" w:type="pct"/>
                  <w:tcBorders>
                    <w:top w:val="nil"/>
                    <w:left w:val="nil"/>
                    <w:bottom w:val="single" w:sz="4" w:space="0" w:color="auto"/>
                    <w:right w:val="single" w:sz="4" w:space="0" w:color="auto"/>
                  </w:tcBorders>
                  <w:shd w:val="clear" w:color="auto" w:fill="auto"/>
                  <w:noWrap/>
                  <w:hideMark/>
                </w:tcPr>
                <w:p w14:paraId="77666554"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114</w:t>
                  </w:r>
                </w:p>
              </w:tc>
              <w:tc>
                <w:tcPr>
                  <w:tcW w:w="1614" w:type="pct"/>
                  <w:tcBorders>
                    <w:top w:val="single" w:sz="4" w:space="0" w:color="auto"/>
                    <w:left w:val="nil"/>
                    <w:bottom w:val="single" w:sz="4" w:space="0" w:color="auto"/>
                    <w:right w:val="single" w:sz="4" w:space="0" w:color="auto"/>
                  </w:tcBorders>
                  <w:shd w:val="clear" w:color="auto" w:fill="auto"/>
                  <w:noWrap/>
                  <w:hideMark/>
                </w:tcPr>
                <w:p w14:paraId="2E4A3A3B"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70A8C6DE"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277AB03C"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tcPr>
                <w:p w14:paraId="1EEE67BD"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Pendapatan margin yang ditangguhkan-istishna</w:t>
                  </w:r>
                </w:p>
              </w:tc>
              <w:tc>
                <w:tcPr>
                  <w:tcW w:w="726" w:type="pct"/>
                  <w:tcBorders>
                    <w:top w:val="nil"/>
                    <w:left w:val="nil"/>
                    <w:bottom w:val="single" w:sz="4" w:space="0" w:color="auto"/>
                    <w:right w:val="single" w:sz="4" w:space="0" w:color="auto"/>
                  </w:tcBorders>
                  <w:shd w:val="clear" w:color="auto" w:fill="auto"/>
                  <w:noWrap/>
                </w:tcPr>
                <w:p w14:paraId="3B0E8571"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(14)</w:t>
                  </w:r>
                </w:p>
              </w:tc>
              <w:tc>
                <w:tcPr>
                  <w:tcW w:w="1614" w:type="pct"/>
                  <w:tcBorders>
                    <w:top w:val="nil"/>
                    <w:left w:val="nil"/>
                    <w:bottom w:val="single" w:sz="4" w:space="0" w:color="auto"/>
                    <w:right w:val="single" w:sz="4" w:space="0" w:color="auto"/>
                  </w:tcBorders>
                  <w:shd w:val="clear" w:color="auto" w:fill="auto"/>
                  <w:noWrap/>
                </w:tcPr>
                <w:p w14:paraId="37221A57" w14:textId="77777777" w:rsidR="00386B98" w:rsidRPr="00107D80" w:rsidRDefault="00386B98" w:rsidP="00386B98">
                  <w:pPr>
                    <w:spacing w:after="0" w:line="240" w:lineRule="auto"/>
                    <w:rPr>
                      <w:rFonts w:ascii="Bookman Old Style" w:eastAsia="Times New Roman" w:hAnsi="Bookman Old Style" w:cs="Calibri"/>
                      <w:color w:val="000000"/>
                    </w:rPr>
                  </w:pPr>
                </w:p>
              </w:tc>
              <w:tc>
                <w:tcPr>
                  <w:tcW w:w="642" w:type="pct"/>
                  <w:tcBorders>
                    <w:top w:val="nil"/>
                    <w:left w:val="nil"/>
                    <w:bottom w:val="single" w:sz="4" w:space="0" w:color="auto"/>
                    <w:right w:val="single" w:sz="4" w:space="0" w:color="auto"/>
                  </w:tcBorders>
                  <w:shd w:val="clear" w:color="auto" w:fill="auto"/>
                  <w:noWrap/>
                </w:tcPr>
                <w:p w14:paraId="325950BA" w14:textId="77777777" w:rsidR="00386B98" w:rsidRPr="00107D80" w:rsidRDefault="00386B98" w:rsidP="00386B98">
                  <w:pPr>
                    <w:spacing w:after="0" w:line="240" w:lineRule="auto"/>
                    <w:rPr>
                      <w:rFonts w:ascii="Bookman Old Style" w:eastAsia="Times New Roman" w:hAnsi="Bookman Old Style" w:cs="Calibri"/>
                      <w:color w:val="000000"/>
                    </w:rPr>
                  </w:pPr>
                </w:p>
              </w:tc>
            </w:tr>
            <w:tr w:rsidR="00386B98" w:rsidRPr="00107D80" w14:paraId="1E17B6A6"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28C7BE46"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c. Piutang multijasa</w:t>
                  </w:r>
                </w:p>
              </w:tc>
              <w:tc>
                <w:tcPr>
                  <w:tcW w:w="726" w:type="pct"/>
                  <w:tcBorders>
                    <w:top w:val="nil"/>
                    <w:left w:val="nil"/>
                    <w:bottom w:val="single" w:sz="4" w:space="0" w:color="auto"/>
                    <w:right w:val="single" w:sz="4" w:space="0" w:color="auto"/>
                  </w:tcBorders>
                  <w:shd w:val="clear" w:color="auto" w:fill="auto"/>
                  <w:noWrap/>
                  <w:hideMark/>
                </w:tcPr>
                <w:p w14:paraId="11DB3A0E"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220</w:t>
                  </w:r>
                </w:p>
              </w:tc>
              <w:tc>
                <w:tcPr>
                  <w:tcW w:w="1614" w:type="pct"/>
                  <w:tcBorders>
                    <w:top w:val="nil"/>
                    <w:left w:val="nil"/>
                    <w:bottom w:val="single" w:sz="4" w:space="0" w:color="auto"/>
                    <w:right w:val="single" w:sz="4" w:space="0" w:color="auto"/>
                  </w:tcBorders>
                  <w:shd w:val="clear" w:color="auto" w:fill="auto"/>
                  <w:noWrap/>
                  <w:hideMark/>
                </w:tcPr>
                <w:p w14:paraId="224EEE86"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49215070"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4D249FB6"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tcPr>
                <w:p w14:paraId="0EC6CF9B" w14:textId="77777777" w:rsidR="00386B98" w:rsidRPr="00107D80" w:rsidRDefault="00386B98" w:rsidP="00386B98">
                  <w:pPr>
                    <w:spacing w:after="0" w:line="240" w:lineRule="auto"/>
                    <w:ind w:left="40"/>
                    <w:rPr>
                      <w:rFonts w:ascii="Bookman Old Style" w:eastAsia="Times New Roman" w:hAnsi="Bookman Old Style" w:cs="Calibri"/>
                      <w:color w:val="000000"/>
                    </w:rPr>
                  </w:pPr>
                  <w:r w:rsidRPr="00107D80">
                    <w:rPr>
                      <w:rFonts w:ascii="Bookman Old Style" w:eastAsia="Times New Roman" w:hAnsi="Bookman Old Style" w:cs="Calibri"/>
                      <w:color w:val="000000"/>
                    </w:rPr>
                    <w:t>Pendapatan yang</w:t>
                  </w:r>
                  <w:r>
                    <w:rPr>
                      <w:rFonts w:ascii="Bookman Old Style" w:eastAsia="Times New Roman" w:hAnsi="Bookman Old Style" w:cs="Calibri"/>
                      <w:color w:val="000000"/>
                    </w:rPr>
                    <w:t xml:space="preserve"> </w:t>
                  </w:r>
                  <w:r w:rsidRPr="00107D80">
                    <w:rPr>
                      <w:rFonts w:ascii="Bookman Old Style" w:eastAsia="Times New Roman" w:hAnsi="Bookman Old Style" w:cs="Calibri"/>
                      <w:color w:val="000000"/>
                    </w:rPr>
                    <w:t>ditangguhkan-multijasa</w:t>
                  </w:r>
                </w:p>
              </w:tc>
              <w:tc>
                <w:tcPr>
                  <w:tcW w:w="726" w:type="pct"/>
                  <w:tcBorders>
                    <w:top w:val="nil"/>
                    <w:left w:val="nil"/>
                    <w:bottom w:val="single" w:sz="4" w:space="0" w:color="auto"/>
                    <w:right w:val="single" w:sz="4" w:space="0" w:color="auto"/>
                  </w:tcBorders>
                  <w:shd w:val="clear" w:color="auto" w:fill="auto"/>
                  <w:noWrap/>
                </w:tcPr>
                <w:p w14:paraId="7C1723DA"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(20)</w:t>
                  </w:r>
                </w:p>
              </w:tc>
              <w:tc>
                <w:tcPr>
                  <w:tcW w:w="1614" w:type="pct"/>
                  <w:tcBorders>
                    <w:top w:val="nil"/>
                    <w:left w:val="nil"/>
                    <w:bottom w:val="single" w:sz="4" w:space="0" w:color="auto"/>
                    <w:right w:val="single" w:sz="4" w:space="0" w:color="auto"/>
                  </w:tcBorders>
                  <w:shd w:val="clear" w:color="auto" w:fill="auto"/>
                  <w:noWrap/>
                </w:tcPr>
                <w:p w14:paraId="1EC76B64" w14:textId="77777777" w:rsidR="00386B98" w:rsidRPr="00107D80" w:rsidRDefault="00386B98" w:rsidP="00386B98">
                  <w:pPr>
                    <w:spacing w:after="0" w:line="240" w:lineRule="auto"/>
                    <w:rPr>
                      <w:rFonts w:ascii="Bookman Old Style" w:eastAsia="Times New Roman" w:hAnsi="Bookman Old Style" w:cs="Calibri"/>
                      <w:color w:val="000000"/>
                    </w:rPr>
                  </w:pPr>
                </w:p>
              </w:tc>
              <w:tc>
                <w:tcPr>
                  <w:tcW w:w="642" w:type="pct"/>
                  <w:tcBorders>
                    <w:top w:val="nil"/>
                    <w:left w:val="nil"/>
                    <w:bottom w:val="single" w:sz="4" w:space="0" w:color="auto"/>
                    <w:right w:val="single" w:sz="4" w:space="0" w:color="auto"/>
                  </w:tcBorders>
                  <w:shd w:val="clear" w:color="auto" w:fill="auto"/>
                  <w:noWrap/>
                </w:tcPr>
                <w:p w14:paraId="636FA548" w14:textId="77777777" w:rsidR="00386B98" w:rsidRPr="00107D80" w:rsidRDefault="00386B98" w:rsidP="00386B98">
                  <w:pPr>
                    <w:spacing w:after="0" w:line="240" w:lineRule="auto"/>
                    <w:rPr>
                      <w:rFonts w:ascii="Bookman Old Style" w:eastAsia="Times New Roman" w:hAnsi="Bookman Old Style" w:cs="Calibri"/>
                      <w:color w:val="000000"/>
                    </w:rPr>
                  </w:pPr>
                </w:p>
              </w:tc>
            </w:tr>
            <w:tr w:rsidR="00386B98" w:rsidRPr="00107D80" w14:paraId="1B1688B4"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110FD9D1"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d. Qardh </w:t>
                  </w:r>
                </w:p>
              </w:tc>
              <w:tc>
                <w:tcPr>
                  <w:tcW w:w="726" w:type="pct"/>
                  <w:tcBorders>
                    <w:top w:val="nil"/>
                    <w:left w:val="nil"/>
                    <w:bottom w:val="single" w:sz="4" w:space="0" w:color="auto"/>
                    <w:right w:val="single" w:sz="4" w:space="0" w:color="auto"/>
                  </w:tcBorders>
                  <w:shd w:val="clear" w:color="auto" w:fill="auto"/>
                  <w:noWrap/>
                  <w:hideMark/>
                </w:tcPr>
                <w:p w14:paraId="2823F275"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100</w:t>
                  </w:r>
                </w:p>
              </w:tc>
              <w:tc>
                <w:tcPr>
                  <w:tcW w:w="1614" w:type="pct"/>
                  <w:tcBorders>
                    <w:top w:val="nil"/>
                    <w:left w:val="nil"/>
                    <w:bottom w:val="single" w:sz="4" w:space="0" w:color="auto"/>
                    <w:right w:val="single" w:sz="4" w:space="0" w:color="auto"/>
                  </w:tcBorders>
                  <w:shd w:val="clear" w:color="auto" w:fill="auto"/>
                  <w:noWrap/>
                  <w:hideMark/>
                </w:tcPr>
                <w:p w14:paraId="06192994"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0E5CD9A7"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60292C4E"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4A871B3C"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e. Piutang sewa </w:t>
                  </w:r>
                </w:p>
              </w:tc>
              <w:tc>
                <w:tcPr>
                  <w:tcW w:w="726" w:type="pct"/>
                  <w:tcBorders>
                    <w:top w:val="nil"/>
                    <w:left w:val="nil"/>
                    <w:bottom w:val="single" w:sz="4" w:space="0" w:color="auto"/>
                    <w:right w:val="single" w:sz="4" w:space="0" w:color="auto"/>
                  </w:tcBorders>
                  <w:shd w:val="clear" w:color="auto" w:fill="auto"/>
                  <w:noWrap/>
                  <w:hideMark/>
                </w:tcPr>
                <w:p w14:paraId="3C2CAF54"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100</w:t>
                  </w:r>
                </w:p>
              </w:tc>
              <w:tc>
                <w:tcPr>
                  <w:tcW w:w="1614" w:type="pct"/>
                  <w:tcBorders>
                    <w:top w:val="nil"/>
                    <w:left w:val="nil"/>
                    <w:bottom w:val="single" w:sz="4" w:space="0" w:color="auto"/>
                    <w:right w:val="single" w:sz="4" w:space="0" w:color="auto"/>
                  </w:tcBorders>
                  <w:shd w:val="clear" w:color="auto" w:fill="auto"/>
                  <w:noWrap/>
                  <w:hideMark/>
                </w:tcPr>
                <w:p w14:paraId="194EFDE3"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066EB52D"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287C397C"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26958594"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Pembiayaan bagi hasil </w:t>
                  </w:r>
                </w:p>
              </w:tc>
              <w:tc>
                <w:tcPr>
                  <w:tcW w:w="726" w:type="pct"/>
                  <w:tcBorders>
                    <w:top w:val="nil"/>
                    <w:left w:val="nil"/>
                    <w:bottom w:val="single" w:sz="4" w:space="0" w:color="auto"/>
                    <w:right w:val="single" w:sz="4" w:space="0" w:color="auto"/>
                  </w:tcBorders>
                  <w:shd w:val="clear" w:color="auto" w:fill="auto"/>
                  <w:noWrap/>
                  <w:hideMark/>
                </w:tcPr>
                <w:p w14:paraId="51323F0E"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2.000</w:t>
                  </w:r>
                </w:p>
              </w:tc>
              <w:tc>
                <w:tcPr>
                  <w:tcW w:w="1614" w:type="pct"/>
                  <w:tcBorders>
                    <w:top w:val="nil"/>
                    <w:left w:val="nil"/>
                    <w:bottom w:val="single" w:sz="4" w:space="0" w:color="auto"/>
                    <w:right w:val="single" w:sz="4" w:space="0" w:color="auto"/>
                  </w:tcBorders>
                  <w:shd w:val="clear" w:color="auto" w:fill="auto"/>
                  <w:noWrap/>
                  <w:hideMark/>
                </w:tcPr>
                <w:p w14:paraId="0FA9D015"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00A080DC"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0A0178EB"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40B6216A"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a. Mudharabah</w:t>
                  </w:r>
                </w:p>
              </w:tc>
              <w:tc>
                <w:tcPr>
                  <w:tcW w:w="726" w:type="pct"/>
                  <w:tcBorders>
                    <w:top w:val="nil"/>
                    <w:left w:val="nil"/>
                    <w:bottom w:val="single" w:sz="4" w:space="0" w:color="auto"/>
                    <w:right w:val="single" w:sz="4" w:space="0" w:color="auto"/>
                  </w:tcBorders>
                  <w:shd w:val="clear" w:color="auto" w:fill="auto"/>
                  <w:noWrap/>
                  <w:hideMark/>
                </w:tcPr>
                <w:p w14:paraId="262CBCE8"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500</w:t>
                  </w:r>
                </w:p>
              </w:tc>
              <w:tc>
                <w:tcPr>
                  <w:tcW w:w="1614" w:type="pct"/>
                  <w:tcBorders>
                    <w:top w:val="nil"/>
                    <w:left w:val="nil"/>
                    <w:bottom w:val="single" w:sz="4" w:space="0" w:color="auto"/>
                    <w:right w:val="single" w:sz="4" w:space="0" w:color="auto"/>
                  </w:tcBorders>
                  <w:shd w:val="clear" w:color="auto" w:fill="auto"/>
                  <w:noWrap/>
                  <w:hideMark/>
                </w:tcPr>
                <w:p w14:paraId="1D57E6E7"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5041DE7E"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4E43E768"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75888D7C"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b. Musyarakah</w:t>
                  </w:r>
                </w:p>
              </w:tc>
              <w:tc>
                <w:tcPr>
                  <w:tcW w:w="726" w:type="pct"/>
                  <w:tcBorders>
                    <w:top w:val="nil"/>
                    <w:left w:val="nil"/>
                    <w:bottom w:val="single" w:sz="4" w:space="0" w:color="auto"/>
                    <w:right w:val="single" w:sz="4" w:space="0" w:color="auto"/>
                  </w:tcBorders>
                  <w:shd w:val="clear" w:color="auto" w:fill="auto"/>
                  <w:noWrap/>
                  <w:hideMark/>
                </w:tcPr>
                <w:p w14:paraId="12A8BE25"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1.500</w:t>
                  </w:r>
                </w:p>
              </w:tc>
              <w:tc>
                <w:tcPr>
                  <w:tcW w:w="1614" w:type="pct"/>
                  <w:tcBorders>
                    <w:top w:val="nil"/>
                    <w:left w:val="nil"/>
                    <w:bottom w:val="single" w:sz="4" w:space="0" w:color="auto"/>
                    <w:right w:val="single" w:sz="4" w:space="0" w:color="auto"/>
                  </w:tcBorders>
                  <w:shd w:val="clear" w:color="auto" w:fill="auto"/>
                  <w:noWrap/>
                  <w:hideMark/>
                </w:tcPr>
                <w:p w14:paraId="6E933AB9"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2140CEA2"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27420208"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1E11505C"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c. Lainnya</w:t>
                  </w:r>
                </w:p>
              </w:tc>
              <w:tc>
                <w:tcPr>
                  <w:tcW w:w="726" w:type="pct"/>
                  <w:tcBorders>
                    <w:top w:val="nil"/>
                    <w:left w:val="nil"/>
                    <w:bottom w:val="single" w:sz="4" w:space="0" w:color="auto"/>
                    <w:right w:val="single" w:sz="4" w:space="0" w:color="auto"/>
                  </w:tcBorders>
                  <w:shd w:val="clear" w:color="auto" w:fill="auto"/>
                  <w:noWrap/>
                  <w:hideMark/>
                </w:tcPr>
                <w:p w14:paraId="19448927"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0</w:t>
                  </w:r>
                </w:p>
              </w:tc>
              <w:tc>
                <w:tcPr>
                  <w:tcW w:w="1614" w:type="pct"/>
                  <w:tcBorders>
                    <w:top w:val="nil"/>
                    <w:left w:val="nil"/>
                    <w:bottom w:val="single" w:sz="4" w:space="0" w:color="auto"/>
                    <w:right w:val="single" w:sz="4" w:space="0" w:color="auto"/>
                  </w:tcBorders>
                  <w:shd w:val="clear" w:color="auto" w:fill="auto"/>
                  <w:noWrap/>
                  <w:hideMark/>
                </w:tcPr>
                <w:p w14:paraId="754E6BB1"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5C864CED"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0540D217"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2A54AFE5"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Pembiayaan sewa </w:t>
                  </w:r>
                </w:p>
              </w:tc>
              <w:tc>
                <w:tcPr>
                  <w:tcW w:w="726" w:type="pct"/>
                  <w:tcBorders>
                    <w:top w:val="nil"/>
                    <w:left w:val="nil"/>
                    <w:bottom w:val="single" w:sz="4" w:space="0" w:color="auto"/>
                    <w:right w:val="single" w:sz="4" w:space="0" w:color="auto"/>
                  </w:tcBorders>
                  <w:shd w:val="clear" w:color="auto" w:fill="auto"/>
                  <w:noWrap/>
                  <w:hideMark/>
                </w:tcPr>
                <w:p w14:paraId="0DECA682"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550</w:t>
                  </w:r>
                </w:p>
              </w:tc>
              <w:tc>
                <w:tcPr>
                  <w:tcW w:w="1614" w:type="pct"/>
                  <w:tcBorders>
                    <w:top w:val="nil"/>
                    <w:left w:val="nil"/>
                    <w:bottom w:val="single" w:sz="4" w:space="0" w:color="auto"/>
                    <w:right w:val="single" w:sz="4" w:space="0" w:color="auto"/>
                  </w:tcBorders>
                  <w:shd w:val="clear" w:color="auto" w:fill="auto"/>
                  <w:noWrap/>
                  <w:hideMark/>
                </w:tcPr>
                <w:p w14:paraId="4ABC7330"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3A9BC77D"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171B3670"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tcPr>
                <w:p w14:paraId="22C8815E"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Amortisasi -/-</w:t>
                  </w:r>
                </w:p>
              </w:tc>
              <w:tc>
                <w:tcPr>
                  <w:tcW w:w="726" w:type="pct"/>
                  <w:tcBorders>
                    <w:top w:val="nil"/>
                    <w:left w:val="nil"/>
                    <w:bottom w:val="single" w:sz="4" w:space="0" w:color="auto"/>
                    <w:right w:val="single" w:sz="4" w:space="0" w:color="auto"/>
                  </w:tcBorders>
                  <w:shd w:val="clear" w:color="auto" w:fill="auto"/>
                  <w:noWrap/>
                </w:tcPr>
                <w:p w14:paraId="0117B1CB"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(45)</w:t>
                  </w:r>
                </w:p>
              </w:tc>
              <w:tc>
                <w:tcPr>
                  <w:tcW w:w="1614" w:type="pct"/>
                  <w:tcBorders>
                    <w:top w:val="nil"/>
                    <w:left w:val="nil"/>
                    <w:bottom w:val="single" w:sz="4" w:space="0" w:color="auto"/>
                    <w:right w:val="single" w:sz="4" w:space="0" w:color="auto"/>
                  </w:tcBorders>
                  <w:shd w:val="clear" w:color="auto" w:fill="auto"/>
                  <w:noWrap/>
                </w:tcPr>
                <w:p w14:paraId="050C6688" w14:textId="77777777" w:rsidR="00386B98" w:rsidRPr="00107D80" w:rsidRDefault="00386B98" w:rsidP="00386B98">
                  <w:pPr>
                    <w:spacing w:after="0" w:line="240" w:lineRule="auto"/>
                    <w:rPr>
                      <w:rFonts w:ascii="Bookman Old Style" w:eastAsia="Times New Roman" w:hAnsi="Bookman Old Style" w:cs="Calibri"/>
                      <w:color w:val="000000"/>
                    </w:rPr>
                  </w:pPr>
                </w:p>
              </w:tc>
              <w:tc>
                <w:tcPr>
                  <w:tcW w:w="642" w:type="pct"/>
                  <w:tcBorders>
                    <w:top w:val="nil"/>
                    <w:left w:val="nil"/>
                    <w:bottom w:val="single" w:sz="4" w:space="0" w:color="auto"/>
                    <w:right w:val="single" w:sz="4" w:space="0" w:color="auto"/>
                  </w:tcBorders>
                  <w:shd w:val="clear" w:color="auto" w:fill="auto"/>
                  <w:noWrap/>
                </w:tcPr>
                <w:p w14:paraId="47C62235" w14:textId="77777777" w:rsidR="00386B98" w:rsidRPr="00107D80" w:rsidRDefault="00386B98" w:rsidP="00386B98">
                  <w:pPr>
                    <w:spacing w:after="0" w:line="240" w:lineRule="auto"/>
                    <w:rPr>
                      <w:rFonts w:ascii="Bookman Old Style" w:eastAsia="Times New Roman" w:hAnsi="Bookman Old Style" w:cs="Calibri"/>
                      <w:color w:val="000000"/>
                    </w:rPr>
                  </w:pPr>
                </w:p>
              </w:tc>
            </w:tr>
            <w:tr w:rsidR="00386B98" w:rsidRPr="00107D80" w14:paraId="15104C30"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tcPr>
                <w:p w14:paraId="0A041F7D"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CKPN Aset Ijarah</w:t>
                  </w:r>
                </w:p>
              </w:tc>
              <w:tc>
                <w:tcPr>
                  <w:tcW w:w="726" w:type="pct"/>
                  <w:tcBorders>
                    <w:top w:val="nil"/>
                    <w:left w:val="nil"/>
                    <w:bottom w:val="single" w:sz="4" w:space="0" w:color="auto"/>
                    <w:right w:val="single" w:sz="4" w:space="0" w:color="auto"/>
                  </w:tcBorders>
                  <w:shd w:val="clear" w:color="auto" w:fill="auto"/>
                  <w:noWrap/>
                </w:tcPr>
                <w:p w14:paraId="5B38A5BF"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(5)</w:t>
                  </w:r>
                </w:p>
              </w:tc>
              <w:tc>
                <w:tcPr>
                  <w:tcW w:w="1614" w:type="pct"/>
                  <w:tcBorders>
                    <w:top w:val="nil"/>
                    <w:left w:val="nil"/>
                    <w:bottom w:val="single" w:sz="4" w:space="0" w:color="auto"/>
                    <w:right w:val="single" w:sz="4" w:space="0" w:color="auto"/>
                  </w:tcBorders>
                  <w:shd w:val="clear" w:color="auto" w:fill="auto"/>
                  <w:noWrap/>
                </w:tcPr>
                <w:p w14:paraId="273B7817" w14:textId="77777777" w:rsidR="00386B98" w:rsidRPr="00107D80" w:rsidRDefault="00386B98" w:rsidP="00386B98">
                  <w:pPr>
                    <w:spacing w:after="0" w:line="240" w:lineRule="auto"/>
                    <w:rPr>
                      <w:rFonts w:ascii="Bookman Old Style" w:eastAsia="Times New Roman" w:hAnsi="Bookman Old Style" w:cs="Calibri"/>
                      <w:color w:val="000000"/>
                    </w:rPr>
                  </w:pPr>
                </w:p>
              </w:tc>
              <w:tc>
                <w:tcPr>
                  <w:tcW w:w="642" w:type="pct"/>
                  <w:tcBorders>
                    <w:top w:val="nil"/>
                    <w:left w:val="nil"/>
                    <w:bottom w:val="single" w:sz="4" w:space="0" w:color="auto"/>
                    <w:right w:val="single" w:sz="4" w:space="0" w:color="auto"/>
                  </w:tcBorders>
                  <w:shd w:val="clear" w:color="auto" w:fill="auto"/>
                  <w:noWrap/>
                </w:tcPr>
                <w:p w14:paraId="2F7ACCD1" w14:textId="77777777" w:rsidR="00386B98" w:rsidRPr="00107D80" w:rsidRDefault="00386B98" w:rsidP="00386B98">
                  <w:pPr>
                    <w:spacing w:after="0" w:line="240" w:lineRule="auto"/>
                    <w:rPr>
                      <w:rFonts w:ascii="Bookman Old Style" w:eastAsia="Times New Roman" w:hAnsi="Bookman Old Style" w:cs="Calibri"/>
                      <w:color w:val="000000"/>
                    </w:rPr>
                  </w:pPr>
                </w:p>
              </w:tc>
            </w:tr>
            <w:tr w:rsidR="00386B98" w:rsidRPr="00107D80" w14:paraId="0CEBC0F1"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2D47943F"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Penyertaan Modal</w:t>
                  </w:r>
                  <w:r w:rsidRPr="0057700A">
                    <w:rPr>
                      <w:rFonts w:ascii="Bookman Old Style" w:eastAsia="Times New Roman" w:hAnsi="Bookman Old Style" w:cs="Calibri"/>
                      <w:b/>
                      <w:color w:val="000000"/>
                      <w:vertAlign w:val="superscript"/>
                    </w:rPr>
                    <w:t>1</w:t>
                  </w:r>
                  <w:r>
                    <w:rPr>
                      <w:rFonts w:ascii="Bookman Old Style" w:eastAsia="Times New Roman" w:hAnsi="Bookman Old Style" w:cs="Calibri"/>
                      <w:b/>
                      <w:color w:val="000000"/>
                      <w:vertAlign w:val="superscript"/>
                    </w:rPr>
                    <w:t>)</w:t>
                  </w:r>
                </w:p>
              </w:tc>
              <w:tc>
                <w:tcPr>
                  <w:tcW w:w="726" w:type="pct"/>
                  <w:tcBorders>
                    <w:top w:val="nil"/>
                    <w:left w:val="nil"/>
                    <w:bottom w:val="single" w:sz="4" w:space="0" w:color="auto"/>
                    <w:right w:val="single" w:sz="4" w:space="0" w:color="auto"/>
                  </w:tcBorders>
                  <w:shd w:val="clear" w:color="auto" w:fill="auto"/>
                  <w:noWrap/>
                  <w:hideMark/>
                </w:tcPr>
                <w:p w14:paraId="2E0F0151"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1.000</w:t>
                  </w:r>
                </w:p>
              </w:tc>
              <w:tc>
                <w:tcPr>
                  <w:tcW w:w="1614" w:type="pct"/>
                  <w:tcBorders>
                    <w:top w:val="nil"/>
                    <w:left w:val="nil"/>
                    <w:bottom w:val="single" w:sz="4" w:space="0" w:color="auto"/>
                    <w:right w:val="single" w:sz="4" w:space="0" w:color="auto"/>
                  </w:tcBorders>
                  <w:shd w:val="clear" w:color="auto" w:fill="auto"/>
                  <w:noWrap/>
                  <w:hideMark/>
                </w:tcPr>
                <w:p w14:paraId="10B23E65"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2110647D"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35A54997"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4B559380"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Aset Keuangan Lainnya</w:t>
                  </w:r>
                </w:p>
              </w:tc>
              <w:tc>
                <w:tcPr>
                  <w:tcW w:w="726" w:type="pct"/>
                  <w:tcBorders>
                    <w:top w:val="nil"/>
                    <w:left w:val="nil"/>
                    <w:bottom w:val="single" w:sz="4" w:space="0" w:color="auto"/>
                    <w:right w:val="single" w:sz="4" w:space="0" w:color="auto"/>
                  </w:tcBorders>
                  <w:shd w:val="clear" w:color="auto" w:fill="auto"/>
                  <w:noWrap/>
                  <w:hideMark/>
                </w:tcPr>
                <w:p w14:paraId="2D0866F3"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65</w:t>
                  </w:r>
                </w:p>
              </w:tc>
              <w:tc>
                <w:tcPr>
                  <w:tcW w:w="1614" w:type="pct"/>
                  <w:tcBorders>
                    <w:top w:val="nil"/>
                    <w:left w:val="nil"/>
                    <w:bottom w:val="single" w:sz="4" w:space="0" w:color="auto"/>
                    <w:right w:val="single" w:sz="4" w:space="0" w:color="auto"/>
                  </w:tcBorders>
                  <w:shd w:val="clear" w:color="auto" w:fill="auto"/>
                  <w:noWrap/>
                  <w:hideMark/>
                </w:tcPr>
                <w:p w14:paraId="36623CC3"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71C1DF6D"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73E4A8C8"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2104FC66"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a. imbalan yang akan diterima-Murabahah</w:t>
                  </w:r>
                </w:p>
              </w:tc>
              <w:tc>
                <w:tcPr>
                  <w:tcW w:w="726" w:type="pct"/>
                  <w:tcBorders>
                    <w:top w:val="nil"/>
                    <w:left w:val="nil"/>
                    <w:bottom w:val="single" w:sz="4" w:space="0" w:color="auto"/>
                    <w:right w:val="single" w:sz="4" w:space="0" w:color="auto"/>
                  </w:tcBorders>
                  <w:shd w:val="clear" w:color="auto" w:fill="auto"/>
                  <w:noWrap/>
                  <w:hideMark/>
                </w:tcPr>
                <w:p w14:paraId="5753A706"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20</w:t>
                  </w:r>
                </w:p>
              </w:tc>
              <w:tc>
                <w:tcPr>
                  <w:tcW w:w="1614" w:type="pct"/>
                  <w:tcBorders>
                    <w:top w:val="nil"/>
                    <w:left w:val="nil"/>
                    <w:bottom w:val="single" w:sz="4" w:space="0" w:color="auto"/>
                    <w:right w:val="single" w:sz="4" w:space="0" w:color="auto"/>
                  </w:tcBorders>
                  <w:shd w:val="clear" w:color="auto" w:fill="auto"/>
                  <w:noWrap/>
                  <w:hideMark/>
                </w:tcPr>
                <w:p w14:paraId="3F3B8671"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69A18127"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065E19D3"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262BE4EA"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b. imbalan yang akan diterima-Istishna</w:t>
                  </w:r>
                </w:p>
              </w:tc>
              <w:tc>
                <w:tcPr>
                  <w:tcW w:w="726" w:type="pct"/>
                  <w:tcBorders>
                    <w:top w:val="nil"/>
                    <w:left w:val="nil"/>
                    <w:bottom w:val="single" w:sz="4" w:space="0" w:color="auto"/>
                    <w:right w:val="single" w:sz="4" w:space="0" w:color="auto"/>
                  </w:tcBorders>
                  <w:shd w:val="clear" w:color="auto" w:fill="auto"/>
                  <w:noWrap/>
                  <w:hideMark/>
                </w:tcPr>
                <w:p w14:paraId="7CF999FB"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1</w:t>
                  </w:r>
                </w:p>
              </w:tc>
              <w:tc>
                <w:tcPr>
                  <w:tcW w:w="1614" w:type="pct"/>
                  <w:tcBorders>
                    <w:top w:val="nil"/>
                    <w:left w:val="nil"/>
                    <w:bottom w:val="single" w:sz="4" w:space="0" w:color="auto"/>
                    <w:right w:val="single" w:sz="4" w:space="0" w:color="auto"/>
                  </w:tcBorders>
                  <w:shd w:val="clear" w:color="auto" w:fill="auto"/>
                  <w:noWrap/>
                  <w:hideMark/>
                </w:tcPr>
                <w:p w14:paraId="0E951C23"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09651833"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0433BEAE"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63115717"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c. imbalan yang akan diterima-Qardh</w:t>
                  </w:r>
                </w:p>
              </w:tc>
              <w:tc>
                <w:tcPr>
                  <w:tcW w:w="726" w:type="pct"/>
                  <w:tcBorders>
                    <w:top w:val="nil"/>
                    <w:left w:val="nil"/>
                    <w:bottom w:val="single" w:sz="4" w:space="0" w:color="auto"/>
                    <w:right w:val="single" w:sz="4" w:space="0" w:color="auto"/>
                  </w:tcBorders>
                  <w:shd w:val="clear" w:color="auto" w:fill="auto"/>
                  <w:noWrap/>
                  <w:hideMark/>
                </w:tcPr>
                <w:p w14:paraId="2B470A56"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1</w:t>
                  </w:r>
                </w:p>
              </w:tc>
              <w:tc>
                <w:tcPr>
                  <w:tcW w:w="1614" w:type="pct"/>
                  <w:tcBorders>
                    <w:top w:val="nil"/>
                    <w:left w:val="nil"/>
                    <w:bottom w:val="single" w:sz="4" w:space="0" w:color="auto"/>
                    <w:right w:val="single" w:sz="4" w:space="0" w:color="auto"/>
                  </w:tcBorders>
                  <w:shd w:val="clear" w:color="auto" w:fill="auto"/>
                  <w:noWrap/>
                  <w:hideMark/>
                </w:tcPr>
                <w:p w14:paraId="5F645E2E"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287DFBDB"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094D19DF"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5026BC94"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d. imbalan yang akan diterima-Piutang Multijasa</w:t>
                  </w:r>
                </w:p>
              </w:tc>
              <w:tc>
                <w:tcPr>
                  <w:tcW w:w="726" w:type="pct"/>
                  <w:tcBorders>
                    <w:top w:val="nil"/>
                    <w:left w:val="nil"/>
                    <w:bottom w:val="single" w:sz="4" w:space="0" w:color="auto"/>
                    <w:right w:val="single" w:sz="4" w:space="0" w:color="auto"/>
                  </w:tcBorders>
                  <w:shd w:val="clear" w:color="auto" w:fill="auto"/>
                  <w:noWrap/>
                  <w:hideMark/>
                </w:tcPr>
                <w:p w14:paraId="791D4969"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2</w:t>
                  </w:r>
                </w:p>
              </w:tc>
              <w:tc>
                <w:tcPr>
                  <w:tcW w:w="1614" w:type="pct"/>
                  <w:tcBorders>
                    <w:top w:val="nil"/>
                    <w:left w:val="nil"/>
                    <w:bottom w:val="single" w:sz="4" w:space="0" w:color="auto"/>
                    <w:right w:val="single" w:sz="4" w:space="0" w:color="auto"/>
                  </w:tcBorders>
                  <w:shd w:val="clear" w:color="auto" w:fill="auto"/>
                  <w:noWrap/>
                  <w:hideMark/>
                </w:tcPr>
                <w:p w14:paraId="73964491"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66D15F97"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69663981"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6DE636B5"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e. imbalan yang akan diterima-Piutang Sewa</w:t>
                  </w:r>
                </w:p>
              </w:tc>
              <w:tc>
                <w:tcPr>
                  <w:tcW w:w="726" w:type="pct"/>
                  <w:tcBorders>
                    <w:top w:val="nil"/>
                    <w:left w:val="nil"/>
                    <w:bottom w:val="single" w:sz="4" w:space="0" w:color="auto"/>
                    <w:right w:val="single" w:sz="4" w:space="0" w:color="auto"/>
                  </w:tcBorders>
                  <w:shd w:val="clear" w:color="auto" w:fill="auto"/>
                  <w:noWrap/>
                  <w:hideMark/>
                </w:tcPr>
                <w:p w14:paraId="33CDAE86"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1</w:t>
                  </w:r>
                </w:p>
              </w:tc>
              <w:tc>
                <w:tcPr>
                  <w:tcW w:w="1614" w:type="pct"/>
                  <w:tcBorders>
                    <w:top w:val="nil"/>
                    <w:left w:val="nil"/>
                    <w:bottom w:val="single" w:sz="4" w:space="0" w:color="auto"/>
                    <w:right w:val="single" w:sz="4" w:space="0" w:color="auto"/>
                  </w:tcBorders>
                  <w:shd w:val="clear" w:color="auto" w:fill="auto"/>
                  <w:noWrap/>
                  <w:hideMark/>
                </w:tcPr>
                <w:p w14:paraId="74AD0C64"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2DC13DA2"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0031C473"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11B8F8E9"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f.  imbalan yang akan diterima-Pembiayaan Bagi Hasil</w:t>
                  </w:r>
                </w:p>
              </w:tc>
              <w:tc>
                <w:tcPr>
                  <w:tcW w:w="726" w:type="pct"/>
                  <w:tcBorders>
                    <w:top w:val="nil"/>
                    <w:left w:val="nil"/>
                    <w:bottom w:val="single" w:sz="4" w:space="0" w:color="auto"/>
                    <w:right w:val="single" w:sz="4" w:space="0" w:color="auto"/>
                  </w:tcBorders>
                  <w:shd w:val="clear" w:color="auto" w:fill="auto"/>
                  <w:noWrap/>
                  <w:hideMark/>
                </w:tcPr>
                <w:p w14:paraId="0031BD78"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20</w:t>
                  </w:r>
                </w:p>
              </w:tc>
              <w:tc>
                <w:tcPr>
                  <w:tcW w:w="1614" w:type="pct"/>
                  <w:tcBorders>
                    <w:top w:val="nil"/>
                    <w:left w:val="nil"/>
                    <w:bottom w:val="single" w:sz="4" w:space="0" w:color="auto"/>
                    <w:right w:val="single" w:sz="4" w:space="0" w:color="auto"/>
                  </w:tcBorders>
                  <w:shd w:val="clear" w:color="auto" w:fill="auto"/>
                  <w:noWrap/>
                  <w:hideMark/>
                </w:tcPr>
                <w:p w14:paraId="0F3E4843"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6366F780"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39CE11E4"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tcPr>
                <w:p w14:paraId="104A1864"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g. Aset Keuangan Lainnya-Lainnya</w:t>
                  </w:r>
                </w:p>
              </w:tc>
              <w:tc>
                <w:tcPr>
                  <w:tcW w:w="726" w:type="pct"/>
                  <w:tcBorders>
                    <w:top w:val="nil"/>
                    <w:left w:val="nil"/>
                    <w:bottom w:val="single" w:sz="4" w:space="0" w:color="auto"/>
                    <w:right w:val="single" w:sz="4" w:space="0" w:color="auto"/>
                  </w:tcBorders>
                  <w:shd w:val="clear" w:color="auto" w:fill="auto"/>
                  <w:noWrap/>
                </w:tcPr>
                <w:p w14:paraId="0596790B"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20</w:t>
                  </w:r>
                </w:p>
              </w:tc>
              <w:tc>
                <w:tcPr>
                  <w:tcW w:w="1614" w:type="pct"/>
                  <w:tcBorders>
                    <w:top w:val="nil"/>
                    <w:left w:val="nil"/>
                    <w:bottom w:val="single" w:sz="4" w:space="0" w:color="auto"/>
                    <w:right w:val="single" w:sz="4" w:space="0" w:color="auto"/>
                  </w:tcBorders>
                  <w:shd w:val="clear" w:color="auto" w:fill="auto"/>
                  <w:noWrap/>
                </w:tcPr>
                <w:p w14:paraId="78AE4C21" w14:textId="77777777" w:rsidR="00386B98" w:rsidRPr="00107D80" w:rsidRDefault="00386B98" w:rsidP="00386B98">
                  <w:pPr>
                    <w:spacing w:after="0" w:line="240" w:lineRule="auto"/>
                    <w:rPr>
                      <w:rFonts w:ascii="Bookman Old Style" w:eastAsia="Times New Roman" w:hAnsi="Bookman Old Style" w:cs="Calibri"/>
                      <w:color w:val="000000"/>
                    </w:rPr>
                  </w:pPr>
                </w:p>
              </w:tc>
              <w:tc>
                <w:tcPr>
                  <w:tcW w:w="642" w:type="pct"/>
                  <w:tcBorders>
                    <w:top w:val="nil"/>
                    <w:left w:val="nil"/>
                    <w:bottom w:val="single" w:sz="4" w:space="0" w:color="auto"/>
                    <w:right w:val="single" w:sz="4" w:space="0" w:color="auto"/>
                  </w:tcBorders>
                  <w:shd w:val="clear" w:color="auto" w:fill="auto"/>
                  <w:noWrap/>
                </w:tcPr>
                <w:p w14:paraId="51AB75AB" w14:textId="77777777" w:rsidR="00386B98" w:rsidRPr="00107D80" w:rsidRDefault="00386B98" w:rsidP="00386B98">
                  <w:pPr>
                    <w:spacing w:after="0" w:line="240" w:lineRule="auto"/>
                    <w:rPr>
                      <w:rFonts w:ascii="Bookman Old Style" w:eastAsia="Times New Roman" w:hAnsi="Bookman Old Style" w:cs="Calibri"/>
                      <w:color w:val="000000"/>
                    </w:rPr>
                  </w:pPr>
                </w:p>
              </w:tc>
            </w:tr>
            <w:tr w:rsidR="00386B98" w:rsidRPr="00107D80" w14:paraId="38C9EC1E"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31911977"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Cadangan kerugian penurunan nilai aset keuangan -/-</w:t>
                  </w:r>
                </w:p>
              </w:tc>
              <w:tc>
                <w:tcPr>
                  <w:tcW w:w="726" w:type="pct"/>
                  <w:tcBorders>
                    <w:top w:val="nil"/>
                    <w:left w:val="nil"/>
                    <w:bottom w:val="single" w:sz="4" w:space="0" w:color="auto"/>
                    <w:right w:val="single" w:sz="4" w:space="0" w:color="auto"/>
                  </w:tcBorders>
                  <w:shd w:val="clear" w:color="auto" w:fill="auto"/>
                  <w:noWrap/>
                  <w:hideMark/>
                </w:tcPr>
                <w:p w14:paraId="268AC891"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(185)</w:t>
                  </w:r>
                </w:p>
              </w:tc>
              <w:tc>
                <w:tcPr>
                  <w:tcW w:w="1614" w:type="pct"/>
                  <w:tcBorders>
                    <w:top w:val="nil"/>
                    <w:left w:val="nil"/>
                    <w:bottom w:val="single" w:sz="4" w:space="0" w:color="auto"/>
                    <w:right w:val="single" w:sz="4" w:space="0" w:color="auto"/>
                  </w:tcBorders>
                  <w:shd w:val="clear" w:color="auto" w:fill="auto"/>
                  <w:noWrap/>
                  <w:hideMark/>
                </w:tcPr>
                <w:p w14:paraId="353D3074"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07789A73"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4EC71F9D"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tcPr>
                <w:p w14:paraId="35741989" w14:textId="77777777" w:rsidR="00386B98" w:rsidRPr="00107D80" w:rsidRDefault="00386B98" w:rsidP="00386B98">
                  <w:pPr>
                    <w:pStyle w:val="ListParagraph"/>
                    <w:numPr>
                      <w:ilvl w:val="0"/>
                      <w:numId w:val="34"/>
                    </w:numPr>
                    <w:spacing w:after="0" w:line="240" w:lineRule="auto"/>
                    <w:ind w:left="321"/>
                    <w:rPr>
                      <w:rFonts w:ascii="Bookman Old Style" w:eastAsia="Times New Roman" w:hAnsi="Bookman Old Style" w:cs="Calibri"/>
                      <w:color w:val="000000"/>
                    </w:rPr>
                  </w:pPr>
                  <w:r w:rsidRPr="00107D80">
                    <w:rPr>
                      <w:rFonts w:ascii="Bookman Old Style" w:eastAsia="Times New Roman" w:hAnsi="Bookman Old Style" w:cs="Calibri"/>
                      <w:color w:val="000000"/>
                    </w:rPr>
                    <w:t>Surat berharga yang dimiliki</w:t>
                  </w:r>
                </w:p>
              </w:tc>
              <w:tc>
                <w:tcPr>
                  <w:tcW w:w="726" w:type="pct"/>
                  <w:tcBorders>
                    <w:top w:val="nil"/>
                    <w:left w:val="nil"/>
                    <w:bottom w:val="single" w:sz="4" w:space="0" w:color="auto"/>
                    <w:right w:val="single" w:sz="4" w:space="0" w:color="auto"/>
                  </w:tcBorders>
                  <w:shd w:val="clear" w:color="auto" w:fill="auto"/>
                  <w:noWrap/>
                </w:tcPr>
                <w:p w14:paraId="4204600E"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(50)</w:t>
                  </w:r>
                </w:p>
              </w:tc>
              <w:tc>
                <w:tcPr>
                  <w:tcW w:w="1614" w:type="pct"/>
                  <w:tcBorders>
                    <w:top w:val="nil"/>
                    <w:left w:val="nil"/>
                    <w:bottom w:val="single" w:sz="4" w:space="0" w:color="auto"/>
                    <w:right w:val="single" w:sz="4" w:space="0" w:color="auto"/>
                  </w:tcBorders>
                  <w:shd w:val="clear" w:color="auto" w:fill="auto"/>
                  <w:noWrap/>
                </w:tcPr>
                <w:p w14:paraId="3CE5D745" w14:textId="77777777" w:rsidR="00386B98" w:rsidRPr="00107D80" w:rsidRDefault="00386B98" w:rsidP="00386B98">
                  <w:pPr>
                    <w:spacing w:after="0" w:line="240" w:lineRule="auto"/>
                    <w:rPr>
                      <w:rFonts w:ascii="Bookman Old Style" w:eastAsia="Times New Roman" w:hAnsi="Bookman Old Style" w:cs="Calibri"/>
                      <w:color w:val="000000"/>
                    </w:rPr>
                  </w:pPr>
                </w:p>
              </w:tc>
              <w:tc>
                <w:tcPr>
                  <w:tcW w:w="642" w:type="pct"/>
                  <w:tcBorders>
                    <w:top w:val="nil"/>
                    <w:left w:val="nil"/>
                    <w:bottom w:val="single" w:sz="4" w:space="0" w:color="auto"/>
                    <w:right w:val="single" w:sz="4" w:space="0" w:color="auto"/>
                  </w:tcBorders>
                  <w:shd w:val="clear" w:color="auto" w:fill="auto"/>
                  <w:noWrap/>
                </w:tcPr>
                <w:p w14:paraId="58805844" w14:textId="77777777" w:rsidR="00386B98" w:rsidRPr="00107D80" w:rsidRDefault="00386B98" w:rsidP="00386B98">
                  <w:pPr>
                    <w:spacing w:after="0" w:line="240" w:lineRule="auto"/>
                    <w:rPr>
                      <w:rFonts w:ascii="Bookman Old Style" w:eastAsia="Times New Roman" w:hAnsi="Bookman Old Style" w:cs="Calibri"/>
                      <w:color w:val="000000"/>
                    </w:rPr>
                  </w:pPr>
                </w:p>
              </w:tc>
            </w:tr>
            <w:tr w:rsidR="00386B98" w:rsidRPr="00107D80" w14:paraId="31EECB77"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4814ADFD"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b. Piutang Murabahah </w:t>
                  </w:r>
                </w:p>
              </w:tc>
              <w:tc>
                <w:tcPr>
                  <w:tcW w:w="726" w:type="pct"/>
                  <w:tcBorders>
                    <w:top w:val="nil"/>
                    <w:left w:val="nil"/>
                    <w:bottom w:val="single" w:sz="4" w:space="0" w:color="auto"/>
                    <w:right w:val="single" w:sz="4" w:space="0" w:color="auto"/>
                  </w:tcBorders>
                  <w:shd w:val="clear" w:color="auto" w:fill="auto"/>
                  <w:noWrap/>
                  <w:hideMark/>
                </w:tcPr>
                <w:p w14:paraId="5C63A896"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(60)</w:t>
                  </w:r>
                </w:p>
              </w:tc>
              <w:tc>
                <w:tcPr>
                  <w:tcW w:w="1614" w:type="pct"/>
                  <w:tcBorders>
                    <w:top w:val="nil"/>
                    <w:left w:val="nil"/>
                    <w:bottom w:val="single" w:sz="4" w:space="0" w:color="auto"/>
                    <w:right w:val="single" w:sz="4" w:space="0" w:color="auto"/>
                  </w:tcBorders>
                  <w:shd w:val="clear" w:color="auto" w:fill="auto"/>
                  <w:noWrap/>
                  <w:hideMark/>
                </w:tcPr>
                <w:p w14:paraId="76476EFC"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2D79BA5A"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256E7024"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3100539F"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c. Piutang Istishna'</w:t>
                  </w:r>
                </w:p>
              </w:tc>
              <w:tc>
                <w:tcPr>
                  <w:tcW w:w="726" w:type="pct"/>
                  <w:tcBorders>
                    <w:top w:val="nil"/>
                    <w:left w:val="nil"/>
                    <w:bottom w:val="single" w:sz="4" w:space="0" w:color="auto"/>
                    <w:right w:val="single" w:sz="4" w:space="0" w:color="auto"/>
                  </w:tcBorders>
                  <w:shd w:val="clear" w:color="auto" w:fill="auto"/>
                  <w:noWrap/>
                  <w:hideMark/>
                </w:tcPr>
                <w:p w14:paraId="7494C7DC"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(3)</w:t>
                  </w:r>
                </w:p>
              </w:tc>
              <w:tc>
                <w:tcPr>
                  <w:tcW w:w="1614" w:type="pct"/>
                  <w:tcBorders>
                    <w:top w:val="nil"/>
                    <w:left w:val="nil"/>
                    <w:bottom w:val="single" w:sz="4" w:space="0" w:color="auto"/>
                    <w:right w:val="single" w:sz="4" w:space="0" w:color="auto"/>
                  </w:tcBorders>
                  <w:shd w:val="clear" w:color="auto" w:fill="auto"/>
                  <w:noWrap/>
                  <w:hideMark/>
                </w:tcPr>
                <w:p w14:paraId="0AC43F9B"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25C8DA61"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34DFCFCC"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18D0D1B3"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d. Piutang qardh </w:t>
                  </w:r>
                </w:p>
              </w:tc>
              <w:tc>
                <w:tcPr>
                  <w:tcW w:w="726" w:type="pct"/>
                  <w:tcBorders>
                    <w:top w:val="nil"/>
                    <w:left w:val="nil"/>
                    <w:bottom w:val="single" w:sz="4" w:space="0" w:color="auto"/>
                    <w:right w:val="single" w:sz="4" w:space="0" w:color="auto"/>
                  </w:tcBorders>
                  <w:shd w:val="clear" w:color="auto" w:fill="auto"/>
                  <w:noWrap/>
                  <w:hideMark/>
                </w:tcPr>
                <w:p w14:paraId="1E09717B"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(3)</w:t>
                  </w:r>
                </w:p>
              </w:tc>
              <w:tc>
                <w:tcPr>
                  <w:tcW w:w="1614" w:type="pct"/>
                  <w:tcBorders>
                    <w:top w:val="nil"/>
                    <w:left w:val="nil"/>
                    <w:bottom w:val="single" w:sz="4" w:space="0" w:color="auto"/>
                    <w:right w:val="single" w:sz="4" w:space="0" w:color="auto"/>
                  </w:tcBorders>
                  <w:shd w:val="clear" w:color="auto" w:fill="auto"/>
                  <w:noWrap/>
                  <w:hideMark/>
                </w:tcPr>
                <w:p w14:paraId="6B535106"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76584F1C"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17EB6132"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09338ADF"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e. Piutang sewa </w:t>
                  </w:r>
                </w:p>
              </w:tc>
              <w:tc>
                <w:tcPr>
                  <w:tcW w:w="726" w:type="pct"/>
                  <w:tcBorders>
                    <w:top w:val="nil"/>
                    <w:left w:val="nil"/>
                    <w:bottom w:val="single" w:sz="4" w:space="0" w:color="auto"/>
                    <w:right w:val="single" w:sz="4" w:space="0" w:color="auto"/>
                  </w:tcBorders>
                  <w:shd w:val="clear" w:color="auto" w:fill="auto"/>
                  <w:noWrap/>
                  <w:hideMark/>
                </w:tcPr>
                <w:p w14:paraId="1963449C"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(3)</w:t>
                  </w:r>
                </w:p>
              </w:tc>
              <w:tc>
                <w:tcPr>
                  <w:tcW w:w="1614" w:type="pct"/>
                  <w:tcBorders>
                    <w:top w:val="nil"/>
                    <w:left w:val="nil"/>
                    <w:bottom w:val="single" w:sz="4" w:space="0" w:color="auto"/>
                    <w:right w:val="single" w:sz="4" w:space="0" w:color="auto"/>
                  </w:tcBorders>
                  <w:shd w:val="clear" w:color="auto" w:fill="auto"/>
                  <w:noWrap/>
                  <w:hideMark/>
                </w:tcPr>
                <w:p w14:paraId="104BE5F9"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4AC23801"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6E4A29EA"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3BFC850B"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f. Piutang multijasa</w:t>
                  </w:r>
                </w:p>
              </w:tc>
              <w:tc>
                <w:tcPr>
                  <w:tcW w:w="726" w:type="pct"/>
                  <w:tcBorders>
                    <w:top w:val="nil"/>
                    <w:left w:val="nil"/>
                    <w:bottom w:val="single" w:sz="4" w:space="0" w:color="auto"/>
                    <w:right w:val="single" w:sz="4" w:space="0" w:color="auto"/>
                  </w:tcBorders>
                  <w:shd w:val="clear" w:color="auto" w:fill="auto"/>
                  <w:noWrap/>
                  <w:hideMark/>
                </w:tcPr>
                <w:p w14:paraId="6188D494"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(6)</w:t>
                  </w:r>
                </w:p>
              </w:tc>
              <w:tc>
                <w:tcPr>
                  <w:tcW w:w="1614" w:type="pct"/>
                  <w:tcBorders>
                    <w:top w:val="nil"/>
                    <w:left w:val="nil"/>
                    <w:bottom w:val="single" w:sz="4" w:space="0" w:color="auto"/>
                    <w:right w:val="single" w:sz="4" w:space="0" w:color="auto"/>
                  </w:tcBorders>
                  <w:shd w:val="clear" w:color="auto" w:fill="auto"/>
                  <w:noWrap/>
                  <w:hideMark/>
                </w:tcPr>
                <w:p w14:paraId="59502CF2"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73D9316D"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0C638BD9"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2E36F803"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g. Pembiayaan bagi hasil-Mudharabah</w:t>
                  </w:r>
                </w:p>
              </w:tc>
              <w:tc>
                <w:tcPr>
                  <w:tcW w:w="726" w:type="pct"/>
                  <w:tcBorders>
                    <w:top w:val="nil"/>
                    <w:left w:val="nil"/>
                    <w:bottom w:val="single" w:sz="4" w:space="0" w:color="auto"/>
                    <w:right w:val="single" w:sz="4" w:space="0" w:color="auto"/>
                  </w:tcBorders>
                  <w:shd w:val="clear" w:color="auto" w:fill="auto"/>
                  <w:noWrap/>
                  <w:hideMark/>
                </w:tcPr>
                <w:p w14:paraId="0DD54443"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(15)</w:t>
                  </w:r>
                </w:p>
              </w:tc>
              <w:tc>
                <w:tcPr>
                  <w:tcW w:w="1614" w:type="pct"/>
                  <w:tcBorders>
                    <w:top w:val="nil"/>
                    <w:left w:val="nil"/>
                    <w:bottom w:val="single" w:sz="4" w:space="0" w:color="auto"/>
                    <w:right w:val="single" w:sz="4" w:space="0" w:color="auto"/>
                  </w:tcBorders>
                  <w:shd w:val="clear" w:color="auto" w:fill="auto"/>
                  <w:noWrap/>
                  <w:hideMark/>
                </w:tcPr>
                <w:p w14:paraId="49A88885"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618A2969"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18EEAE41"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61F8AA1E"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h. Pembiayaan bagi hasil-Musyarakah</w:t>
                  </w:r>
                </w:p>
              </w:tc>
              <w:tc>
                <w:tcPr>
                  <w:tcW w:w="726" w:type="pct"/>
                  <w:tcBorders>
                    <w:top w:val="nil"/>
                    <w:left w:val="nil"/>
                    <w:bottom w:val="single" w:sz="4" w:space="0" w:color="auto"/>
                    <w:right w:val="single" w:sz="4" w:space="0" w:color="auto"/>
                  </w:tcBorders>
                  <w:shd w:val="clear" w:color="auto" w:fill="auto"/>
                  <w:noWrap/>
                  <w:hideMark/>
                </w:tcPr>
                <w:p w14:paraId="1BA33A23"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(45)</w:t>
                  </w:r>
                </w:p>
              </w:tc>
              <w:tc>
                <w:tcPr>
                  <w:tcW w:w="1614" w:type="pct"/>
                  <w:tcBorders>
                    <w:top w:val="nil"/>
                    <w:left w:val="nil"/>
                    <w:bottom w:val="single" w:sz="4" w:space="0" w:color="auto"/>
                    <w:right w:val="single" w:sz="4" w:space="0" w:color="auto"/>
                  </w:tcBorders>
                  <w:shd w:val="clear" w:color="auto" w:fill="auto"/>
                  <w:noWrap/>
                  <w:hideMark/>
                </w:tcPr>
                <w:p w14:paraId="5FFA0025"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14E46476"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7CEF2A93"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179FAD9C" w14:textId="77777777" w:rsidR="00386B98" w:rsidRPr="00107D80" w:rsidRDefault="00386B98" w:rsidP="00386B98">
                  <w:pPr>
                    <w:spacing w:after="0" w:line="240" w:lineRule="auto"/>
                    <w:ind w:left="284" w:hanging="284"/>
                    <w:rPr>
                      <w:rFonts w:ascii="Bookman Old Style" w:eastAsia="Times New Roman" w:hAnsi="Bookman Old Style" w:cs="Calibri"/>
                      <w:color w:val="000000"/>
                    </w:rPr>
                  </w:pPr>
                  <w:r w:rsidRPr="00107D80">
                    <w:rPr>
                      <w:rFonts w:ascii="Bookman Old Style" w:eastAsia="Times New Roman" w:hAnsi="Bookman Old Style" w:cs="Calibri"/>
                      <w:color w:val="000000"/>
                    </w:rPr>
                    <w:t>i. Pembiayaan bagi Hasil Lainnya - MMQ dll</w:t>
                  </w:r>
                </w:p>
              </w:tc>
              <w:tc>
                <w:tcPr>
                  <w:tcW w:w="726" w:type="pct"/>
                  <w:tcBorders>
                    <w:top w:val="nil"/>
                    <w:left w:val="nil"/>
                    <w:bottom w:val="single" w:sz="4" w:space="0" w:color="auto"/>
                    <w:right w:val="single" w:sz="4" w:space="0" w:color="auto"/>
                  </w:tcBorders>
                  <w:shd w:val="clear" w:color="auto" w:fill="auto"/>
                  <w:noWrap/>
                  <w:hideMark/>
                </w:tcPr>
                <w:p w14:paraId="63D403C6"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0</w:t>
                  </w:r>
                </w:p>
              </w:tc>
              <w:tc>
                <w:tcPr>
                  <w:tcW w:w="1614" w:type="pct"/>
                  <w:tcBorders>
                    <w:top w:val="nil"/>
                    <w:left w:val="nil"/>
                    <w:bottom w:val="single" w:sz="4" w:space="0" w:color="auto"/>
                    <w:right w:val="single" w:sz="4" w:space="0" w:color="auto"/>
                  </w:tcBorders>
                  <w:shd w:val="clear" w:color="auto" w:fill="auto"/>
                  <w:noWrap/>
                  <w:hideMark/>
                </w:tcPr>
                <w:p w14:paraId="57A1B56B"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71B9B8B0"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4F0C7919"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7E41464E"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Salam </w:t>
                  </w:r>
                </w:p>
              </w:tc>
              <w:tc>
                <w:tcPr>
                  <w:tcW w:w="726" w:type="pct"/>
                  <w:tcBorders>
                    <w:top w:val="nil"/>
                    <w:left w:val="nil"/>
                    <w:bottom w:val="single" w:sz="4" w:space="0" w:color="auto"/>
                    <w:right w:val="single" w:sz="4" w:space="0" w:color="auto"/>
                  </w:tcBorders>
                  <w:shd w:val="clear" w:color="auto" w:fill="auto"/>
                  <w:noWrap/>
                  <w:hideMark/>
                </w:tcPr>
                <w:p w14:paraId="293316BF"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10</w:t>
                  </w:r>
                </w:p>
              </w:tc>
              <w:tc>
                <w:tcPr>
                  <w:tcW w:w="1614" w:type="pct"/>
                  <w:tcBorders>
                    <w:top w:val="nil"/>
                    <w:left w:val="nil"/>
                    <w:bottom w:val="single" w:sz="4" w:space="0" w:color="auto"/>
                    <w:right w:val="single" w:sz="4" w:space="0" w:color="auto"/>
                  </w:tcBorders>
                  <w:shd w:val="clear" w:color="auto" w:fill="auto"/>
                  <w:noWrap/>
                  <w:hideMark/>
                </w:tcPr>
                <w:p w14:paraId="27FC7355"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1AE14478"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7B42D631"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2C8E9531"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Aset Istishna' dalam</w:t>
                  </w:r>
                </w:p>
                <w:p w14:paraId="74FE3BDC"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penyelesaian</w:t>
                  </w:r>
                </w:p>
              </w:tc>
              <w:tc>
                <w:tcPr>
                  <w:tcW w:w="726" w:type="pct"/>
                  <w:tcBorders>
                    <w:top w:val="nil"/>
                    <w:left w:val="nil"/>
                    <w:bottom w:val="single" w:sz="4" w:space="0" w:color="auto"/>
                    <w:right w:val="single" w:sz="4" w:space="0" w:color="auto"/>
                  </w:tcBorders>
                  <w:shd w:val="clear" w:color="auto" w:fill="auto"/>
                  <w:noWrap/>
                  <w:hideMark/>
                </w:tcPr>
                <w:p w14:paraId="584B5690"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20</w:t>
                  </w:r>
                </w:p>
              </w:tc>
              <w:tc>
                <w:tcPr>
                  <w:tcW w:w="1614" w:type="pct"/>
                  <w:tcBorders>
                    <w:top w:val="nil"/>
                    <w:left w:val="nil"/>
                    <w:bottom w:val="single" w:sz="4" w:space="0" w:color="auto"/>
                    <w:right w:val="single" w:sz="4" w:space="0" w:color="auto"/>
                  </w:tcBorders>
                  <w:shd w:val="clear" w:color="auto" w:fill="auto"/>
                  <w:noWrap/>
                  <w:hideMark/>
                </w:tcPr>
                <w:p w14:paraId="5D44C507"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32477AE8"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5C869826"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4E2013AE"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Termin Istishna' -/-</w:t>
                  </w:r>
                </w:p>
              </w:tc>
              <w:tc>
                <w:tcPr>
                  <w:tcW w:w="726" w:type="pct"/>
                  <w:tcBorders>
                    <w:top w:val="nil"/>
                    <w:left w:val="nil"/>
                    <w:bottom w:val="single" w:sz="4" w:space="0" w:color="auto"/>
                    <w:right w:val="single" w:sz="4" w:space="0" w:color="auto"/>
                  </w:tcBorders>
                  <w:shd w:val="clear" w:color="auto" w:fill="auto"/>
                  <w:noWrap/>
                  <w:hideMark/>
                </w:tcPr>
                <w:p w14:paraId="3F9FDA0B" w14:textId="77777777" w:rsidR="00386B98" w:rsidRPr="00107D80" w:rsidRDefault="00386B98" w:rsidP="00386B98">
                  <w:pPr>
                    <w:spacing w:after="0" w:line="240" w:lineRule="auto"/>
                    <w:jc w:val="right"/>
                    <w:rPr>
                      <w:rFonts w:ascii="Bookman Old Style" w:eastAsia="Times New Roman" w:hAnsi="Bookman Old Style" w:cs="Calibri"/>
                      <w:color w:val="000000"/>
                    </w:rPr>
                  </w:pPr>
                  <w:r w:rsidRPr="00107D80">
                    <w:rPr>
                      <w:rFonts w:ascii="Bookman Old Style" w:eastAsia="Times New Roman" w:hAnsi="Bookman Old Style" w:cs="Calibri"/>
                      <w:color w:val="000000"/>
                    </w:rPr>
                    <w:t>(10)</w:t>
                  </w:r>
                </w:p>
              </w:tc>
              <w:tc>
                <w:tcPr>
                  <w:tcW w:w="1614" w:type="pct"/>
                  <w:tcBorders>
                    <w:top w:val="nil"/>
                    <w:left w:val="nil"/>
                    <w:bottom w:val="single" w:sz="4" w:space="0" w:color="auto"/>
                    <w:right w:val="single" w:sz="4" w:space="0" w:color="auto"/>
                  </w:tcBorders>
                  <w:shd w:val="clear" w:color="auto" w:fill="auto"/>
                  <w:noWrap/>
                  <w:hideMark/>
                </w:tcPr>
                <w:p w14:paraId="727CBE0C"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3693BB56"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7D6D2B54"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3287D5B4"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Persediaan </w:t>
                  </w:r>
                </w:p>
              </w:tc>
              <w:tc>
                <w:tcPr>
                  <w:tcW w:w="726" w:type="pct"/>
                  <w:tcBorders>
                    <w:top w:val="nil"/>
                    <w:left w:val="nil"/>
                    <w:bottom w:val="single" w:sz="4" w:space="0" w:color="auto"/>
                    <w:right w:val="single" w:sz="4" w:space="0" w:color="auto"/>
                  </w:tcBorders>
                  <w:shd w:val="clear" w:color="auto" w:fill="auto"/>
                  <w:noWrap/>
                  <w:hideMark/>
                </w:tcPr>
                <w:p w14:paraId="201E2373"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100</w:t>
                  </w:r>
                </w:p>
              </w:tc>
              <w:tc>
                <w:tcPr>
                  <w:tcW w:w="1614" w:type="pct"/>
                  <w:tcBorders>
                    <w:top w:val="nil"/>
                    <w:left w:val="nil"/>
                    <w:bottom w:val="single" w:sz="4" w:space="0" w:color="auto"/>
                    <w:right w:val="single" w:sz="4" w:space="0" w:color="auto"/>
                  </w:tcBorders>
                  <w:shd w:val="clear" w:color="auto" w:fill="auto"/>
                  <w:noWrap/>
                  <w:hideMark/>
                </w:tcPr>
                <w:p w14:paraId="3F42AA13"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7B8376B0"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1CA1A305"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60243D36"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Aset Tetap dan Inventaris</w:t>
                  </w:r>
                </w:p>
              </w:tc>
              <w:tc>
                <w:tcPr>
                  <w:tcW w:w="726" w:type="pct"/>
                  <w:tcBorders>
                    <w:top w:val="nil"/>
                    <w:left w:val="nil"/>
                    <w:bottom w:val="single" w:sz="4" w:space="0" w:color="auto"/>
                    <w:right w:val="single" w:sz="4" w:space="0" w:color="auto"/>
                  </w:tcBorders>
                  <w:shd w:val="clear" w:color="auto" w:fill="auto"/>
                  <w:noWrap/>
                  <w:hideMark/>
                </w:tcPr>
                <w:p w14:paraId="694D18A8"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3.500</w:t>
                  </w:r>
                </w:p>
              </w:tc>
              <w:tc>
                <w:tcPr>
                  <w:tcW w:w="1614" w:type="pct"/>
                  <w:tcBorders>
                    <w:top w:val="nil"/>
                    <w:left w:val="nil"/>
                    <w:bottom w:val="single" w:sz="4" w:space="0" w:color="auto"/>
                    <w:right w:val="single" w:sz="4" w:space="0" w:color="auto"/>
                  </w:tcBorders>
                  <w:shd w:val="clear" w:color="auto" w:fill="auto"/>
                  <w:noWrap/>
                  <w:hideMark/>
                </w:tcPr>
                <w:p w14:paraId="4DB7CF47"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c>
                <w:tcPr>
                  <w:tcW w:w="642" w:type="pct"/>
                  <w:tcBorders>
                    <w:top w:val="nil"/>
                    <w:left w:val="nil"/>
                    <w:bottom w:val="single" w:sz="4" w:space="0" w:color="auto"/>
                    <w:right w:val="single" w:sz="4" w:space="0" w:color="auto"/>
                  </w:tcBorders>
                  <w:shd w:val="clear" w:color="auto" w:fill="auto"/>
                  <w:noWrap/>
                  <w:hideMark/>
                </w:tcPr>
                <w:p w14:paraId="1F97C65D" w14:textId="77777777" w:rsidR="00386B98" w:rsidRPr="00107D80" w:rsidRDefault="00386B98" w:rsidP="00386B98">
                  <w:pPr>
                    <w:spacing w:after="0" w:line="240" w:lineRule="auto"/>
                    <w:rPr>
                      <w:rFonts w:ascii="Bookman Old Style" w:eastAsia="Times New Roman" w:hAnsi="Bookman Old Style" w:cs="Calibri"/>
                      <w:color w:val="000000"/>
                    </w:rPr>
                  </w:pPr>
                  <w:r w:rsidRPr="00107D80">
                    <w:rPr>
                      <w:rFonts w:ascii="Bookman Old Style" w:eastAsia="Times New Roman" w:hAnsi="Bookman Old Style" w:cs="Calibri"/>
                      <w:color w:val="000000"/>
                    </w:rPr>
                    <w:t> </w:t>
                  </w:r>
                </w:p>
              </w:tc>
            </w:tr>
            <w:tr w:rsidR="00386B98" w:rsidRPr="00107D80" w14:paraId="275F68A4" w14:textId="77777777" w:rsidTr="00386B98">
              <w:trPr>
                <w:trHeight w:val="20"/>
                <w:jc w:val="center"/>
              </w:trPr>
              <w:tc>
                <w:tcPr>
                  <w:tcW w:w="2017" w:type="pct"/>
                  <w:tcBorders>
                    <w:top w:val="nil"/>
                    <w:left w:val="single" w:sz="4" w:space="0" w:color="auto"/>
                    <w:bottom w:val="single" w:sz="4" w:space="0" w:color="auto"/>
                    <w:right w:val="single" w:sz="4" w:space="0" w:color="auto"/>
                  </w:tcBorders>
                  <w:shd w:val="clear" w:color="auto" w:fill="auto"/>
                  <w:hideMark/>
                </w:tcPr>
                <w:p w14:paraId="7FF7CA5C"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Total</w:t>
                  </w:r>
                </w:p>
              </w:tc>
              <w:tc>
                <w:tcPr>
                  <w:tcW w:w="726" w:type="pct"/>
                  <w:tcBorders>
                    <w:top w:val="nil"/>
                    <w:left w:val="nil"/>
                    <w:bottom w:val="single" w:sz="4" w:space="0" w:color="auto"/>
                    <w:right w:val="single" w:sz="4" w:space="0" w:color="auto"/>
                  </w:tcBorders>
                  <w:shd w:val="clear" w:color="auto" w:fill="auto"/>
                  <w:noWrap/>
                  <w:hideMark/>
                </w:tcPr>
                <w:p w14:paraId="601B1991"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12.900</w:t>
                  </w:r>
                </w:p>
              </w:tc>
              <w:tc>
                <w:tcPr>
                  <w:tcW w:w="1614" w:type="pct"/>
                  <w:tcBorders>
                    <w:top w:val="nil"/>
                    <w:left w:val="nil"/>
                    <w:bottom w:val="single" w:sz="4" w:space="0" w:color="auto"/>
                    <w:right w:val="single" w:sz="4" w:space="0" w:color="auto"/>
                  </w:tcBorders>
                  <w:shd w:val="clear" w:color="auto" w:fill="auto"/>
                  <w:noWrap/>
                  <w:hideMark/>
                </w:tcPr>
                <w:p w14:paraId="0AB0AA1E" w14:textId="77777777" w:rsidR="00386B98" w:rsidRPr="00107D80" w:rsidRDefault="00386B98" w:rsidP="00386B98">
                  <w:pPr>
                    <w:spacing w:after="0" w:line="240" w:lineRule="auto"/>
                    <w:rPr>
                      <w:rFonts w:ascii="Bookman Old Style" w:eastAsia="Times New Roman" w:hAnsi="Bookman Old Style" w:cs="Calibri"/>
                      <w:b/>
                      <w:color w:val="000000"/>
                    </w:rPr>
                  </w:pPr>
                  <w:r w:rsidRPr="00107D80">
                    <w:rPr>
                      <w:rFonts w:ascii="Bookman Old Style" w:eastAsia="Times New Roman" w:hAnsi="Bookman Old Style" w:cs="Calibri"/>
                      <w:b/>
                      <w:color w:val="000000"/>
                    </w:rPr>
                    <w:t>Total</w:t>
                  </w:r>
                </w:p>
              </w:tc>
              <w:tc>
                <w:tcPr>
                  <w:tcW w:w="642" w:type="pct"/>
                  <w:tcBorders>
                    <w:top w:val="nil"/>
                    <w:left w:val="nil"/>
                    <w:bottom w:val="single" w:sz="4" w:space="0" w:color="auto"/>
                    <w:right w:val="single" w:sz="4" w:space="0" w:color="auto"/>
                  </w:tcBorders>
                  <w:shd w:val="clear" w:color="auto" w:fill="auto"/>
                  <w:noWrap/>
                  <w:hideMark/>
                </w:tcPr>
                <w:p w14:paraId="367AFD97" w14:textId="77777777" w:rsidR="00386B98" w:rsidRPr="00107D80" w:rsidRDefault="00386B98" w:rsidP="00386B98">
                  <w:pPr>
                    <w:spacing w:after="0" w:line="240" w:lineRule="auto"/>
                    <w:jc w:val="right"/>
                    <w:rPr>
                      <w:rFonts w:ascii="Bookman Old Style" w:eastAsia="Times New Roman" w:hAnsi="Bookman Old Style" w:cs="Calibri"/>
                      <w:b/>
                      <w:color w:val="000000"/>
                    </w:rPr>
                  </w:pPr>
                  <w:r w:rsidRPr="00107D80">
                    <w:rPr>
                      <w:rFonts w:ascii="Bookman Old Style" w:eastAsia="Times New Roman" w:hAnsi="Bookman Old Style" w:cs="Calibri"/>
                      <w:b/>
                      <w:color w:val="000000"/>
                    </w:rPr>
                    <w:t>12.900</w:t>
                  </w:r>
                </w:p>
              </w:tc>
            </w:tr>
          </w:tbl>
          <w:p w14:paraId="123E2CCE" w14:textId="77777777" w:rsidR="00386B98" w:rsidRPr="00964F89" w:rsidRDefault="00386B98" w:rsidP="001B15B1">
            <w:pPr>
              <w:rPr>
                <w:rFonts w:ascii="Bookman Old Style" w:hAnsi="Bookman Old Style"/>
              </w:rPr>
            </w:pPr>
          </w:p>
          <w:p w14:paraId="76498A6A" w14:textId="77777777" w:rsidR="00386B98" w:rsidRPr="00964F89" w:rsidRDefault="00386B98" w:rsidP="001B15B1">
            <w:pPr>
              <w:rPr>
                <w:rFonts w:ascii="Bookman Old Style" w:hAnsi="Bookman Old Style"/>
              </w:rPr>
            </w:pPr>
            <w:r w:rsidRPr="00964F89">
              <w:rPr>
                <w:rFonts w:ascii="Bookman Old Style" w:hAnsi="Bookman Old Style"/>
              </w:rPr>
              <w:t>Keterangan:</w:t>
            </w:r>
          </w:p>
          <w:p w14:paraId="7E4FEB75" w14:textId="77777777" w:rsidR="00386B98" w:rsidRPr="00964F89" w:rsidRDefault="00386B98" w:rsidP="001B15B1">
            <w:pPr>
              <w:ind w:left="567" w:hanging="567"/>
              <w:rPr>
                <w:rFonts w:ascii="Bookman Old Style" w:hAnsi="Bookman Old Style"/>
              </w:rPr>
            </w:pPr>
            <w:r w:rsidRPr="00964F89">
              <w:rPr>
                <w:rFonts w:ascii="Bookman Old Style" w:hAnsi="Bookman Old Style"/>
              </w:rPr>
              <w:t xml:space="preserve">1. </w:t>
            </w:r>
            <w:r w:rsidRPr="00964F89">
              <w:rPr>
                <w:rFonts w:ascii="Bookman Old Style" w:hAnsi="Bookman Old Style"/>
              </w:rPr>
              <w:tab/>
              <w:t>Penyertaan modal merupakan penyertaan kepada perusahaan anak yang merupakan pengurang Modal Inti</w:t>
            </w:r>
          </w:p>
          <w:p w14:paraId="5B08D785" w14:textId="77777777" w:rsidR="00386B98" w:rsidRDefault="00386B98" w:rsidP="001B15B1">
            <w:pPr>
              <w:ind w:left="567" w:hanging="567"/>
              <w:rPr>
                <w:rFonts w:ascii="Bookman Old Style" w:hAnsi="Bookman Old Style"/>
              </w:rPr>
            </w:pPr>
            <w:r w:rsidRPr="00964F89">
              <w:rPr>
                <w:rFonts w:ascii="Bookman Old Style" w:hAnsi="Bookman Old Style"/>
              </w:rPr>
              <w:t xml:space="preserve">2. </w:t>
            </w:r>
            <w:r w:rsidRPr="00964F89">
              <w:rPr>
                <w:rFonts w:ascii="Bookman Old Style" w:hAnsi="Bookman Old Style"/>
              </w:rPr>
              <w:tab/>
              <w:t>Modal Inti yang memenuhi persyaratan sebesar 1.800</w:t>
            </w:r>
          </w:p>
          <w:p w14:paraId="7D40F86F" w14:textId="77777777" w:rsidR="00386B98" w:rsidRPr="00964F89" w:rsidRDefault="00386B98" w:rsidP="001B15B1">
            <w:pPr>
              <w:ind w:left="567" w:hanging="567"/>
              <w:rPr>
                <w:rFonts w:ascii="Bookman Old Style" w:hAnsi="Bookman Old Style"/>
              </w:rPr>
            </w:pPr>
            <w:r>
              <w:rPr>
                <w:rFonts w:ascii="Bookman Old Style" w:hAnsi="Bookman Old Style"/>
              </w:rPr>
              <w:t>3.</w:t>
            </w:r>
            <w:r>
              <w:rPr>
                <w:rFonts w:ascii="Bookman Old Style" w:hAnsi="Bookman Old Style"/>
              </w:rPr>
              <w:tab/>
              <w:t xml:space="preserve">Produk </w:t>
            </w:r>
            <w:r w:rsidRPr="0057700A">
              <w:rPr>
                <w:rFonts w:ascii="Bookman Old Style" w:hAnsi="Bookman Old Style"/>
                <w:i/>
              </w:rPr>
              <w:t>Sharia Restricted Investment Account</w:t>
            </w:r>
            <w:r>
              <w:rPr>
                <w:rFonts w:ascii="Bookman Old Style" w:hAnsi="Bookman Old Style"/>
              </w:rPr>
              <w:t xml:space="preserve"> (SRIA) disalurkan seluruhnya ke Piutang Murabahah dengan kolektibilitas Lancar dengan eksposur aset SRIA sebesar 500. </w:t>
            </w:r>
          </w:p>
          <w:p w14:paraId="4087A27A" w14:textId="77777777" w:rsidR="00386B98" w:rsidRPr="00964F89" w:rsidRDefault="00386B98" w:rsidP="001B15B1">
            <w:pPr>
              <w:ind w:left="567" w:hanging="567"/>
              <w:rPr>
                <w:rFonts w:ascii="Bookman Old Style" w:hAnsi="Bookman Old Style"/>
              </w:rPr>
            </w:pPr>
            <w:r>
              <w:rPr>
                <w:rFonts w:ascii="Bookman Old Style" w:hAnsi="Bookman Old Style"/>
              </w:rPr>
              <w:t>4</w:t>
            </w:r>
            <w:r w:rsidRPr="00964F89">
              <w:rPr>
                <w:rFonts w:ascii="Bookman Old Style" w:hAnsi="Bookman Old Style"/>
              </w:rPr>
              <w:t xml:space="preserve">. </w:t>
            </w:r>
            <w:r w:rsidRPr="00964F89">
              <w:rPr>
                <w:rFonts w:ascii="Bookman Old Style" w:hAnsi="Bookman Old Style"/>
              </w:rPr>
              <w:tab/>
              <w:t>Bank memiliki kewajiban komitmen yang memenuhi kriteria sebagai fasilitas tanpa komitmen sebesar 1.500</w:t>
            </w:r>
          </w:p>
          <w:p w14:paraId="2E70E861" w14:textId="77777777" w:rsidR="00386B98" w:rsidRPr="00964F89" w:rsidRDefault="00386B98" w:rsidP="001B15B1">
            <w:pPr>
              <w:ind w:left="567" w:hanging="567"/>
              <w:rPr>
                <w:rFonts w:ascii="Bookman Old Style" w:hAnsi="Bookman Old Style"/>
              </w:rPr>
            </w:pPr>
            <w:r>
              <w:rPr>
                <w:rFonts w:ascii="Bookman Old Style" w:hAnsi="Bookman Old Style"/>
              </w:rPr>
              <w:t>5</w:t>
            </w:r>
            <w:r w:rsidRPr="00964F89">
              <w:rPr>
                <w:rFonts w:ascii="Bookman Old Style" w:hAnsi="Bookman Old Style"/>
              </w:rPr>
              <w:t xml:space="preserve">. </w:t>
            </w:r>
            <w:r w:rsidRPr="00964F89">
              <w:rPr>
                <w:rFonts w:ascii="Bookman Old Style" w:hAnsi="Bookman Old Style"/>
              </w:rPr>
              <w:tab/>
            </w:r>
            <w:r>
              <w:rPr>
                <w:rFonts w:ascii="Bookman Old Style" w:hAnsi="Bookman Old Style"/>
              </w:rPr>
              <w:t>T</w:t>
            </w:r>
            <w:r w:rsidRPr="00964F89">
              <w:rPr>
                <w:rFonts w:ascii="Bookman Old Style" w:hAnsi="Bookman Old Style"/>
              </w:rPr>
              <w:t xml:space="preserve">ransaksi </w:t>
            </w:r>
            <w:r w:rsidRPr="00964F89">
              <w:rPr>
                <w:rFonts w:ascii="Bookman Old Style" w:hAnsi="Bookman Old Style"/>
                <w:i/>
                <w:iCs/>
              </w:rPr>
              <w:t>reverse</w:t>
            </w:r>
            <w:r w:rsidRPr="00964F89">
              <w:rPr>
                <w:rFonts w:ascii="Bookman Old Style" w:hAnsi="Bookman Old Style"/>
              </w:rPr>
              <w:t xml:space="preserve"> repo berupa surat berharga sebesar 1.000</w:t>
            </w:r>
          </w:p>
          <w:p w14:paraId="3C8FA4B5" w14:textId="77777777" w:rsidR="00386B98" w:rsidRDefault="00386B98" w:rsidP="001B15B1">
            <w:pPr>
              <w:rPr>
                <w:rFonts w:ascii="Bookman Old Style" w:hAnsi="Bookman Old Style"/>
              </w:rPr>
            </w:pPr>
            <w:r w:rsidRPr="00964F89">
              <w:rPr>
                <w:rFonts w:ascii="Bookman Old Style" w:hAnsi="Bookman Old Style"/>
              </w:rPr>
              <w:br w:type="page"/>
            </w:r>
          </w:p>
          <w:p w14:paraId="6DAE9AED" w14:textId="77777777" w:rsidR="00386B98" w:rsidRPr="00964F89" w:rsidRDefault="00386B98" w:rsidP="001B15B1">
            <w:pPr>
              <w:rPr>
                <w:rFonts w:ascii="Bookman Old Style" w:hAnsi="Bookman Old Style"/>
              </w:rPr>
            </w:pPr>
          </w:p>
          <w:p w14:paraId="5E7A7ADE" w14:textId="77777777" w:rsidR="00386B98" w:rsidRPr="00964F89" w:rsidRDefault="00386B98" w:rsidP="001B15B1">
            <w:pPr>
              <w:rPr>
                <w:rFonts w:ascii="Bookman Old Style" w:hAnsi="Bookman Old Style"/>
              </w:rPr>
            </w:pPr>
            <w:r w:rsidRPr="00964F89">
              <w:rPr>
                <w:rFonts w:ascii="Bookman Old Style" w:hAnsi="Bookman Old Style"/>
              </w:rPr>
              <w:t>A. Perhitungan Total Eksposur</w:t>
            </w:r>
          </w:p>
          <w:p w14:paraId="1BC891C2" w14:textId="77777777" w:rsidR="00386B98" w:rsidRPr="00964F89" w:rsidRDefault="00386B98" w:rsidP="001B15B1">
            <w:pPr>
              <w:rPr>
                <w:rFonts w:ascii="Bookman Old Style" w:hAnsi="Bookman Old Style"/>
              </w:rPr>
            </w:pPr>
          </w:p>
          <w:p w14:paraId="788C83A8" w14:textId="77777777" w:rsidR="00386B98" w:rsidRPr="00964F89" w:rsidRDefault="00386B98" w:rsidP="001B15B1">
            <w:pPr>
              <w:ind w:left="1134" w:hanging="567"/>
              <w:rPr>
                <w:rFonts w:ascii="Bookman Old Style" w:hAnsi="Bookman Old Style"/>
              </w:rPr>
            </w:pPr>
            <w:r w:rsidRPr="00964F89">
              <w:rPr>
                <w:rFonts w:ascii="Bookman Old Style" w:hAnsi="Bookman Old Style"/>
              </w:rPr>
              <w:t xml:space="preserve">1. </w:t>
            </w:r>
            <w:r w:rsidRPr="00964F89">
              <w:rPr>
                <w:rFonts w:ascii="Bookman Old Style" w:hAnsi="Bookman Old Style"/>
              </w:rPr>
              <w:tab/>
              <w:t>Eksposur Aset dalam Laporan Posisi Keuangan</w:t>
            </w:r>
            <w:r>
              <w:rPr>
                <w:rFonts w:ascii="Bookman Old Style" w:hAnsi="Bookman Old Style"/>
              </w:rPr>
              <w:t xml:space="preserve">…………………………………………… </w:t>
            </w:r>
            <w:r w:rsidRPr="00964F89">
              <w:rPr>
                <w:rFonts w:ascii="Bookman Old Style" w:hAnsi="Bookman Old Style"/>
              </w:rPr>
              <w:t>(1)</w:t>
            </w:r>
          </w:p>
          <w:p w14:paraId="41A3CF79" w14:textId="77777777" w:rsidR="00386B98" w:rsidRPr="00964F89" w:rsidRDefault="00386B98" w:rsidP="001B15B1">
            <w:pPr>
              <w:ind w:left="1701" w:hanging="536"/>
              <w:rPr>
                <w:rFonts w:ascii="Bookman Old Style" w:hAnsi="Bookman Old Style"/>
              </w:rPr>
            </w:pPr>
            <w:r w:rsidRPr="00964F89">
              <w:rPr>
                <w:rFonts w:ascii="Bookman Old Style" w:hAnsi="Bookman Old Style"/>
              </w:rPr>
              <w:t xml:space="preserve">= </w:t>
            </w:r>
            <w:r>
              <w:rPr>
                <w:rFonts w:ascii="Bookman Old Style" w:hAnsi="Bookman Old Style"/>
              </w:rPr>
              <w:t xml:space="preserve">    </w:t>
            </w:r>
            <w:r w:rsidRPr="00964F89">
              <w:rPr>
                <w:rFonts w:ascii="Bookman Old Style" w:hAnsi="Bookman Old Style"/>
              </w:rPr>
              <w:t>Kas + Surat Berharga + (Piutang</w:t>
            </w:r>
            <w:r>
              <w:rPr>
                <w:rFonts w:ascii="Bookman Old Style" w:hAnsi="Bookman Old Style"/>
              </w:rPr>
              <w:t xml:space="preserve"> - Piutang SRIA + </w:t>
            </w:r>
            <w:r w:rsidRPr="00964F89">
              <w:rPr>
                <w:rFonts w:ascii="Bookman Old Style" w:hAnsi="Bookman Old Style"/>
              </w:rPr>
              <w:t>Pembiayaan Bagi Hasil + Pembiayaan Sewa) + Aset Keuangan Lainnya-Lainnya + Salam + Aset Istishna Dalam Penyelesaian – Termin Istishna + Persediaan + Aset Tetap dan Inventaris</w:t>
            </w:r>
          </w:p>
          <w:p w14:paraId="445B3025" w14:textId="77777777" w:rsidR="00386B98" w:rsidRPr="00964F89" w:rsidRDefault="00386B98" w:rsidP="001B15B1">
            <w:pPr>
              <w:ind w:left="1701" w:hanging="567"/>
              <w:rPr>
                <w:rFonts w:ascii="Bookman Old Style" w:hAnsi="Bookman Old Style"/>
              </w:rPr>
            </w:pPr>
            <w:r w:rsidRPr="00964F89">
              <w:rPr>
                <w:rFonts w:ascii="Bookman Old Style" w:hAnsi="Bookman Old Style"/>
              </w:rPr>
              <w:t xml:space="preserve">= </w:t>
            </w:r>
            <w:r>
              <w:rPr>
                <w:rFonts w:ascii="Bookman Old Style" w:hAnsi="Bookman Old Style"/>
              </w:rPr>
              <w:t xml:space="preserve">    </w:t>
            </w:r>
            <w:r w:rsidRPr="00964F89">
              <w:rPr>
                <w:rFonts w:ascii="Bookman Old Style" w:hAnsi="Bookman Old Style"/>
              </w:rPr>
              <w:t xml:space="preserve">1.000 + (1.200-50) + </w:t>
            </w:r>
            <w:r>
              <w:rPr>
                <w:rFonts w:ascii="Bookman Old Style" w:hAnsi="Bookman Old Style"/>
              </w:rPr>
              <w:t>{</w:t>
            </w:r>
            <w:r w:rsidRPr="00964F89">
              <w:rPr>
                <w:rFonts w:ascii="Bookman Old Style" w:hAnsi="Bookman Old Style"/>
              </w:rPr>
              <w:t>(2500-500+20-60</w:t>
            </w:r>
            <w:r>
              <w:rPr>
                <w:rFonts w:ascii="Bookman Old Style" w:hAnsi="Bookman Old Style"/>
              </w:rPr>
              <w:t xml:space="preserve">) </w:t>
            </w:r>
            <w:r w:rsidRPr="00964F89">
              <w:rPr>
                <w:rFonts w:ascii="Bookman Old Style" w:hAnsi="Bookman Old Style"/>
              </w:rPr>
              <w:t>+</w:t>
            </w:r>
            <w:r>
              <w:rPr>
                <w:rFonts w:ascii="Bookman Old Style" w:hAnsi="Bookman Old Style"/>
              </w:rPr>
              <w:t xml:space="preserve"> </w:t>
            </w:r>
            <w:r w:rsidRPr="00964F89">
              <w:rPr>
                <w:rFonts w:ascii="Bookman Old Style" w:hAnsi="Bookman Old Style"/>
              </w:rPr>
              <w:t>(114-14+1-3)</w:t>
            </w:r>
            <w:r>
              <w:rPr>
                <w:rFonts w:ascii="Bookman Old Style" w:hAnsi="Bookman Old Style"/>
              </w:rPr>
              <w:t xml:space="preserve"> </w:t>
            </w:r>
            <w:r w:rsidRPr="00964F89">
              <w:rPr>
                <w:rFonts w:ascii="Bookman Old Style" w:hAnsi="Bookman Old Style"/>
              </w:rPr>
              <w:t>+</w:t>
            </w:r>
            <w:r>
              <w:rPr>
                <w:rFonts w:ascii="Bookman Old Style" w:hAnsi="Bookman Old Style"/>
              </w:rPr>
              <w:t xml:space="preserve"> </w:t>
            </w:r>
            <w:r w:rsidRPr="00964F89">
              <w:rPr>
                <w:rFonts w:ascii="Bookman Old Style" w:hAnsi="Bookman Old Style"/>
              </w:rPr>
              <w:t>(2</w:t>
            </w:r>
            <w:r>
              <w:rPr>
                <w:rFonts w:ascii="Bookman Old Style" w:hAnsi="Bookman Old Style"/>
              </w:rPr>
              <w:t>2</w:t>
            </w:r>
            <w:r w:rsidRPr="00964F89">
              <w:rPr>
                <w:rFonts w:ascii="Bookman Old Style" w:hAnsi="Bookman Old Style"/>
              </w:rPr>
              <w:t>0</w:t>
            </w:r>
            <w:r>
              <w:rPr>
                <w:rFonts w:ascii="Bookman Old Style" w:hAnsi="Bookman Old Style"/>
              </w:rPr>
              <w:t>-20</w:t>
            </w:r>
            <w:r w:rsidRPr="00964F89">
              <w:rPr>
                <w:rFonts w:ascii="Bookman Old Style" w:hAnsi="Bookman Old Style"/>
              </w:rPr>
              <w:t>+2-6)</w:t>
            </w:r>
            <w:r>
              <w:rPr>
                <w:rFonts w:ascii="Bookman Old Style" w:hAnsi="Bookman Old Style"/>
              </w:rPr>
              <w:t xml:space="preserve"> </w:t>
            </w:r>
            <w:r w:rsidRPr="00964F89">
              <w:rPr>
                <w:rFonts w:ascii="Bookman Old Style" w:hAnsi="Bookman Old Style"/>
              </w:rPr>
              <w:t>+</w:t>
            </w:r>
            <w:r>
              <w:rPr>
                <w:rFonts w:ascii="Bookman Old Style" w:hAnsi="Bookman Old Style"/>
              </w:rPr>
              <w:t xml:space="preserve"> </w:t>
            </w:r>
            <w:r w:rsidRPr="00964F89">
              <w:rPr>
                <w:rFonts w:ascii="Bookman Old Style" w:hAnsi="Bookman Old Style"/>
              </w:rPr>
              <w:t>(100+1-3)]</w:t>
            </w:r>
            <w:r>
              <w:rPr>
                <w:rFonts w:ascii="Bookman Old Style" w:hAnsi="Bookman Old Style"/>
              </w:rPr>
              <w:t xml:space="preserve"> </w:t>
            </w:r>
            <w:r w:rsidRPr="00964F89">
              <w:rPr>
                <w:rFonts w:ascii="Bookman Old Style" w:hAnsi="Bookman Old Style"/>
              </w:rPr>
              <w:t>+</w:t>
            </w:r>
            <w:r>
              <w:rPr>
                <w:rFonts w:ascii="Bookman Old Style" w:hAnsi="Bookman Old Style"/>
              </w:rPr>
              <w:t xml:space="preserve"> </w:t>
            </w:r>
            <w:r w:rsidRPr="00964F89">
              <w:rPr>
                <w:rFonts w:ascii="Bookman Old Style" w:hAnsi="Bookman Old Style"/>
              </w:rPr>
              <w:t>(2000+20-15-45)</w:t>
            </w:r>
            <w:r>
              <w:rPr>
                <w:rFonts w:ascii="Bookman Old Style" w:hAnsi="Bookman Old Style"/>
              </w:rPr>
              <w:t xml:space="preserve"> </w:t>
            </w:r>
            <w:r w:rsidRPr="00964F89">
              <w:rPr>
                <w:rFonts w:ascii="Bookman Old Style" w:hAnsi="Bookman Old Style"/>
              </w:rPr>
              <w:t>+</w:t>
            </w:r>
            <w:r>
              <w:rPr>
                <w:rFonts w:ascii="Bookman Old Style" w:hAnsi="Bookman Old Style"/>
              </w:rPr>
              <w:t xml:space="preserve"> </w:t>
            </w:r>
            <w:r w:rsidRPr="00964F89">
              <w:rPr>
                <w:rFonts w:ascii="Bookman Old Style" w:hAnsi="Bookman Old Style"/>
              </w:rPr>
              <w:t>(550-45+1-5+100</w:t>
            </w:r>
            <w:r>
              <w:rPr>
                <w:rFonts w:ascii="Bookman Old Style" w:hAnsi="Bookman Old Style"/>
              </w:rPr>
              <w:t>-3}</w:t>
            </w:r>
            <w:r w:rsidRPr="00964F89">
              <w:rPr>
                <w:rFonts w:ascii="Bookman Old Style" w:hAnsi="Bookman Old Style"/>
              </w:rPr>
              <w:t xml:space="preserve"> + 20 + 10 + 20 – 10 + 100 + 3.500</w:t>
            </w:r>
            <w:r>
              <w:rPr>
                <w:rFonts w:ascii="Bookman Old Style" w:hAnsi="Bookman Old Style"/>
              </w:rPr>
              <w:t xml:space="preserve"> - 520</w:t>
            </w:r>
          </w:p>
          <w:p w14:paraId="7952D773" w14:textId="77777777" w:rsidR="00386B98" w:rsidRPr="00964F89" w:rsidRDefault="00386B98" w:rsidP="001B15B1">
            <w:pPr>
              <w:ind w:left="1701" w:hanging="567"/>
              <w:rPr>
                <w:rFonts w:ascii="Bookman Old Style" w:hAnsi="Bookman Old Style"/>
              </w:rPr>
            </w:pPr>
            <w:r w:rsidRPr="00964F89">
              <w:rPr>
                <w:rFonts w:ascii="Bookman Old Style" w:hAnsi="Bookman Old Style"/>
              </w:rPr>
              <w:t>= 10.</w:t>
            </w:r>
            <w:r>
              <w:rPr>
                <w:rFonts w:ascii="Bookman Old Style" w:hAnsi="Bookman Old Style"/>
              </w:rPr>
              <w:t>1</w:t>
            </w:r>
            <w:r w:rsidRPr="00964F89">
              <w:rPr>
                <w:rFonts w:ascii="Bookman Old Style" w:hAnsi="Bookman Old Style"/>
              </w:rPr>
              <w:t>80</w:t>
            </w:r>
          </w:p>
          <w:p w14:paraId="7A205913" w14:textId="77777777" w:rsidR="00386B98" w:rsidRPr="00964F89" w:rsidRDefault="00386B98" w:rsidP="001B15B1">
            <w:pPr>
              <w:ind w:left="1701" w:hanging="567"/>
              <w:rPr>
                <w:rFonts w:ascii="Bookman Old Style" w:hAnsi="Bookman Old Style"/>
              </w:rPr>
            </w:pPr>
          </w:p>
          <w:p w14:paraId="4606294F" w14:textId="77777777" w:rsidR="00386B98" w:rsidRPr="00964F89" w:rsidRDefault="00386B98" w:rsidP="001B15B1">
            <w:pPr>
              <w:ind w:left="1134" w:hanging="567"/>
              <w:rPr>
                <w:rFonts w:ascii="Bookman Old Style" w:hAnsi="Bookman Old Style"/>
              </w:rPr>
            </w:pPr>
            <w:r w:rsidRPr="00964F89">
              <w:rPr>
                <w:rFonts w:ascii="Bookman Old Style" w:hAnsi="Bookman Old Style"/>
              </w:rPr>
              <w:t xml:space="preserve">2. </w:t>
            </w:r>
            <w:r w:rsidRPr="00964F89">
              <w:rPr>
                <w:rFonts w:ascii="Bookman Old Style" w:hAnsi="Bookman Old Style"/>
              </w:rPr>
              <w:tab/>
              <w:t xml:space="preserve">Eksposur Transaksi Derivatif </w:t>
            </w:r>
            <w:r>
              <w:rPr>
                <w:rFonts w:ascii="Bookman Old Style" w:hAnsi="Bookman Old Style"/>
              </w:rPr>
              <w:t>………………….</w:t>
            </w:r>
            <w:r w:rsidRPr="00964F89">
              <w:rPr>
                <w:rFonts w:ascii="Bookman Old Style" w:hAnsi="Bookman Old Style"/>
              </w:rPr>
              <w:t xml:space="preserve"> (2)</w:t>
            </w:r>
          </w:p>
          <w:p w14:paraId="756B9BD4" w14:textId="77777777" w:rsidR="00386B98" w:rsidRPr="00964F89" w:rsidRDefault="00386B98" w:rsidP="001B15B1">
            <w:pPr>
              <w:ind w:left="1701" w:hanging="567"/>
              <w:rPr>
                <w:rFonts w:ascii="Bookman Old Style" w:hAnsi="Bookman Old Style"/>
              </w:rPr>
            </w:pPr>
            <w:r w:rsidRPr="00964F89">
              <w:rPr>
                <w:rFonts w:ascii="Bookman Old Style" w:hAnsi="Bookman Old Style"/>
              </w:rPr>
              <w:t>= 1,4 (RC + PFE)</w:t>
            </w:r>
          </w:p>
          <w:p w14:paraId="3C4615F1" w14:textId="77777777" w:rsidR="00386B98" w:rsidRPr="00964F89" w:rsidRDefault="00386B98" w:rsidP="001B15B1">
            <w:pPr>
              <w:ind w:left="1701" w:hanging="567"/>
              <w:rPr>
                <w:rFonts w:ascii="Bookman Old Style" w:hAnsi="Bookman Old Style"/>
              </w:rPr>
            </w:pPr>
            <w:r w:rsidRPr="00964F89">
              <w:rPr>
                <w:rFonts w:ascii="Bookman Old Style" w:hAnsi="Bookman Old Style"/>
              </w:rPr>
              <w:t>= 1,4 (500 + 20)</w:t>
            </w:r>
          </w:p>
          <w:p w14:paraId="67C49730" w14:textId="77777777" w:rsidR="00386B98" w:rsidRPr="00964F89" w:rsidRDefault="00386B98" w:rsidP="001B15B1">
            <w:pPr>
              <w:ind w:left="1701" w:hanging="567"/>
              <w:rPr>
                <w:rFonts w:ascii="Bookman Old Style" w:hAnsi="Bookman Old Style"/>
              </w:rPr>
            </w:pPr>
            <w:r w:rsidRPr="00964F89">
              <w:rPr>
                <w:rFonts w:ascii="Bookman Old Style" w:hAnsi="Bookman Old Style"/>
              </w:rPr>
              <w:t>= 728</w:t>
            </w:r>
          </w:p>
          <w:p w14:paraId="7BE90811" w14:textId="77777777" w:rsidR="00386B98" w:rsidRPr="00964F89" w:rsidRDefault="00386B98" w:rsidP="001B15B1">
            <w:pPr>
              <w:ind w:left="1134"/>
              <w:jc w:val="both"/>
              <w:rPr>
                <w:rFonts w:ascii="Bookman Old Style" w:hAnsi="Bookman Old Style"/>
              </w:rPr>
            </w:pPr>
            <w:r w:rsidRPr="00964F89">
              <w:rPr>
                <w:rFonts w:ascii="Bookman Old Style" w:hAnsi="Bookman Old Style"/>
              </w:rPr>
              <w:t>Nilai RC dan PFE merupakan asumsi hasil perhitungan sebagaimana diatur dalam Lampiran Peraturan Otoritas Jasa Keuangan ini.</w:t>
            </w:r>
          </w:p>
          <w:p w14:paraId="35E76924" w14:textId="77777777" w:rsidR="00386B98" w:rsidRPr="00964F89" w:rsidRDefault="00386B98" w:rsidP="001B15B1">
            <w:pPr>
              <w:rPr>
                <w:rFonts w:ascii="Bookman Old Style" w:hAnsi="Bookman Old Style"/>
              </w:rPr>
            </w:pPr>
          </w:p>
          <w:p w14:paraId="09B95263" w14:textId="77777777" w:rsidR="00386B98" w:rsidRPr="00964F89" w:rsidRDefault="00386B98" w:rsidP="001B15B1">
            <w:pPr>
              <w:ind w:left="1134" w:hanging="567"/>
              <w:rPr>
                <w:rFonts w:ascii="Bookman Old Style" w:hAnsi="Bookman Old Style"/>
              </w:rPr>
            </w:pPr>
            <w:r>
              <w:rPr>
                <w:rFonts w:ascii="Bookman Old Style" w:hAnsi="Bookman Old Style"/>
              </w:rPr>
              <w:t>3</w:t>
            </w:r>
            <w:r w:rsidRPr="00964F89">
              <w:rPr>
                <w:rFonts w:ascii="Bookman Old Style" w:hAnsi="Bookman Old Style"/>
              </w:rPr>
              <w:t xml:space="preserve">. </w:t>
            </w:r>
            <w:r w:rsidRPr="00964F89">
              <w:rPr>
                <w:rFonts w:ascii="Bookman Old Style" w:hAnsi="Bookman Old Style"/>
              </w:rPr>
              <w:tab/>
              <w:t xml:space="preserve">Eksposur SFT untuk transaksi </w:t>
            </w:r>
            <w:r w:rsidRPr="00964F89">
              <w:rPr>
                <w:rFonts w:ascii="Bookman Old Style" w:hAnsi="Bookman Old Style"/>
                <w:i/>
                <w:iCs/>
              </w:rPr>
              <w:t>reverse</w:t>
            </w:r>
            <w:r w:rsidRPr="00964F89">
              <w:rPr>
                <w:rFonts w:ascii="Bookman Old Style" w:hAnsi="Bookman Old Style"/>
              </w:rPr>
              <w:t xml:space="preserve"> repo</w:t>
            </w:r>
            <w:r>
              <w:rPr>
                <w:rFonts w:ascii="Bookman Old Style" w:hAnsi="Bookman Old Style"/>
              </w:rPr>
              <w:t>…</w:t>
            </w:r>
            <w:r w:rsidRPr="00964F89">
              <w:rPr>
                <w:rFonts w:ascii="Bookman Old Style" w:hAnsi="Bookman Old Style"/>
              </w:rPr>
              <w:t>4)</w:t>
            </w:r>
          </w:p>
          <w:p w14:paraId="259A5E4F" w14:textId="77777777" w:rsidR="00386B98" w:rsidRPr="00964F89" w:rsidRDefault="00386B98" w:rsidP="001B15B1">
            <w:pPr>
              <w:ind w:left="1701" w:hanging="567"/>
              <w:rPr>
                <w:rFonts w:ascii="Bookman Old Style" w:hAnsi="Bookman Old Style"/>
              </w:rPr>
            </w:pPr>
            <w:r w:rsidRPr="00964F89">
              <w:rPr>
                <w:rFonts w:ascii="Bookman Old Style" w:hAnsi="Bookman Old Style"/>
              </w:rPr>
              <w:t>= Gross SFT + Current Exposure</w:t>
            </w:r>
          </w:p>
          <w:p w14:paraId="2E20B4F9" w14:textId="77777777" w:rsidR="00386B98" w:rsidRPr="00964F89" w:rsidRDefault="00386B98" w:rsidP="001B15B1">
            <w:pPr>
              <w:ind w:left="1701" w:hanging="567"/>
              <w:rPr>
                <w:rFonts w:ascii="Bookman Old Style" w:hAnsi="Bookman Old Style"/>
              </w:rPr>
            </w:pPr>
            <w:r w:rsidRPr="00964F89">
              <w:rPr>
                <w:rFonts w:ascii="Bookman Old Style" w:hAnsi="Bookman Old Style"/>
              </w:rPr>
              <w:t>= (700) + max {0, [700 - 5 - 1000]}</w:t>
            </w:r>
          </w:p>
          <w:p w14:paraId="37CB77BE" w14:textId="77777777" w:rsidR="00386B98" w:rsidRPr="00964F89" w:rsidRDefault="00386B98" w:rsidP="001B15B1">
            <w:pPr>
              <w:ind w:left="1701" w:hanging="567"/>
              <w:rPr>
                <w:rFonts w:ascii="Bookman Old Style" w:hAnsi="Bookman Old Style"/>
              </w:rPr>
            </w:pPr>
            <w:r w:rsidRPr="00964F89">
              <w:rPr>
                <w:rFonts w:ascii="Bookman Old Style" w:hAnsi="Bookman Old Style"/>
              </w:rPr>
              <w:t>= 700 + 0</w:t>
            </w:r>
          </w:p>
          <w:p w14:paraId="13BD9236" w14:textId="77777777" w:rsidR="00386B98" w:rsidRPr="00964F89" w:rsidRDefault="00386B98" w:rsidP="001B15B1">
            <w:pPr>
              <w:ind w:left="1701" w:hanging="567"/>
              <w:rPr>
                <w:rFonts w:ascii="Bookman Old Style" w:hAnsi="Bookman Old Style"/>
              </w:rPr>
            </w:pPr>
            <w:r w:rsidRPr="00964F89">
              <w:rPr>
                <w:rFonts w:ascii="Bookman Old Style" w:hAnsi="Bookman Old Style"/>
              </w:rPr>
              <w:t>= 700</w:t>
            </w:r>
          </w:p>
          <w:p w14:paraId="6A9EE174" w14:textId="77777777" w:rsidR="00386B98" w:rsidRPr="00964F89" w:rsidRDefault="00386B98" w:rsidP="001B15B1">
            <w:pPr>
              <w:ind w:left="1701" w:hanging="567"/>
              <w:rPr>
                <w:rFonts w:ascii="Bookman Old Style" w:hAnsi="Bookman Old Style"/>
              </w:rPr>
            </w:pPr>
          </w:p>
          <w:p w14:paraId="6C3C160D" w14:textId="77777777" w:rsidR="00386B98" w:rsidRPr="00964F89" w:rsidRDefault="00386B98" w:rsidP="001B15B1">
            <w:pPr>
              <w:ind w:left="1134" w:hanging="567"/>
              <w:rPr>
                <w:rFonts w:ascii="Bookman Old Style" w:hAnsi="Bookman Old Style"/>
              </w:rPr>
            </w:pPr>
            <w:r>
              <w:rPr>
                <w:rFonts w:ascii="Bookman Old Style" w:hAnsi="Bookman Old Style"/>
              </w:rPr>
              <w:t>4</w:t>
            </w:r>
            <w:r w:rsidRPr="00964F89">
              <w:rPr>
                <w:rFonts w:ascii="Bookman Old Style" w:hAnsi="Bookman Old Style"/>
              </w:rPr>
              <w:t xml:space="preserve">. </w:t>
            </w:r>
            <w:r w:rsidRPr="00964F89">
              <w:rPr>
                <w:rFonts w:ascii="Bookman Old Style" w:hAnsi="Bookman Old Style"/>
              </w:rPr>
              <w:tab/>
              <w:t>Eksposur TRA</w:t>
            </w:r>
            <w:r>
              <w:rPr>
                <w:rFonts w:ascii="Bookman Old Style" w:hAnsi="Bookman Old Style"/>
              </w:rPr>
              <w:t xml:space="preserve"> ………………………………………</w:t>
            </w:r>
            <w:r w:rsidRPr="00964F89">
              <w:rPr>
                <w:rFonts w:ascii="Bookman Old Style" w:hAnsi="Bookman Old Style"/>
              </w:rPr>
              <w:t xml:space="preserve"> 5)</w:t>
            </w:r>
          </w:p>
          <w:p w14:paraId="5826D4AD" w14:textId="77777777" w:rsidR="00386B98" w:rsidRPr="00964F89" w:rsidRDefault="00386B98" w:rsidP="001B15B1">
            <w:pPr>
              <w:ind w:left="1701" w:hanging="567"/>
              <w:rPr>
                <w:rFonts w:ascii="Bookman Old Style" w:hAnsi="Bookman Old Style"/>
              </w:rPr>
            </w:pPr>
            <w:r w:rsidRPr="00964F89">
              <w:rPr>
                <w:rFonts w:ascii="Bookman Old Style" w:hAnsi="Bookman Old Style"/>
              </w:rPr>
              <w:t>= (Nilai Nosional kewajiban komitmen x FKK) - CKPN</w:t>
            </w:r>
          </w:p>
          <w:p w14:paraId="64B9D6AC" w14:textId="77777777" w:rsidR="00386B98" w:rsidRPr="00964F89" w:rsidRDefault="00386B98" w:rsidP="001B15B1">
            <w:pPr>
              <w:ind w:left="1701" w:hanging="567"/>
              <w:rPr>
                <w:rFonts w:ascii="Bookman Old Style" w:hAnsi="Bookman Old Style"/>
              </w:rPr>
            </w:pPr>
            <w:r w:rsidRPr="00964F89">
              <w:rPr>
                <w:rFonts w:ascii="Bookman Old Style" w:hAnsi="Bookman Old Style"/>
              </w:rPr>
              <w:t>= (1.500 x 10%) - 0</w:t>
            </w:r>
          </w:p>
          <w:p w14:paraId="486D7EEB" w14:textId="77777777" w:rsidR="00386B98" w:rsidRPr="00964F89" w:rsidRDefault="00386B98" w:rsidP="001B15B1">
            <w:pPr>
              <w:ind w:left="1701" w:hanging="567"/>
              <w:rPr>
                <w:rFonts w:ascii="Bookman Old Style" w:hAnsi="Bookman Old Style"/>
              </w:rPr>
            </w:pPr>
            <w:r w:rsidRPr="00964F89">
              <w:rPr>
                <w:rFonts w:ascii="Bookman Old Style" w:hAnsi="Bookman Old Style"/>
              </w:rPr>
              <w:t>= 150</w:t>
            </w:r>
          </w:p>
          <w:p w14:paraId="2BAACF92" w14:textId="77777777" w:rsidR="00386B98" w:rsidRPr="00964F89" w:rsidRDefault="00386B98" w:rsidP="001B15B1">
            <w:pPr>
              <w:ind w:left="1701" w:hanging="567"/>
              <w:rPr>
                <w:rFonts w:ascii="Bookman Old Style" w:hAnsi="Bookman Old Style"/>
              </w:rPr>
            </w:pPr>
          </w:p>
          <w:p w14:paraId="52E9D17B" w14:textId="77777777" w:rsidR="00386B98" w:rsidRPr="00964F89" w:rsidRDefault="00386B98" w:rsidP="001B15B1">
            <w:pPr>
              <w:ind w:left="1134" w:hanging="567"/>
              <w:rPr>
                <w:rFonts w:ascii="Bookman Old Style" w:hAnsi="Bookman Old Style"/>
              </w:rPr>
            </w:pPr>
            <w:r>
              <w:rPr>
                <w:rFonts w:ascii="Bookman Old Style" w:hAnsi="Bookman Old Style"/>
              </w:rPr>
              <w:t>5</w:t>
            </w:r>
            <w:r w:rsidRPr="00964F89">
              <w:rPr>
                <w:rFonts w:ascii="Bookman Old Style" w:hAnsi="Bookman Old Style"/>
              </w:rPr>
              <w:t xml:space="preserve">. </w:t>
            </w:r>
            <w:r w:rsidRPr="00964F89">
              <w:rPr>
                <w:rFonts w:ascii="Bookman Old Style" w:hAnsi="Bookman Old Style"/>
              </w:rPr>
              <w:tab/>
              <w:t>Total Eksposur</w:t>
            </w:r>
          </w:p>
          <w:p w14:paraId="6F16336C" w14:textId="77777777" w:rsidR="00386B98" w:rsidRPr="00964F89" w:rsidRDefault="00386B98" w:rsidP="001B15B1">
            <w:pPr>
              <w:ind w:left="1701" w:hanging="567"/>
              <w:rPr>
                <w:rFonts w:ascii="Bookman Old Style" w:hAnsi="Bookman Old Style"/>
              </w:rPr>
            </w:pPr>
            <w:r w:rsidRPr="00964F89">
              <w:rPr>
                <w:rFonts w:ascii="Bookman Old Style" w:hAnsi="Bookman Old Style"/>
              </w:rPr>
              <w:t>= (1) + (2) + (</w:t>
            </w:r>
            <w:r>
              <w:rPr>
                <w:rFonts w:ascii="Bookman Old Style" w:hAnsi="Bookman Old Style"/>
              </w:rPr>
              <w:t>3</w:t>
            </w:r>
            <w:r w:rsidRPr="00964F89">
              <w:rPr>
                <w:rFonts w:ascii="Bookman Old Style" w:hAnsi="Bookman Old Style"/>
              </w:rPr>
              <w:t>) + (</w:t>
            </w:r>
            <w:r>
              <w:rPr>
                <w:rFonts w:ascii="Bookman Old Style" w:hAnsi="Bookman Old Style"/>
              </w:rPr>
              <w:t>4</w:t>
            </w:r>
            <w:r w:rsidRPr="00964F89">
              <w:rPr>
                <w:rFonts w:ascii="Bookman Old Style" w:hAnsi="Bookman Old Style"/>
              </w:rPr>
              <w:t>)</w:t>
            </w:r>
          </w:p>
          <w:p w14:paraId="41BFAAF9" w14:textId="77777777" w:rsidR="00386B98" w:rsidRPr="00964F89" w:rsidRDefault="00386B98" w:rsidP="001B15B1">
            <w:pPr>
              <w:ind w:left="1701" w:hanging="567"/>
              <w:rPr>
                <w:rFonts w:ascii="Bookman Old Style" w:hAnsi="Bookman Old Style"/>
              </w:rPr>
            </w:pPr>
            <w:r w:rsidRPr="00964F89">
              <w:rPr>
                <w:rFonts w:ascii="Bookman Old Style" w:hAnsi="Bookman Old Style"/>
              </w:rPr>
              <w:t>= 10.</w:t>
            </w:r>
            <w:r>
              <w:rPr>
                <w:rFonts w:ascii="Bookman Old Style" w:hAnsi="Bookman Old Style"/>
              </w:rPr>
              <w:t>1</w:t>
            </w:r>
            <w:r w:rsidRPr="00964F89">
              <w:rPr>
                <w:rFonts w:ascii="Bookman Old Style" w:hAnsi="Bookman Old Style"/>
              </w:rPr>
              <w:t>80 + 728 + 700 + 150</w:t>
            </w:r>
          </w:p>
          <w:p w14:paraId="710EEC4B" w14:textId="77777777" w:rsidR="00386B98" w:rsidRPr="00964F89" w:rsidRDefault="00386B98" w:rsidP="001B15B1">
            <w:pPr>
              <w:ind w:left="1701" w:hanging="567"/>
              <w:rPr>
                <w:rFonts w:ascii="Bookman Old Style" w:hAnsi="Bookman Old Style"/>
              </w:rPr>
            </w:pPr>
            <w:r w:rsidRPr="00964F89">
              <w:rPr>
                <w:rFonts w:ascii="Bookman Old Style" w:hAnsi="Bookman Old Style"/>
              </w:rPr>
              <w:t>= 11.</w:t>
            </w:r>
            <w:r>
              <w:rPr>
                <w:rFonts w:ascii="Bookman Old Style" w:hAnsi="Bookman Old Style"/>
              </w:rPr>
              <w:t>7</w:t>
            </w:r>
            <w:r w:rsidRPr="00964F89">
              <w:rPr>
                <w:rFonts w:ascii="Bookman Old Style" w:hAnsi="Bookman Old Style"/>
              </w:rPr>
              <w:t xml:space="preserve">58 </w:t>
            </w:r>
          </w:p>
          <w:p w14:paraId="648BF148" w14:textId="77777777" w:rsidR="00386B98" w:rsidRPr="00964F89" w:rsidRDefault="00386B98" w:rsidP="001B15B1">
            <w:pPr>
              <w:rPr>
                <w:rFonts w:ascii="Bookman Old Style" w:hAnsi="Bookman Old Style"/>
              </w:rPr>
            </w:pPr>
            <w:r w:rsidRPr="00964F89">
              <w:rPr>
                <w:rFonts w:ascii="Bookman Old Style" w:hAnsi="Bookman Old Style"/>
              </w:rPr>
              <w:br w:type="page"/>
            </w:r>
          </w:p>
          <w:p w14:paraId="67B430B2" w14:textId="77777777" w:rsidR="00386B98" w:rsidRPr="00964F89" w:rsidRDefault="00386B98" w:rsidP="001B15B1">
            <w:pPr>
              <w:rPr>
                <w:rFonts w:ascii="Bookman Old Style" w:hAnsi="Bookman Old Style"/>
              </w:rPr>
            </w:pPr>
            <w:r w:rsidRPr="00964F89">
              <w:rPr>
                <w:rFonts w:ascii="Bookman Old Style" w:hAnsi="Bookman Old Style"/>
              </w:rPr>
              <w:t>B. Pengisian Laporan Total Eksposur dalam Rasio Pengungkit</w:t>
            </w:r>
          </w:p>
          <w:p w14:paraId="06BCF8D4" w14:textId="77777777" w:rsidR="00386B98" w:rsidRPr="00964F89" w:rsidRDefault="00386B98" w:rsidP="001B15B1">
            <w:pPr>
              <w:rPr>
                <w:rFonts w:ascii="Bookman Old Style" w:hAnsi="Bookman Old Style"/>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4925"/>
              <w:gridCol w:w="1701"/>
              <w:gridCol w:w="1837"/>
            </w:tblGrid>
            <w:tr w:rsidR="00386B98" w:rsidRPr="00964F89" w14:paraId="7065E066" w14:textId="77777777" w:rsidTr="00386B98">
              <w:trPr>
                <w:trHeight w:val="310"/>
                <w:jc w:val="center"/>
              </w:trPr>
              <w:tc>
                <w:tcPr>
                  <w:tcW w:w="589" w:type="dxa"/>
                  <w:shd w:val="clear" w:color="auto" w:fill="auto"/>
                  <w:noWrap/>
                  <w:vAlign w:val="center"/>
                  <w:hideMark/>
                </w:tcPr>
                <w:p w14:paraId="1AA2A087" w14:textId="77777777" w:rsidR="00386B98" w:rsidRPr="00964F89" w:rsidRDefault="00386B98" w:rsidP="001B15B1">
                  <w:pPr>
                    <w:jc w:val="center"/>
                    <w:rPr>
                      <w:rFonts w:ascii="Bookman Old Style" w:eastAsia="Times New Roman" w:hAnsi="Bookman Old Style" w:cs="Times New Roman"/>
                      <w:b/>
                      <w:bCs/>
                      <w:color w:val="000000" w:themeColor="text1"/>
                      <w:lang w:eastAsia="en-ID"/>
                    </w:rPr>
                  </w:pPr>
                  <w:r w:rsidRPr="00964F89">
                    <w:rPr>
                      <w:rFonts w:ascii="Bookman Old Style" w:eastAsia="Times New Roman" w:hAnsi="Bookman Old Style" w:cs="Times New Roman"/>
                      <w:b/>
                      <w:bCs/>
                      <w:color w:val="000000" w:themeColor="text1"/>
                      <w:lang w:eastAsia="en-ID"/>
                    </w:rPr>
                    <w:t>No</w:t>
                  </w:r>
                </w:p>
              </w:tc>
              <w:tc>
                <w:tcPr>
                  <w:tcW w:w="4925" w:type="dxa"/>
                  <w:shd w:val="clear" w:color="auto" w:fill="auto"/>
                  <w:noWrap/>
                  <w:vAlign w:val="center"/>
                  <w:hideMark/>
                </w:tcPr>
                <w:p w14:paraId="6BF527C4" w14:textId="77777777" w:rsidR="00386B98" w:rsidRPr="00964F89" w:rsidRDefault="00386B98" w:rsidP="001B15B1">
                  <w:pPr>
                    <w:jc w:val="center"/>
                    <w:rPr>
                      <w:rFonts w:ascii="Bookman Old Style" w:eastAsia="Times New Roman" w:hAnsi="Bookman Old Style" w:cs="Times New Roman"/>
                      <w:b/>
                      <w:bCs/>
                      <w:color w:val="000000" w:themeColor="text1"/>
                      <w:lang w:eastAsia="en-ID"/>
                    </w:rPr>
                  </w:pPr>
                  <w:r w:rsidRPr="00964F89">
                    <w:rPr>
                      <w:rFonts w:ascii="Bookman Old Style" w:eastAsia="Times New Roman" w:hAnsi="Bookman Old Style" w:cs="Times New Roman"/>
                      <w:b/>
                      <w:bCs/>
                      <w:color w:val="000000" w:themeColor="text1"/>
                      <w:lang w:eastAsia="en-ID"/>
                    </w:rPr>
                    <w:t>Keterangan</w:t>
                  </w:r>
                </w:p>
              </w:tc>
              <w:tc>
                <w:tcPr>
                  <w:tcW w:w="1701" w:type="dxa"/>
                  <w:shd w:val="clear" w:color="auto" w:fill="auto"/>
                  <w:noWrap/>
                  <w:vAlign w:val="center"/>
                  <w:hideMark/>
                </w:tcPr>
                <w:p w14:paraId="37038A68" w14:textId="77777777" w:rsidR="00386B98" w:rsidRPr="00964F89" w:rsidRDefault="00386B98" w:rsidP="001B15B1">
                  <w:pPr>
                    <w:jc w:val="center"/>
                    <w:rPr>
                      <w:rFonts w:ascii="Bookman Old Style" w:eastAsia="Times New Roman" w:hAnsi="Bookman Old Style" w:cs="Times New Roman"/>
                      <w:b/>
                      <w:bCs/>
                      <w:color w:val="000000" w:themeColor="text1"/>
                      <w:lang w:eastAsia="en-ID"/>
                    </w:rPr>
                  </w:pPr>
                  <w:r w:rsidRPr="00964F89">
                    <w:rPr>
                      <w:rFonts w:ascii="Bookman Old Style" w:eastAsia="Times New Roman" w:hAnsi="Bookman Old Style" w:cs="Times New Roman"/>
                      <w:b/>
                      <w:bCs/>
                      <w:color w:val="000000" w:themeColor="text1"/>
                      <w:lang w:eastAsia="en-ID"/>
                    </w:rPr>
                    <w:t>Jumlah</w:t>
                  </w:r>
                </w:p>
              </w:tc>
              <w:tc>
                <w:tcPr>
                  <w:tcW w:w="1837" w:type="dxa"/>
                </w:tcPr>
                <w:p w14:paraId="1DE18988" w14:textId="77777777" w:rsidR="00386B98" w:rsidRPr="00964F89" w:rsidRDefault="00386B98" w:rsidP="001B15B1">
                  <w:pPr>
                    <w:jc w:val="center"/>
                    <w:rPr>
                      <w:rFonts w:ascii="Bookman Old Style" w:eastAsia="Times New Roman" w:hAnsi="Bookman Old Style" w:cs="Times New Roman"/>
                      <w:b/>
                      <w:bCs/>
                      <w:color w:val="000000" w:themeColor="text1"/>
                      <w:lang w:eastAsia="en-ID"/>
                    </w:rPr>
                  </w:pPr>
                  <w:r w:rsidRPr="00964F89">
                    <w:rPr>
                      <w:rFonts w:ascii="Bookman Old Style" w:eastAsia="Times New Roman" w:hAnsi="Bookman Old Style" w:cs="Times New Roman"/>
                      <w:b/>
                      <w:bCs/>
                      <w:color w:val="000000" w:themeColor="text1"/>
                      <w:lang w:eastAsia="en-ID"/>
                    </w:rPr>
                    <w:t>Penjelasan</w:t>
                  </w:r>
                </w:p>
              </w:tc>
            </w:tr>
            <w:tr w:rsidR="00386B98" w:rsidRPr="00964F89" w14:paraId="4F51B04B" w14:textId="77777777" w:rsidTr="00386B98">
              <w:trPr>
                <w:trHeight w:val="1106"/>
                <w:jc w:val="center"/>
              </w:trPr>
              <w:tc>
                <w:tcPr>
                  <w:tcW w:w="589" w:type="dxa"/>
                  <w:shd w:val="clear" w:color="auto" w:fill="auto"/>
                  <w:noWrap/>
                  <w:hideMark/>
                </w:tcPr>
                <w:p w14:paraId="0F5E9986"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1</w:t>
                  </w:r>
                </w:p>
              </w:tc>
              <w:tc>
                <w:tcPr>
                  <w:tcW w:w="4925" w:type="dxa"/>
                  <w:shd w:val="clear" w:color="auto" w:fill="auto"/>
                  <w:hideMark/>
                </w:tcPr>
                <w:p w14:paraId="3B3475E2"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 xml:space="preserve">Total aset di laporan posisi keuangan pada laporan keuangan publikasi selain piutang, pembiayaan bagi hasil, pembiayaan sewa, salam, aset istishna dalam penyelesaian, termin istishna, dan persediaan (nilai </w:t>
                  </w:r>
                  <w:r w:rsidRPr="00964F89">
                    <w:rPr>
                      <w:rFonts w:ascii="Bookman Old Style" w:eastAsia="Times New Roman" w:hAnsi="Bookman Old Style" w:cs="Times New Roman"/>
                      <w:i/>
                      <w:iCs/>
                      <w:color w:val="000000" w:themeColor="text1"/>
                      <w:lang w:eastAsia="en-ID"/>
                    </w:rPr>
                    <w:t>gross</w:t>
                  </w:r>
                  <w:r w:rsidRPr="00964F89">
                    <w:rPr>
                      <w:rFonts w:ascii="Bookman Old Style" w:eastAsia="Times New Roman" w:hAnsi="Bookman Old Style" w:cs="Times New Roman"/>
                      <w:color w:val="000000" w:themeColor="text1"/>
                      <w:lang w:eastAsia="en-ID"/>
                    </w:rPr>
                    <w:t xml:space="preserve"> sebelum dikurangi CKPN).</w:t>
                  </w:r>
                </w:p>
              </w:tc>
              <w:tc>
                <w:tcPr>
                  <w:tcW w:w="1701" w:type="dxa"/>
                  <w:shd w:val="clear" w:color="auto" w:fill="auto"/>
                  <w:hideMark/>
                </w:tcPr>
                <w:p w14:paraId="669B2E86"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7.965</w:t>
                  </w:r>
                </w:p>
              </w:tc>
              <w:tc>
                <w:tcPr>
                  <w:tcW w:w="1837" w:type="dxa"/>
                </w:tcPr>
                <w:p w14:paraId="6A54B932" w14:textId="77777777" w:rsidR="00386B98" w:rsidRPr="00964F89" w:rsidRDefault="00386B98" w:rsidP="001B15B1">
                  <w:pPr>
                    <w:jc w:val="right"/>
                    <w:rPr>
                      <w:rFonts w:ascii="Bookman Old Style" w:eastAsia="Times New Roman" w:hAnsi="Bookman Old Style" w:cs="Times New Roman"/>
                      <w:color w:val="000000" w:themeColor="text1"/>
                      <w:lang w:eastAsia="en-ID"/>
                    </w:rPr>
                  </w:pPr>
                </w:p>
              </w:tc>
            </w:tr>
            <w:tr w:rsidR="00386B98" w:rsidRPr="00964F89" w14:paraId="7B3E33CE" w14:textId="77777777" w:rsidTr="00386B98">
              <w:trPr>
                <w:trHeight w:val="960"/>
                <w:jc w:val="center"/>
              </w:trPr>
              <w:tc>
                <w:tcPr>
                  <w:tcW w:w="589" w:type="dxa"/>
                  <w:shd w:val="clear" w:color="auto" w:fill="auto"/>
                  <w:noWrap/>
                  <w:hideMark/>
                </w:tcPr>
                <w:p w14:paraId="0BE51420"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2</w:t>
                  </w:r>
                </w:p>
              </w:tc>
              <w:tc>
                <w:tcPr>
                  <w:tcW w:w="4925" w:type="dxa"/>
                  <w:shd w:val="clear" w:color="auto" w:fill="auto"/>
                  <w:hideMark/>
                </w:tcPr>
                <w:p w14:paraId="6E41D229"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 xml:space="preserve">Total aset di laporan posisi keuangan pada laporan keuangan publikasi yang terdiri dari piutang, pembiayaan bagi hasil, dan pembiayaan sewa (nilai </w:t>
                  </w:r>
                  <w:r w:rsidRPr="00964F89">
                    <w:rPr>
                      <w:rFonts w:ascii="Bookman Old Style" w:eastAsia="Times New Roman" w:hAnsi="Bookman Old Style" w:cs="Times New Roman"/>
                      <w:i/>
                      <w:iCs/>
                      <w:color w:val="000000" w:themeColor="text1"/>
                      <w:lang w:eastAsia="en-ID"/>
                    </w:rPr>
                    <w:t>gross</w:t>
                  </w:r>
                  <w:r w:rsidRPr="00964F89">
                    <w:rPr>
                      <w:rFonts w:ascii="Bookman Old Style" w:eastAsia="Times New Roman" w:hAnsi="Bookman Old Style" w:cs="Times New Roman"/>
                      <w:color w:val="000000" w:themeColor="text1"/>
                      <w:lang w:eastAsia="en-ID"/>
                    </w:rPr>
                    <w:t xml:space="preserve"> sebelum dikurangi CKPN).</w:t>
                  </w:r>
                </w:p>
              </w:tc>
              <w:tc>
                <w:tcPr>
                  <w:tcW w:w="1701" w:type="dxa"/>
                  <w:shd w:val="clear" w:color="auto" w:fill="auto"/>
                  <w:hideMark/>
                </w:tcPr>
                <w:p w14:paraId="6E28541F"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 5.005</w:t>
                  </w:r>
                </w:p>
              </w:tc>
              <w:tc>
                <w:tcPr>
                  <w:tcW w:w="1837" w:type="dxa"/>
                </w:tcPr>
                <w:p w14:paraId="1C301263" w14:textId="77777777" w:rsidR="00386B98" w:rsidRPr="00964F89" w:rsidRDefault="00386B98" w:rsidP="001B15B1">
                  <w:pPr>
                    <w:jc w:val="right"/>
                    <w:rPr>
                      <w:rFonts w:ascii="Bookman Old Style" w:eastAsia="Times New Roman" w:hAnsi="Bookman Old Style" w:cs="Times New Roman"/>
                      <w:color w:val="000000" w:themeColor="text1"/>
                      <w:lang w:eastAsia="en-ID"/>
                    </w:rPr>
                  </w:pPr>
                </w:p>
              </w:tc>
            </w:tr>
            <w:tr w:rsidR="00386B98" w:rsidRPr="00964F89" w14:paraId="2712789C" w14:textId="77777777" w:rsidTr="00386B98">
              <w:trPr>
                <w:trHeight w:val="835"/>
                <w:jc w:val="center"/>
              </w:trPr>
              <w:tc>
                <w:tcPr>
                  <w:tcW w:w="589" w:type="dxa"/>
                  <w:shd w:val="clear" w:color="auto" w:fill="auto"/>
                  <w:noWrap/>
                  <w:hideMark/>
                </w:tcPr>
                <w:p w14:paraId="1C566FDB"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3</w:t>
                  </w:r>
                </w:p>
              </w:tc>
              <w:tc>
                <w:tcPr>
                  <w:tcW w:w="4925" w:type="dxa"/>
                  <w:shd w:val="clear" w:color="auto" w:fill="auto"/>
                  <w:hideMark/>
                </w:tcPr>
                <w:p w14:paraId="3B0DEE83"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Total aset di laporan posisi keuangan pada laporan keuangan publikasi yang terdiri dari salam</w:t>
                  </w:r>
                  <w:r>
                    <w:rPr>
                      <w:rFonts w:ascii="Bookman Old Style" w:eastAsia="Times New Roman" w:hAnsi="Bookman Old Style" w:cs="Times New Roman"/>
                      <w:color w:val="000000" w:themeColor="text1"/>
                      <w:lang w:eastAsia="en-ID"/>
                    </w:rPr>
                    <w:t>.</w:t>
                  </w:r>
                </w:p>
              </w:tc>
              <w:tc>
                <w:tcPr>
                  <w:tcW w:w="1701" w:type="dxa"/>
                  <w:shd w:val="clear" w:color="auto" w:fill="auto"/>
                  <w:hideMark/>
                </w:tcPr>
                <w:p w14:paraId="2083FC25"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 10</w:t>
                  </w:r>
                </w:p>
              </w:tc>
              <w:tc>
                <w:tcPr>
                  <w:tcW w:w="1837" w:type="dxa"/>
                </w:tcPr>
                <w:p w14:paraId="026CE825" w14:textId="77777777" w:rsidR="00386B98" w:rsidRPr="00964F89" w:rsidRDefault="00386B98" w:rsidP="001B15B1">
                  <w:pPr>
                    <w:jc w:val="right"/>
                    <w:rPr>
                      <w:rFonts w:ascii="Bookman Old Style" w:eastAsia="Times New Roman" w:hAnsi="Bookman Old Style" w:cs="Times New Roman"/>
                      <w:color w:val="000000" w:themeColor="text1"/>
                      <w:lang w:eastAsia="en-ID"/>
                    </w:rPr>
                  </w:pPr>
                </w:p>
              </w:tc>
            </w:tr>
            <w:tr w:rsidR="00386B98" w:rsidRPr="00964F89" w14:paraId="7389B3AE" w14:textId="77777777" w:rsidTr="00386B98">
              <w:trPr>
                <w:trHeight w:val="1266"/>
                <w:jc w:val="center"/>
              </w:trPr>
              <w:tc>
                <w:tcPr>
                  <w:tcW w:w="589" w:type="dxa"/>
                  <w:shd w:val="clear" w:color="auto" w:fill="auto"/>
                  <w:noWrap/>
                  <w:hideMark/>
                </w:tcPr>
                <w:p w14:paraId="0AA9AFC0"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4</w:t>
                  </w:r>
                </w:p>
              </w:tc>
              <w:tc>
                <w:tcPr>
                  <w:tcW w:w="4925" w:type="dxa"/>
                  <w:shd w:val="clear" w:color="auto" w:fill="auto"/>
                  <w:hideMark/>
                </w:tcPr>
                <w:p w14:paraId="2AC81046"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Total aset di laporan posisi keuangan pada laporan keuangan publikasi yang terdiri dari aset istishna dalam penyelesaian dan termin istishna.</w:t>
                  </w:r>
                </w:p>
              </w:tc>
              <w:tc>
                <w:tcPr>
                  <w:tcW w:w="1701" w:type="dxa"/>
                  <w:shd w:val="clear" w:color="auto" w:fill="auto"/>
                  <w:hideMark/>
                </w:tcPr>
                <w:p w14:paraId="582517C2"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 10</w:t>
                  </w:r>
                </w:p>
              </w:tc>
              <w:tc>
                <w:tcPr>
                  <w:tcW w:w="1837" w:type="dxa"/>
                </w:tcPr>
                <w:p w14:paraId="220D4E83" w14:textId="77777777" w:rsidR="00386B98" w:rsidRPr="00964F89" w:rsidRDefault="00386B98" w:rsidP="001B15B1">
                  <w:pPr>
                    <w:jc w:val="right"/>
                    <w:rPr>
                      <w:rFonts w:ascii="Bookman Old Style" w:eastAsia="Times New Roman" w:hAnsi="Bookman Old Style" w:cs="Times New Roman"/>
                      <w:color w:val="000000" w:themeColor="text1"/>
                      <w:lang w:eastAsia="en-ID"/>
                    </w:rPr>
                  </w:pPr>
                </w:p>
              </w:tc>
            </w:tr>
            <w:tr w:rsidR="00386B98" w:rsidRPr="00964F89" w14:paraId="0D3A2E44" w14:textId="77777777" w:rsidTr="00386B98">
              <w:trPr>
                <w:trHeight w:val="543"/>
                <w:jc w:val="center"/>
              </w:trPr>
              <w:tc>
                <w:tcPr>
                  <w:tcW w:w="589" w:type="dxa"/>
                  <w:shd w:val="clear" w:color="auto" w:fill="auto"/>
                  <w:noWrap/>
                  <w:hideMark/>
                </w:tcPr>
                <w:p w14:paraId="04BF0DFB"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5</w:t>
                  </w:r>
                </w:p>
              </w:tc>
              <w:tc>
                <w:tcPr>
                  <w:tcW w:w="4925" w:type="dxa"/>
                  <w:shd w:val="clear" w:color="auto" w:fill="auto"/>
                  <w:hideMark/>
                </w:tcPr>
                <w:p w14:paraId="3087FBB9"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Total aset di laporan posisi keuangan pada laporan keuangan publikasi yang terdiri dari persediaan</w:t>
                  </w:r>
                  <w:r>
                    <w:rPr>
                      <w:rFonts w:ascii="Bookman Old Style" w:eastAsia="Times New Roman" w:hAnsi="Bookman Old Style" w:cs="Times New Roman"/>
                      <w:color w:val="000000" w:themeColor="text1"/>
                      <w:lang w:eastAsia="en-ID"/>
                    </w:rPr>
                    <w:t>.</w:t>
                  </w:r>
                </w:p>
              </w:tc>
              <w:tc>
                <w:tcPr>
                  <w:tcW w:w="1701" w:type="dxa"/>
                  <w:shd w:val="clear" w:color="auto" w:fill="auto"/>
                  <w:hideMark/>
                </w:tcPr>
                <w:p w14:paraId="6BD0C21E"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 100</w:t>
                  </w:r>
                </w:p>
              </w:tc>
              <w:tc>
                <w:tcPr>
                  <w:tcW w:w="1837" w:type="dxa"/>
                </w:tcPr>
                <w:p w14:paraId="42B3F7E7" w14:textId="77777777" w:rsidR="00386B98" w:rsidRPr="00964F89" w:rsidRDefault="00386B98" w:rsidP="001B15B1">
                  <w:pPr>
                    <w:jc w:val="right"/>
                    <w:rPr>
                      <w:rFonts w:ascii="Bookman Old Style" w:eastAsia="Times New Roman" w:hAnsi="Bookman Old Style" w:cs="Times New Roman"/>
                      <w:color w:val="000000" w:themeColor="text1"/>
                      <w:lang w:eastAsia="en-ID"/>
                    </w:rPr>
                  </w:pPr>
                </w:p>
              </w:tc>
            </w:tr>
            <w:tr w:rsidR="00386B98" w:rsidRPr="00964F89" w14:paraId="2367CA9C" w14:textId="77777777" w:rsidTr="00386B98">
              <w:trPr>
                <w:trHeight w:val="60"/>
                <w:jc w:val="center"/>
              </w:trPr>
              <w:tc>
                <w:tcPr>
                  <w:tcW w:w="589" w:type="dxa"/>
                  <w:shd w:val="clear" w:color="auto" w:fill="auto"/>
                  <w:noWrap/>
                  <w:hideMark/>
                </w:tcPr>
                <w:p w14:paraId="0C0D95E9"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6</w:t>
                  </w:r>
                </w:p>
              </w:tc>
              <w:tc>
                <w:tcPr>
                  <w:tcW w:w="4925" w:type="dxa"/>
                  <w:shd w:val="clear" w:color="auto" w:fill="auto"/>
                  <w:hideMark/>
                </w:tcPr>
                <w:p w14:paraId="003CCFC2"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Penyesuaian untuk nilai penyertaan pada Bank Syariah, lembaga keuangan syariah, perusahaan asuransi syariah, dan/atau entitas lain yang harus dikonsolidasikan namun di luar cakupan konsolidasi.</w:t>
                  </w:r>
                </w:p>
              </w:tc>
              <w:tc>
                <w:tcPr>
                  <w:tcW w:w="1701" w:type="dxa"/>
                  <w:shd w:val="clear" w:color="auto" w:fill="auto"/>
                  <w:noWrap/>
                  <w:hideMark/>
                </w:tcPr>
                <w:p w14:paraId="37FAFD39"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w:t>
                  </w:r>
                </w:p>
              </w:tc>
              <w:tc>
                <w:tcPr>
                  <w:tcW w:w="1837" w:type="dxa"/>
                </w:tcPr>
                <w:p w14:paraId="32D152F2" w14:textId="77777777" w:rsidR="00386B98" w:rsidRPr="00964F89" w:rsidRDefault="00386B98" w:rsidP="001B15B1">
                  <w:pPr>
                    <w:rPr>
                      <w:rFonts w:ascii="Bookman Old Style" w:eastAsia="Times New Roman" w:hAnsi="Bookman Old Style" w:cs="Times New Roman"/>
                      <w:color w:val="000000" w:themeColor="text1"/>
                      <w:lang w:eastAsia="en-ID"/>
                    </w:rPr>
                  </w:pPr>
                </w:p>
              </w:tc>
            </w:tr>
            <w:tr w:rsidR="00386B98" w:rsidRPr="00964F89" w14:paraId="0FF54C6E" w14:textId="77777777" w:rsidTr="00386B98">
              <w:trPr>
                <w:trHeight w:val="268"/>
                <w:jc w:val="center"/>
              </w:trPr>
              <w:tc>
                <w:tcPr>
                  <w:tcW w:w="589" w:type="dxa"/>
                  <w:shd w:val="clear" w:color="auto" w:fill="auto"/>
                  <w:noWrap/>
                  <w:hideMark/>
                </w:tcPr>
                <w:p w14:paraId="5FD47B17"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7</w:t>
                  </w:r>
                </w:p>
              </w:tc>
              <w:tc>
                <w:tcPr>
                  <w:tcW w:w="4925" w:type="dxa"/>
                  <w:shd w:val="clear" w:color="auto" w:fill="auto"/>
                  <w:hideMark/>
                </w:tcPr>
                <w:p w14:paraId="758318F0"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Penyesuaian untuk nilai kumpulan aset keuangan syariah yang mendasari yang telah dialihkan dalam sekuritisasi aset syariah yang memenuhi persyaratan jual putus sebagaimana diatur dalam Peraturan Otoritas Jasa Keuangan mengenai prinsip kehati-hatian dalam aktivitas sekuritisasi aset bagi bank umum.</w:t>
                  </w:r>
                </w:p>
                <w:p w14:paraId="4160AB7E" w14:textId="77777777" w:rsidR="00386B98" w:rsidRPr="00964F89" w:rsidRDefault="00386B98" w:rsidP="001B15B1">
                  <w:pPr>
                    <w:jc w:val="both"/>
                    <w:rPr>
                      <w:rFonts w:ascii="Bookman Old Style" w:eastAsia="Times New Roman" w:hAnsi="Bookman Old Style" w:cs="Times New Roman"/>
                      <w:color w:val="000000" w:themeColor="text1"/>
                      <w:lang w:eastAsia="en-ID"/>
                    </w:rPr>
                  </w:pPr>
                </w:p>
                <w:p w14:paraId="349FE7CD" w14:textId="015101F6"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 xml:space="preserve">Dalam hal aset keuangan yang mendasari dimaksud telah dikurangkan dari total aset pada </w:t>
                  </w:r>
                  <w:r>
                    <w:rPr>
                      <w:rFonts w:ascii="Bookman Old Style" w:eastAsia="Times New Roman" w:hAnsi="Bookman Old Style" w:cs="Times New Roman"/>
                      <w:color w:val="000000" w:themeColor="text1"/>
                      <w:lang w:eastAsia="en-ID"/>
                    </w:rPr>
                    <w:t>laporan posisi keuangan</w:t>
                  </w:r>
                  <w:r w:rsidRPr="00964F89">
                    <w:rPr>
                      <w:rFonts w:ascii="Bookman Old Style" w:eastAsia="Times New Roman" w:hAnsi="Bookman Old Style" w:cs="Times New Roman"/>
                      <w:color w:val="000000" w:themeColor="text1"/>
                      <w:lang w:eastAsia="en-ID"/>
                    </w:rPr>
                    <w:t xml:space="preserve"> maka angka pada baris ini adalah 0 (nol).</w:t>
                  </w:r>
                </w:p>
              </w:tc>
              <w:tc>
                <w:tcPr>
                  <w:tcW w:w="1701" w:type="dxa"/>
                  <w:shd w:val="clear" w:color="auto" w:fill="auto"/>
                  <w:noWrap/>
                  <w:hideMark/>
                </w:tcPr>
                <w:p w14:paraId="758C73F1"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w:t>
                  </w:r>
                </w:p>
              </w:tc>
              <w:tc>
                <w:tcPr>
                  <w:tcW w:w="1837" w:type="dxa"/>
                </w:tcPr>
                <w:p w14:paraId="2848E7E7" w14:textId="77777777" w:rsidR="00386B98" w:rsidRPr="00964F89" w:rsidRDefault="00386B98" w:rsidP="001B15B1">
                  <w:pPr>
                    <w:rPr>
                      <w:rFonts w:ascii="Bookman Old Style" w:eastAsia="Times New Roman" w:hAnsi="Bookman Old Style" w:cs="Times New Roman"/>
                      <w:color w:val="000000" w:themeColor="text1"/>
                      <w:lang w:eastAsia="en-ID"/>
                    </w:rPr>
                  </w:pPr>
                </w:p>
              </w:tc>
            </w:tr>
            <w:tr w:rsidR="00386B98" w:rsidRPr="00964F89" w14:paraId="72E0F87D" w14:textId="77777777" w:rsidTr="00386B98">
              <w:trPr>
                <w:trHeight w:val="60"/>
                <w:jc w:val="center"/>
              </w:trPr>
              <w:tc>
                <w:tcPr>
                  <w:tcW w:w="589" w:type="dxa"/>
                  <w:shd w:val="clear" w:color="auto" w:fill="auto"/>
                  <w:noWrap/>
                  <w:hideMark/>
                </w:tcPr>
                <w:p w14:paraId="5081E4B0"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8</w:t>
                  </w:r>
                </w:p>
              </w:tc>
              <w:tc>
                <w:tcPr>
                  <w:tcW w:w="4925" w:type="dxa"/>
                  <w:shd w:val="clear" w:color="auto" w:fill="auto"/>
                  <w:hideMark/>
                </w:tcPr>
                <w:p w14:paraId="222F0DC7"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Penyesuaian terhadap pengecualian sementara atas penempatan giro wadiah pada Bank Indonesia dalam rangka memenuhi ketentuan giro wajib minimum (jika ada).</w:t>
                  </w:r>
                </w:p>
              </w:tc>
              <w:tc>
                <w:tcPr>
                  <w:tcW w:w="1701" w:type="dxa"/>
                  <w:shd w:val="clear" w:color="auto" w:fill="auto"/>
                  <w:noWrap/>
                  <w:hideMark/>
                </w:tcPr>
                <w:p w14:paraId="02305CF8"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N/A</w:t>
                  </w:r>
                </w:p>
              </w:tc>
              <w:tc>
                <w:tcPr>
                  <w:tcW w:w="1837" w:type="dxa"/>
                </w:tcPr>
                <w:p w14:paraId="146B491F" w14:textId="77777777" w:rsidR="00386B98" w:rsidRPr="00964F89" w:rsidRDefault="00386B98" w:rsidP="001B15B1">
                  <w:pPr>
                    <w:rPr>
                      <w:rFonts w:ascii="Bookman Old Style" w:eastAsia="Times New Roman" w:hAnsi="Bookman Old Style" w:cs="Times New Roman"/>
                      <w:color w:val="000000" w:themeColor="text1"/>
                      <w:lang w:eastAsia="en-ID"/>
                    </w:rPr>
                  </w:pPr>
                </w:p>
              </w:tc>
            </w:tr>
            <w:tr w:rsidR="00386B98" w:rsidRPr="00964F89" w14:paraId="7DF1FD00" w14:textId="77777777" w:rsidTr="00386B98">
              <w:trPr>
                <w:trHeight w:val="60"/>
                <w:jc w:val="center"/>
              </w:trPr>
              <w:tc>
                <w:tcPr>
                  <w:tcW w:w="589" w:type="dxa"/>
                  <w:shd w:val="clear" w:color="auto" w:fill="auto"/>
                  <w:noWrap/>
                  <w:hideMark/>
                </w:tcPr>
                <w:p w14:paraId="3BA9B62B"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9</w:t>
                  </w:r>
                </w:p>
              </w:tc>
              <w:tc>
                <w:tcPr>
                  <w:tcW w:w="4925" w:type="dxa"/>
                  <w:shd w:val="clear" w:color="auto" w:fill="auto"/>
                  <w:hideMark/>
                </w:tcPr>
                <w:p w14:paraId="78BE52AE"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Penyesuaian untuk aset fidusia yang diakui sebagai komponen laporan posisi keuangan berdasarkan standar akuntansi keuangan syariah namun dikeluarkan dari perhitungan Rasio Pengungkit bagi BUS.</w:t>
                  </w:r>
                </w:p>
              </w:tc>
              <w:tc>
                <w:tcPr>
                  <w:tcW w:w="1701" w:type="dxa"/>
                  <w:shd w:val="clear" w:color="auto" w:fill="auto"/>
                  <w:noWrap/>
                  <w:hideMark/>
                </w:tcPr>
                <w:p w14:paraId="3876CCDB"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N/A</w:t>
                  </w:r>
                </w:p>
              </w:tc>
              <w:tc>
                <w:tcPr>
                  <w:tcW w:w="1837" w:type="dxa"/>
                </w:tcPr>
                <w:p w14:paraId="409DB9E9" w14:textId="77777777" w:rsidR="00386B98" w:rsidRPr="00964F89" w:rsidRDefault="00386B98" w:rsidP="001B15B1">
                  <w:pPr>
                    <w:rPr>
                      <w:rFonts w:ascii="Bookman Old Style" w:eastAsia="Times New Roman" w:hAnsi="Bookman Old Style" w:cs="Times New Roman"/>
                      <w:color w:val="000000" w:themeColor="text1"/>
                      <w:lang w:eastAsia="en-ID"/>
                    </w:rPr>
                  </w:pPr>
                </w:p>
              </w:tc>
            </w:tr>
            <w:tr w:rsidR="00386B98" w:rsidRPr="00964F89" w14:paraId="05F1959C" w14:textId="77777777" w:rsidTr="00386B98">
              <w:trPr>
                <w:trHeight w:val="60"/>
                <w:jc w:val="center"/>
              </w:trPr>
              <w:tc>
                <w:tcPr>
                  <w:tcW w:w="589" w:type="dxa"/>
                  <w:shd w:val="clear" w:color="auto" w:fill="auto"/>
                  <w:noWrap/>
                  <w:hideMark/>
                </w:tcPr>
                <w:p w14:paraId="4783F5A4"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10</w:t>
                  </w:r>
                </w:p>
              </w:tc>
              <w:tc>
                <w:tcPr>
                  <w:tcW w:w="4925" w:type="dxa"/>
                  <w:shd w:val="clear" w:color="auto" w:fill="auto"/>
                  <w:hideMark/>
                </w:tcPr>
                <w:p w14:paraId="2C736C2C"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Penyesuaian untuk nilai pembelian atau penjualan aset keuangan syariah secara reguler dengan menggunakan metode akuntansi tanggal perdagangan.</w:t>
                  </w:r>
                </w:p>
              </w:tc>
              <w:tc>
                <w:tcPr>
                  <w:tcW w:w="1701" w:type="dxa"/>
                  <w:shd w:val="clear" w:color="auto" w:fill="auto"/>
                  <w:noWrap/>
                  <w:hideMark/>
                </w:tcPr>
                <w:p w14:paraId="6309946C"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w:t>
                  </w:r>
                </w:p>
              </w:tc>
              <w:tc>
                <w:tcPr>
                  <w:tcW w:w="1837" w:type="dxa"/>
                </w:tcPr>
                <w:p w14:paraId="018FD52B" w14:textId="77777777" w:rsidR="00386B98" w:rsidRPr="00964F89" w:rsidRDefault="00386B98" w:rsidP="001B15B1">
                  <w:pPr>
                    <w:rPr>
                      <w:rFonts w:ascii="Bookman Old Style" w:eastAsia="Times New Roman" w:hAnsi="Bookman Old Style" w:cs="Times New Roman"/>
                      <w:color w:val="000000" w:themeColor="text1"/>
                      <w:lang w:eastAsia="en-ID"/>
                    </w:rPr>
                  </w:pPr>
                </w:p>
              </w:tc>
            </w:tr>
            <w:tr w:rsidR="00386B98" w:rsidRPr="00964F89" w14:paraId="027DAE0B" w14:textId="77777777" w:rsidTr="00386B98">
              <w:trPr>
                <w:trHeight w:val="410"/>
                <w:jc w:val="center"/>
              </w:trPr>
              <w:tc>
                <w:tcPr>
                  <w:tcW w:w="589" w:type="dxa"/>
                  <w:shd w:val="clear" w:color="auto" w:fill="auto"/>
                  <w:noWrap/>
                  <w:hideMark/>
                </w:tcPr>
                <w:p w14:paraId="200543FD"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11</w:t>
                  </w:r>
                </w:p>
              </w:tc>
              <w:tc>
                <w:tcPr>
                  <w:tcW w:w="4925" w:type="dxa"/>
                  <w:shd w:val="clear" w:color="auto" w:fill="auto"/>
                  <w:hideMark/>
                </w:tcPr>
                <w:p w14:paraId="050DF65F"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 xml:space="preserve">Penyesuaian untuk nilai transaksi </w:t>
                  </w:r>
                  <w:r w:rsidRPr="00964F89">
                    <w:rPr>
                      <w:rFonts w:ascii="Bookman Old Style" w:eastAsia="Times New Roman" w:hAnsi="Bookman Old Style" w:cs="Times New Roman"/>
                      <w:i/>
                      <w:iCs/>
                      <w:color w:val="000000" w:themeColor="text1"/>
                      <w:lang w:eastAsia="en-ID"/>
                    </w:rPr>
                    <w:t>cash pooling</w:t>
                  </w:r>
                  <w:r w:rsidRPr="00964F89">
                    <w:rPr>
                      <w:rFonts w:ascii="Bookman Old Style" w:eastAsia="Times New Roman" w:hAnsi="Bookman Old Style" w:cs="Times New Roman"/>
                      <w:color w:val="000000" w:themeColor="text1"/>
                      <w:lang w:eastAsia="en-ID"/>
                    </w:rPr>
                    <w:t xml:space="preserve"> yang memenuhi persyaratan sebagaimana diatur dalam Peraturan Otoritas Jasa Keuangan ini.</w:t>
                  </w:r>
                </w:p>
              </w:tc>
              <w:tc>
                <w:tcPr>
                  <w:tcW w:w="1701" w:type="dxa"/>
                  <w:shd w:val="clear" w:color="auto" w:fill="auto"/>
                  <w:noWrap/>
                  <w:hideMark/>
                </w:tcPr>
                <w:p w14:paraId="03B14A35"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w:t>
                  </w:r>
                </w:p>
              </w:tc>
              <w:tc>
                <w:tcPr>
                  <w:tcW w:w="1837" w:type="dxa"/>
                </w:tcPr>
                <w:p w14:paraId="43788B1D" w14:textId="77777777" w:rsidR="00386B98" w:rsidRPr="00964F89" w:rsidRDefault="00386B98" w:rsidP="001B15B1">
                  <w:pPr>
                    <w:rPr>
                      <w:rFonts w:ascii="Bookman Old Style" w:eastAsia="Times New Roman" w:hAnsi="Bookman Old Style" w:cs="Times New Roman"/>
                      <w:color w:val="000000" w:themeColor="text1"/>
                      <w:lang w:eastAsia="en-ID"/>
                    </w:rPr>
                  </w:pPr>
                </w:p>
              </w:tc>
            </w:tr>
            <w:tr w:rsidR="00386B98" w:rsidRPr="00964F89" w14:paraId="64B34373" w14:textId="77777777" w:rsidTr="00386B98">
              <w:trPr>
                <w:trHeight w:val="60"/>
                <w:jc w:val="center"/>
              </w:trPr>
              <w:tc>
                <w:tcPr>
                  <w:tcW w:w="589" w:type="dxa"/>
                  <w:shd w:val="clear" w:color="auto" w:fill="auto"/>
                  <w:noWrap/>
                  <w:hideMark/>
                </w:tcPr>
                <w:p w14:paraId="2A8A9757"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12</w:t>
                  </w:r>
                </w:p>
              </w:tc>
              <w:tc>
                <w:tcPr>
                  <w:tcW w:w="4925" w:type="dxa"/>
                  <w:shd w:val="clear" w:color="auto" w:fill="auto"/>
                  <w:hideMark/>
                </w:tcPr>
                <w:p w14:paraId="21DCB90E"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Penyesuaian untuk nilai eksposur transaksi derivatif syariah</w:t>
                  </w:r>
                </w:p>
              </w:tc>
              <w:tc>
                <w:tcPr>
                  <w:tcW w:w="1701" w:type="dxa"/>
                  <w:shd w:val="clear" w:color="auto" w:fill="auto"/>
                  <w:noWrap/>
                  <w:hideMark/>
                </w:tcPr>
                <w:p w14:paraId="2BB40D67"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228</w:t>
                  </w:r>
                </w:p>
              </w:tc>
              <w:tc>
                <w:tcPr>
                  <w:tcW w:w="1837" w:type="dxa"/>
                </w:tcPr>
                <w:p w14:paraId="3572EE8D" w14:textId="77777777" w:rsidR="00386B98" w:rsidRPr="00964F89" w:rsidRDefault="00386B98" w:rsidP="001B15B1">
                  <w:pP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 xml:space="preserve">= (2) – tagihan </w:t>
                  </w:r>
                  <w:r w:rsidRPr="00964F89">
                    <w:rPr>
                      <w:rFonts w:ascii="Bookman Old Style" w:eastAsia="Times New Roman" w:hAnsi="Bookman Old Style" w:cs="Times New Roman"/>
                      <w:i/>
                      <w:iCs/>
                      <w:color w:val="000000" w:themeColor="text1"/>
                      <w:lang w:eastAsia="en-ID"/>
                    </w:rPr>
                    <w:t>spot</w:t>
                  </w:r>
                  <w:r w:rsidRPr="00964F89">
                    <w:rPr>
                      <w:rFonts w:ascii="Bookman Old Style" w:eastAsia="Times New Roman" w:hAnsi="Bookman Old Style" w:cs="Times New Roman"/>
                      <w:color w:val="000000" w:themeColor="text1"/>
                      <w:lang w:eastAsia="en-ID"/>
                    </w:rPr>
                    <w:t xml:space="preserve"> dan </w:t>
                  </w:r>
                  <w:r w:rsidRPr="00964F89">
                    <w:rPr>
                      <w:rFonts w:ascii="Bookman Old Style" w:eastAsia="Times New Roman" w:hAnsi="Bookman Old Style" w:cs="Times New Roman"/>
                      <w:i/>
                      <w:iCs/>
                      <w:color w:val="000000" w:themeColor="text1"/>
                      <w:lang w:eastAsia="en-ID"/>
                    </w:rPr>
                    <w:t>forward</w:t>
                  </w:r>
                </w:p>
                <w:p w14:paraId="153671AA" w14:textId="77777777" w:rsidR="00386B98" w:rsidRPr="00964F89" w:rsidRDefault="00386B98" w:rsidP="001B15B1">
                  <w:pP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 728 - 500</w:t>
                  </w:r>
                </w:p>
              </w:tc>
            </w:tr>
            <w:tr w:rsidR="00386B98" w:rsidRPr="00964F89" w14:paraId="54C8CB1A" w14:textId="77777777" w:rsidTr="00386B98">
              <w:trPr>
                <w:trHeight w:val="60"/>
                <w:jc w:val="center"/>
              </w:trPr>
              <w:tc>
                <w:tcPr>
                  <w:tcW w:w="589" w:type="dxa"/>
                  <w:shd w:val="clear" w:color="auto" w:fill="auto"/>
                  <w:noWrap/>
                  <w:hideMark/>
                </w:tcPr>
                <w:p w14:paraId="4C2F7190"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13</w:t>
                  </w:r>
                </w:p>
              </w:tc>
              <w:tc>
                <w:tcPr>
                  <w:tcW w:w="4925" w:type="dxa"/>
                  <w:shd w:val="clear" w:color="auto" w:fill="auto"/>
                  <w:hideMark/>
                </w:tcPr>
                <w:p w14:paraId="53247289"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 xml:space="preserve">Penyesuaian untuk nilai eksposur SFT seperti transaksi </w:t>
                  </w:r>
                  <w:r w:rsidRPr="00964F89">
                    <w:rPr>
                      <w:rFonts w:ascii="Bookman Old Style" w:eastAsia="Times New Roman" w:hAnsi="Bookman Old Style" w:cs="Times New Roman"/>
                      <w:i/>
                      <w:iCs/>
                      <w:color w:val="000000" w:themeColor="text1"/>
                      <w:lang w:eastAsia="en-ID"/>
                    </w:rPr>
                    <w:t>reverse repo</w:t>
                  </w:r>
                  <w:r w:rsidRPr="00964F89">
                    <w:rPr>
                      <w:rFonts w:ascii="Bookman Old Style" w:eastAsia="Times New Roman" w:hAnsi="Bookman Old Style" w:cs="Times New Roman"/>
                      <w:color w:val="000000" w:themeColor="text1"/>
                      <w:lang w:eastAsia="en-ID"/>
                    </w:rPr>
                    <w:t xml:space="preserve"> syariah.</w:t>
                  </w:r>
                </w:p>
              </w:tc>
              <w:tc>
                <w:tcPr>
                  <w:tcW w:w="1701" w:type="dxa"/>
                  <w:shd w:val="clear" w:color="auto" w:fill="auto"/>
                  <w:noWrap/>
                  <w:hideMark/>
                </w:tcPr>
                <w:p w14:paraId="384AC7B7"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0</w:t>
                  </w:r>
                </w:p>
              </w:tc>
              <w:tc>
                <w:tcPr>
                  <w:tcW w:w="1837" w:type="dxa"/>
                </w:tcPr>
                <w:p w14:paraId="27DC7812" w14:textId="77777777" w:rsidR="00386B98" w:rsidRPr="00964F89" w:rsidRDefault="00386B98" w:rsidP="001B15B1">
                  <w:pP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 (</w:t>
                  </w:r>
                  <w:r>
                    <w:rPr>
                      <w:rFonts w:ascii="Bookman Old Style" w:eastAsia="Times New Roman" w:hAnsi="Bookman Old Style" w:cs="Times New Roman"/>
                      <w:color w:val="000000" w:themeColor="text1"/>
                      <w:lang w:eastAsia="en-ID"/>
                    </w:rPr>
                    <w:t>3</w:t>
                  </w:r>
                  <w:r w:rsidRPr="00964F89">
                    <w:rPr>
                      <w:rFonts w:ascii="Bookman Old Style" w:eastAsia="Times New Roman" w:hAnsi="Bookman Old Style" w:cs="Times New Roman"/>
                      <w:color w:val="000000" w:themeColor="text1"/>
                      <w:lang w:eastAsia="en-ID"/>
                    </w:rPr>
                    <w:t xml:space="preserve">) – (tagihan </w:t>
                  </w:r>
                  <w:r w:rsidRPr="00964F89">
                    <w:rPr>
                      <w:rFonts w:ascii="Bookman Old Style" w:eastAsia="Times New Roman" w:hAnsi="Bookman Old Style" w:cs="Times New Roman"/>
                      <w:i/>
                      <w:color w:val="000000" w:themeColor="text1"/>
                      <w:lang w:eastAsia="en-ID"/>
                    </w:rPr>
                    <w:t>reverse</w:t>
                  </w:r>
                  <w:r w:rsidRPr="00964F89">
                    <w:rPr>
                      <w:rFonts w:ascii="Bookman Old Style" w:eastAsia="Times New Roman" w:hAnsi="Bookman Old Style" w:cs="Times New Roman"/>
                      <w:color w:val="000000" w:themeColor="text1"/>
                      <w:lang w:eastAsia="en-ID"/>
                    </w:rPr>
                    <w:t xml:space="preserve"> repo)</w:t>
                  </w:r>
                </w:p>
                <w:p w14:paraId="4FF7140B" w14:textId="77777777" w:rsidR="00386B98" w:rsidRPr="00964F89" w:rsidRDefault="00386B98" w:rsidP="001B15B1">
                  <w:pP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 (700) – (700)</w:t>
                  </w:r>
                </w:p>
              </w:tc>
            </w:tr>
            <w:tr w:rsidR="00386B98" w:rsidRPr="00964F89" w14:paraId="2B3DC40C" w14:textId="77777777" w:rsidTr="00386B98">
              <w:trPr>
                <w:trHeight w:val="60"/>
                <w:jc w:val="center"/>
              </w:trPr>
              <w:tc>
                <w:tcPr>
                  <w:tcW w:w="589" w:type="dxa"/>
                  <w:shd w:val="clear" w:color="auto" w:fill="auto"/>
                  <w:noWrap/>
                  <w:hideMark/>
                </w:tcPr>
                <w:p w14:paraId="36248DDF"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14</w:t>
                  </w:r>
                </w:p>
              </w:tc>
              <w:tc>
                <w:tcPr>
                  <w:tcW w:w="4925" w:type="dxa"/>
                  <w:shd w:val="clear" w:color="auto" w:fill="auto"/>
                  <w:hideMark/>
                </w:tcPr>
                <w:p w14:paraId="33636D4B"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Penyesuaian untuk nilai eksposur TRA yang telah dikalikan dengan FKK.</w:t>
                  </w:r>
                </w:p>
              </w:tc>
              <w:tc>
                <w:tcPr>
                  <w:tcW w:w="1701" w:type="dxa"/>
                  <w:shd w:val="clear" w:color="auto" w:fill="auto"/>
                  <w:noWrap/>
                  <w:hideMark/>
                </w:tcPr>
                <w:p w14:paraId="0864A274"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150</w:t>
                  </w:r>
                </w:p>
              </w:tc>
              <w:tc>
                <w:tcPr>
                  <w:tcW w:w="1837" w:type="dxa"/>
                </w:tcPr>
                <w:p w14:paraId="17B8E534" w14:textId="77777777" w:rsidR="00386B98" w:rsidRPr="00964F89" w:rsidRDefault="00386B98" w:rsidP="001B15B1">
                  <w:pPr>
                    <w:rPr>
                      <w:rFonts w:ascii="Bookman Old Style" w:eastAsia="Times New Roman" w:hAnsi="Bookman Old Style" w:cs="Times New Roman"/>
                      <w:color w:val="000000" w:themeColor="text1"/>
                      <w:lang w:eastAsia="en-ID"/>
                    </w:rPr>
                  </w:pPr>
                </w:p>
              </w:tc>
            </w:tr>
            <w:tr w:rsidR="00386B98" w:rsidRPr="00964F89" w14:paraId="3EAAE319" w14:textId="77777777" w:rsidTr="00386B98">
              <w:trPr>
                <w:trHeight w:val="385"/>
                <w:jc w:val="center"/>
              </w:trPr>
              <w:tc>
                <w:tcPr>
                  <w:tcW w:w="589" w:type="dxa"/>
                  <w:shd w:val="clear" w:color="auto" w:fill="auto"/>
                  <w:noWrap/>
                  <w:hideMark/>
                </w:tcPr>
                <w:p w14:paraId="7B96D71F"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15</w:t>
                  </w:r>
                </w:p>
              </w:tc>
              <w:tc>
                <w:tcPr>
                  <w:tcW w:w="4925" w:type="dxa"/>
                  <w:shd w:val="clear" w:color="auto" w:fill="auto"/>
                  <w:hideMark/>
                </w:tcPr>
                <w:p w14:paraId="64C7CD80"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Penyesuaian penilaian prudensial berupa faktor pengurang modal dan CKPN.</w:t>
                  </w:r>
                </w:p>
              </w:tc>
              <w:tc>
                <w:tcPr>
                  <w:tcW w:w="1701" w:type="dxa"/>
                  <w:shd w:val="clear" w:color="auto" w:fill="auto"/>
                  <w:noWrap/>
                  <w:hideMark/>
                </w:tcPr>
                <w:p w14:paraId="60239079"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(1.190)</w:t>
                  </w:r>
                </w:p>
              </w:tc>
              <w:tc>
                <w:tcPr>
                  <w:tcW w:w="1837" w:type="dxa"/>
                </w:tcPr>
                <w:p w14:paraId="4F6A5E27" w14:textId="28FE715F" w:rsidR="00386B98" w:rsidRPr="00964F89" w:rsidRDefault="00386B98" w:rsidP="001B15B1">
                  <w:pP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Penyertaan dan CKPN eksposur aset dalam laporan posisi keuangan</w:t>
                  </w:r>
                  <w:r>
                    <w:rPr>
                      <w:rFonts w:ascii="Bookman Old Style" w:eastAsia="Times New Roman" w:hAnsi="Bookman Old Style" w:cs="Times New Roman"/>
                      <w:color w:val="000000" w:themeColor="text1"/>
                      <w:lang w:eastAsia="en-ID"/>
                    </w:rPr>
                    <w:t>.</w:t>
                  </w:r>
                </w:p>
              </w:tc>
            </w:tr>
            <w:tr w:rsidR="00386B98" w:rsidRPr="00964F89" w14:paraId="06A21503" w14:textId="77777777" w:rsidTr="00386B98">
              <w:trPr>
                <w:trHeight w:val="60"/>
                <w:jc w:val="center"/>
              </w:trPr>
              <w:tc>
                <w:tcPr>
                  <w:tcW w:w="589" w:type="dxa"/>
                  <w:shd w:val="clear" w:color="auto" w:fill="auto"/>
                  <w:noWrap/>
                  <w:hideMark/>
                </w:tcPr>
                <w:p w14:paraId="3CD70342"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16</w:t>
                  </w:r>
                </w:p>
              </w:tc>
              <w:tc>
                <w:tcPr>
                  <w:tcW w:w="4925" w:type="dxa"/>
                  <w:shd w:val="clear" w:color="auto" w:fill="auto"/>
                  <w:hideMark/>
                </w:tcPr>
                <w:p w14:paraId="1FA4D844"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Penyesuaian lainnya.</w:t>
                  </w:r>
                </w:p>
              </w:tc>
              <w:tc>
                <w:tcPr>
                  <w:tcW w:w="1701" w:type="dxa"/>
                  <w:shd w:val="clear" w:color="auto" w:fill="auto"/>
                  <w:noWrap/>
                  <w:vAlign w:val="bottom"/>
                  <w:hideMark/>
                </w:tcPr>
                <w:p w14:paraId="120961A7"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(520)</w:t>
                  </w:r>
                </w:p>
              </w:tc>
              <w:tc>
                <w:tcPr>
                  <w:tcW w:w="1837" w:type="dxa"/>
                </w:tcPr>
                <w:p w14:paraId="0CF3F8F2" w14:textId="77777777" w:rsidR="00386B98" w:rsidRPr="00964F89" w:rsidRDefault="00386B98" w:rsidP="001B15B1">
                  <w:pP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RPSIA berupa SRIA</w:t>
                  </w:r>
                </w:p>
              </w:tc>
            </w:tr>
            <w:tr w:rsidR="00386B98" w:rsidRPr="00964F89" w14:paraId="14A21E71" w14:textId="77777777" w:rsidTr="00386B98">
              <w:trPr>
                <w:trHeight w:val="245"/>
                <w:jc w:val="center"/>
              </w:trPr>
              <w:tc>
                <w:tcPr>
                  <w:tcW w:w="589" w:type="dxa"/>
                  <w:shd w:val="clear" w:color="auto" w:fill="auto"/>
                  <w:noWrap/>
                  <w:hideMark/>
                </w:tcPr>
                <w:p w14:paraId="130CD74E" w14:textId="77777777" w:rsidR="00386B98" w:rsidRPr="00964F89" w:rsidRDefault="00386B98" w:rsidP="001B15B1">
                  <w:pPr>
                    <w:jc w:val="center"/>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17</w:t>
                  </w:r>
                </w:p>
              </w:tc>
              <w:tc>
                <w:tcPr>
                  <w:tcW w:w="4925" w:type="dxa"/>
                  <w:shd w:val="clear" w:color="auto" w:fill="auto"/>
                  <w:hideMark/>
                </w:tcPr>
                <w:p w14:paraId="6EAC7C30" w14:textId="77777777" w:rsidR="00386B98" w:rsidRPr="00964F89" w:rsidRDefault="00386B98" w:rsidP="001B15B1">
                  <w:pPr>
                    <w:jc w:val="both"/>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Total Eksposur dalam perhitungan Rasio Pengungkit.</w:t>
                  </w:r>
                </w:p>
              </w:tc>
              <w:tc>
                <w:tcPr>
                  <w:tcW w:w="1701" w:type="dxa"/>
                  <w:shd w:val="clear" w:color="auto" w:fill="auto"/>
                  <w:noWrap/>
                  <w:hideMark/>
                </w:tcPr>
                <w:p w14:paraId="6A2527C2" w14:textId="77777777" w:rsidR="00386B98" w:rsidRPr="00964F89" w:rsidRDefault="00386B98" w:rsidP="001B15B1">
                  <w:pPr>
                    <w:jc w:val="right"/>
                    <w:rPr>
                      <w:rFonts w:ascii="Bookman Old Style" w:eastAsia="Times New Roman" w:hAnsi="Bookman Old Style" w:cs="Times New Roman"/>
                      <w:color w:val="000000" w:themeColor="text1"/>
                      <w:lang w:eastAsia="en-ID"/>
                    </w:rPr>
                  </w:pPr>
                  <w:r w:rsidRPr="00964F89">
                    <w:rPr>
                      <w:rFonts w:ascii="Bookman Old Style" w:eastAsia="Times New Roman" w:hAnsi="Bookman Old Style" w:cs="Times New Roman"/>
                      <w:color w:val="000000" w:themeColor="text1"/>
                      <w:lang w:eastAsia="en-ID"/>
                    </w:rPr>
                    <w:t>11.758</w:t>
                  </w:r>
                </w:p>
              </w:tc>
              <w:tc>
                <w:tcPr>
                  <w:tcW w:w="1837" w:type="dxa"/>
                </w:tcPr>
                <w:p w14:paraId="2E733417" w14:textId="77777777" w:rsidR="00386B98" w:rsidRPr="00964F89" w:rsidRDefault="00386B98" w:rsidP="001B15B1">
                  <w:pPr>
                    <w:rPr>
                      <w:rFonts w:ascii="Bookman Old Style" w:eastAsia="Times New Roman" w:hAnsi="Bookman Old Style" w:cs="Times New Roman"/>
                      <w:color w:val="000000" w:themeColor="text1"/>
                      <w:lang w:eastAsia="en-ID"/>
                    </w:rPr>
                  </w:pPr>
                </w:p>
              </w:tc>
            </w:tr>
            <w:tr w:rsidR="00386B98" w:rsidRPr="00964F89" w14:paraId="768EFC85" w14:textId="77777777" w:rsidTr="00386B98">
              <w:trPr>
                <w:trHeight w:val="924"/>
                <w:jc w:val="center"/>
              </w:trPr>
              <w:tc>
                <w:tcPr>
                  <w:tcW w:w="7215" w:type="dxa"/>
                  <w:gridSpan w:val="3"/>
                  <w:shd w:val="clear" w:color="auto" w:fill="D9D9D9" w:themeFill="background1" w:themeFillShade="D9"/>
                  <w:noWrap/>
                  <w:vAlign w:val="center"/>
                </w:tcPr>
                <w:p w14:paraId="2A767E7D" w14:textId="77777777" w:rsidR="00386B98" w:rsidRPr="00964F89" w:rsidRDefault="00386B98" w:rsidP="001B15B1">
                  <w:pPr>
                    <w:jc w:val="center"/>
                    <w:rPr>
                      <w:rFonts w:ascii="Bookman Old Style" w:eastAsia="Times New Roman" w:hAnsi="Bookman Old Style" w:cs="Times New Roman"/>
                      <w:b/>
                      <w:bCs/>
                      <w:color w:val="000000" w:themeColor="text1"/>
                      <w:lang w:eastAsia="en-ID"/>
                    </w:rPr>
                  </w:pPr>
                  <w:r w:rsidRPr="00964F89">
                    <w:rPr>
                      <w:rFonts w:ascii="Bookman Old Style" w:eastAsia="Times New Roman" w:hAnsi="Bookman Old Style" w:cs="Times New Roman"/>
                      <w:b/>
                      <w:bCs/>
                      <w:color w:val="000000" w:themeColor="text1"/>
                      <w:lang w:eastAsia="en-ID"/>
                    </w:rPr>
                    <w:t>Analisis Kualitatif</w:t>
                  </w:r>
                </w:p>
              </w:tc>
              <w:tc>
                <w:tcPr>
                  <w:tcW w:w="1837" w:type="dxa"/>
                  <w:shd w:val="clear" w:color="auto" w:fill="D9D9D9" w:themeFill="background1" w:themeFillShade="D9"/>
                </w:tcPr>
                <w:p w14:paraId="1EDF460C" w14:textId="77777777" w:rsidR="00386B98" w:rsidRPr="00964F89" w:rsidRDefault="00386B98" w:rsidP="001B15B1">
                  <w:pPr>
                    <w:jc w:val="center"/>
                    <w:rPr>
                      <w:rFonts w:ascii="Bookman Old Style" w:eastAsia="Times New Roman" w:hAnsi="Bookman Old Style" w:cs="Times New Roman"/>
                      <w:b/>
                      <w:bCs/>
                      <w:color w:val="000000" w:themeColor="text1"/>
                      <w:lang w:eastAsia="en-ID"/>
                    </w:rPr>
                  </w:pPr>
                </w:p>
              </w:tc>
            </w:tr>
            <w:tr w:rsidR="00386B98" w:rsidRPr="00964F89" w14:paraId="08AF3494" w14:textId="77777777" w:rsidTr="00386B98">
              <w:trPr>
                <w:trHeight w:val="60"/>
                <w:jc w:val="center"/>
              </w:trPr>
              <w:tc>
                <w:tcPr>
                  <w:tcW w:w="7215" w:type="dxa"/>
                  <w:gridSpan w:val="3"/>
                  <w:shd w:val="clear" w:color="auto" w:fill="auto"/>
                  <w:noWrap/>
                </w:tcPr>
                <w:p w14:paraId="667A6310" w14:textId="77777777" w:rsidR="00386B98" w:rsidRPr="00964F89" w:rsidRDefault="00386B98" w:rsidP="001B15B1">
                  <w:pPr>
                    <w:jc w:val="both"/>
                    <w:rPr>
                      <w:rFonts w:ascii="Bookman Old Style" w:eastAsia="Times New Roman" w:hAnsi="Bookman Old Style" w:cs="Times New Roman"/>
                      <w:color w:val="000000" w:themeColor="text1"/>
                      <w:lang w:eastAsia="en-ID"/>
                    </w:rPr>
                  </w:pPr>
                </w:p>
                <w:p w14:paraId="00375A9F" w14:textId="77777777" w:rsidR="00386B98" w:rsidRPr="00964F89" w:rsidRDefault="00386B98" w:rsidP="001B15B1">
                  <w:pPr>
                    <w:jc w:val="both"/>
                    <w:rPr>
                      <w:rFonts w:ascii="Bookman Old Style" w:eastAsia="Times New Roman" w:hAnsi="Bookman Old Style" w:cs="Times New Roman"/>
                      <w:color w:val="000000" w:themeColor="text1"/>
                      <w:lang w:eastAsia="en-ID"/>
                    </w:rPr>
                  </w:pPr>
                </w:p>
                <w:p w14:paraId="669C3843" w14:textId="77777777" w:rsidR="00386B98" w:rsidRPr="00964F89" w:rsidRDefault="00386B98" w:rsidP="001B15B1">
                  <w:pPr>
                    <w:jc w:val="both"/>
                    <w:rPr>
                      <w:rFonts w:ascii="Bookman Old Style" w:eastAsia="Times New Roman" w:hAnsi="Bookman Old Style" w:cs="Times New Roman"/>
                      <w:color w:val="000000" w:themeColor="text1"/>
                      <w:lang w:eastAsia="en-ID"/>
                    </w:rPr>
                  </w:pPr>
                </w:p>
              </w:tc>
              <w:tc>
                <w:tcPr>
                  <w:tcW w:w="1837" w:type="dxa"/>
                </w:tcPr>
                <w:p w14:paraId="12274C85" w14:textId="77777777" w:rsidR="00386B98" w:rsidRPr="00964F89" w:rsidRDefault="00386B98" w:rsidP="001B15B1">
                  <w:pPr>
                    <w:jc w:val="both"/>
                    <w:rPr>
                      <w:rFonts w:ascii="Bookman Old Style" w:eastAsia="Times New Roman" w:hAnsi="Bookman Old Style" w:cs="Times New Roman"/>
                      <w:color w:val="000000" w:themeColor="text1"/>
                      <w:lang w:eastAsia="en-ID"/>
                    </w:rPr>
                  </w:pPr>
                </w:p>
              </w:tc>
            </w:tr>
          </w:tbl>
          <w:p w14:paraId="4480D653" w14:textId="77777777" w:rsidR="00386B98" w:rsidRPr="00964F89" w:rsidRDefault="00386B98" w:rsidP="001B15B1">
            <w:pPr>
              <w:rPr>
                <w:rFonts w:ascii="Bookman Old Style" w:hAnsi="Bookman Old Style"/>
              </w:rPr>
            </w:pPr>
          </w:p>
          <w:p w14:paraId="1DAB0FB6" w14:textId="77777777" w:rsidR="00386B98" w:rsidRPr="00964F89" w:rsidRDefault="00386B98" w:rsidP="001B15B1">
            <w:pPr>
              <w:rPr>
                <w:rFonts w:ascii="Bookman Old Style" w:hAnsi="Bookman Old Style"/>
              </w:rPr>
            </w:pPr>
            <w:r w:rsidRPr="00964F89">
              <w:rPr>
                <w:rFonts w:ascii="Bookman Old Style" w:hAnsi="Bookman Old Style"/>
              </w:rPr>
              <w:t>C. Pengisian Laporan Perhitungan Rasio Pengungkit</w:t>
            </w:r>
          </w:p>
          <w:p w14:paraId="46867FA0" w14:textId="77777777" w:rsidR="00386B98" w:rsidRPr="00964F89" w:rsidRDefault="00386B98" w:rsidP="001B15B1">
            <w:pPr>
              <w:rPr>
                <w:rFonts w:ascii="Bookman Old Style" w:hAnsi="Bookman Old Style"/>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6407"/>
              <w:gridCol w:w="992"/>
              <w:gridCol w:w="977"/>
            </w:tblGrid>
            <w:tr w:rsidR="00386B98" w:rsidRPr="00964F89" w14:paraId="7C59CE83" w14:textId="77777777" w:rsidTr="00386B98">
              <w:trPr>
                <w:trHeight w:val="310"/>
                <w:jc w:val="center"/>
              </w:trPr>
              <w:tc>
                <w:tcPr>
                  <w:tcW w:w="653" w:type="dxa"/>
                  <w:vMerge w:val="restart"/>
                  <w:shd w:val="clear" w:color="auto" w:fill="auto"/>
                  <w:noWrap/>
                  <w:vAlign w:val="center"/>
                  <w:hideMark/>
                </w:tcPr>
                <w:p w14:paraId="30DAF40B" w14:textId="77777777" w:rsidR="00386B98" w:rsidRPr="00964F89" w:rsidRDefault="00386B98" w:rsidP="00386B98">
                  <w:pPr>
                    <w:spacing w:after="0" w:line="240" w:lineRule="auto"/>
                    <w:jc w:val="center"/>
                    <w:rPr>
                      <w:rFonts w:ascii="Bookman Old Style" w:eastAsia="Times New Roman" w:hAnsi="Bookman Old Style" w:cs="Calibri"/>
                      <w:b/>
                      <w:bCs/>
                      <w:color w:val="000000"/>
                      <w:lang w:eastAsia="en-ID"/>
                    </w:rPr>
                  </w:pPr>
                  <w:r w:rsidRPr="00964F89">
                    <w:rPr>
                      <w:rFonts w:ascii="Bookman Old Style" w:eastAsia="Times New Roman" w:hAnsi="Bookman Old Style" w:cs="Calibri"/>
                      <w:b/>
                      <w:bCs/>
                      <w:color w:val="000000"/>
                      <w:lang w:eastAsia="en-ID"/>
                    </w:rPr>
                    <w:t>No.</w:t>
                  </w:r>
                </w:p>
              </w:tc>
              <w:tc>
                <w:tcPr>
                  <w:tcW w:w="6407" w:type="dxa"/>
                  <w:vMerge w:val="restart"/>
                  <w:shd w:val="clear" w:color="auto" w:fill="auto"/>
                  <w:vAlign w:val="center"/>
                  <w:hideMark/>
                </w:tcPr>
                <w:p w14:paraId="5AD11872" w14:textId="77777777" w:rsidR="00386B98" w:rsidRPr="00964F89" w:rsidRDefault="00386B98" w:rsidP="00386B98">
                  <w:pPr>
                    <w:spacing w:after="0" w:line="240" w:lineRule="auto"/>
                    <w:jc w:val="center"/>
                    <w:rPr>
                      <w:rFonts w:ascii="Bookman Old Style" w:eastAsia="Times New Roman" w:hAnsi="Bookman Old Style" w:cs="Calibri"/>
                      <w:b/>
                      <w:bCs/>
                      <w:color w:val="000000"/>
                      <w:lang w:eastAsia="en-ID"/>
                    </w:rPr>
                  </w:pPr>
                  <w:r w:rsidRPr="00964F89">
                    <w:rPr>
                      <w:rFonts w:ascii="Bookman Old Style" w:eastAsia="Times New Roman" w:hAnsi="Bookman Old Style" w:cs="Calibri"/>
                      <w:b/>
                      <w:bCs/>
                      <w:color w:val="000000"/>
                      <w:lang w:eastAsia="en-ID"/>
                    </w:rPr>
                    <w:t>Keterangan</w:t>
                  </w:r>
                </w:p>
              </w:tc>
              <w:tc>
                <w:tcPr>
                  <w:tcW w:w="1969" w:type="dxa"/>
                  <w:gridSpan w:val="2"/>
                  <w:shd w:val="clear" w:color="auto" w:fill="auto"/>
                  <w:noWrap/>
                  <w:hideMark/>
                </w:tcPr>
                <w:p w14:paraId="22A3AE13" w14:textId="77777777" w:rsidR="00386B98" w:rsidRPr="00964F89" w:rsidRDefault="00386B98" w:rsidP="00386B98">
                  <w:pPr>
                    <w:spacing w:after="0" w:line="240" w:lineRule="auto"/>
                    <w:jc w:val="center"/>
                    <w:rPr>
                      <w:rFonts w:ascii="Bookman Old Style" w:eastAsia="Times New Roman" w:hAnsi="Bookman Old Style" w:cs="Calibri"/>
                      <w:b/>
                      <w:bCs/>
                      <w:color w:val="000000"/>
                      <w:lang w:eastAsia="en-ID"/>
                    </w:rPr>
                  </w:pPr>
                  <w:r w:rsidRPr="00964F89">
                    <w:rPr>
                      <w:rFonts w:ascii="Bookman Old Style" w:eastAsia="Times New Roman" w:hAnsi="Bookman Old Style" w:cs="Calibri"/>
                      <w:b/>
                      <w:bCs/>
                      <w:color w:val="000000"/>
                      <w:lang w:eastAsia="en-ID"/>
                    </w:rPr>
                    <w:t>Periode</w:t>
                  </w:r>
                </w:p>
              </w:tc>
            </w:tr>
            <w:tr w:rsidR="00386B98" w:rsidRPr="00964F89" w14:paraId="76DE3B63" w14:textId="77777777" w:rsidTr="00386B98">
              <w:trPr>
                <w:trHeight w:val="310"/>
                <w:jc w:val="center"/>
              </w:trPr>
              <w:tc>
                <w:tcPr>
                  <w:tcW w:w="653" w:type="dxa"/>
                  <w:vMerge/>
                  <w:shd w:val="clear" w:color="auto" w:fill="auto"/>
                  <w:noWrap/>
                </w:tcPr>
                <w:p w14:paraId="1C547FF6" w14:textId="77777777" w:rsidR="00386B98" w:rsidRPr="00964F89" w:rsidRDefault="00386B98" w:rsidP="00386B98">
                  <w:pPr>
                    <w:spacing w:after="0" w:line="240" w:lineRule="auto"/>
                    <w:jc w:val="center"/>
                    <w:rPr>
                      <w:rFonts w:ascii="Bookman Old Style" w:eastAsia="Times New Roman" w:hAnsi="Bookman Old Style" w:cs="Calibri"/>
                      <w:b/>
                      <w:bCs/>
                      <w:color w:val="000000"/>
                      <w:lang w:eastAsia="en-ID"/>
                    </w:rPr>
                  </w:pPr>
                </w:p>
              </w:tc>
              <w:tc>
                <w:tcPr>
                  <w:tcW w:w="6407" w:type="dxa"/>
                  <w:vMerge/>
                  <w:shd w:val="clear" w:color="auto" w:fill="auto"/>
                </w:tcPr>
                <w:p w14:paraId="70BDCA52" w14:textId="77777777" w:rsidR="00386B98" w:rsidRPr="00964F89" w:rsidRDefault="00386B98" w:rsidP="00386B98">
                  <w:pPr>
                    <w:spacing w:after="0" w:line="240" w:lineRule="auto"/>
                    <w:rPr>
                      <w:rFonts w:ascii="Bookman Old Style" w:eastAsia="Times New Roman" w:hAnsi="Bookman Old Style" w:cs="Calibri"/>
                      <w:b/>
                      <w:bCs/>
                      <w:color w:val="000000"/>
                      <w:lang w:eastAsia="en-ID"/>
                    </w:rPr>
                  </w:pPr>
                </w:p>
              </w:tc>
              <w:tc>
                <w:tcPr>
                  <w:tcW w:w="992" w:type="dxa"/>
                  <w:shd w:val="clear" w:color="auto" w:fill="auto"/>
                  <w:noWrap/>
                </w:tcPr>
                <w:p w14:paraId="3C079058" w14:textId="77777777" w:rsidR="00386B98" w:rsidRPr="00964F89" w:rsidRDefault="00386B98" w:rsidP="00386B98">
                  <w:pPr>
                    <w:spacing w:after="0" w:line="240" w:lineRule="auto"/>
                    <w:jc w:val="center"/>
                    <w:rPr>
                      <w:rFonts w:ascii="Bookman Old Style" w:eastAsia="Times New Roman" w:hAnsi="Bookman Old Style" w:cs="Calibri"/>
                      <w:b/>
                      <w:bCs/>
                      <w:color w:val="000000"/>
                      <w:lang w:eastAsia="en-ID"/>
                    </w:rPr>
                  </w:pPr>
                  <w:r w:rsidRPr="00964F89">
                    <w:rPr>
                      <w:rFonts w:ascii="Bookman Old Style" w:eastAsia="Times New Roman" w:hAnsi="Bookman Old Style" w:cs="Calibri"/>
                      <w:b/>
                      <w:bCs/>
                      <w:color w:val="000000"/>
                      <w:lang w:eastAsia="en-ID"/>
                    </w:rPr>
                    <w:t>T</w:t>
                  </w:r>
                </w:p>
              </w:tc>
              <w:tc>
                <w:tcPr>
                  <w:tcW w:w="977" w:type="dxa"/>
                  <w:shd w:val="clear" w:color="auto" w:fill="auto"/>
                  <w:noWrap/>
                </w:tcPr>
                <w:p w14:paraId="093950D2" w14:textId="77777777" w:rsidR="00386B98" w:rsidRPr="00964F89" w:rsidRDefault="00386B98" w:rsidP="00386B98">
                  <w:pPr>
                    <w:spacing w:after="0" w:line="240" w:lineRule="auto"/>
                    <w:jc w:val="center"/>
                    <w:rPr>
                      <w:rFonts w:ascii="Bookman Old Style" w:eastAsia="Times New Roman" w:hAnsi="Bookman Old Style" w:cs="Calibri"/>
                      <w:b/>
                      <w:bCs/>
                      <w:color w:val="000000"/>
                      <w:lang w:eastAsia="en-ID"/>
                    </w:rPr>
                  </w:pPr>
                  <w:r w:rsidRPr="00964F89">
                    <w:rPr>
                      <w:rFonts w:ascii="Bookman Old Style" w:eastAsia="Times New Roman" w:hAnsi="Bookman Old Style" w:cs="Calibri"/>
                      <w:b/>
                      <w:bCs/>
                      <w:color w:val="000000"/>
                      <w:lang w:eastAsia="en-ID"/>
                    </w:rPr>
                    <w:t>T-1</w:t>
                  </w:r>
                </w:p>
              </w:tc>
            </w:tr>
            <w:tr w:rsidR="00386B98" w:rsidRPr="00964F89" w14:paraId="004D1C64" w14:textId="77777777" w:rsidTr="00386B98">
              <w:trPr>
                <w:trHeight w:val="310"/>
                <w:jc w:val="center"/>
              </w:trPr>
              <w:tc>
                <w:tcPr>
                  <w:tcW w:w="9029" w:type="dxa"/>
                  <w:gridSpan w:val="4"/>
                  <w:shd w:val="clear" w:color="auto" w:fill="auto"/>
                  <w:noWrap/>
                  <w:hideMark/>
                </w:tcPr>
                <w:p w14:paraId="46994086" w14:textId="77777777" w:rsidR="00386B98" w:rsidRPr="00964F89" w:rsidRDefault="00386B98" w:rsidP="00386B98">
                  <w:pPr>
                    <w:spacing w:after="0" w:line="240" w:lineRule="auto"/>
                    <w:rPr>
                      <w:rFonts w:ascii="Bookman Old Style" w:eastAsia="Times New Roman" w:hAnsi="Bookman Old Style" w:cs="Calibri"/>
                      <w:b/>
                      <w:bCs/>
                      <w:color w:val="000000"/>
                      <w:lang w:eastAsia="en-ID"/>
                    </w:rPr>
                  </w:pPr>
                  <w:r w:rsidRPr="00964F89">
                    <w:rPr>
                      <w:rFonts w:ascii="Bookman Old Style" w:eastAsia="Times New Roman" w:hAnsi="Bookman Old Style" w:cs="Calibri"/>
                      <w:b/>
                      <w:bCs/>
                      <w:color w:val="000000"/>
                      <w:lang w:eastAsia="en-ID"/>
                    </w:rPr>
                    <w:t>Eksposur Aset dalam Laporan Posisi Keuangan</w:t>
                  </w:r>
                </w:p>
              </w:tc>
            </w:tr>
            <w:tr w:rsidR="00386B98" w:rsidRPr="00964F89" w14:paraId="7A83DDC7" w14:textId="77777777" w:rsidTr="00386B98">
              <w:trPr>
                <w:trHeight w:val="828"/>
                <w:jc w:val="center"/>
              </w:trPr>
              <w:tc>
                <w:tcPr>
                  <w:tcW w:w="653" w:type="dxa"/>
                  <w:shd w:val="clear" w:color="auto" w:fill="auto"/>
                  <w:noWrap/>
                  <w:hideMark/>
                </w:tcPr>
                <w:p w14:paraId="2946D549"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1</w:t>
                  </w:r>
                </w:p>
              </w:tc>
              <w:tc>
                <w:tcPr>
                  <w:tcW w:w="6407" w:type="dxa"/>
                  <w:shd w:val="clear" w:color="auto" w:fill="auto"/>
                  <w:hideMark/>
                </w:tcPr>
                <w:p w14:paraId="1D712AC3"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sz w:val="24"/>
                      <w:szCs w:val="24"/>
                      <w:lang w:eastAsia="en-ID"/>
                    </w:rPr>
                    <w:t xml:space="preserve">Eksposur aset dalam laporan posisi keuangan termasuk aset jaminan, namun tidak termasuk eksposur transaksi derivatif dan eksposur SFT (nilai </w:t>
                  </w:r>
                  <w:r w:rsidRPr="0001325E">
                    <w:rPr>
                      <w:rFonts w:ascii="Bookman Old Style" w:eastAsia="Times New Roman" w:hAnsi="Bookman Old Style" w:cs="Calibri"/>
                      <w:i/>
                      <w:color w:val="000000"/>
                      <w:sz w:val="24"/>
                      <w:szCs w:val="24"/>
                      <w:lang w:eastAsia="en-ID"/>
                    </w:rPr>
                    <w:t>gross</w:t>
                  </w:r>
                  <w:r w:rsidRPr="0001325E">
                    <w:rPr>
                      <w:rFonts w:ascii="Bookman Old Style" w:eastAsia="Times New Roman" w:hAnsi="Bookman Old Style" w:cs="Calibri"/>
                      <w:color w:val="000000"/>
                      <w:sz w:val="24"/>
                      <w:szCs w:val="24"/>
                      <w:lang w:eastAsia="en-ID"/>
                    </w:rPr>
                    <w:t xml:space="preserve"> sebelum dikurangi CKPN)</w:t>
                  </w:r>
                </w:p>
              </w:tc>
              <w:tc>
                <w:tcPr>
                  <w:tcW w:w="992" w:type="dxa"/>
                  <w:shd w:val="clear" w:color="auto" w:fill="auto"/>
                  <w:noWrap/>
                  <w:hideMark/>
                </w:tcPr>
                <w:p w14:paraId="19824984"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Calibri"/>
                      <w:color w:val="000000"/>
                    </w:rPr>
                    <w:t>11.890</w:t>
                  </w:r>
                </w:p>
              </w:tc>
              <w:tc>
                <w:tcPr>
                  <w:tcW w:w="977" w:type="dxa"/>
                  <w:shd w:val="clear" w:color="auto" w:fill="auto"/>
                  <w:noWrap/>
                  <w:hideMark/>
                </w:tcPr>
                <w:p w14:paraId="364B1C27"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31EF7C57" w14:textId="77777777" w:rsidTr="00386B98">
              <w:trPr>
                <w:trHeight w:val="990"/>
                <w:jc w:val="center"/>
              </w:trPr>
              <w:tc>
                <w:tcPr>
                  <w:tcW w:w="653" w:type="dxa"/>
                  <w:shd w:val="clear" w:color="auto" w:fill="auto"/>
                  <w:noWrap/>
                  <w:hideMark/>
                </w:tcPr>
                <w:p w14:paraId="2FE024CA"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2</w:t>
                  </w:r>
                </w:p>
              </w:tc>
              <w:tc>
                <w:tcPr>
                  <w:tcW w:w="6407" w:type="dxa"/>
                  <w:shd w:val="clear" w:color="auto" w:fill="auto"/>
                  <w:hideMark/>
                </w:tcPr>
                <w:p w14:paraId="44F018D9"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sz w:val="24"/>
                      <w:szCs w:val="24"/>
                      <w:lang w:eastAsia="en-ID"/>
                    </w:rPr>
                    <w:t xml:space="preserve">Nilai penambahan kembali untuk agunan derivatif yang diserahkan kepada pihak lawan yang mengakibatkan penurunan total eksposur aset dalam </w:t>
                  </w:r>
                  <w:r>
                    <w:rPr>
                      <w:rFonts w:ascii="Bookman Old Style" w:eastAsia="Times New Roman" w:hAnsi="Bookman Old Style" w:cs="Calibri"/>
                      <w:color w:val="000000"/>
                      <w:sz w:val="24"/>
                      <w:szCs w:val="24"/>
                      <w:lang w:eastAsia="en-ID"/>
                    </w:rPr>
                    <w:t>laporan posisi keuangan</w:t>
                  </w:r>
                  <w:r w:rsidRPr="0001325E">
                    <w:rPr>
                      <w:rFonts w:ascii="Bookman Old Style" w:eastAsia="Times New Roman" w:hAnsi="Bookman Old Style" w:cs="Calibri"/>
                      <w:color w:val="000000"/>
                      <w:sz w:val="24"/>
                      <w:szCs w:val="24"/>
                      <w:lang w:eastAsia="en-ID"/>
                    </w:rPr>
                    <w:t xml:space="preserve"> karena penerapan </w:t>
                  </w:r>
                  <w:r>
                    <w:rPr>
                      <w:rFonts w:ascii="Bookman Old Style" w:eastAsia="Times New Roman" w:hAnsi="Bookman Old Style" w:cs="Calibri"/>
                      <w:color w:val="000000"/>
                      <w:sz w:val="24"/>
                      <w:szCs w:val="24"/>
                      <w:lang w:eastAsia="en-ID"/>
                    </w:rPr>
                    <w:t>standar akuntansi keuangan yang berlaku</w:t>
                  </w:r>
                </w:p>
              </w:tc>
              <w:tc>
                <w:tcPr>
                  <w:tcW w:w="992" w:type="dxa"/>
                  <w:shd w:val="clear" w:color="auto" w:fill="auto"/>
                  <w:noWrap/>
                  <w:hideMark/>
                </w:tcPr>
                <w:p w14:paraId="49F610E7"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p>
              </w:tc>
              <w:tc>
                <w:tcPr>
                  <w:tcW w:w="977" w:type="dxa"/>
                  <w:shd w:val="clear" w:color="auto" w:fill="auto"/>
                  <w:noWrap/>
                  <w:hideMark/>
                </w:tcPr>
                <w:p w14:paraId="7FF3401C"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2A681A70" w14:textId="77777777" w:rsidTr="00386B98">
              <w:trPr>
                <w:trHeight w:val="930"/>
                <w:jc w:val="center"/>
              </w:trPr>
              <w:tc>
                <w:tcPr>
                  <w:tcW w:w="653" w:type="dxa"/>
                  <w:shd w:val="clear" w:color="auto" w:fill="auto"/>
                  <w:noWrap/>
                  <w:hideMark/>
                </w:tcPr>
                <w:p w14:paraId="4B81ED59"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3</w:t>
                  </w:r>
                </w:p>
              </w:tc>
              <w:tc>
                <w:tcPr>
                  <w:tcW w:w="6407" w:type="dxa"/>
                  <w:shd w:val="clear" w:color="auto" w:fill="auto"/>
                  <w:hideMark/>
                </w:tcPr>
                <w:p w14:paraId="527B3DB5"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Pr>
                      <w:rFonts w:ascii="Bookman Old Style" w:eastAsia="Times New Roman" w:hAnsi="Bookman Old Style" w:cs="Calibri"/>
                      <w:color w:val="000000"/>
                      <w:sz w:val="24"/>
                      <w:szCs w:val="24"/>
                      <w:lang w:eastAsia="en-ID"/>
                    </w:rPr>
                    <w:t>(Penyesuaian</w:t>
                  </w:r>
                  <w:r w:rsidRPr="0001325E">
                    <w:rPr>
                      <w:rFonts w:ascii="Bookman Old Style" w:eastAsia="Times New Roman" w:hAnsi="Bookman Old Style" w:cs="Calibri"/>
                      <w:color w:val="000000"/>
                      <w:sz w:val="24"/>
                      <w:szCs w:val="24"/>
                      <w:lang w:eastAsia="en-ID"/>
                    </w:rPr>
                    <w:t xml:space="preserve"> nilai aset</w:t>
                  </w:r>
                  <w:r>
                    <w:rPr>
                      <w:rFonts w:ascii="Bookman Old Style" w:eastAsia="Times New Roman" w:hAnsi="Bookman Old Style" w:cs="Calibri"/>
                      <w:color w:val="000000"/>
                      <w:sz w:val="24"/>
                      <w:szCs w:val="24"/>
                      <w:lang w:eastAsia="en-ID"/>
                    </w:rPr>
                    <w:t xml:space="preserve"> yang dibiayai </w:t>
                  </w:r>
                  <w:r w:rsidRPr="00B625E9">
                    <w:rPr>
                      <w:rFonts w:ascii="Bookman Old Style" w:hAnsi="Bookman Old Style" w:cs="Calibri"/>
                      <w:color w:val="000000"/>
                      <w:sz w:val="24"/>
                      <w:szCs w:val="24"/>
                    </w:rPr>
                    <w:t xml:space="preserve">produk investasi terikat </w:t>
                  </w:r>
                  <w:r w:rsidRPr="0001325E">
                    <w:rPr>
                      <w:rFonts w:ascii="Bookman Old Style" w:eastAsia="Times New Roman" w:hAnsi="Bookman Old Style" w:cs="Calibri"/>
                      <w:color w:val="000000"/>
                      <w:sz w:val="24"/>
                      <w:szCs w:val="24"/>
                      <w:lang w:eastAsia="en-ID"/>
                    </w:rPr>
                    <w:t>dalam perhitungan total eksposur aset</w:t>
                  </w:r>
                  <w:r>
                    <w:rPr>
                      <w:rFonts w:ascii="Bookman Old Style" w:eastAsia="Times New Roman" w:hAnsi="Bookman Old Style" w:cs="Calibri"/>
                      <w:color w:val="000000"/>
                      <w:sz w:val="24"/>
                      <w:szCs w:val="24"/>
                      <w:lang w:eastAsia="en-ID"/>
                    </w:rPr>
                    <w:t>)</w:t>
                  </w:r>
                </w:p>
              </w:tc>
              <w:tc>
                <w:tcPr>
                  <w:tcW w:w="992" w:type="dxa"/>
                  <w:shd w:val="clear" w:color="auto" w:fill="auto"/>
                  <w:noWrap/>
                  <w:hideMark/>
                </w:tcPr>
                <w:p w14:paraId="5CFB2271"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Calibri"/>
                      <w:color w:val="000000"/>
                    </w:rPr>
                    <w:t>(520)</w:t>
                  </w:r>
                </w:p>
              </w:tc>
              <w:tc>
                <w:tcPr>
                  <w:tcW w:w="977" w:type="dxa"/>
                  <w:shd w:val="clear" w:color="auto" w:fill="auto"/>
                  <w:noWrap/>
                  <w:hideMark/>
                </w:tcPr>
                <w:p w14:paraId="29653327"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765DFBEB" w14:textId="77777777" w:rsidTr="00386B98">
              <w:trPr>
                <w:trHeight w:val="410"/>
                <w:jc w:val="center"/>
              </w:trPr>
              <w:tc>
                <w:tcPr>
                  <w:tcW w:w="653" w:type="dxa"/>
                  <w:shd w:val="clear" w:color="auto" w:fill="auto"/>
                  <w:noWrap/>
                  <w:hideMark/>
                </w:tcPr>
                <w:p w14:paraId="76CB0829"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4</w:t>
                  </w:r>
                </w:p>
              </w:tc>
              <w:tc>
                <w:tcPr>
                  <w:tcW w:w="6407" w:type="dxa"/>
                  <w:shd w:val="clear" w:color="auto" w:fill="auto"/>
                  <w:hideMark/>
                </w:tcPr>
                <w:p w14:paraId="6605060D"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E2346E">
                    <w:rPr>
                      <w:rFonts w:ascii="Bookman Old Style" w:eastAsia="Times New Roman" w:hAnsi="Bookman Old Style" w:cs="Calibri"/>
                      <w:color w:val="000000"/>
                      <w:sz w:val="24"/>
                      <w:szCs w:val="24"/>
                      <w:lang w:eastAsia="en-ID"/>
                    </w:rPr>
                    <w:t>(Pengurangan atas piutang terkait CVM yang diberikan dalam transaksi derivatif)</w:t>
                  </w:r>
                </w:p>
              </w:tc>
              <w:tc>
                <w:tcPr>
                  <w:tcW w:w="992" w:type="dxa"/>
                  <w:shd w:val="clear" w:color="auto" w:fill="auto"/>
                  <w:noWrap/>
                  <w:hideMark/>
                </w:tcPr>
                <w:p w14:paraId="69C615FC"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Calibri"/>
                      <w:color w:val="000000"/>
                    </w:rPr>
                    <w:t>-</w:t>
                  </w:r>
                </w:p>
              </w:tc>
              <w:tc>
                <w:tcPr>
                  <w:tcW w:w="977" w:type="dxa"/>
                  <w:shd w:val="clear" w:color="auto" w:fill="auto"/>
                  <w:noWrap/>
                  <w:hideMark/>
                </w:tcPr>
                <w:p w14:paraId="6F4648A6"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51D68CB8" w14:textId="77777777" w:rsidTr="00386B98">
              <w:trPr>
                <w:trHeight w:val="77"/>
                <w:jc w:val="center"/>
              </w:trPr>
              <w:tc>
                <w:tcPr>
                  <w:tcW w:w="653" w:type="dxa"/>
                  <w:shd w:val="clear" w:color="auto" w:fill="auto"/>
                  <w:noWrap/>
                  <w:hideMark/>
                </w:tcPr>
                <w:p w14:paraId="0E964AB4"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5</w:t>
                  </w:r>
                </w:p>
              </w:tc>
              <w:tc>
                <w:tcPr>
                  <w:tcW w:w="6407" w:type="dxa"/>
                  <w:shd w:val="clear" w:color="auto" w:fill="auto"/>
                  <w:hideMark/>
                </w:tcPr>
                <w:p w14:paraId="36BC9742"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sz w:val="24"/>
                      <w:szCs w:val="24"/>
                      <w:lang w:eastAsia="en-ID"/>
                    </w:rPr>
                    <w:t>(Penyesuaian untuk nilai tercatat surat berharga syariah yang diterima dalam eksposur SFT yang diakui sebagai aset)</w:t>
                  </w:r>
                </w:p>
              </w:tc>
              <w:tc>
                <w:tcPr>
                  <w:tcW w:w="992" w:type="dxa"/>
                  <w:shd w:val="clear" w:color="auto" w:fill="auto"/>
                  <w:noWrap/>
                  <w:hideMark/>
                </w:tcPr>
                <w:p w14:paraId="7C039DD5"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Calibri"/>
                      <w:color w:val="000000"/>
                    </w:rPr>
                    <w:t>-</w:t>
                  </w:r>
                </w:p>
              </w:tc>
              <w:tc>
                <w:tcPr>
                  <w:tcW w:w="977" w:type="dxa"/>
                  <w:shd w:val="clear" w:color="auto" w:fill="auto"/>
                  <w:noWrap/>
                  <w:hideMark/>
                </w:tcPr>
                <w:p w14:paraId="31CAF2EF"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7164BA4D" w14:textId="77777777" w:rsidTr="00386B98">
              <w:trPr>
                <w:trHeight w:val="77"/>
                <w:jc w:val="center"/>
              </w:trPr>
              <w:tc>
                <w:tcPr>
                  <w:tcW w:w="653" w:type="dxa"/>
                  <w:shd w:val="clear" w:color="auto" w:fill="auto"/>
                  <w:noWrap/>
                  <w:hideMark/>
                </w:tcPr>
                <w:p w14:paraId="2EE15D24"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6</w:t>
                  </w:r>
                </w:p>
              </w:tc>
              <w:tc>
                <w:tcPr>
                  <w:tcW w:w="6407" w:type="dxa"/>
                  <w:shd w:val="clear" w:color="auto" w:fill="auto"/>
                  <w:vAlign w:val="center"/>
                  <w:hideMark/>
                </w:tcPr>
                <w:p w14:paraId="16BEEFF1"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sz w:val="24"/>
                      <w:szCs w:val="24"/>
                      <w:lang w:eastAsia="en-ID"/>
                    </w:rPr>
                    <w:t xml:space="preserve">(CKPN atas aset tersebut sesuai </w:t>
                  </w:r>
                  <w:r>
                    <w:rPr>
                      <w:rFonts w:ascii="Bookman Old Style" w:eastAsia="Times New Roman" w:hAnsi="Bookman Old Style" w:cs="Calibri"/>
                      <w:color w:val="000000"/>
                      <w:sz w:val="24"/>
                      <w:szCs w:val="24"/>
                      <w:lang w:eastAsia="en-ID"/>
                    </w:rPr>
                    <w:t>standar akuntansi keuangan yang berlaku</w:t>
                  </w:r>
                  <w:r w:rsidRPr="0001325E">
                    <w:rPr>
                      <w:rFonts w:ascii="Bookman Old Style" w:eastAsia="Times New Roman" w:hAnsi="Bookman Old Style" w:cs="Calibri"/>
                      <w:color w:val="000000"/>
                      <w:sz w:val="24"/>
                      <w:szCs w:val="24"/>
                      <w:lang w:eastAsia="en-ID"/>
                    </w:rPr>
                    <w:t>)</w:t>
                  </w:r>
                </w:p>
              </w:tc>
              <w:tc>
                <w:tcPr>
                  <w:tcW w:w="992" w:type="dxa"/>
                  <w:shd w:val="clear" w:color="auto" w:fill="auto"/>
                  <w:noWrap/>
                  <w:hideMark/>
                </w:tcPr>
                <w:p w14:paraId="3607BD6E"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Calibri"/>
                      <w:color w:val="000000"/>
                    </w:rPr>
                    <w:t>(190)</w:t>
                  </w:r>
                </w:p>
              </w:tc>
              <w:tc>
                <w:tcPr>
                  <w:tcW w:w="977" w:type="dxa"/>
                  <w:shd w:val="clear" w:color="auto" w:fill="auto"/>
                  <w:noWrap/>
                  <w:hideMark/>
                </w:tcPr>
                <w:p w14:paraId="61FAE65F"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2FBD181E" w14:textId="77777777" w:rsidTr="00386B98">
              <w:trPr>
                <w:trHeight w:val="930"/>
                <w:jc w:val="center"/>
              </w:trPr>
              <w:tc>
                <w:tcPr>
                  <w:tcW w:w="653" w:type="dxa"/>
                  <w:shd w:val="clear" w:color="auto" w:fill="auto"/>
                  <w:noWrap/>
                </w:tcPr>
                <w:p w14:paraId="404C1C7A"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7</w:t>
                  </w:r>
                </w:p>
              </w:tc>
              <w:tc>
                <w:tcPr>
                  <w:tcW w:w="6407" w:type="dxa"/>
                  <w:shd w:val="clear" w:color="auto" w:fill="auto"/>
                  <w:vAlign w:val="center"/>
                </w:tcPr>
                <w:p w14:paraId="42ED3B94" w14:textId="77777777" w:rsidR="00386B98" w:rsidRPr="00964F89" w:rsidRDefault="00386B98" w:rsidP="00386B98">
                  <w:pPr>
                    <w:spacing w:after="0" w:line="240" w:lineRule="auto"/>
                    <w:jc w:val="both"/>
                    <w:rPr>
                      <w:rFonts w:ascii="Bookman Old Style" w:eastAsia="Times New Roman" w:hAnsi="Bookman Old Style" w:cs="Calibri"/>
                      <w:b/>
                      <w:bCs/>
                      <w:color w:val="000000"/>
                      <w:lang w:eastAsia="en-ID"/>
                    </w:rPr>
                  </w:pPr>
                  <w:r w:rsidRPr="00964F89">
                    <w:rPr>
                      <w:rFonts w:ascii="Bookman Old Style" w:hAnsi="Bookman Old Style" w:cs="Calibri"/>
                      <w:color w:val="000000"/>
                    </w:rPr>
                    <w:t>(Aset yang telah diperhitungkan sebagai faktor pengurang Modal Inti sesuai POJK terkait)</w:t>
                  </w:r>
                </w:p>
              </w:tc>
              <w:tc>
                <w:tcPr>
                  <w:tcW w:w="992" w:type="dxa"/>
                  <w:shd w:val="clear" w:color="auto" w:fill="auto"/>
                  <w:noWrap/>
                </w:tcPr>
                <w:p w14:paraId="22136CA4" w14:textId="77777777" w:rsidR="00386B98" w:rsidRPr="00964F89" w:rsidRDefault="00386B98" w:rsidP="00386B98">
                  <w:pPr>
                    <w:spacing w:after="0" w:line="240" w:lineRule="auto"/>
                    <w:jc w:val="center"/>
                    <w:rPr>
                      <w:rFonts w:ascii="Bookman Old Style" w:hAnsi="Bookman Old Style"/>
                    </w:rPr>
                  </w:pPr>
                  <w:r w:rsidRPr="00964F89">
                    <w:rPr>
                      <w:rFonts w:ascii="Bookman Old Style" w:hAnsi="Bookman Old Style" w:cs="Calibri"/>
                      <w:color w:val="000000"/>
                    </w:rPr>
                    <w:t>(1.000)</w:t>
                  </w:r>
                </w:p>
              </w:tc>
              <w:tc>
                <w:tcPr>
                  <w:tcW w:w="977" w:type="dxa"/>
                  <w:shd w:val="clear" w:color="auto" w:fill="auto"/>
                  <w:noWrap/>
                </w:tcPr>
                <w:p w14:paraId="5E3B9B2E"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4880C638" w14:textId="77777777" w:rsidTr="00386B98">
              <w:trPr>
                <w:trHeight w:val="930"/>
                <w:jc w:val="center"/>
              </w:trPr>
              <w:tc>
                <w:tcPr>
                  <w:tcW w:w="653" w:type="dxa"/>
                  <w:shd w:val="clear" w:color="auto" w:fill="auto"/>
                  <w:noWrap/>
                  <w:hideMark/>
                </w:tcPr>
                <w:p w14:paraId="0452F9AA"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8</w:t>
                  </w:r>
                </w:p>
              </w:tc>
              <w:tc>
                <w:tcPr>
                  <w:tcW w:w="6407" w:type="dxa"/>
                  <w:shd w:val="clear" w:color="auto" w:fill="auto"/>
                  <w:hideMark/>
                </w:tcPr>
                <w:p w14:paraId="7E409C29" w14:textId="77777777" w:rsidR="00386B98" w:rsidRPr="00964F89" w:rsidRDefault="00386B98" w:rsidP="00386B98">
                  <w:pPr>
                    <w:spacing w:after="0" w:line="240" w:lineRule="auto"/>
                    <w:jc w:val="both"/>
                    <w:rPr>
                      <w:rFonts w:ascii="Bookman Old Style" w:eastAsia="Times New Roman" w:hAnsi="Bookman Old Style" w:cs="Calibri"/>
                      <w:b/>
                      <w:bCs/>
                      <w:color w:val="000000"/>
                      <w:lang w:eastAsia="en-ID"/>
                    </w:rPr>
                  </w:pPr>
                  <w:r w:rsidRPr="0001325E">
                    <w:rPr>
                      <w:rFonts w:ascii="Bookman Old Style" w:eastAsia="Times New Roman" w:hAnsi="Bookman Old Style" w:cs="Calibri"/>
                      <w:b/>
                      <w:bCs/>
                      <w:color w:val="000000"/>
                      <w:sz w:val="24"/>
                      <w:szCs w:val="24"/>
                      <w:lang w:eastAsia="en-ID"/>
                    </w:rPr>
                    <w:t>Total Eksposur aset dalam laporan posisi keuangan</w:t>
                  </w:r>
                  <w:r w:rsidRPr="0001325E">
                    <w:rPr>
                      <w:rFonts w:ascii="Bookman Old Style" w:eastAsia="Times New Roman" w:hAnsi="Bookman Old Style" w:cs="Calibri"/>
                      <w:color w:val="000000"/>
                      <w:sz w:val="24"/>
                      <w:szCs w:val="24"/>
                      <w:lang w:eastAsia="en-ID"/>
                    </w:rPr>
                    <w:t xml:space="preserve"> (Penjumlahan dari baris 1 sampai dengan baris </w:t>
                  </w:r>
                  <w:r>
                    <w:rPr>
                      <w:rFonts w:ascii="Bookman Old Style" w:eastAsia="Times New Roman" w:hAnsi="Bookman Old Style" w:cs="Calibri"/>
                      <w:color w:val="000000"/>
                      <w:sz w:val="24"/>
                      <w:szCs w:val="24"/>
                      <w:lang w:eastAsia="en-ID"/>
                    </w:rPr>
                    <w:t>7</w:t>
                  </w:r>
                  <w:r w:rsidRPr="0001325E">
                    <w:rPr>
                      <w:rFonts w:ascii="Bookman Old Style" w:eastAsia="Times New Roman" w:hAnsi="Bookman Old Style" w:cs="Calibri"/>
                      <w:color w:val="000000"/>
                      <w:sz w:val="24"/>
                      <w:szCs w:val="24"/>
                      <w:lang w:eastAsia="en-ID"/>
                    </w:rPr>
                    <w:t>)</w:t>
                  </w:r>
                </w:p>
              </w:tc>
              <w:tc>
                <w:tcPr>
                  <w:tcW w:w="992" w:type="dxa"/>
                  <w:shd w:val="clear" w:color="auto" w:fill="auto"/>
                  <w:noWrap/>
                  <w:hideMark/>
                </w:tcPr>
                <w:p w14:paraId="0FB3D3F3" w14:textId="77777777" w:rsidR="00386B98" w:rsidRPr="00964F89" w:rsidRDefault="00386B98" w:rsidP="00386B98">
                  <w:pPr>
                    <w:spacing w:after="0" w:line="240" w:lineRule="auto"/>
                    <w:jc w:val="center"/>
                    <w:rPr>
                      <w:rFonts w:ascii="Bookman Old Style" w:eastAsia="Times New Roman" w:hAnsi="Bookman Old Style" w:cs="Calibri"/>
                      <w:b/>
                      <w:bCs/>
                      <w:color w:val="000000"/>
                      <w:lang w:eastAsia="en-ID"/>
                    </w:rPr>
                  </w:pPr>
                  <w:r w:rsidRPr="00964F89">
                    <w:rPr>
                      <w:rFonts w:ascii="Bookman Old Style" w:hAnsi="Bookman Old Style" w:cs="Calibri"/>
                      <w:color w:val="000000"/>
                    </w:rPr>
                    <w:t>10.180</w:t>
                  </w:r>
                </w:p>
              </w:tc>
              <w:tc>
                <w:tcPr>
                  <w:tcW w:w="977" w:type="dxa"/>
                  <w:shd w:val="clear" w:color="auto" w:fill="auto"/>
                  <w:noWrap/>
                  <w:hideMark/>
                </w:tcPr>
                <w:p w14:paraId="00D6B8EB"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51D3D5BC" w14:textId="77777777" w:rsidTr="00386B98">
              <w:trPr>
                <w:trHeight w:val="310"/>
                <w:jc w:val="center"/>
              </w:trPr>
              <w:tc>
                <w:tcPr>
                  <w:tcW w:w="7060" w:type="dxa"/>
                  <w:gridSpan w:val="2"/>
                  <w:shd w:val="clear" w:color="auto" w:fill="auto"/>
                  <w:noWrap/>
                  <w:hideMark/>
                </w:tcPr>
                <w:p w14:paraId="0F412AB0" w14:textId="77777777" w:rsidR="00386B98" w:rsidRPr="00964F89" w:rsidRDefault="00386B98" w:rsidP="00386B98">
                  <w:pPr>
                    <w:spacing w:after="0" w:line="240" w:lineRule="auto"/>
                    <w:jc w:val="both"/>
                    <w:rPr>
                      <w:rFonts w:ascii="Bookman Old Style" w:eastAsia="Times New Roman" w:hAnsi="Bookman Old Style" w:cs="Calibri"/>
                      <w:b/>
                      <w:bCs/>
                      <w:color w:val="000000"/>
                      <w:lang w:eastAsia="en-ID"/>
                    </w:rPr>
                  </w:pPr>
                  <w:r w:rsidRPr="00964F89">
                    <w:rPr>
                      <w:rFonts w:ascii="Bookman Old Style" w:eastAsia="Times New Roman" w:hAnsi="Bookman Old Style" w:cs="Calibri"/>
                      <w:b/>
                      <w:bCs/>
                      <w:color w:val="000000"/>
                      <w:lang w:eastAsia="en-ID"/>
                    </w:rPr>
                    <w:t>Eksposur Transaksi Derivatif</w:t>
                  </w:r>
                </w:p>
              </w:tc>
              <w:tc>
                <w:tcPr>
                  <w:tcW w:w="992" w:type="dxa"/>
                  <w:shd w:val="clear" w:color="auto" w:fill="auto"/>
                  <w:noWrap/>
                  <w:hideMark/>
                </w:tcPr>
                <w:p w14:paraId="520F66CC" w14:textId="77777777" w:rsidR="00386B98" w:rsidRPr="00964F89" w:rsidRDefault="00386B98" w:rsidP="00386B98">
                  <w:pPr>
                    <w:spacing w:after="0" w:line="240" w:lineRule="auto"/>
                    <w:jc w:val="center"/>
                    <w:rPr>
                      <w:rFonts w:ascii="Bookman Old Style" w:eastAsia="Times New Roman" w:hAnsi="Bookman Old Style" w:cs="Calibri"/>
                      <w:b/>
                      <w:bCs/>
                      <w:color w:val="000000"/>
                      <w:lang w:eastAsia="en-ID"/>
                    </w:rPr>
                  </w:pPr>
                </w:p>
              </w:tc>
              <w:tc>
                <w:tcPr>
                  <w:tcW w:w="977" w:type="dxa"/>
                  <w:shd w:val="clear" w:color="auto" w:fill="auto"/>
                  <w:noWrap/>
                  <w:hideMark/>
                </w:tcPr>
                <w:p w14:paraId="33E7772D"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05C29B44" w14:textId="77777777" w:rsidTr="00386B98">
              <w:trPr>
                <w:trHeight w:val="693"/>
                <w:jc w:val="center"/>
              </w:trPr>
              <w:tc>
                <w:tcPr>
                  <w:tcW w:w="653" w:type="dxa"/>
                  <w:shd w:val="clear" w:color="auto" w:fill="auto"/>
                  <w:noWrap/>
                  <w:hideMark/>
                </w:tcPr>
                <w:p w14:paraId="46BB65B6"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9</w:t>
                  </w:r>
                </w:p>
              </w:tc>
              <w:tc>
                <w:tcPr>
                  <w:tcW w:w="6407" w:type="dxa"/>
                  <w:shd w:val="clear" w:color="auto" w:fill="auto"/>
                  <w:hideMark/>
                </w:tcPr>
                <w:p w14:paraId="1E39DDD9"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Nilai RC untuk seluruh transaksi derivatif baik dalam hal terdapat variation margin yang memenuhi syarat ataupun terdapat perjanjian saling hapus yang memenuhi persyaratan tertentu</w:t>
                  </w:r>
                </w:p>
              </w:tc>
              <w:tc>
                <w:tcPr>
                  <w:tcW w:w="992" w:type="dxa"/>
                  <w:shd w:val="clear" w:color="auto" w:fill="auto"/>
                  <w:noWrap/>
                  <w:hideMark/>
                </w:tcPr>
                <w:p w14:paraId="2D00826F"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Arial"/>
                      <w:color w:val="000000"/>
                    </w:rPr>
                    <w:t>700</w:t>
                  </w:r>
                </w:p>
              </w:tc>
              <w:tc>
                <w:tcPr>
                  <w:tcW w:w="977" w:type="dxa"/>
                  <w:shd w:val="clear" w:color="auto" w:fill="auto"/>
                  <w:noWrap/>
                  <w:hideMark/>
                </w:tcPr>
                <w:p w14:paraId="0798A36F"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674D4BBB" w14:textId="77777777" w:rsidTr="00386B98">
              <w:trPr>
                <w:trHeight w:val="67"/>
                <w:jc w:val="center"/>
              </w:trPr>
              <w:tc>
                <w:tcPr>
                  <w:tcW w:w="653" w:type="dxa"/>
                  <w:shd w:val="clear" w:color="auto" w:fill="auto"/>
                  <w:noWrap/>
                  <w:hideMark/>
                </w:tcPr>
                <w:p w14:paraId="15CB2D30"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10</w:t>
                  </w:r>
                </w:p>
              </w:tc>
              <w:tc>
                <w:tcPr>
                  <w:tcW w:w="6407" w:type="dxa"/>
                  <w:shd w:val="clear" w:color="auto" w:fill="auto"/>
                  <w:hideMark/>
                </w:tcPr>
                <w:p w14:paraId="2E9147BB"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Nilai penambahan yang merupakan PFE untuk seluruh transaksi derivatif</w:t>
                  </w:r>
                </w:p>
              </w:tc>
              <w:tc>
                <w:tcPr>
                  <w:tcW w:w="992" w:type="dxa"/>
                  <w:shd w:val="clear" w:color="auto" w:fill="auto"/>
                  <w:noWrap/>
                  <w:hideMark/>
                </w:tcPr>
                <w:p w14:paraId="16799ABE"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Arial"/>
                      <w:color w:val="000000"/>
                    </w:rPr>
                    <w:t>28</w:t>
                  </w:r>
                </w:p>
              </w:tc>
              <w:tc>
                <w:tcPr>
                  <w:tcW w:w="977" w:type="dxa"/>
                  <w:shd w:val="clear" w:color="auto" w:fill="auto"/>
                  <w:noWrap/>
                  <w:hideMark/>
                </w:tcPr>
                <w:p w14:paraId="52321B47"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1783BC1B" w14:textId="77777777" w:rsidTr="00386B98">
              <w:trPr>
                <w:trHeight w:val="67"/>
                <w:jc w:val="center"/>
              </w:trPr>
              <w:tc>
                <w:tcPr>
                  <w:tcW w:w="653" w:type="dxa"/>
                  <w:shd w:val="clear" w:color="auto" w:fill="auto"/>
                  <w:noWrap/>
                  <w:hideMark/>
                </w:tcPr>
                <w:p w14:paraId="1B5F3614"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11</w:t>
                  </w:r>
                </w:p>
              </w:tc>
              <w:tc>
                <w:tcPr>
                  <w:tcW w:w="6407" w:type="dxa"/>
                  <w:shd w:val="clear" w:color="auto" w:fill="auto"/>
                  <w:hideMark/>
                </w:tcPr>
                <w:p w14:paraId="2EAA5B62"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(Pengecualian atas eksposur transaksi derivatif yang diselesaikan melalui CCP)</w:t>
                  </w:r>
                </w:p>
              </w:tc>
              <w:tc>
                <w:tcPr>
                  <w:tcW w:w="992" w:type="dxa"/>
                  <w:shd w:val="clear" w:color="auto" w:fill="auto"/>
                  <w:noWrap/>
                  <w:hideMark/>
                </w:tcPr>
                <w:p w14:paraId="58808854"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Calibri"/>
                      <w:color w:val="000000"/>
                    </w:rPr>
                    <w:t>N/A</w:t>
                  </w:r>
                </w:p>
              </w:tc>
              <w:tc>
                <w:tcPr>
                  <w:tcW w:w="977" w:type="dxa"/>
                  <w:shd w:val="clear" w:color="auto" w:fill="auto"/>
                  <w:noWrap/>
                  <w:hideMark/>
                </w:tcPr>
                <w:p w14:paraId="55FAF487"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N/A</w:t>
                  </w:r>
                </w:p>
              </w:tc>
            </w:tr>
            <w:tr w:rsidR="00386B98" w:rsidRPr="00964F89" w14:paraId="12E03315" w14:textId="77777777" w:rsidTr="00386B98">
              <w:trPr>
                <w:trHeight w:val="67"/>
                <w:jc w:val="center"/>
              </w:trPr>
              <w:tc>
                <w:tcPr>
                  <w:tcW w:w="653" w:type="dxa"/>
                  <w:shd w:val="clear" w:color="auto" w:fill="auto"/>
                  <w:noWrap/>
                  <w:hideMark/>
                </w:tcPr>
                <w:p w14:paraId="33D42237"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1</w:t>
                  </w:r>
                  <w:r>
                    <w:rPr>
                      <w:rFonts w:ascii="Bookman Old Style" w:eastAsia="Times New Roman" w:hAnsi="Bookman Old Style" w:cs="Calibri"/>
                      <w:color w:val="000000"/>
                      <w:lang w:eastAsia="en-ID"/>
                    </w:rPr>
                    <w:t>2</w:t>
                  </w:r>
                </w:p>
              </w:tc>
              <w:tc>
                <w:tcPr>
                  <w:tcW w:w="6407" w:type="dxa"/>
                  <w:shd w:val="clear" w:color="auto" w:fill="auto"/>
                  <w:hideMark/>
                </w:tcPr>
                <w:p w14:paraId="6C31599E" w14:textId="77777777" w:rsidR="00386B98" w:rsidRPr="00964F89" w:rsidRDefault="00386B98" w:rsidP="00386B98">
                  <w:pPr>
                    <w:spacing w:after="0" w:line="240" w:lineRule="auto"/>
                    <w:jc w:val="both"/>
                    <w:rPr>
                      <w:rFonts w:ascii="Bookman Old Style" w:eastAsia="Times New Roman" w:hAnsi="Bookman Old Style" w:cs="Calibri"/>
                      <w:b/>
                      <w:bCs/>
                      <w:color w:val="000000"/>
                      <w:lang w:eastAsia="en-ID"/>
                    </w:rPr>
                  </w:pPr>
                  <w:r w:rsidRPr="0001325E">
                    <w:rPr>
                      <w:rFonts w:ascii="Bookman Old Style" w:eastAsia="Times New Roman" w:hAnsi="Bookman Old Style" w:cs="Calibri"/>
                      <w:b/>
                      <w:bCs/>
                      <w:color w:val="000000"/>
                      <w:sz w:val="24"/>
                      <w:szCs w:val="24"/>
                      <w:lang w:eastAsia="en-ID"/>
                    </w:rPr>
                    <w:t>Total Eksposur Transaksi Derivatif</w:t>
                  </w:r>
                  <w:r w:rsidRPr="0001325E">
                    <w:rPr>
                      <w:rFonts w:ascii="Bookman Old Style" w:eastAsia="Times New Roman" w:hAnsi="Bookman Old Style" w:cs="Calibri"/>
                      <w:color w:val="000000"/>
                      <w:sz w:val="24"/>
                      <w:szCs w:val="24"/>
                      <w:lang w:eastAsia="en-ID"/>
                    </w:rPr>
                    <w:t xml:space="preserve"> (Penjumlahan baris 9 sampai dengan baris 1</w:t>
                  </w:r>
                  <w:r>
                    <w:rPr>
                      <w:rFonts w:ascii="Bookman Old Style" w:eastAsia="Times New Roman" w:hAnsi="Bookman Old Style" w:cs="Calibri"/>
                      <w:color w:val="000000"/>
                      <w:sz w:val="24"/>
                      <w:szCs w:val="24"/>
                      <w:lang w:eastAsia="en-ID"/>
                    </w:rPr>
                    <w:t>1</w:t>
                  </w:r>
                  <w:r w:rsidRPr="0001325E">
                    <w:rPr>
                      <w:rFonts w:ascii="Bookman Old Style" w:eastAsia="Times New Roman" w:hAnsi="Bookman Old Style" w:cs="Calibri"/>
                      <w:color w:val="000000"/>
                      <w:sz w:val="24"/>
                      <w:szCs w:val="24"/>
                      <w:lang w:eastAsia="en-ID"/>
                    </w:rPr>
                    <w:t>)</w:t>
                  </w:r>
                </w:p>
              </w:tc>
              <w:tc>
                <w:tcPr>
                  <w:tcW w:w="992" w:type="dxa"/>
                  <w:shd w:val="clear" w:color="auto" w:fill="auto"/>
                  <w:noWrap/>
                  <w:hideMark/>
                </w:tcPr>
                <w:p w14:paraId="3C47E0BC" w14:textId="77777777" w:rsidR="00386B98" w:rsidRPr="00964F89" w:rsidRDefault="00386B98" w:rsidP="00386B98">
                  <w:pPr>
                    <w:spacing w:after="0" w:line="240" w:lineRule="auto"/>
                    <w:jc w:val="center"/>
                    <w:rPr>
                      <w:rFonts w:ascii="Bookman Old Style" w:eastAsia="Times New Roman" w:hAnsi="Bookman Old Style" w:cs="Calibri"/>
                      <w:b/>
                      <w:bCs/>
                      <w:color w:val="000000"/>
                      <w:lang w:eastAsia="en-ID"/>
                    </w:rPr>
                  </w:pPr>
                  <w:r w:rsidRPr="00964F89">
                    <w:rPr>
                      <w:rFonts w:ascii="Bookman Old Style" w:hAnsi="Bookman Old Style" w:cs="Arial"/>
                      <w:color w:val="000000"/>
                    </w:rPr>
                    <w:t>728</w:t>
                  </w:r>
                </w:p>
              </w:tc>
              <w:tc>
                <w:tcPr>
                  <w:tcW w:w="977" w:type="dxa"/>
                  <w:shd w:val="clear" w:color="auto" w:fill="auto"/>
                  <w:noWrap/>
                  <w:hideMark/>
                </w:tcPr>
                <w:p w14:paraId="2C855A26"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2FBA71D8" w14:textId="77777777" w:rsidTr="00386B98">
              <w:trPr>
                <w:trHeight w:val="310"/>
                <w:jc w:val="center"/>
              </w:trPr>
              <w:tc>
                <w:tcPr>
                  <w:tcW w:w="9029" w:type="dxa"/>
                  <w:gridSpan w:val="4"/>
                  <w:shd w:val="clear" w:color="auto" w:fill="auto"/>
                  <w:noWrap/>
                  <w:hideMark/>
                </w:tcPr>
                <w:p w14:paraId="3E1466D9" w14:textId="77777777" w:rsidR="00386B98" w:rsidRPr="00964F89" w:rsidRDefault="00386B98" w:rsidP="00386B98">
                  <w:pPr>
                    <w:spacing w:after="0" w:line="240" w:lineRule="auto"/>
                    <w:jc w:val="center"/>
                    <w:rPr>
                      <w:rFonts w:ascii="Bookman Old Style" w:eastAsia="Times New Roman" w:hAnsi="Bookman Old Style" w:cs="Calibri"/>
                      <w:b/>
                      <w:bCs/>
                      <w:color w:val="000000"/>
                      <w:lang w:eastAsia="en-ID"/>
                    </w:rPr>
                  </w:pPr>
                  <w:r w:rsidRPr="00964F89">
                    <w:rPr>
                      <w:rFonts w:ascii="Bookman Old Style" w:eastAsia="Times New Roman" w:hAnsi="Bookman Old Style" w:cs="Calibri"/>
                      <w:b/>
                      <w:bCs/>
                      <w:color w:val="000000"/>
                      <w:lang w:eastAsia="en-ID"/>
                    </w:rPr>
                    <w:t xml:space="preserve">Eksposur </w:t>
                  </w:r>
                  <w:r w:rsidRPr="00964F89">
                    <w:rPr>
                      <w:rFonts w:ascii="Bookman Old Style" w:eastAsia="Times New Roman" w:hAnsi="Bookman Old Style" w:cs="Calibri"/>
                      <w:b/>
                      <w:bCs/>
                      <w:i/>
                      <w:color w:val="000000"/>
                      <w:lang w:eastAsia="en-ID"/>
                    </w:rPr>
                    <w:t>Securities Financing Transactions</w:t>
                  </w:r>
                  <w:r w:rsidRPr="00964F89">
                    <w:rPr>
                      <w:rFonts w:ascii="Bookman Old Style" w:eastAsia="Times New Roman" w:hAnsi="Bookman Old Style" w:cs="Calibri"/>
                      <w:b/>
                      <w:bCs/>
                      <w:color w:val="000000"/>
                      <w:lang w:eastAsia="en-ID"/>
                    </w:rPr>
                    <w:t xml:space="preserve"> (SFT)</w:t>
                  </w:r>
                </w:p>
              </w:tc>
            </w:tr>
            <w:tr w:rsidR="00386B98" w:rsidRPr="00964F89" w14:paraId="0138E8CA" w14:textId="77777777" w:rsidTr="00386B98">
              <w:trPr>
                <w:trHeight w:val="77"/>
                <w:jc w:val="center"/>
              </w:trPr>
              <w:tc>
                <w:tcPr>
                  <w:tcW w:w="653" w:type="dxa"/>
                  <w:shd w:val="clear" w:color="auto" w:fill="auto"/>
                  <w:noWrap/>
                  <w:hideMark/>
                </w:tcPr>
                <w:p w14:paraId="1EAE2B3C"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1</w:t>
                  </w:r>
                  <w:r>
                    <w:rPr>
                      <w:rFonts w:ascii="Bookman Old Style" w:eastAsia="Times New Roman" w:hAnsi="Bookman Old Style" w:cs="Calibri"/>
                      <w:color w:val="000000"/>
                      <w:lang w:eastAsia="en-ID"/>
                    </w:rPr>
                    <w:t>3</w:t>
                  </w:r>
                </w:p>
              </w:tc>
              <w:tc>
                <w:tcPr>
                  <w:tcW w:w="6407" w:type="dxa"/>
                  <w:shd w:val="clear" w:color="auto" w:fill="auto"/>
                  <w:hideMark/>
                </w:tcPr>
                <w:p w14:paraId="1ABD6661"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sz w:val="24"/>
                      <w:szCs w:val="24"/>
                      <w:lang w:eastAsia="en-ID"/>
                    </w:rPr>
                    <w:t xml:space="preserve">Nilai tercatat aset SFT secara </w:t>
                  </w:r>
                  <w:r w:rsidRPr="0001325E">
                    <w:rPr>
                      <w:rFonts w:ascii="Bookman Old Style" w:eastAsia="Times New Roman" w:hAnsi="Bookman Old Style" w:cs="Calibri"/>
                      <w:i/>
                      <w:color w:val="000000"/>
                      <w:sz w:val="24"/>
                      <w:szCs w:val="24"/>
                      <w:lang w:eastAsia="en-ID"/>
                    </w:rPr>
                    <w:t>gross</w:t>
                  </w:r>
                </w:p>
              </w:tc>
              <w:tc>
                <w:tcPr>
                  <w:tcW w:w="992" w:type="dxa"/>
                  <w:shd w:val="clear" w:color="auto" w:fill="auto"/>
                  <w:noWrap/>
                  <w:hideMark/>
                </w:tcPr>
                <w:p w14:paraId="6F0D58F3"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Arial"/>
                      <w:color w:val="000000"/>
                    </w:rPr>
                    <w:t>700</w:t>
                  </w:r>
                </w:p>
              </w:tc>
              <w:tc>
                <w:tcPr>
                  <w:tcW w:w="977" w:type="dxa"/>
                  <w:shd w:val="clear" w:color="auto" w:fill="auto"/>
                  <w:noWrap/>
                  <w:hideMark/>
                </w:tcPr>
                <w:p w14:paraId="6E1A4794"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4D34A956" w14:textId="77777777" w:rsidTr="00386B98">
              <w:trPr>
                <w:trHeight w:val="489"/>
                <w:jc w:val="center"/>
              </w:trPr>
              <w:tc>
                <w:tcPr>
                  <w:tcW w:w="653" w:type="dxa"/>
                  <w:shd w:val="clear" w:color="auto" w:fill="auto"/>
                  <w:noWrap/>
                  <w:hideMark/>
                </w:tcPr>
                <w:p w14:paraId="7F472FC5"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1</w:t>
                  </w:r>
                  <w:r>
                    <w:rPr>
                      <w:rFonts w:ascii="Bookman Old Style" w:eastAsia="Times New Roman" w:hAnsi="Bookman Old Style" w:cs="Calibri"/>
                      <w:color w:val="000000"/>
                      <w:lang w:eastAsia="en-ID"/>
                    </w:rPr>
                    <w:t>4</w:t>
                  </w:r>
                </w:p>
              </w:tc>
              <w:tc>
                <w:tcPr>
                  <w:tcW w:w="6407" w:type="dxa"/>
                  <w:shd w:val="clear" w:color="auto" w:fill="auto"/>
                  <w:hideMark/>
                </w:tcPr>
                <w:p w14:paraId="6900A714"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sz w:val="24"/>
                      <w:szCs w:val="24"/>
                      <w:lang w:eastAsia="en-ID"/>
                    </w:rPr>
                    <w:t>(Nilai bersih antara liabilitas kas dan tagihan kas)</w:t>
                  </w:r>
                </w:p>
              </w:tc>
              <w:tc>
                <w:tcPr>
                  <w:tcW w:w="992" w:type="dxa"/>
                  <w:shd w:val="clear" w:color="auto" w:fill="auto"/>
                  <w:noWrap/>
                  <w:hideMark/>
                </w:tcPr>
                <w:p w14:paraId="5916A213"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Arial"/>
                      <w:color w:val="000000"/>
                    </w:rPr>
                    <w:t>-</w:t>
                  </w:r>
                </w:p>
              </w:tc>
              <w:tc>
                <w:tcPr>
                  <w:tcW w:w="977" w:type="dxa"/>
                  <w:shd w:val="clear" w:color="auto" w:fill="auto"/>
                  <w:noWrap/>
                  <w:hideMark/>
                </w:tcPr>
                <w:p w14:paraId="54549DC0"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32D1F3C1" w14:textId="77777777" w:rsidTr="00386B98">
              <w:trPr>
                <w:trHeight w:val="60"/>
                <w:jc w:val="center"/>
              </w:trPr>
              <w:tc>
                <w:tcPr>
                  <w:tcW w:w="653" w:type="dxa"/>
                  <w:shd w:val="clear" w:color="auto" w:fill="auto"/>
                  <w:noWrap/>
                  <w:hideMark/>
                </w:tcPr>
                <w:p w14:paraId="7851393B"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1</w:t>
                  </w:r>
                  <w:r>
                    <w:rPr>
                      <w:rFonts w:ascii="Bookman Old Style" w:eastAsia="Times New Roman" w:hAnsi="Bookman Old Style" w:cs="Calibri"/>
                      <w:color w:val="000000"/>
                      <w:lang w:eastAsia="en-ID"/>
                    </w:rPr>
                    <w:t>5</w:t>
                  </w:r>
                </w:p>
              </w:tc>
              <w:tc>
                <w:tcPr>
                  <w:tcW w:w="6407" w:type="dxa"/>
                  <w:shd w:val="clear" w:color="auto" w:fill="auto"/>
                  <w:hideMark/>
                </w:tcPr>
                <w:p w14:paraId="5F0D8956"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sz w:val="24"/>
                      <w:szCs w:val="24"/>
                      <w:lang w:eastAsia="en-ID"/>
                    </w:rPr>
                    <w:t>Risiko kredit akibat kegagalan pihak lawan terkait aset SFT</w:t>
                  </w:r>
                </w:p>
              </w:tc>
              <w:tc>
                <w:tcPr>
                  <w:tcW w:w="992" w:type="dxa"/>
                  <w:shd w:val="clear" w:color="auto" w:fill="auto"/>
                  <w:noWrap/>
                  <w:hideMark/>
                </w:tcPr>
                <w:p w14:paraId="255AA0A7"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Arial"/>
                      <w:color w:val="000000"/>
                    </w:rPr>
                    <w:t>0</w:t>
                  </w:r>
                </w:p>
              </w:tc>
              <w:tc>
                <w:tcPr>
                  <w:tcW w:w="977" w:type="dxa"/>
                  <w:shd w:val="clear" w:color="auto" w:fill="auto"/>
                  <w:noWrap/>
                  <w:hideMark/>
                </w:tcPr>
                <w:p w14:paraId="20D1FC8A"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60FCECC1" w14:textId="77777777" w:rsidTr="00386B98">
              <w:trPr>
                <w:trHeight w:val="187"/>
                <w:jc w:val="center"/>
              </w:trPr>
              <w:tc>
                <w:tcPr>
                  <w:tcW w:w="653" w:type="dxa"/>
                  <w:shd w:val="clear" w:color="auto" w:fill="auto"/>
                  <w:noWrap/>
                  <w:hideMark/>
                </w:tcPr>
                <w:p w14:paraId="3B8100BD"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1</w:t>
                  </w:r>
                  <w:r>
                    <w:rPr>
                      <w:rFonts w:ascii="Bookman Old Style" w:eastAsia="Times New Roman" w:hAnsi="Bookman Old Style" w:cs="Calibri"/>
                      <w:color w:val="000000"/>
                      <w:lang w:eastAsia="en-ID"/>
                    </w:rPr>
                    <w:t>6</w:t>
                  </w:r>
                </w:p>
              </w:tc>
              <w:tc>
                <w:tcPr>
                  <w:tcW w:w="6407" w:type="dxa"/>
                  <w:shd w:val="clear" w:color="auto" w:fill="auto"/>
                  <w:hideMark/>
                </w:tcPr>
                <w:p w14:paraId="5F063364"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themeColor="text1"/>
                      <w:sz w:val="24"/>
                      <w:szCs w:val="24"/>
                      <w:lang w:eastAsia="en-ID"/>
                    </w:rPr>
                    <w:t>Eksposur sebagai agen SFT</w:t>
                  </w:r>
                </w:p>
              </w:tc>
              <w:tc>
                <w:tcPr>
                  <w:tcW w:w="992" w:type="dxa"/>
                  <w:shd w:val="clear" w:color="auto" w:fill="auto"/>
                  <w:noWrap/>
                  <w:hideMark/>
                </w:tcPr>
                <w:p w14:paraId="0BEE7047"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Arial"/>
                      <w:color w:val="000000"/>
                    </w:rPr>
                    <w:t>-</w:t>
                  </w:r>
                </w:p>
              </w:tc>
              <w:tc>
                <w:tcPr>
                  <w:tcW w:w="977" w:type="dxa"/>
                  <w:shd w:val="clear" w:color="auto" w:fill="auto"/>
                  <w:noWrap/>
                  <w:hideMark/>
                </w:tcPr>
                <w:p w14:paraId="55560B50"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205B5654" w14:textId="77777777" w:rsidTr="00386B98">
              <w:trPr>
                <w:trHeight w:val="620"/>
                <w:jc w:val="center"/>
              </w:trPr>
              <w:tc>
                <w:tcPr>
                  <w:tcW w:w="653" w:type="dxa"/>
                  <w:shd w:val="clear" w:color="auto" w:fill="auto"/>
                  <w:noWrap/>
                  <w:hideMark/>
                </w:tcPr>
                <w:p w14:paraId="62138925"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1</w:t>
                  </w:r>
                  <w:r>
                    <w:rPr>
                      <w:rFonts w:ascii="Bookman Old Style" w:eastAsia="Times New Roman" w:hAnsi="Bookman Old Style" w:cs="Calibri"/>
                      <w:color w:val="000000"/>
                      <w:lang w:eastAsia="en-ID"/>
                    </w:rPr>
                    <w:t>7</w:t>
                  </w:r>
                </w:p>
              </w:tc>
              <w:tc>
                <w:tcPr>
                  <w:tcW w:w="6407" w:type="dxa"/>
                  <w:shd w:val="clear" w:color="auto" w:fill="auto"/>
                  <w:hideMark/>
                </w:tcPr>
                <w:p w14:paraId="228132E6" w14:textId="77777777" w:rsidR="00386B98" w:rsidRPr="00964F89" w:rsidRDefault="00386B98" w:rsidP="00386B98">
                  <w:pPr>
                    <w:spacing w:after="0" w:line="240" w:lineRule="auto"/>
                    <w:jc w:val="both"/>
                    <w:rPr>
                      <w:rFonts w:ascii="Bookman Old Style" w:eastAsia="Times New Roman" w:hAnsi="Bookman Old Style" w:cs="Calibri"/>
                      <w:b/>
                      <w:bCs/>
                      <w:color w:val="000000"/>
                      <w:lang w:eastAsia="en-ID"/>
                    </w:rPr>
                  </w:pPr>
                  <w:r w:rsidRPr="0001325E">
                    <w:rPr>
                      <w:rFonts w:ascii="Bookman Old Style" w:eastAsia="Times New Roman" w:hAnsi="Bookman Old Style" w:cs="Calibri"/>
                      <w:b/>
                      <w:bCs/>
                      <w:color w:val="000000"/>
                      <w:sz w:val="24"/>
                      <w:szCs w:val="24"/>
                      <w:lang w:eastAsia="en-ID"/>
                    </w:rPr>
                    <w:t>Total Eksposur SFT</w:t>
                  </w:r>
                  <w:r w:rsidRPr="0001325E">
                    <w:rPr>
                      <w:rFonts w:ascii="Bookman Old Style" w:eastAsia="Times New Roman" w:hAnsi="Bookman Old Style" w:cs="Calibri"/>
                      <w:color w:val="000000"/>
                      <w:sz w:val="24"/>
                      <w:szCs w:val="24"/>
                      <w:lang w:eastAsia="en-ID"/>
                    </w:rPr>
                    <w:t xml:space="preserve"> (Penjumlahan baris 1</w:t>
                  </w:r>
                  <w:r>
                    <w:rPr>
                      <w:rFonts w:ascii="Bookman Old Style" w:eastAsia="Times New Roman" w:hAnsi="Bookman Old Style" w:cs="Calibri"/>
                      <w:color w:val="000000"/>
                      <w:sz w:val="24"/>
                      <w:szCs w:val="24"/>
                      <w:lang w:eastAsia="en-ID"/>
                    </w:rPr>
                    <w:t>3</w:t>
                  </w:r>
                  <w:r w:rsidRPr="0001325E">
                    <w:rPr>
                      <w:rFonts w:ascii="Bookman Old Style" w:eastAsia="Times New Roman" w:hAnsi="Bookman Old Style" w:cs="Calibri"/>
                      <w:color w:val="000000"/>
                      <w:sz w:val="24"/>
                      <w:szCs w:val="24"/>
                      <w:lang w:eastAsia="en-ID"/>
                    </w:rPr>
                    <w:t xml:space="preserve"> sampai dengan baris 1</w:t>
                  </w:r>
                  <w:r>
                    <w:rPr>
                      <w:rFonts w:ascii="Bookman Old Style" w:eastAsia="Times New Roman" w:hAnsi="Bookman Old Style" w:cs="Calibri"/>
                      <w:color w:val="000000"/>
                      <w:sz w:val="24"/>
                      <w:szCs w:val="24"/>
                      <w:lang w:eastAsia="en-ID"/>
                    </w:rPr>
                    <w:t>6</w:t>
                  </w:r>
                  <w:r w:rsidRPr="0001325E">
                    <w:rPr>
                      <w:rFonts w:ascii="Bookman Old Style" w:eastAsia="Times New Roman" w:hAnsi="Bookman Old Style" w:cs="Calibri"/>
                      <w:color w:val="000000"/>
                      <w:sz w:val="24"/>
                      <w:szCs w:val="24"/>
                      <w:lang w:eastAsia="en-ID"/>
                    </w:rPr>
                    <w:t>)</w:t>
                  </w:r>
                </w:p>
              </w:tc>
              <w:tc>
                <w:tcPr>
                  <w:tcW w:w="992" w:type="dxa"/>
                  <w:shd w:val="clear" w:color="auto" w:fill="auto"/>
                  <w:noWrap/>
                  <w:hideMark/>
                </w:tcPr>
                <w:p w14:paraId="518A6EF4" w14:textId="77777777" w:rsidR="00386B98" w:rsidRPr="00964F89" w:rsidRDefault="00386B98" w:rsidP="00386B98">
                  <w:pPr>
                    <w:spacing w:after="0" w:line="240" w:lineRule="auto"/>
                    <w:jc w:val="center"/>
                    <w:rPr>
                      <w:rFonts w:ascii="Bookman Old Style" w:eastAsia="Times New Roman" w:hAnsi="Bookman Old Style" w:cs="Calibri"/>
                      <w:b/>
                      <w:bCs/>
                      <w:color w:val="000000"/>
                      <w:lang w:eastAsia="en-ID"/>
                    </w:rPr>
                  </w:pPr>
                  <w:r w:rsidRPr="00964F89">
                    <w:rPr>
                      <w:rFonts w:ascii="Bookman Old Style" w:hAnsi="Bookman Old Style" w:cs="Arial"/>
                      <w:color w:val="000000"/>
                    </w:rPr>
                    <w:t>700</w:t>
                  </w:r>
                </w:p>
              </w:tc>
              <w:tc>
                <w:tcPr>
                  <w:tcW w:w="977" w:type="dxa"/>
                  <w:shd w:val="clear" w:color="auto" w:fill="auto"/>
                  <w:noWrap/>
                  <w:hideMark/>
                </w:tcPr>
                <w:p w14:paraId="46CF78D5"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34DD07E7" w14:textId="77777777" w:rsidTr="00386B98">
              <w:trPr>
                <w:trHeight w:val="310"/>
                <w:jc w:val="center"/>
              </w:trPr>
              <w:tc>
                <w:tcPr>
                  <w:tcW w:w="9029" w:type="dxa"/>
                  <w:gridSpan w:val="4"/>
                  <w:shd w:val="clear" w:color="auto" w:fill="auto"/>
                  <w:noWrap/>
                  <w:hideMark/>
                </w:tcPr>
                <w:p w14:paraId="6B0B8AE9" w14:textId="77777777" w:rsidR="00386B98" w:rsidRPr="00964F89" w:rsidRDefault="00386B98" w:rsidP="00386B98">
                  <w:pPr>
                    <w:spacing w:after="0" w:line="240" w:lineRule="auto"/>
                    <w:jc w:val="center"/>
                    <w:rPr>
                      <w:rFonts w:ascii="Bookman Old Style" w:eastAsia="Times New Roman" w:hAnsi="Bookman Old Style" w:cs="Calibri"/>
                      <w:b/>
                      <w:bCs/>
                      <w:color w:val="000000"/>
                      <w:lang w:eastAsia="en-ID"/>
                    </w:rPr>
                  </w:pPr>
                  <w:r w:rsidRPr="00964F89">
                    <w:rPr>
                      <w:rFonts w:ascii="Bookman Old Style" w:eastAsia="Times New Roman" w:hAnsi="Bookman Old Style" w:cs="Calibri"/>
                      <w:b/>
                      <w:bCs/>
                      <w:color w:val="000000"/>
                      <w:lang w:eastAsia="en-ID"/>
                    </w:rPr>
                    <w:t>Eksposur Transaksi Rekening Administratif (TRA)</w:t>
                  </w:r>
                </w:p>
              </w:tc>
            </w:tr>
            <w:tr w:rsidR="00386B98" w:rsidRPr="00964F89" w14:paraId="5434AD50" w14:textId="77777777" w:rsidTr="00386B98">
              <w:trPr>
                <w:trHeight w:val="930"/>
                <w:jc w:val="center"/>
              </w:trPr>
              <w:tc>
                <w:tcPr>
                  <w:tcW w:w="653" w:type="dxa"/>
                  <w:shd w:val="clear" w:color="auto" w:fill="auto"/>
                  <w:noWrap/>
                  <w:hideMark/>
                </w:tcPr>
                <w:p w14:paraId="1E84FB1E"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Pr>
                      <w:rFonts w:ascii="Bookman Old Style" w:eastAsia="Times New Roman" w:hAnsi="Bookman Old Style" w:cs="Calibri"/>
                      <w:color w:val="000000"/>
                      <w:lang w:eastAsia="en-ID"/>
                    </w:rPr>
                    <w:t>18</w:t>
                  </w:r>
                </w:p>
              </w:tc>
              <w:tc>
                <w:tcPr>
                  <w:tcW w:w="6407" w:type="dxa"/>
                  <w:shd w:val="clear" w:color="auto" w:fill="auto"/>
                  <w:hideMark/>
                </w:tcPr>
                <w:p w14:paraId="6EA26B56"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sz w:val="24"/>
                      <w:szCs w:val="24"/>
                      <w:lang w:eastAsia="en-ID"/>
                    </w:rPr>
                    <w:t xml:space="preserve">Nilai seluruh kewajiban komitmen atau kewajiban kontinjensi (nilai </w:t>
                  </w:r>
                  <w:r w:rsidRPr="0001325E">
                    <w:rPr>
                      <w:rFonts w:ascii="Bookman Old Style" w:eastAsia="Times New Roman" w:hAnsi="Bookman Old Style" w:cs="Calibri"/>
                      <w:i/>
                      <w:color w:val="000000"/>
                      <w:sz w:val="24"/>
                      <w:szCs w:val="24"/>
                      <w:lang w:eastAsia="en-ID"/>
                    </w:rPr>
                    <w:t>gross</w:t>
                  </w:r>
                  <w:r w:rsidRPr="0001325E">
                    <w:rPr>
                      <w:rFonts w:ascii="Bookman Old Style" w:eastAsia="Times New Roman" w:hAnsi="Bookman Old Style" w:cs="Calibri"/>
                      <w:color w:val="000000"/>
                      <w:sz w:val="24"/>
                      <w:szCs w:val="24"/>
                      <w:lang w:eastAsia="en-ID"/>
                    </w:rPr>
                    <w:t xml:space="preserve"> sebelum dikurangi CKPN)</w:t>
                  </w:r>
                </w:p>
              </w:tc>
              <w:tc>
                <w:tcPr>
                  <w:tcW w:w="992" w:type="dxa"/>
                  <w:shd w:val="clear" w:color="auto" w:fill="auto"/>
                  <w:noWrap/>
                  <w:hideMark/>
                </w:tcPr>
                <w:p w14:paraId="67FCC058"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Arial"/>
                      <w:color w:val="000000"/>
                    </w:rPr>
                    <w:t>1.500</w:t>
                  </w:r>
                </w:p>
              </w:tc>
              <w:tc>
                <w:tcPr>
                  <w:tcW w:w="977" w:type="dxa"/>
                  <w:shd w:val="clear" w:color="auto" w:fill="auto"/>
                  <w:noWrap/>
                  <w:hideMark/>
                </w:tcPr>
                <w:p w14:paraId="666BE4C8"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220B2538" w14:textId="77777777" w:rsidTr="00386B98">
              <w:trPr>
                <w:trHeight w:val="574"/>
                <w:jc w:val="center"/>
              </w:trPr>
              <w:tc>
                <w:tcPr>
                  <w:tcW w:w="653" w:type="dxa"/>
                  <w:shd w:val="clear" w:color="auto" w:fill="auto"/>
                  <w:noWrap/>
                  <w:hideMark/>
                </w:tcPr>
                <w:p w14:paraId="03E9BC0B"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Pr>
                      <w:rFonts w:ascii="Bookman Old Style" w:eastAsia="Times New Roman" w:hAnsi="Bookman Old Style" w:cs="Calibri"/>
                      <w:color w:val="000000"/>
                      <w:lang w:eastAsia="en-ID"/>
                    </w:rPr>
                    <w:t>19</w:t>
                  </w:r>
                </w:p>
              </w:tc>
              <w:tc>
                <w:tcPr>
                  <w:tcW w:w="6407" w:type="dxa"/>
                  <w:shd w:val="clear" w:color="auto" w:fill="auto"/>
                  <w:hideMark/>
                </w:tcPr>
                <w:p w14:paraId="38DFADA4"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sz w:val="24"/>
                      <w:szCs w:val="24"/>
                      <w:lang w:eastAsia="en-ID"/>
                    </w:rPr>
                    <w:t>(Penyesuaian terhadap hasil perkalian antara nilai kewajiban komitmen/kontinjensi dan FKK kemudian dikurangi CKPN)</w:t>
                  </w:r>
                </w:p>
              </w:tc>
              <w:tc>
                <w:tcPr>
                  <w:tcW w:w="992" w:type="dxa"/>
                  <w:shd w:val="clear" w:color="auto" w:fill="auto"/>
                  <w:noWrap/>
                  <w:hideMark/>
                </w:tcPr>
                <w:p w14:paraId="78153687"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Arial"/>
                      <w:color w:val="000000"/>
                    </w:rPr>
                    <w:t>(1.350)</w:t>
                  </w:r>
                </w:p>
              </w:tc>
              <w:tc>
                <w:tcPr>
                  <w:tcW w:w="977" w:type="dxa"/>
                  <w:shd w:val="clear" w:color="auto" w:fill="auto"/>
                  <w:noWrap/>
                  <w:hideMark/>
                </w:tcPr>
                <w:p w14:paraId="60D9E3F5"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04BB4B4D" w14:textId="77777777" w:rsidTr="00386B98">
              <w:trPr>
                <w:trHeight w:val="195"/>
                <w:jc w:val="center"/>
              </w:trPr>
              <w:tc>
                <w:tcPr>
                  <w:tcW w:w="653" w:type="dxa"/>
                  <w:shd w:val="clear" w:color="auto" w:fill="auto"/>
                  <w:noWrap/>
                  <w:hideMark/>
                </w:tcPr>
                <w:p w14:paraId="209F8872"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2</w:t>
                  </w:r>
                  <w:r>
                    <w:rPr>
                      <w:rFonts w:ascii="Bookman Old Style" w:eastAsia="Times New Roman" w:hAnsi="Bookman Old Style" w:cs="Calibri"/>
                      <w:color w:val="000000"/>
                      <w:lang w:eastAsia="en-ID"/>
                    </w:rPr>
                    <w:t>0</w:t>
                  </w:r>
                </w:p>
              </w:tc>
              <w:tc>
                <w:tcPr>
                  <w:tcW w:w="6407" w:type="dxa"/>
                  <w:shd w:val="clear" w:color="auto" w:fill="auto"/>
                  <w:hideMark/>
                </w:tcPr>
                <w:p w14:paraId="2342529C"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sz w:val="24"/>
                      <w:szCs w:val="24"/>
                      <w:lang w:eastAsia="en-ID"/>
                    </w:rPr>
                    <w:t xml:space="preserve">(CKPN atas TRA sesuai </w:t>
                  </w:r>
                  <w:r>
                    <w:rPr>
                      <w:rFonts w:ascii="Bookman Old Style" w:eastAsia="Times New Roman" w:hAnsi="Bookman Old Style" w:cs="Calibri"/>
                      <w:color w:val="000000"/>
                      <w:sz w:val="24"/>
                      <w:szCs w:val="24"/>
                      <w:lang w:eastAsia="en-ID"/>
                    </w:rPr>
                    <w:t>standar akuntansi keuangan yang berlaku</w:t>
                  </w:r>
                  <w:r w:rsidRPr="0001325E">
                    <w:rPr>
                      <w:rFonts w:ascii="Bookman Old Style" w:eastAsia="Times New Roman" w:hAnsi="Bookman Old Style" w:cs="Calibri"/>
                      <w:color w:val="000000"/>
                      <w:sz w:val="24"/>
                      <w:szCs w:val="24"/>
                      <w:lang w:eastAsia="en-ID"/>
                    </w:rPr>
                    <w:t>)</w:t>
                  </w:r>
                </w:p>
              </w:tc>
              <w:tc>
                <w:tcPr>
                  <w:tcW w:w="992" w:type="dxa"/>
                  <w:shd w:val="clear" w:color="auto" w:fill="auto"/>
                  <w:noWrap/>
                  <w:hideMark/>
                </w:tcPr>
                <w:p w14:paraId="4267F24E"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p>
              </w:tc>
              <w:tc>
                <w:tcPr>
                  <w:tcW w:w="977" w:type="dxa"/>
                  <w:shd w:val="clear" w:color="auto" w:fill="auto"/>
                  <w:noWrap/>
                  <w:hideMark/>
                </w:tcPr>
                <w:p w14:paraId="28C766B1"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627BE339" w14:textId="77777777" w:rsidTr="00386B98">
              <w:trPr>
                <w:trHeight w:val="620"/>
                <w:jc w:val="center"/>
              </w:trPr>
              <w:tc>
                <w:tcPr>
                  <w:tcW w:w="653" w:type="dxa"/>
                  <w:shd w:val="clear" w:color="auto" w:fill="auto"/>
                  <w:noWrap/>
                  <w:hideMark/>
                </w:tcPr>
                <w:p w14:paraId="204488E4"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2</w:t>
                  </w:r>
                  <w:r>
                    <w:rPr>
                      <w:rFonts w:ascii="Bookman Old Style" w:eastAsia="Times New Roman" w:hAnsi="Bookman Old Style" w:cs="Calibri"/>
                      <w:color w:val="000000"/>
                      <w:lang w:eastAsia="en-ID"/>
                    </w:rPr>
                    <w:t>1</w:t>
                  </w:r>
                </w:p>
              </w:tc>
              <w:tc>
                <w:tcPr>
                  <w:tcW w:w="6407" w:type="dxa"/>
                  <w:shd w:val="clear" w:color="auto" w:fill="auto"/>
                  <w:hideMark/>
                </w:tcPr>
                <w:p w14:paraId="004443FC" w14:textId="77777777" w:rsidR="00386B98" w:rsidRPr="00964F89" w:rsidRDefault="00386B98" w:rsidP="00386B98">
                  <w:pPr>
                    <w:spacing w:after="0" w:line="240" w:lineRule="auto"/>
                    <w:jc w:val="both"/>
                    <w:rPr>
                      <w:rFonts w:ascii="Bookman Old Style" w:eastAsia="Times New Roman" w:hAnsi="Bookman Old Style" w:cs="Calibri"/>
                      <w:b/>
                      <w:bCs/>
                      <w:color w:val="000000"/>
                      <w:lang w:eastAsia="en-ID"/>
                    </w:rPr>
                  </w:pPr>
                  <w:r w:rsidRPr="0001325E">
                    <w:rPr>
                      <w:rFonts w:ascii="Bookman Old Style" w:eastAsia="Times New Roman" w:hAnsi="Bookman Old Style" w:cs="Calibri"/>
                      <w:b/>
                      <w:bCs/>
                      <w:color w:val="000000"/>
                      <w:sz w:val="24"/>
                      <w:szCs w:val="24"/>
                      <w:lang w:eastAsia="en-ID"/>
                    </w:rPr>
                    <w:t>Total Eksposur TRA</w:t>
                  </w:r>
                  <w:r w:rsidRPr="0001325E">
                    <w:rPr>
                      <w:rFonts w:ascii="Bookman Old Style" w:eastAsia="Times New Roman" w:hAnsi="Bookman Old Style" w:cs="Calibri"/>
                      <w:color w:val="000000"/>
                      <w:sz w:val="24"/>
                      <w:szCs w:val="24"/>
                      <w:lang w:eastAsia="en-ID"/>
                    </w:rPr>
                    <w:t xml:space="preserve"> (Penjumlahan dari baris </w:t>
                  </w:r>
                  <w:r>
                    <w:rPr>
                      <w:rFonts w:ascii="Bookman Old Style" w:eastAsia="Times New Roman" w:hAnsi="Bookman Old Style" w:cs="Calibri"/>
                      <w:color w:val="000000"/>
                      <w:sz w:val="24"/>
                      <w:szCs w:val="24"/>
                      <w:lang w:eastAsia="en-ID"/>
                    </w:rPr>
                    <w:t>18</w:t>
                  </w:r>
                  <w:r w:rsidRPr="0001325E">
                    <w:rPr>
                      <w:rFonts w:ascii="Bookman Old Style" w:eastAsia="Times New Roman" w:hAnsi="Bookman Old Style" w:cs="Calibri"/>
                      <w:color w:val="000000"/>
                      <w:sz w:val="24"/>
                      <w:szCs w:val="24"/>
                      <w:lang w:eastAsia="en-ID"/>
                    </w:rPr>
                    <w:t xml:space="preserve"> sampai dengan baris 2</w:t>
                  </w:r>
                  <w:r>
                    <w:rPr>
                      <w:rFonts w:ascii="Bookman Old Style" w:eastAsia="Times New Roman" w:hAnsi="Bookman Old Style" w:cs="Calibri"/>
                      <w:color w:val="000000"/>
                      <w:sz w:val="24"/>
                      <w:szCs w:val="24"/>
                      <w:lang w:eastAsia="en-ID"/>
                    </w:rPr>
                    <w:t>0</w:t>
                  </w:r>
                  <w:r w:rsidRPr="0001325E">
                    <w:rPr>
                      <w:rFonts w:ascii="Bookman Old Style" w:eastAsia="Times New Roman" w:hAnsi="Bookman Old Style" w:cs="Calibri"/>
                      <w:color w:val="000000"/>
                      <w:sz w:val="24"/>
                      <w:szCs w:val="24"/>
                      <w:lang w:eastAsia="en-ID"/>
                    </w:rPr>
                    <w:t>)</w:t>
                  </w:r>
                </w:p>
              </w:tc>
              <w:tc>
                <w:tcPr>
                  <w:tcW w:w="992" w:type="dxa"/>
                  <w:shd w:val="clear" w:color="auto" w:fill="auto"/>
                  <w:noWrap/>
                  <w:hideMark/>
                </w:tcPr>
                <w:p w14:paraId="55F0D404" w14:textId="77777777" w:rsidR="00386B98" w:rsidRPr="00964F89" w:rsidRDefault="00386B98" w:rsidP="00386B98">
                  <w:pPr>
                    <w:spacing w:after="0" w:line="240" w:lineRule="auto"/>
                    <w:jc w:val="center"/>
                    <w:rPr>
                      <w:rFonts w:ascii="Bookman Old Style" w:eastAsia="Times New Roman" w:hAnsi="Bookman Old Style" w:cs="Calibri"/>
                      <w:b/>
                      <w:bCs/>
                      <w:color w:val="000000"/>
                      <w:lang w:eastAsia="en-ID"/>
                    </w:rPr>
                  </w:pPr>
                  <w:r w:rsidRPr="00964F89">
                    <w:rPr>
                      <w:rFonts w:ascii="Bookman Old Style" w:hAnsi="Bookman Old Style" w:cs="Arial"/>
                      <w:color w:val="000000"/>
                    </w:rPr>
                    <w:t>150</w:t>
                  </w:r>
                </w:p>
              </w:tc>
              <w:tc>
                <w:tcPr>
                  <w:tcW w:w="977" w:type="dxa"/>
                  <w:shd w:val="clear" w:color="auto" w:fill="auto"/>
                  <w:noWrap/>
                  <w:hideMark/>
                </w:tcPr>
                <w:p w14:paraId="13028383"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47A3A420" w14:textId="77777777" w:rsidTr="00386B98">
              <w:trPr>
                <w:trHeight w:val="310"/>
                <w:jc w:val="center"/>
              </w:trPr>
              <w:tc>
                <w:tcPr>
                  <w:tcW w:w="9029" w:type="dxa"/>
                  <w:gridSpan w:val="4"/>
                  <w:shd w:val="clear" w:color="auto" w:fill="auto"/>
                  <w:noWrap/>
                  <w:hideMark/>
                </w:tcPr>
                <w:p w14:paraId="45C8E91C"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r w:rsidRPr="00964F89">
                    <w:rPr>
                      <w:rFonts w:ascii="Bookman Old Style" w:eastAsia="Times New Roman" w:hAnsi="Bookman Old Style" w:cs="Calibri"/>
                      <w:b/>
                      <w:bCs/>
                      <w:color w:val="000000"/>
                      <w:lang w:eastAsia="en-ID"/>
                    </w:rPr>
                    <w:t>Modal dan Total Eksposur</w:t>
                  </w:r>
                </w:p>
              </w:tc>
            </w:tr>
            <w:tr w:rsidR="00386B98" w:rsidRPr="00964F89" w14:paraId="42835EB6" w14:textId="77777777" w:rsidTr="00386B98">
              <w:trPr>
                <w:trHeight w:val="60"/>
                <w:jc w:val="center"/>
              </w:trPr>
              <w:tc>
                <w:tcPr>
                  <w:tcW w:w="653" w:type="dxa"/>
                  <w:shd w:val="clear" w:color="auto" w:fill="auto"/>
                  <w:noWrap/>
                  <w:hideMark/>
                </w:tcPr>
                <w:p w14:paraId="6BDC2801"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2</w:t>
                  </w:r>
                  <w:r>
                    <w:rPr>
                      <w:rFonts w:ascii="Bookman Old Style" w:eastAsia="Times New Roman" w:hAnsi="Bookman Old Style" w:cs="Calibri"/>
                      <w:color w:val="000000"/>
                      <w:lang w:eastAsia="en-ID"/>
                    </w:rPr>
                    <w:t>2</w:t>
                  </w:r>
                </w:p>
              </w:tc>
              <w:tc>
                <w:tcPr>
                  <w:tcW w:w="6407" w:type="dxa"/>
                  <w:shd w:val="clear" w:color="auto" w:fill="auto"/>
                  <w:hideMark/>
                </w:tcPr>
                <w:p w14:paraId="77F79A08"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sz w:val="24"/>
                      <w:szCs w:val="24"/>
                      <w:lang w:eastAsia="en-ID"/>
                    </w:rPr>
                    <w:t>Modal Inti</w:t>
                  </w:r>
                </w:p>
              </w:tc>
              <w:tc>
                <w:tcPr>
                  <w:tcW w:w="992" w:type="dxa"/>
                  <w:shd w:val="clear" w:color="auto" w:fill="auto"/>
                  <w:noWrap/>
                  <w:hideMark/>
                </w:tcPr>
                <w:p w14:paraId="70DD25DB"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Arial"/>
                      <w:color w:val="000000"/>
                    </w:rPr>
                    <w:t>1.800</w:t>
                  </w:r>
                </w:p>
              </w:tc>
              <w:tc>
                <w:tcPr>
                  <w:tcW w:w="977" w:type="dxa"/>
                  <w:shd w:val="clear" w:color="auto" w:fill="auto"/>
                  <w:noWrap/>
                  <w:hideMark/>
                </w:tcPr>
                <w:p w14:paraId="6F02339F"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1D40785E" w14:textId="77777777" w:rsidTr="00386B98">
              <w:trPr>
                <w:trHeight w:val="187"/>
                <w:jc w:val="center"/>
              </w:trPr>
              <w:tc>
                <w:tcPr>
                  <w:tcW w:w="653" w:type="dxa"/>
                  <w:shd w:val="clear" w:color="auto" w:fill="auto"/>
                  <w:noWrap/>
                  <w:hideMark/>
                </w:tcPr>
                <w:p w14:paraId="44D54103"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2</w:t>
                  </w:r>
                  <w:r>
                    <w:rPr>
                      <w:rFonts w:ascii="Bookman Old Style" w:eastAsia="Times New Roman" w:hAnsi="Bookman Old Style" w:cs="Calibri"/>
                      <w:color w:val="000000"/>
                      <w:lang w:eastAsia="en-ID"/>
                    </w:rPr>
                    <w:t>3</w:t>
                  </w:r>
                </w:p>
              </w:tc>
              <w:tc>
                <w:tcPr>
                  <w:tcW w:w="6407" w:type="dxa"/>
                  <w:shd w:val="clear" w:color="auto" w:fill="auto"/>
                  <w:hideMark/>
                </w:tcPr>
                <w:p w14:paraId="442BE236" w14:textId="77777777" w:rsidR="00386B98" w:rsidRPr="00964F89" w:rsidRDefault="00386B98" w:rsidP="00386B98">
                  <w:pPr>
                    <w:spacing w:after="0" w:line="240" w:lineRule="auto"/>
                    <w:jc w:val="both"/>
                    <w:rPr>
                      <w:rFonts w:ascii="Bookman Old Style" w:eastAsia="Times New Roman" w:hAnsi="Bookman Old Style" w:cs="Calibri"/>
                      <w:b/>
                      <w:bCs/>
                      <w:color w:val="000000"/>
                      <w:lang w:eastAsia="en-ID"/>
                    </w:rPr>
                  </w:pPr>
                  <w:r w:rsidRPr="0001325E">
                    <w:rPr>
                      <w:rFonts w:ascii="Bookman Old Style" w:eastAsia="Times New Roman" w:hAnsi="Bookman Old Style" w:cs="Calibri"/>
                      <w:b/>
                      <w:bCs/>
                      <w:color w:val="000000"/>
                      <w:sz w:val="24"/>
                      <w:szCs w:val="24"/>
                      <w:lang w:eastAsia="en-ID"/>
                    </w:rPr>
                    <w:t>Total Eksposur</w:t>
                  </w:r>
                  <w:r w:rsidRPr="0001325E">
                    <w:rPr>
                      <w:rFonts w:ascii="Bookman Old Style" w:eastAsia="Times New Roman" w:hAnsi="Bookman Old Style" w:cs="Calibri"/>
                      <w:color w:val="000000"/>
                      <w:sz w:val="24"/>
                      <w:szCs w:val="24"/>
                      <w:lang w:eastAsia="en-ID"/>
                    </w:rPr>
                    <w:t xml:space="preserve"> (Penjumlahan baris 8, baris 1</w:t>
                  </w:r>
                  <w:r>
                    <w:rPr>
                      <w:rFonts w:ascii="Bookman Old Style" w:eastAsia="Times New Roman" w:hAnsi="Bookman Old Style" w:cs="Calibri"/>
                      <w:color w:val="000000"/>
                      <w:sz w:val="24"/>
                      <w:szCs w:val="24"/>
                      <w:lang w:eastAsia="en-ID"/>
                    </w:rPr>
                    <w:t>2</w:t>
                  </w:r>
                  <w:r w:rsidRPr="0001325E">
                    <w:rPr>
                      <w:rFonts w:ascii="Bookman Old Style" w:eastAsia="Times New Roman" w:hAnsi="Bookman Old Style" w:cs="Calibri"/>
                      <w:color w:val="000000"/>
                      <w:sz w:val="24"/>
                      <w:szCs w:val="24"/>
                      <w:lang w:eastAsia="en-ID"/>
                    </w:rPr>
                    <w:t>, baris 1</w:t>
                  </w:r>
                  <w:r>
                    <w:rPr>
                      <w:rFonts w:ascii="Bookman Old Style" w:eastAsia="Times New Roman" w:hAnsi="Bookman Old Style" w:cs="Calibri"/>
                      <w:color w:val="000000"/>
                      <w:sz w:val="24"/>
                      <w:szCs w:val="24"/>
                      <w:lang w:eastAsia="en-ID"/>
                    </w:rPr>
                    <w:t>7</w:t>
                  </w:r>
                  <w:r w:rsidRPr="0001325E">
                    <w:rPr>
                      <w:rFonts w:ascii="Bookman Old Style" w:eastAsia="Times New Roman" w:hAnsi="Bookman Old Style" w:cs="Calibri"/>
                      <w:color w:val="000000"/>
                      <w:sz w:val="24"/>
                      <w:szCs w:val="24"/>
                      <w:lang w:eastAsia="en-ID"/>
                    </w:rPr>
                    <w:t>, dan baris 2</w:t>
                  </w:r>
                  <w:r>
                    <w:rPr>
                      <w:rFonts w:ascii="Bookman Old Style" w:eastAsia="Times New Roman" w:hAnsi="Bookman Old Style" w:cs="Calibri"/>
                      <w:color w:val="000000"/>
                      <w:sz w:val="24"/>
                      <w:szCs w:val="24"/>
                      <w:lang w:eastAsia="en-ID"/>
                    </w:rPr>
                    <w:t>1</w:t>
                  </w:r>
                  <w:r w:rsidRPr="0001325E">
                    <w:rPr>
                      <w:rFonts w:ascii="Bookman Old Style" w:eastAsia="Times New Roman" w:hAnsi="Bookman Old Style" w:cs="Calibri"/>
                      <w:color w:val="000000"/>
                      <w:sz w:val="24"/>
                      <w:szCs w:val="24"/>
                      <w:lang w:eastAsia="en-ID"/>
                    </w:rPr>
                    <w:t>)</w:t>
                  </w:r>
                </w:p>
              </w:tc>
              <w:tc>
                <w:tcPr>
                  <w:tcW w:w="992" w:type="dxa"/>
                  <w:shd w:val="clear" w:color="auto" w:fill="auto"/>
                  <w:noWrap/>
                  <w:vAlign w:val="bottom"/>
                  <w:hideMark/>
                </w:tcPr>
                <w:p w14:paraId="62920E74" w14:textId="77777777" w:rsidR="00386B98" w:rsidRPr="00964F89" w:rsidRDefault="00386B98" w:rsidP="00386B98">
                  <w:pPr>
                    <w:spacing w:after="0" w:line="240" w:lineRule="auto"/>
                    <w:jc w:val="center"/>
                    <w:rPr>
                      <w:rFonts w:ascii="Bookman Old Style" w:eastAsia="Times New Roman" w:hAnsi="Bookman Old Style" w:cs="Calibri"/>
                      <w:b/>
                      <w:bCs/>
                      <w:color w:val="000000"/>
                      <w:lang w:eastAsia="en-ID"/>
                    </w:rPr>
                  </w:pPr>
                  <w:r w:rsidRPr="00964F89">
                    <w:rPr>
                      <w:rFonts w:ascii="Bookman Old Style" w:hAnsi="Bookman Old Style" w:cs="Calibri"/>
                      <w:color w:val="000000"/>
                    </w:rPr>
                    <w:t>11.758</w:t>
                  </w:r>
                </w:p>
              </w:tc>
              <w:tc>
                <w:tcPr>
                  <w:tcW w:w="977" w:type="dxa"/>
                  <w:shd w:val="clear" w:color="auto" w:fill="auto"/>
                  <w:noWrap/>
                  <w:hideMark/>
                </w:tcPr>
                <w:p w14:paraId="18415401"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066D62FB" w14:textId="77777777" w:rsidTr="00386B98">
              <w:trPr>
                <w:trHeight w:val="310"/>
                <w:jc w:val="center"/>
              </w:trPr>
              <w:tc>
                <w:tcPr>
                  <w:tcW w:w="9029" w:type="dxa"/>
                  <w:gridSpan w:val="4"/>
                  <w:shd w:val="clear" w:color="auto" w:fill="auto"/>
                  <w:noWrap/>
                  <w:hideMark/>
                </w:tcPr>
                <w:p w14:paraId="4D5664FF"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r w:rsidRPr="00964F89">
                    <w:rPr>
                      <w:rFonts w:ascii="Bookman Old Style" w:eastAsia="Times New Roman" w:hAnsi="Bookman Old Style" w:cs="Calibri"/>
                      <w:b/>
                      <w:bCs/>
                      <w:color w:val="000000"/>
                      <w:lang w:eastAsia="en-ID"/>
                    </w:rPr>
                    <w:t>Rasio Pengungkit (</w:t>
                  </w:r>
                  <w:r w:rsidRPr="00964F89">
                    <w:rPr>
                      <w:rFonts w:ascii="Bookman Old Style" w:eastAsia="Times New Roman" w:hAnsi="Bookman Old Style" w:cs="Calibri"/>
                      <w:b/>
                      <w:bCs/>
                      <w:i/>
                      <w:color w:val="000000"/>
                      <w:lang w:eastAsia="en-ID"/>
                    </w:rPr>
                    <w:t>Leverage</w:t>
                  </w:r>
                  <w:r w:rsidRPr="00964F89">
                    <w:rPr>
                      <w:rFonts w:ascii="Bookman Old Style" w:eastAsia="Times New Roman" w:hAnsi="Bookman Old Style" w:cs="Calibri"/>
                      <w:b/>
                      <w:bCs/>
                      <w:color w:val="000000"/>
                      <w:lang w:eastAsia="en-ID"/>
                    </w:rPr>
                    <w:t>)</w:t>
                  </w:r>
                </w:p>
              </w:tc>
            </w:tr>
            <w:tr w:rsidR="00386B98" w:rsidRPr="00964F89" w14:paraId="435A57D2" w14:textId="77777777" w:rsidTr="00386B98">
              <w:trPr>
                <w:trHeight w:val="693"/>
                <w:jc w:val="center"/>
              </w:trPr>
              <w:tc>
                <w:tcPr>
                  <w:tcW w:w="653" w:type="dxa"/>
                  <w:shd w:val="clear" w:color="auto" w:fill="auto"/>
                  <w:noWrap/>
                  <w:hideMark/>
                </w:tcPr>
                <w:p w14:paraId="2D7AF095"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Calibri"/>
                      <w:color w:val="000000"/>
                    </w:rPr>
                    <w:t>2</w:t>
                  </w:r>
                  <w:r>
                    <w:rPr>
                      <w:rFonts w:ascii="Bookman Old Style" w:hAnsi="Bookman Old Style" w:cs="Calibri"/>
                      <w:color w:val="000000"/>
                    </w:rPr>
                    <w:t>4</w:t>
                  </w:r>
                </w:p>
              </w:tc>
              <w:tc>
                <w:tcPr>
                  <w:tcW w:w="6407" w:type="dxa"/>
                  <w:shd w:val="clear" w:color="auto" w:fill="auto"/>
                  <w:hideMark/>
                </w:tcPr>
                <w:p w14:paraId="606C3CD9"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sz w:val="24"/>
                      <w:szCs w:val="24"/>
                      <w:lang w:eastAsia="en-ID"/>
                    </w:rPr>
                    <w:t>Nilai Rasio Pengungkit, termasuk dampak dari penyesuaian terhadap pengecualian sementara atas penempatan giro wadiah pada BI</w:t>
                  </w:r>
                </w:p>
              </w:tc>
              <w:tc>
                <w:tcPr>
                  <w:tcW w:w="992" w:type="dxa"/>
                  <w:shd w:val="clear" w:color="auto" w:fill="auto"/>
                  <w:noWrap/>
                  <w:hideMark/>
                </w:tcPr>
                <w:p w14:paraId="33673DEE"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Arial"/>
                      <w:color w:val="000000"/>
                    </w:rPr>
                    <w:t>15,31%</w:t>
                  </w:r>
                </w:p>
              </w:tc>
              <w:tc>
                <w:tcPr>
                  <w:tcW w:w="977" w:type="dxa"/>
                  <w:shd w:val="clear" w:color="auto" w:fill="auto"/>
                  <w:noWrap/>
                  <w:hideMark/>
                </w:tcPr>
                <w:p w14:paraId="1ABF98EC"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244E5AC1" w14:textId="77777777" w:rsidTr="00386B98">
              <w:trPr>
                <w:trHeight w:val="268"/>
                <w:jc w:val="center"/>
              </w:trPr>
              <w:tc>
                <w:tcPr>
                  <w:tcW w:w="653" w:type="dxa"/>
                  <w:shd w:val="clear" w:color="auto" w:fill="auto"/>
                  <w:noWrap/>
                  <w:hideMark/>
                </w:tcPr>
                <w:p w14:paraId="7BE7F511"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Calibri"/>
                      <w:color w:val="000000"/>
                    </w:rPr>
                    <w:t>2</w:t>
                  </w:r>
                  <w:r>
                    <w:rPr>
                      <w:rFonts w:ascii="Bookman Old Style" w:hAnsi="Bookman Old Style" w:cs="Calibri"/>
                      <w:color w:val="000000"/>
                    </w:rPr>
                    <w:t>4a</w:t>
                  </w:r>
                </w:p>
              </w:tc>
              <w:tc>
                <w:tcPr>
                  <w:tcW w:w="6407" w:type="dxa"/>
                  <w:shd w:val="clear" w:color="auto" w:fill="auto"/>
                  <w:hideMark/>
                </w:tcPr>
                <w:p w14:paraId="0CB18EF4"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sz w:val="24"/>
                      <w:szCs w:val="24"/>
                      <w:lang w:eastAsia="en-ID"/>
                    </w:rPr>
                    <w:t>Nilai Rasio Pengungkit, tidak termasuk dampak dari pengecualian sementara atas penempatan giro wadiah pada BI</w:t>
                  </w:r>
                </w:p>
              </w:tc>
              <w:tc>
                <w:tcPr>
                  <w:tcW w:w="992" w:type="dxa"/>
                  <w:shd w:val="clear" w:color="auto" w:fill="auto"/>
                  <w:noWrap/>
                  <w:hideMark/>
                </w:tcPr>
                <w:p w14:paraId="12C5F133"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Arial"/>
                      <w:color w:val="000000"/>
                    </w:rPr>
                    <w:t>15,31%</w:t>
                  </w:r>
                </w:p>
              </w:tc>
              <w:tc>
                <w:tcPr>
                  <w:tcW w:w="977" w:type="dxa"/>
                  <w:shd w:val="clear" w:color="auto" w:fill="auto"/>
                  <w:noWrap/>
                  <w:hideMark/>
                </w:tcPr>
                <w:p w14:paraId="4EC2DABD" w14:textId="77777777" w:rsidR="00386B98" w:rsidRPr="00964F89" w:rsidRDefault="00386B98" w:rsidP="00386B98">
                  <w:pPr>
                    <w:spacing w:after="0" w:line="240" w:lineRule="auto"/>
                    <w:jc w:val="center"/>
                    <w:rPr>
                      <w:rFonts w:ascii="Bookman Old Style" w:eastAsia="Times New Roman" w:hAnsi="Bookman Old Style" w:cs="Times New Roman"/>
                      <w:lang w:eastAsia="en-ID"/>
                    </w:rPr>
                  </w:pPr>
                </w:p>
              </w:tc>
            </w:tr>
            <w:tr w:rsidR="00386B98" w:rsidRPr="00964F89" w14:paraId="0C9CCA14" w14:textId="77777777" w:rsidTr="00386B98">
              <w:trPr>
                <w:trHeight w:val="77"/>
                <w:jc w:val="center"/>
              </w:trPr>
              <w:tc>
                <w:tcPr>
                  <w:tcW w:w="653" w:type="dxa"/>
                  <w:shd w:val="clear" w:color="auto" w:fill="auto"/>
                  <w:noWrap/>
                  <w:hideMark/>
                </w:tcPr>
                <w:p w14:paraId="6CFC6CA3"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Calibri"/>
                      <w:color w:val="000000"/>
                    </w:rPr>
                    <w:t>2</w:t>
                  </w:r>
                  <w:r>
                    <w:rPr>
                      <w:rFonts w:ascii="Bookman Old Style" w:hAnsi="Bookman Old Style" w:cs="Calibri"/>
                      <w:color w:val="000000"/>
                    </w:rPr>
                    <w:t>5</w:t>
                  </w:r>
                </w:p>
              </w:tc>
              <w:tc>
                <w:tcPr>
                  <w:tcW w:w="6407" w:type="dxa"/>
                  <w:shd w:val="clear" w:color="auto" w:fill="auto"/>
                  <w:hideMark/>
                </w:tcPr>
                <w:p w14:paraId="2AE090D8"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sz w:val="24"/>
                      <w:szCs w:val="24"/>
                      <w:lang w:eastAsia="en-ID"/>
                    </w:rPr>
                    <w:t>Nilai Minimum Rasio Pengungkit</w:t>
                  </w:r>
                </w:p>
              </w:tc>
              <w:tc>
                <w:tcPr>
                  <w:tcW w:w="992" w:type="dxa"/>
                  <w:shd w:val="clear" w:color="auto" w:fill="auto"/>
                  <w:noWrap/>
                  <w:hideMark/>
                </w:tcPr>
                <w:p w14:paraId="04216A0A"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3%</w:t>
                  </w:r>
                </w:p>
              </w:tc>
              <w:tc>
                <w:tcPr>
                  <w:tcW w:w="977" w:type="dxa"/>
                  <w:shd w:val="clear" w:color="auto" w:fill="auto"/>
                  <w:noWrap/>
                  <w:hideMark/>
                </w:tcPr>
                <w:p w14:paraId="10EDC49F"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3%</w:t>
                  </w:r>
                </w:p>
              </w:tc>
            </w:tr>
            <w:tr w:rsidR="00386B98" w:rsidRPr="00964F89" w14:paraId="51CA41D8" w14:textId="77777777" w:rsidTr="00386B98">
              <w:trPr>
                <w:trHeight w:val="60"/>
                <w:jc w:val="center"/>
              </w:trPr>
              <w:tc>
                <w:tcPr>
                  <w:tcW w:w="653" w:type="dxa"/>
                  <w:shd w:val="clear" w:color="auto" w:fill="auto"/>
                  <w:noWrap/>
                  <w:hideMark/>
                </w:tcPr>
                <w:p w14:paraId="76010B39"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hAnsi="Bookman Old Style" w:cs="Calibri"/>
                      <w:color w:val="000000"/>
                    </w:rPr>
                    <w:t>2</w:t>
                  </w:r>
                  <w:r>
                    <w:rPr>
                      <w:rFonts w:ascii="Bookman Old Style" w:hAnsi="Bookman Old Style" w:cs="Calibri"/>
                      <w:color w:val="000000"/>
                    </w:rPr>
                    <w:t>6</w:t>
                  </w:r>
                </w:p>
              </w:tc>
              <w:tc>
                <w:tcPr>
                  <w:tcW w:w="6407" w:type="dxa"/>
                  <w:shd w:val="clear" w:color="auto" w:fill="auto"/>
                  <w:hideMark/>
                </w:tcPr>
                <w:p w14:paraId="21187F1F" w14:textId="77777777" w:rsidR="00386B98" w:rsidRPr="00964F89" w:rsidRDefault="00386B98" w:rsidP="00386B98">
                  <w:pPr>
                    <w:spacing w:after="0" w:line="240" w:lineRule="auto"/>
                    <w:jc w:val="both"/>
                    <w:rPr>
                      <w:rFonts w:ascii="Bookman Old Style" w:eastAsia="Times New Roman" w:hAnsi="Bookman Old Style" w:cs="Calibri"/>
                      <w:color w:val="000000"/>
                      <w:lang w:eastAsia="en-ID"/>
                    </w:rPr>
                  </w:pPr>
                  <w:r w:rsidRPr="0001325E">
                    <w:rPr>
                      <w:rFonts w:ascii="Bookman Old Style" w:eastAsia="Times New Roman" w:hAnsi="Bookman Old Style" w:cs="Calibri"/>
                      <w:color w:val="000000"/>
                      <w:sz w:val="24"/>
                      <w:szCs w:val="24"/>
                      <w:lang w:eastAsia="en-ID"/>
                    </w:rPr>
                    <w:t>Bantalan terhadap nilai Rasio Pengungkit</w:t>
                  </w:r>
                </w:p>
              </w:tc>
              <w:tc>
                <w:tcPr>
                  <w:tcW w:w="992" w:type="dxa"/>
                  <w:shd w:val="clear" w:color="auto" w:fill="auto"/>
                  <w:noWrap/>
                  <w:hideMark/>
                </w:tcPr>
                <w:p w14:paraId="43D19404"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N/A</w:t>
                  </w:r>
                </w:p>
              </w:tc>
              <w:tc>
                <w:tcPr>
                  <w:tcW w:w="977" w:type="dxa"/>
                  <w:shd w:val="clear" w:color="auto" w:fill="auto"/>
                  <w:noWrap/>
                  <w:hideMark/>
                </w:tcPr>
                <w:p w14:paraId="5A28296E" w14:textId="77777777" w:rsidR="00386B98" w:rsidRPr="00964F89" w:rsidRDefault="00386B98" w:rsidP="00386B98">
                  <w:pPr>
                    <w:spacing w:after="0" w:line="240" w:lineRule="auto"/>
                    <w:jc w:val="center"/>
                    <w:rPr>
                      <w:rFonts w:ascii="Bookman Old Style" w:eastAsia="Times New Roman" w:hAnsi="Bookman Old Style" w:cs="Calibri"/>
                      <w:color w:val="000000"/>
                      <w:lang w:eastAsia="en-ID"/>
                    </w:rPr>
                  </w:pPr>
                  <w:r w:rsidRPr="00964F89">
                    <w:rPr>
                      <w:rFonts w:ascii="Bookman Old Style" w:eastAsia="Times New Roman" w:hAnsi="Bookman Old Style" w:cs="Calibri"/>
                      <w:color w:val="000000"/>
                      <w:lang w:eastAsia="en-ID"/>
                    </w:rPr>
                    <w:t>N/A</w:t>
                  </w:r>
                </w:p>
              </w:tc>
            </w:tr>
          </w:tbl>
          <w:p w14:paraId="574CCFFD" w14:textId="77777777" w:rsidR="00386B98" w:rsidRPr="00964F89" w:rsidRDefault="00386B98" w:rsidP="001B15B1">
            <w:pPr>
              <w:rPr>
                <w:rFonts w:ascii="Bookman Old Style" w:hAnsi="Bookman Old Style"/>
              </w:rPr>
            </w:pPr>
          </w:p>
          <w:p w14:paraId="38D3F28E" w14:textId="77777777" w:rsidR="00386B98" w:rsidRPr="00964F89" w:rsidRDefault="00386B98" w:rsidP="00386B98">
            <w:pPr>
              <w:ind w:left="8391"/>
              <w:jc w:val="both"/>
              <w:rPr>
                <w:rFonts w:ascii="Bookman Old Style" w:hAnsi="Bookman Old Style"/>
              </w:rPr>
            </w:pPr>
            <w:r w:rsidRPr="00964F89">
              <w:rPr>
                <w:rFonts w:ascii="Bookman Old Style" w:hAnsi="Bookman Old Style"/>
              </w:rPr>
              <w:t>Ditetapkan di Jakarta</w:t>
            </w:r>
          </w:p>
          <w:p w14:paraId="360CFCAA" w14:textId="77777777" w:rsidR="00386B98" w:rsidRPr="00964F89" w:rsidRDefault="00386B98" w:rsidP="00386B98">
            <w:pPr>
              <w:ind w:left="8391"/>
              <w:jc w:val="both"/>
              <w:rPr>
                <w:rFonts w:ascii="Bookman Old Style" w:hAnsi="Bookman Old Style"/>
              </w:rPr>
            </w:pPr>
            <w:r w:rsidRPr="00964F89">
              <w:rPr>
                <w:rFonts w:ascii="Bookman Old Style" w:hAnsi="Bookman Old Style"/>
              </w:rPr>
              <w:t>Pada tanggal …</w:t>
            </w:r>
          </w:p>
          <w:p w14:paraId="2B45DFC0" w14:textId="77777777" w:rsidR="00386B98" w:rsidRPr="00964F89" w:rsidRDefault="00386B98" w:rsidP="00386B98">
            <w:pPr>
              <w:ind w:left="8391"/>
              <w:jc w:val="both"/>
              <w:rPr>
                <w:rFonts w:ascii="Bookman Old Style" w:hAnsi="Bookman Old Style"/>
              </w:rPr>
            </w:pPr>
          </w:p>
          <w:p w14:paraId="32A581FF" w14:textId="77777777" w:rsidR="00386B98" w:rsidRPr="00964F89" w:rsidRDefault="00386B98" w:rsidP="00386B98">
            <w:pPr>
              <w:ind w:left="8391"/>
              <w:jc w:val="both"/>
              <w:rPr>
                <w:rFonts w:ascii="Bookman Old Style" w:hAnsi="Bookman Old Style"/>
              </w:rPr>
            </w:pPr>
            <w:r w:rsidRPr="00964F89">
              <w:rPr>
                <w:rFonts w:ascii="Bookman Old Style" w:hAnsi="Bookman Old Style"/>
              </w:rPr>
              <w:t>KETUA DEWAN KOMISIONER</w:t>
            </w:r>
          </w:p>
          <w:p w14:paraId="1278E4CA" w14:textId="77777777" w:rsidR="00386B98" w:rsidRPr="00964F89" w:rsidRDefault="00386B98" w:rsidP="00386B98">
            <w:pPr>
              <w:ind w:left="8391"/>
              <w:jc w:val="both"/>
              <w:rPr>
                <w:rFonts w:ascii="Bookman Old Style" w:hAnsi="Bookman Old Style"/>
              </w:rPr>
            </w:pPr>
            <w:r w:rsidRPr="00964F89">
              <w:rPr>
                <w:rFonts w:ascii="Bookman Old Style" w:hAnsi="Bookman Old Style"/>
              </w:rPr>
              <w:t>OTORITAS JASA KEUANGAN</w:t>
            </w:r>
          </w:p>
          <w:p w14:paraId="42EDC1FE" w14:textId="77777777" w:rsidR="00386B98" w:rsidRPr="00964F89" w:rsidRDefault="00386B98" w:rsidP="00386B98">
            <w:pPr>
              <w:ind w:left="8391"/>
              <w:jc w:val="both"/>
              <w:rPr>
                <w:rFonts w:ascii="Bookman Old Style" w:hAnsi="Bookman Old Style"/>
              </w:rPr>
            </w:pPr>
            <w:r w:rsidRPr="00964F89">
              <w:rPr>
                <w:rFonts w:ascii="Bookman Old Style" w:hAnsi="Bookman Old Style"/>
              </w:rPr>
              <w:t>REPUBLIK INDONESIA,</w:t>
            </w:r>
          </w:p>
          <w:p w14:paraId="36381859" w14:textId="77777777" w:rsidR="00386B98" w:rsidRPr="00964F89" w:rsidRDefault="00386B98" w:rsidP="00386B98">
            <w:pPr>
              <w:ind w:left="8391"/>
              <w:jc w:val="both"/>
              <w:rPr>
                <w:rFonts w:ascii="Bookman Old Style" w:hAnsi="Bookman Old Style"/>
              </w:rPr>
            </w:pPr>
          </w:p>
          <w:p w14:paraId="210AD777" w14:textId="77777777" w:rsidR="00386B98" w:rsidRPr="00964F89" w:rsidRDefault="00386B98" w:rsidP="00386B98">
            <w:pPr>
              <w:ind w:left="8391"/>
              <w:jc w:val="both"/>
              <w:rPr>
                <w:rFonts w:ascii="Bookman Old Style" w:hAnsi="Bookman Old Style"/>
              </w:rPr>
            </w:pPr>
          </w:p>
          <w:p w14:paraId="37F8AE7F" w14:textId="77777777" w:rsidR="00386B98" w:rsidRPr="00964F89" w:rsidRDefault="00386B98" w:rsidP="00386B98">
            <w:pPr>
              <w:ind w:left="8391"/>
              <w:jc w:val="both"/>
              <w:rPr>
                <w:rFonts w:ascii="Bookman Old Style" w:hAnsi="Bookman Old Style"/>
              </w:rPr>
            </w:pPr>
          </w:p>
          <w:p w14:paraId="5A4B15CD" w14:textId="77777777" w:rsidR="00386B98" w:rsidRPr="00964F89" w:rsidRDefault="00386B98" w:rsidP="00386B98">
            <w:pPr>
              <w:ind w:left="8391"/>
              <w:jc w:val="both"/>
              <w:rPr>
                <w:rFonts w:ascii="Bookman Old Style" w:hAnsi="Bookman Old Style"/>
              </w:rPr>
            </w:pPr>
          </w:p>
          <w:p w14:paraId="0D90473F" w14:textId="77777777" w:rsidR="00386B98" w:rsidRPr="00964F89" w:rsidRDefault="00386B98" w:rsidP="00386B98">
            <w:pPr>
              <w:ind w:left="8391" w:firstLine="373"/>
              <w:rPr>
                <w:rFonts w:ascii="Bookman Old Style" w:hAnsi="Bookman Old Style"/>
              </w:rPr>
            </w:pPr>
          </w:p>
          <w:p w14:paraId="7309F355" w14:textId="77777777" w:rsidR="00386B98" w:rsidRPr="0070033C" w:rsidRDefault="00386B98" w:rsidP="00386B98">
            <w:pPr>
              <w:ind w:left="8391" w:firstLine="373"/>
              <w:rPr>
                <w:rFonts w:ascii="Bookman Old Style" w:hAnsi="Bookman Old Style"/>
              </w:rPr>
            </w:pPr>
            <w:r>
              <w:rPr>
                <w:rFonts w:ascii="Bookman Old Style" w:hAnsi="Bookman Old Style"/>
              </w:rPr>
              <w:t>[KETUA DEWAN KOMISIONER]</w:t>
            </w:r>
          </w:p>
          <w:p w14:paraId="5FC8ED9A" w14:textId="77777777" w:rsidR="00386B98" w:rsidRDefault="00386B98" w:rsidP="001B15B1"/>
        </w:tc>
        <w:tc>
          <w:tcPr>
            <w:tcW w:w="1559" w:type="dxa"/>
          </w:tcPr>
          <w:p w14:paraId="2CD60B09" w14:textId="77777777" w:rsidR="00386B98" w:rsidRPr="0070033C" w:rsidRDefault="00386B98" w:rsidP="001B15B1">
            <w:pPr>
              <w:jc w:val="right"/>
              <w:rPr>
                <w:rFonts w:ascii="Bookman Old Style" w:hAnsi="Bookman Old Style"/>
                <w:b/>
                <w:bCs/>
                <w:u w:val="single"/>
              </w:rPr>
            </w:pPr>
          </w:p>
        </w:tc>
        <w:tc>
          <w:tcPr>
            <w:tcW w:w="1559" w:type="dxa"/>
          </w:tcPr>
          <w:p w14:paraId="2A722513" w14:textId="77777777" w:rsidR="00386B98" w:rsidRPr="0070033C" w:rsidRDefault="00386B98" w:rsidP="001B15B1">
            <w:pPr>
              <w:jc w:val="right"/>
              <w:rPr>
                <w:rFonts w:ascii="Bookman Old Style" w:hAnsi="Bookman Old Style"/>
                <w:b/>
                <w:bCs/>
                <w:u w:val="single"/>
              </w:rPr>
            </w:pPr>
          </w:p>
        </w:tc>
      </w:tr>
    </w:tbl>
    <w:p w14:paraId="56FDDD7A" w14:textId="77777777" w:rsidR="00C3033C" w:rsidRPr="00C3033C" w:rsidRDefault="00C3033C">
      <w:pPr>
        <w:rPr>
          <w:rFonts w:ascii="Bookman Old Style" w:hAnsi="Bookman Old Style"/>
          <w:b/>
          <w:sz w:val="24"/>
          <w:szCs w:val="24"/>
        </w:rPr>
      </w:pPr>
    </w:p>
    <w:sectPr w:rsidR="00C3033C" w:rsidRPr="00C3033C" w:rsidSect="00C3033C">
      <w:headerReference w:type="default" r:id="rId7"/>
      <w:pgSz w:w="18722" w:h="12242" w:orient="landscape" w:code="4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BB751" w14:textId="77777777" w:rsidR="00F43CDC" w:rsidRDefault="00F43CDC" w:rsidP="00811CEF">
      <w:pPr>
        <w:spacing w:after="0" w:line="240" w:lineRule="auto"/>
      </w:pPr>
      <w:r>
        <w:separator/>
      </w:r>
    </w:p>
  </w:endnote>
  <w:endnote w:type="continuationSeparator" w:id="0">
    <w:p w14:paraId="3311DDCC" w14:textId="77777777" w:rsidR="00F43CDC" w:rsidRDefault="00F43CDC" w:rsidP="0081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8C3C1" w14:textId="77777777" w:rsidR="00F43CDC" w:rsidRDefault="00F43CDC" w:rsidP="00811CEF">
      <w:pPr>
        <w:spacing w:after="0" w:line="240" w:lineRule="auto"/>
      </w:pPr>
      <w:r>
        <w:separator/>
      </w:r>
    </w:p>
  </w:footnote>
  <w:footnote w:type="continuationSeparator" w:id="0">
    <w:p w14:paraId="12750112" w14:textId="77777777" w:rsidR="00F43CDC" w:rsidRDefault="00F43CDC" w:rsidP="00811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5FB6A" w14:textId="392E6E96" w:rsidR="001B15B1" w:rsidRDefault="001B15B1">
    <w:pPr>
      <w:pStyle w:val="Header"/>
    </w:pPr>
    <w:r>
      <w:rPr>
        <w:noProof/>
      </w:rPr>
      <mc:AlternateContent>
        <mc:Choice Requires="wps">
          <w:drawing>
            <wp:anchor distT="0" distB="0" distL="114300" distR="114300" simplePos="0" relativeHeight="251659264" behindDoc="0" locked="0" layoutInCell="1" allowOverlap="1" wp14:anchorId="45554636" wp14:editId="6FB85BB9">
              <wp:simplePos x="0" y="0"/>
              <wp:positionH relativeFrom="column">
                <wp:posOffset>191136</wp:posOffset>
              </wp:positionH>
              <wp:positionV relativeFrom="paragraph">
                <wp:posOffset>2160269</wp:posOffset>
              </wp:positionV>
              <wp:extent cx="10718695" cy="3251200"/>
              <wp:effectExtent l="0" t="3200400" r="0" b="3206750"/>
              <wp:wrapNone/>
              <wp:docPr id="1" name="Text Box 1"/>
              <wp:cNvGraphicFramePr/>
              <a:graphic xmlns:a="http://schemas.openxmlformats.org/drawingml/2006/main">
                <a:graphicData uri="http://schemas.microsoft.com/office/word/2010/wordprocessingShape">
                  <wps:wsp>
                    <wps:cNvSpPr txBox="1"/>
                    <wps:spPr>
                      <a:xfrm rot="18970917">
                        <a:off x="0" y="0"/>
                        <a:ext cx="10718695" cy="3251200"/>
                      </a:xfrm>
                      <a:prstGeom prst="rect">
                        <a:avLst/>
                      </a:prstGeom>
                      <a:noFill/>
                      <a:ln>
                        <a:noFill/>
                      </a:ln>
                    </wps:spPr>
                    <wps:txbx>
                      <w:txbxContent>
                        <w:p w14:paraId="3EEEB936" w14:textId="271A39C4" w:rsidR="001B15B1" w:rsidRPr="00811CEF" w:rsidRDefault="001B15B1" w:rsidP="00811CEF">
                          <w:pPr>
                            <w:pStyle w:val="Header"/>
                            <w:jc w:val="center"/>
                            <w:rPr>
                              <w:rFonts w:ascii="Bookman Old Style" w:hAnsi="Bookman Old Style"/>
                              <w:color w:val="E7E6E6" w:themeColor="background2"/>
                              <w:sz w:val="3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CEF">
                            <w:rPr>
                              <w:rFonts w:ascii="Bookman Old Style" w:hAnsi="Bookman Old Style"/>
                              <w:color w:val="E7E6E6" w:themeColor="background2"/>
                              <w:sz w:val="3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DRAFT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54636" id="_x0000_t202" coordsize="21600,21600" o:spt="202" path="m,l,21600r21600,l21600,xe">
              <v:stroke joinstyle="miter"/>
              <v:path gradientshapeok="t" o:connecttype="rect"/>
            </v:shapetype>
            <v:shape id="Text Box 1" o:spid="_x0000_s1026" type="#_x0000_t202" style="position:absolute;margin-left:15.05pt;margin-top:170.1pt;width:844pt;height:256pt;rotation:-287166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" filled="f" stroked="f">
              <v:textbox>
                <w:txbxContent>
                  <w:p w14:paraId="3EEEB936" w14:textId="271A39C4" w:rsidR="00811CEF" w:rsidRPr="00811CEF" w:rsidRDefault="00811CEF" w:rsidP="00811CEF">
                    <w:pPr>
                      <w:pStyle w:val="Header"/>
                      <w:jc w:val="center"/>
                      <w:rPr>
                        <w:rFonts w:ascii="Bookman Old Style" w:hAnsi="Bookman Old Style"/>
                        <w:color w:val="E7E6E6" w:themeColor="background2"/>
                        <w:sz w:val="3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CEF">
                      <w:rPr>
                        <w:rFonts w:ascii="Bookman Old Style" w:hAnsi="Bookman Old Style"/>
                        <w:color w:val="E7E6E6" w:themeColor="background2"/>
                        <w:sz w:val="3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DRAFT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1704"/>
    <w:multiLevelType w:val="hybridMultilevel"/>
    <w:tmpl w:val="19A66376"/>
    <w:lvl w:ilvl="0" w:tplc="F05E0BB2">
      <w:start w:val="1"/>
      <w:numFmt w:val="decimal"/>
      <w:lvlText w:val="%1)"/>
      <w:lvlJc w:val="left"/>
      <w:pPr>
        <w:ind w:left="2271" w:hanging="57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 w15:restartNumberingAfterBreak="0">
    <w:nsid w:val="0D582053"/>
    <w:multiLevelType w:val="hybridMultilevel"/>
    <w:tmpl w:val="C606626A"/>
    <w:lvl w:ilvl="0" w:tplc="705022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D347DF8"/>
    <w:multiLevelType w:val="hybridMultilevel"/>
    <w:tmpl w:val="286E6BF2"/>
    <w:lvl w:ilvl="0" w:tplc="7F8211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4201F8D"/>
    <w:multiLevelType w:val="hybridMultilevel"/>
    <w:tmpl w:val="DEB0B47A"/>
    <w:lvl w:ilvl="0" w:tplc="643CB7C0">
      <w:start w:val="1"/>
      <w:numFmt w:val="lowerLetter"/>
      <w:lvlText w:val="%1."/>
      <w:lvlJc w:val="left"/>
      <w:pPr>
        <w:ind w:left="720" w:hanging="360"/>
      </w:pPr>
      <w:rPr>
        <w:rFonts w:ascii="Bookman Old Style" w:eastAsiaTheme="minorHAnsi" w:hAnsi="Bookman Old Style"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5FB4575"/>
    <w:multiLevelType w:val="hybridMultilevel"/>
    <w:tmpl w:val="B810E5DA"/>
    <w:lvl w:ilvl="0" w:tplc="40486E1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28527DC4"/>
    <w:multiLevelType w:val="hybridMultilevel"/>
    <w:tmpl w:val="2C94A6F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1500F40"/>
    <w:multiLevelType w:val="hybridMultilevel"/>
    <w:tmpl w:val="992A7D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82364E5"/>
    <w:multiLevelType w:val="hybridMultilevel"/>
    <w:tmpl w:val="286E6BF2"/>
    <w:lvl w:ilvl="0" w:tplc="7F8211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AE2336E"/>
    <w:multiLevelType w:val="hybridMultilevel"/>
    <w:tmpl w:val="B86A56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E020E8E"/>
    <w:multiLevelType w:val="hybridMultilevel"/>
    <w:tmpl w:val="C820FCE6"/>
    <w:lvl w:ilvl="0" w:tplc="7F8211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E28358A"/>
    <w:multiLevelType w:val="hybridMultilevel"/>
    <w:tmpl w:val="785E1588"/>
    <w:lvl w:ilvl="0" w:tplc="992CB912">
      <w:start w:val="1"/>
      <w:numFmt w:val="decimal"/>
      <w:lvlText w:val="%1."/>
      <w:lvlJc w:val="left"/>
      <w:pPr>
        <w:ind w:left="720" w:hanging="360"/>
      </w:pPr>
      <w:rPr>
        <w:rFonts w:cstheme="minorBidi"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05076A2"/>
    <w:multiLevelType w:val="hybridMultilevel"/>
    <w:tmpl w:val="B810E5DA"/>
    <w:lvl w:ilvl="0" w:tplc="40486E1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41115943"/>
    <w:multiLevelType w:val="hybridMultilevel"/>
    <w:tmpl w:val="142C63A0"/>
    <w:lvl w:ilvl="0" w:tplc="24FE6646">
      <w:start w:val="1"/>
      <w:numFmt w:val="upperRoman"/>
      <w:lvlText w:val="%1."/>
      <w:lvlJc w:val="left"/>
      <w:pPr>
        <w:ind w:left="1080" w:hanging="72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9934448"/>
    <w:multiLevelType w:val="hybridMultilevel"/>
    <w:tmpl w:val="B810E5DA"/>
    <w:lvl w:ilvl="0" w:tplc="40486E1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AF137F1"/>
    <w:multiLevelType w:val="hybridMultilevel"/>
    <w:tmpl w:val="286E6BF2"/>
    <w:lvl w:ilvl="0" w:tplc="7F8211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BA82D4A"/>
    <w:multiLevelType w:val="hybridMultilevel"/>
    <w:tmpl w:val="9EF45E2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D171E33"/>
    <w:multiLevelType w:val="hybridMultilevel"/>
    <w:tmpl w:val="C820FCE6"/>
    <w:lvl w:ilvl="0" w:tplc="7F8211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41D3339"/>
    <w:multiLevelType w:val="hybridMultilevel"/>
    <w:tmpl w:val="27EAA63A"/>
    <w:lvl w:ilvl="0" w:tplc="3BDE0640">
      <w:start w:val="1"/>
      <w:numFmt w:val="upperRoman"/>
      <w:lvlText w:val="%1."/>
      <w:lvlJc w:val="left"/>
      <w:pPr>
        <w:ind w:left="1080" w:hanging="72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4A865F1"/>
    <w:multiLevelType w:val="hybridMultilevel"/>
    <w:tmpl w:val="76DA2D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95D16F3"/>
    <w:multiLevelType w:val="hybridMultilevel"/>
    <w:tmpl w:val="C820FCE6"/>
    <w:lvl w:ilvl="0" w:tplc="7F8211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B937267"/>
    <w:multiLevelType w:val="hybridMultilevel"/>
    <w:tmpl w:val="C820FCE6"/>
    <w:lvl w:ilvl="0" w:tplc="7F8211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BA50920"/>
    <w:multiLevelType w:val="hybridMultilevel"/>
    <w:tmpl w:val="B810E5DA"/>
    <w:lvl w:ilvl="0" w:tplc="40486E1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61873142"/>
    <w:multiLevelType w:val="hybridMultilevel"/>
    <w:tmpl w:val="E20EC9AC"/>
    <w:lvl w:ilvl="0" w:tplc="B5D2E2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1CE7490"/>
    <w:multiLevelType w:val="hybridMultilevel"/>
    <w:tmpl w:val="B810E5DA"/>
    <w:lvl w:ilvl="0" w:tplc="40486E1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63FF057E"/>
    <w:multiLevelType w:val="hybridMultilevel"/>
    <w:tmpl w:val="B810E5DA"/>
    <w:lvl w:ilvl="0" w:tplc="40486E1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65024198"/>
    <w:multiLevelType w:val="hybridMultilevel"/>
    <w:tmpl w:val="286E6BF2"/>
    <w:lvl w:ilvl="0" w:tplc="7F8211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A5476DB"/>
    <w:multiLevelType w:val="hybridMultilevel"/>
    <w:tmpl w:val="44B09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028B1"/>
    <w:multiLevelType w:val="hybridMultilevel"/>
    <w:tmpl w:val="71A8B7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C4F6D22"/>
    <w:multiLevelType w:val="hybridMultilevel"/>
    <w:tmpl w:val="1DA6D99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C640BC9"/>
    <w:multiLevelType w:val="hybridMultilevel"/>
    <w:tmpl w:val="B810E5DA"/>
    <w:lvl w:ilvl="0" w:tplc="40486E1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6CB95342"/>
    <w:multiLevelType w:val="hybridMultilevel"/>
    <w:tmpl w:val="C99CD95A"/>
    <w:lvl w:ilvl="0" w:tplc="DB38B3E4">
      <w:start w:val="1"/>
      <w:numFmt w:val="decimal"/>
      <w:lvlText w:val="%1)"/>
      <w:lvlJc w:val="left"/>
      <w:pPr>
        <w:ind w:left="2161" w:hanging="4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31" w15:restartNumberingAfterBreak="0">
    <w:nsid w:val="6CD332E5"/>
    <w:multiLevelType w:val="hybridMultilevel"/>
    <w:tmpl w:val="87DA4DBC"/>
    <w:lvl w:ilvl="0" w:tplc="51AC9E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7A3A471C"/>
    <w:multiLevelType w:val="hybridMultilevel"/>
    <w:tmpl w:val="63B803E0"/>
    <w:lvl w:ilvl="0" w:tplc="F282E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F72BB"/>
    <w:multiLevelType w:val="hybridMultilevel"/>
    <w:tmpl w:val="B810E5DA"/>
    <w:lvl w:ilvl="0" w:tplc="40486E1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7BFD6AD6"/>
    <w:multiLevelType w:val="hybridMultilevel"/>
    <w:tmpl w:val="286E6BF2"/>
    <w:lvl w:ilvl="0" w:tplc="7F8211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22"/>
  </w:num>
  <w:num w:numId="3">
    <w:abstractNumId w:val="14"/>
  </w:num>
  <w:num w:numId="4">
    <w:abstractNumId w:val="25"/>
  </w:num>
  <w:num w:numId="5">
    <w:abstractNumId w:val="13"/>
  </w:num>
  <w:num w:numId="6">
    <w:abstractNumId w:val="7"/>
  </w:num>
  <w:num w:numId="7">
    <w:abstractNumId w:val="23"/>
  </w:num>
  <w:num w:numId="8">
    <w:abstractNumId w:val="19"/>
  </w:num>
  <w:num w:numId="9">
    <w:abstractNumId w:val="4"/>
  </w:num>
  <w:num w:numId="10">
    <w:abstractNumId w:val="11"/>
  </w:num>
  <w:num w:numId="11">
    <w:abstractNumId w:val="34"/>
  </w:num>
  <w:num w:numId="12">
    <w:abstractNumId w:val="33"/>
  </w:num>
  <w:num w:numId="13">
    <w:abstractNumId w:val="16"/>
  </w:num>
  <w:num w:numId="14">
    <w:abstractNumId w:val="24"/>
  </w:num>
  <w:num w:numId="15">
    <w:abstractNumId w:val="29"/>
  </w:num>
  <w:num w:numId="16">
    <w:abstractNumId w:val="20"/>
  </w:num>
  <w:num w:numId="17">
    <w:abstractNumId w:val="5"/>
  </w:num>
  <w:num w:numId="18">
    <w:abstractNumId w:val="21"/>
  </w:num>
  <w:num w:numId="19">
    <w:abstractNumId w:val="27"/>
  </w:num>
  <w:num w:numId="20">
    <w:abstractNumId w:val="10"/>
  </w:num>
  <w:num w:numId="21">
    <w:abstractNumId w:val="6"/>
  </w:num>
  <w:num w:numId="22">
    <w:abstractNumId w:val="8"/>
  </w:num>
  <w:num w:numId="23">
    <w:abstractNumId w:val="9"/>
  </w:num>
  <w:num w:numId="24">
    <w:abstractNumId w:val="32"/>
  </w:num>
  <w:num w:numId="25">
    <w:abstractNumId w:val="12"/>
  </w:num>
  <w:num w:numId="26">
    <w:abstractNumId w:val="28"/>
  </w:num>
  <w:num w:numId="27">
    <w:abstractNumId w:val="3"/>
  </w:num>
  <w:num w:numId="28">
    <w:abstractNumId w:val="1"/>
  </w:num>
  <w:num w:numId="29">
    <w:abstractNumId w:val="18"/>
  </w:num>
  <w:num w:numId="30">
    <w:abstractNumId w:val="0"/>
  </w:num>
  <w:num w:numId="31">
    <w:abstractNumId w:val="30"/>
  </w:num>
  <w:num w:numId="32">
    <w:abstractNumId w:val="31"/>
  </w:num>
  <w:num w:numId="33">
    <w:abstractNumId w:val="15"/>
  </w:num>
  <w:num w:numId="34">
    <w:abstractNumId w:val="2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3C"/>
    <w:rsid w:val="00003C25"/>
    <w:rsid w:val="00055E81"/>
    <w:rsid w:val="0009342E"/>
    <w:rsid w:val="000D5885"/>
    <w:rsid w:val="001B15B1"/>
    <w:rsid w:val="002C29A3"/>
    <w:rsid w:val="002F3448"/>
    <w:rsid w:val="00360E94"/>
    <w:rsid w:val="00386B98"/>
    <w:rsid w:val="003B5A7C"/>
    <w:rsid w:val="003C2031"/>
    <w:rsid w:val="003C3A65"/>
    <w:rsid w:val="004133B5"/>
    <w:rsid w:val="004748F2"/>
    <w:rsid w:val="004A7D83"/>
    <w:rsid w:val="004D1B69"/>
    <w:rsid w:val="00500678"/>
    <w:rsid w:val="005A2B8D"/>
    <w:rsid w:val="005D08F6"/>
    <w:rsid w:val="005F04DB"/>
    <w:rsid w:val="00676C15"/>
    <w:rsid w:val="007E6A6B"/>
    <w:rsid w:val="00811CEF"/>
    <w:rsid w:val="00827DF5"/>
    <w:rsid w:val="008539E0"/>
    <w:rsid w:val="008743D9"/>
    <w:rsid w:val="008B1D3A"/>
    <w:rsid w:val="008E49CA"/>
    <w:rsid w:val="00955B53"/>
    <w:rsid w:val="009669EF"/>
    <w:rsid w:val="00986C9C"/>
    <w:rsid w:val="009F6C62"/>
    <w:rsid w:val="00A6530B"/>
    <w:rsid w:val="00A82789"/>
    <w:rsid w:val="00AA4116"/>
    <w:rsid w:val="00AB6DC7"/>
    <w:rsid w:val="00AC4AC4"/>
    <w:rsid w:val="00B4018C"/>
    <w:rsid w:val="00B625E9"/>
    <w:rsid w:val="00BA0840"/>
    <w:rsid w:val="00BB2109"/>
    <w:rsid w:val="00C12F3A"/>
    <w:rsid w:val="00C3033C"/>
    <w:rsid w:val="00C3384F"/>
    <w:rsid w:val="00C55FDC"/>
    <w:rsid w:val="00C67D0A"/>
    <w:rsid w:val="00CF73B0"/>
    <w:rsid w:val="00D0459D"/>
    <w:rsid w:val="00DD6D88"/>
    <w:rsid w:val="00DF1228"/>
    <w:rsid w:val="00E94C0D"/>
    <w:rsid w:val="00F43CDC"/>
    <w:rsid w:val="00FA5C65"/>
    <w:rsid w:val="00FB33FB"/>
    <w:rsid w:val="00FC6781"/>
    <w:rsid w:val="00FE68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A88EA"/>
  <w15:chartTrackingRefBased/>
  <w15:docId w15:val="{70638C68-2ECA-43B8-BF3A-523DC580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0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33C"/>
    <w:pPr>
      <w:ind w:left="720"/>
      <w:contextualSpacing/>
    </w:pPr>
  </w:style>
  <w:style w:type="paragraph" w:styleId="BalloonText">
    <w:name w:val="Balloon Text"/>
    <w:basedOn w:val="Normal"/>
    <w:link w:val="BalloonTextChar"/>
    <w:uiPriority w:val="99"/>
    <w:semiHidden/>
    <w:unhideWhenUsed/>
    <w:rsid w:val="00A65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30B"/>
    <w:rPr>
      <w:rFonts w:ascii="Segoe UI" w:hAnsi="Segoe UI" w:cs="Segoe UI"/>
      <w:sz w:val="18"/>
      <w:szCs w:val="18"/>
    </w:rPr>
  </w:style>
  <w:style w:type="character" w:styleId="CommentReference">
    <w:name w:val="annotation reference"/>
    <w:basedOn w:val="DefaultParagraphFont"/>
    <w:uiPriority w:val="99"/>
    <w:semiHidden/>
    <w:unhideWhenUsed/>
    <w:rsid w:val="003C3A65"/>
    <w:rPr>
      <w:sz w:val="16"/>
      <w:szCs w:val="16"/>
    </w:rPr>
  </w:style>
  <w:style w:type="paragraph" w:styleId="CommentText">
    <w:name w:val="annotation text"/>
    <w:basedOn w:val="Normal"/>
    <w:link w:val="CommentTextChar"/>
    <w:uiPriority w:val="99"/>
    <w:semiHidden/>
    <w:unhideWhenUsed/>
    <w:rsid w:val="003C3A65"/>
    <w:pPr>
      <w:spacing w:line="240" w:lineRule="auto"/>
    </w:pPr>
    <w:rPr>
      <w:sz w:val="20"/>
      <w:szCs w:val="20"/>
    </w:rPr>
  </w:style>
  <w:style w:type="character" w:customStyle="1" w:styleId="CommentTextChar">
    <w:name w:val="Comment Text Char"/>
    <w:basedOn w:val="DefaultParagraphFont"/>
    <w:link w:val="CommentText"/>
    <w:uiPriority w:val="99"/>
    <w:semiHidden/>
    <w:rsid w:val="003C3A65"/>
    <w:rPr>
      <w:sz w:val="20"/>
      <w:szCs w:val="20"/>
    </w:rPr>
  </w:style>
  <w:style w:type="paragraph" w:styleId="CommentSubject">
    <w:name w:val="annotation subject"/>
    <w:basedOn w:val="CommentText"/>
    <w:next w:val="CommentText"/>
    <w:link w:val="CommentSubjectChar"/>
    <w:uiPriority w:val="99"/>
    <w:semiHidden/>
    <w:unhideWhenUsed/>
    <w:rsid w:val="003C3A65"/>
    <w:rPr>
      <w:b/>
      <w:bCs/>
    </w:rPr>
  </w:style>
  <w:style w:type="character" w:customStyle="1" w:styleId="CommentSubjectChar">
    <w:name w:val="Comment Subject Char"/>
    <w:basedOn w:val="CommentTextChar"/>
    <w:link w:val="CommentSubject"/>
    <w:uiPriority w:val="99"/>
    <w:semiHidden/>
    <w:rsid w:val="003C3A65"/>
    <w:rPr>
      <w:b/>
      <w:bCs/>
      <w:sz w:val="20"/>
      <w:szCs w:val="20"/>
    </w:rPr>
  </w:style>
  <w:style w:type="paragraph" w:styleId="Header">
    <w:name w:val="header"/>
    <w:basedOn w:val="Normal"/>
    <w:link w:val="HeaderChar"/>
    <w:uiPriority w:val="99"/>
    <w:unhideWhenUsed/>
    <w:rsid w:val="00811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CEF"/>
  </w:style>
  <w:style w:type="paragraph" w:styleId="Footer">
    <w:name w:val="footer"/>
    <w:basedOn w:val="Normal"/>
    <w:link w:val="FooterChar"/>
    <w:uiPriority w:val="99"/>
    <w:unhideWhenUsed/>
    <w:rsid w:val="00811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6399">
      <w:bodyDiv w:val="1"/>
      <w:marLeft w:val="0"/>
      <w:marRight w:val="0"/>
      <w:marTop w:val="0"/>
      <w:marBottom w:val="0"/>
      <w:divBdr>
        <w:top w:val="none" w:sz="0" w:space="0" w:color="auto"/>
        <w:left w:val="none" w:sz="0" w:space="0" w:color="auto"/>
        <w:bottom w:val="none" w:sz="0" w:space="0" w:color="auto"/>
        <w:right w:val="none" w:sz="0" w:space="0" w:color="auto"/>
      </w:divBdr>
    </w:div>
    <w:div w:id="168762140">
      <w:bodyDiv w:val="1"/>
      <w:marLeft w:val="0"/>
      <w:marRight w:val="0"/>
      <w:marTop w:val="0"/>
      <w:marBottom w:val="0"/>
      <w:divBdr>
        <w:top w:val="none" w:sz="0" w:space="0" w:color="auto"/>
        <w:left w:val="none" w:sz="0" w:space="0" w:color="auto"/>
        <w:bottom w:val="none" w:sz="0" w:space="0" w:color="auto"/>
        <w:right w:val="none" w:sz="0" w:space="0" w:color="auto"/>
      </w:divBdr>
    </w:div>
    <w:div w:id="299963222">
      <w:bodyDiv w:val="1"/>
      <w:marLeft w:val="0"/>
      <w:marRight w:val="0"/>
      <w:marTop w:val="0"/>
      <w:marBottom w:val="0"/>
      <w:divBdr>
        <w:top w:val="none" w:sz="0" w:space="0" w:color="auto"/>
        <w:left w:val="none" w:sz="0" w:space="0" w:color="auto"/>
        <w:bottom w:val="none" w:sz="0" w:space="0" w:color="auto"/>
        <w:right w:val="none" w:sz="0" w:space="0" w:color="auto"/>
      </w:divBdr>
    </w:div>
    <w:div w:id="396393328">
      <w:bodyDiv w:val="1"/>
      <w:marLeft w:val="0"/>
      <w:marRight w:val="0"/>
      <w:marTop w:val="0"/>
      <w:marBottom w:val="0"/>
      <w:divBdr>
        <w:top w:val="none" w:sz="0" w:space="0" w:color="auto"/>
        <w:left w:val="none" w:sz="0" w:space="0" w:color="auto"/>
        <w:bottom w:val="none" w:sz="0" w:space="0" w:color="auto"/>
        <w:right w:val="none" w:sz="0" w:space="0" w:color="auto"/>
      </w:divBdr>
    </w:div>
    <w:div w:id="663121596">
      <w:bodyDiv w:val="1"/>
      <w:marLeft w:val="0"/>
      <w:marRight w:val="0"/>
      <w:marTop w:val="0"/>
      <w:marBottom w:val="0"/>
      <w:divBdr>
        <w:top w:val="none" w:sz="0" w:space="0" w:color="auto"/>
        <w:left w:val="none" w:sz="0" w:space="0" w:color="auto"/>
        <w:bottom w:val="none" w:sz="0" w:space="0" w:color="auto"/>
        <w:right w:val="none" w:sz="0" w:space="0" w:color="auto"/>
      </w:divBdr>
    </w:div>
    <w:div w:id="1008945962">
      <w:bodyDiv w:val="1"/>
      <w:marLeft w:val="0"/>
      <w:marRight w:val="0"/>
      <w:marTop w:val="0"/>
      <w:marBottom w:val="0"/>
      <w:divBdr>
        <w:top w:val="none" w:sz="0" w:space="0" w:color="auto"/>
        <w:left w:val="none" w:sz="0" w:space="0" w:color="auto"/>
        <w:bottom w:val="none" w:sz="0" w:space="0" w:color="auto"/>
        <w:right w:val="none" w:sz="0" w:space="0" w:color="auto"/>
      </w:divBdr>
    </w:div>
    <w:div w:id="1011496296">
      <w:bodyDiv w:val="1"/>
      <w:marLeft w:val="0"/>
      <w:marRight w:val="0"/>
      <w:marTop w:val="0"/>
      <w:marBottom w:val="0"/>
      <w:divBdr>
        <w:top w:val="none" w:sz="0" w:space="0" w:color="auto"/>
        <w:left w:val="none" w:sz="0" w:space="0" w:color="auto"/>
        <w:bottom w:val="none" w:sz="0" w:space="0" w:color="auto"/>
        <w:right w:val="none" w:sz="0" w:space="0" w:color="auto"/>
      </w:divBdr>
    </w:div>
    <w:div w:id="1027676131">
      <w:bodyDiv w:val="1"/>
      <w:marLeft w:val="0"/>
      <w:marRight w:val="0"/>
      <w:marTop w:val="0"/>
      <w:marBottom w:val="0"/>
      <w:divBdr>
        <w:top w:val="none" w:sz="0" w:space="0" w:color="auto"/>
        <w:left w:val="none" w:sz="0" w:space="0" w:color="auto"/>
        <w:bottom w:val="none" w:sz="0" w:space="0" w:color="auto"/>
        <w:right w:val="none" w:sz="0" w:space="0" w:color="auto"/>
      </w:divBdr>
    </w:div>
    <w:div w:id="1125153612">
      <w:bodyDiv w:val="1"/>
      <w:marLeft w:val="0"/>
      <w:marRight w:val="0"/>
      <w:marTop w:val="0"/>
      <w:marBottom w:val="0"/>
      <w:divBdr>
        <w:top w:val="none" w:sz="0" w:space="0" w:color="auto"/>
        <w:left w:val="none" w:sz="0" w:space="0" w:color="auto"/>
        <w:bottom w:val="none" w:sz="0" w:space="0" w:color="auto"/>
        <w:right w:val="none" w:sz="0" w:space="0" w:color="auto"/>
      </w:divBdr>
    </w:div>
    <w:div w:id="1225485325">
      <w:bodyDiv w:val="1"/>
      <w:marLeft w:val="0"/>
      <w:marRight w:val="0"/>
      <w:marTop w:val="0"/>
      <w:marBottom w:val="0"/>
      <w:divBdr>
        <w:top w:val="none" w:sz="0" w:space="0" w:color="auto"/>
        <w:left w:val="none" w:sz="0" w:space="0" w:color="auto"/>
        <w:bottom w:val="none" w:sz="0" w:space="0" w:color="auto"/>
        <w:right w:val="none" w:sz="0" w:space="0" w:color="auto"/>
      </w:divBdr>
    </w:div>
    <w:div w:id="1261596925">
      <w:bodyDiv w:val="1"/>
      <w:marLeft w:val="0"/>
      <w:marRight w:val="0"/>
      <w:marTop w:val="0"/>
      <w:marBottom w:val="0"/>
      <w:divBdr>
        <w:top w:val="none" w:sz="0" w:space="0" w:color="auto"/>
        <w:left w:val="none" w:sz="0" w:space="0" w:color="auto"/>
        <w:bottom w:val="none" w:sz="0" w:space="0" w:color="auto"/>
        <w:right w:val="none" w:sz="0" w:space="0" w:color="auto"/>
      </w:divBdr>
    </w:div>
    <w:div w:id="1293441986">
      <w:bodyDiv w:val="1"/>
      <w:marLeft w:val="0"/>
      <w:marRight w:val="0"/>
      <w:marTop w:val="0"/>
      <w:marBottom w:val="0"/>
      <w:divBdr>
        <w:top w:val="none" w:sz="0" w:space="0" w:color="auto"/>
        <w:left w:val="none" w:sz="0" w:space="0" w:color="auto"/>
        <w:bottom w:val="none" w:sz="0" w:space="0" w:color="auto"/>
        <w:right w:val="none" w:sz="0" w:space="0" w:color="auto"/>
      </w:divBdr>
    </w:div>
    <w:div w:id="1440763247">
      <w:bodyDiv w:val="1"/>
      <w:marLeft w:val="0"/>
      <w:marRight w:val="0"/>
      <w:marTop w:val="0"/>
      <w:marBottom w:val="0"/>
      <w:divBdr>
        <w:top w:val="none" w:sz="0" w:space="0" w:color="auto"/>
        <w:left w:val="none" w:sz="0" w:space="0" w:color="auto"/>
        <w:bottom w:val="none" w:sz="0" w:space="0" w:color="auto"/>
        <w:right w:val="none" w:sz="0" w:space="0" w:color="auto"/>
      </w:divBdr>
    </w:div>
    <w:div w:id="1465385496">
      <w:bodyDiv w:val="1"/>
      <w:marLeft w:val="0"/>
      <w:marRight w:val="0"/>
      <w:marTop w:val="0"/>
      <w:marBottom w:val="0"/>
      <w:divBdr>
        <w:top w:val="none" w:sz="0" w:space="0" w:color="auto"/>
        <w:left w:val="none" w:sz="0" w:space="0" w:color="auto"/>
        <w:bottom w:val="none" w:sz="0" w:space="0" w:color="auto"/>
        <w:right w:val="none" w:sz="0" w:space="0" w:color="auto"/>
      </w:divBdr>
    </w:div>
    <w:div w:id="1905140661">
      <w:bodyDiv w:val="1"/>
      <w:marLeft w:val="0"/>
      <w:marRight w:val="0"/>
      <w:marTop w:val="0"/>
      <w:marBottom w:val="0"/>
      <w:divBdr>
        <w:top w:val="none" w:sz="0" w:space="0" w:color="auto"/>
        <w:left w:val="none" w:sz="0" w:space="0" w:color="auto"/>
        <w:bottom w:val="none" w:sz="0" w:space="0" w:color="auto"/>
        <w:right w:val="none" w:sz="0" w:space="0" w:color="auto"/>
      </w:divBdr>
    </w:div>
    <w:div w:id="2035383035">
      <w:bodyDiv w:val="1"/>
      <w:marLeft w:val="0"/>
      <w:marRight w:val="0"/>
      <w:marTop w:val="0"/>
      <w:marBottom w:val="0"/>
      <w:divBdr>
        <w:top w:val="none" w:sz="0" w:space="0" w:color="auto"/>
        <w:left w:val="none" w:sz="0" w:space="0" w:color="auto"/>
        <w:bottom w:val="none" w:sz="0" w:space="0" w:color="auto"/>
        <w:right w:val="none" w:sz="0" w:space="0" w:color="auto"/>
      </w:divBdr>
    </w:div>
    <w:div w:id="2056926991">
      <w:bodyDiv w:val="1"/>
      <w:marLeft w:val="0"/>
      <w:marRight w:val="0"/>
      <w:marTop w:val="0"/>
      <w:marBottom w:val="0"/>
      <w:divBdr>
        <w:top w:val="none" w:sz="0" w:space="0" w:color="auto"/>
        <w:left w:val="none" w:sz="0" w:space="0" w:color="auto"/>
        <w:bottom w:val="none" w:sz="0" w:space="0" w:color="auto"/>
        <w:right w:val="none" w:sz="0" w:space="0" w:color="auto"/>
      </w:divBdr>
    </w:div>
    <w:div w:id="2067024631">
      <w:bodyDiv w:val="1"/>
      <w:marLeft w:val="0"/>
      <w:marRight w:val="0"/>
      <w:marTop w:val="0"/>
      <w:marBottom w:val="0"/>
      <w:divBdr>
        <w:top w:val="none" w:sz="0" w:space="0" w:color="auto"/>
        <w:left w:val="none" w:sz="0" w:space="0" w:color="auto"/>
        <w:bottom w:val="none" w:sz="0" w:space="0" w:color="auto"/>
        <w:right w:val="none" w:sz="0" w:space="0" w:color="auto"/>
      </w:divBdr>
    </w:div>
    <w:div w:id="2090230183">
      <w:bodyDiv w:val="1"/>
      <w:marLeft w:val="0"/>
      <w:marRight w:val="0"/>
      <w:marTop w:val="0"/>
      <w:marBottom w:val="0"/>
      <w:divBdr>
        <w:top w:val="none" w:sz="0" w:space="0" w:color="auto"/>
        <w:left w:val="none" w:sz="0" w:space="0" w:color="auto"/>
        <w:bottom w:val="none" w:sz="0" w:space="0" w:color="auto"/>
        <w:right w:val="none" w:sz="0" w:space="0" w:color="auto"/>
      </w:divBdr>
    </w:div>
    <w:div w:id="21374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D7D2F3-5A03-4269-B7E8-38C837F441EE}"/>
</file>

<file path=customXml/itemProps2.xml><?xml version="1.0" encoding="utf-8"?>
<ds:datastoreItem xmlns:ds="http://schemas.openxmlformats.org/officeDocument/2006/customXml" ds:itemID="{C9288CA3-D6B9-4050-8FF4-1586810A585D}"/>
</file>

<file path=customXml/itemProps3.xml><?xml version="1.0" encoding="utf-8"?>
<ds:datastoreItem xmlns:ds="http://schemas.openxmlformats.org/officeDocument/2006/customXml" ds:itemID="{E414121C-3882-4464-A769-587065F96AB4}"/>
</file>

<file path=docProps/app.xml><?xml version="1.0" encoding="utf-8"?>
<Properties xmlns="http://schemas.openxmlformats.org/officeDocument/2006/extended-properties" xmlns:vt="http://schemas.openxmlformats.org/officeDocument/2006/docPropsVTypes">
  <Template>Normal</Template>
  <TotalTime>1</TotalTime>
  <Pages>67</Pages>
  <Words>12202</Words>
  <Characters>69552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Galih Adhidharma</dc:creator>
  <cp:keywords/>
  <dc:description/>
  <cp:lastModifiedBy>Galih Adhidharma</cp:lastModifiedBy>
  <cp:revision>2</cp:revision>
  <dcterms:created xsi:type="dcterms:W3CDTF">2025-02-03T02:41:00Z</dcterms:created>
  <dcterms:modified xsi:type="dcterms:W3CDTF">2025-02-03T02:41:00Z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