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5A742" w14:textId="77777777" w:rsidR="007D4A21" w:rsidRPr="006060BD" w:rsidRDefault="007D4A21" w:rsidP="00116488">
      <w:pPr>
        <w:spacing w:after="0"/>
        <w:jc w:val="both"/>
        <w:rPr>
          <w:rFonts w:ascii="Bookman Old Style" w:hAnsi="Bookman Old Style"/>
          <w:sz w:val="24"/>
          <w:szCs w:val="24"/>
        </w:rPr>
      </w:pPr>
      <w:r w:rsidRPr="006060BD">
        <w:rPr>
          <w:rFonts w:ascii="Bookman Old Style" w:hAnsi="Bookman Old Style" w:cs="Arial"/>
          <w:noProof/>
          <w:sz w:val="24"/>
          <w:szCs w:val="24"/>
          <w:lang w:val="en-US"/>
        </w:rPr>
        <w:drawing>
          <wp:anchor distT="0" distB="0" distL="114300" distR="114300" simplePos="0" relativeHeight="251657216" behindDoc="1" locked="0" layoutInCell="1" allowOverlap="1" wp14:anchorId="29FB59CA" wp14:editId="2AB05B1F">
            <wp:simplePos x="0" y="0"/>
            <wp:positionH relativeFrom="column">
              <wp:posOffset>-647700</wp:posOffset>
            </wp:positionH>
            <wp:positionV relativeFrom="paragraph">
              <wp:posOffset>-856615</wp:posOffset>
            </wp:positionV>
            <wp:extent cx="1698625" cy="7334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86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60BD">
        <w:rPr>
          <w:rFonts w:ascii="Bookman Old Style" w:hAnsi="Bookman Old Style"/>
          <w:sz w:val="24"/>
          <w:szCs w:val="24"/>
        </w:rPr>
        <w:t>Yth.</w:t>
      </w:r>
    </w:p>
    <w:p w14:paraId="31EE824B" w14:textId="77777777" w:rsidR="007D4A21" w:rsidRPr="006060BD" w:rsidRDefault="007D4A21" w:rsidP="00116488">
      <w:pPr>
        <w:pStyle w:val="ListParagraph"/>
        <w:numPr>
          <w:ilvl w:val="0"/>
          <w:numId w:val="1"/>
        </w:numPr>
        <w:spacing w:after="0"/>
        <w:ind w:left="284" w:hanging="284"/>
        <w:jc w:val="both"/>
        <w:rPr>
          <w:rFonts w:ascii="Bookman Old Style" w:hAnsi="Bookman Old Style"/>
          <w:sz w:val="24"/>
          <w:szCs w:val="24"/>
        </w:rPr>
      </w:pPr>
      <w:r w:rsidRPr="006060BD">
        <w:rPr>
          <w:rFonts w:ascii="Bookman Old Style" w:hAnsi="Bookman Old Style"/>
          <w:sz w:val="24"/>
          <w:szCs w:val="24"/>
        </w:rPr>
        <w:t>Direksi Perusahaan Asuransi; dan</w:t>
      </w:r>
    </w:p>
    <w:p w14:paraId="26093FA1" w14:textId="77777777" w:rsidR="007D4A21" w:rsidRPr="006060BD" w:rsidRDefault="007D4A21" w:rsidP="00116488">
      <w:pPr>
        <w:pStyle w:val="ListParagraph"/>
        <w:numPr>
          <w:ilvl w:val="0"/>
          <w:numId w:val="1"/>
        </w:numPr>
        <w:spacing w:after="0"/>
        <w:ind w:left="284" w:hanging="284"/>
        <w:jc w:val="both"/>
        <w:rPr>
          <w:rFonts w:ascii="Bookman Old Style" w:hAnsi="Bookman Old Style"/>
          <w:sz w:val="24"/>
          <w:szCs w:val="24"/>
        </w:rPr>
      </w:pPr>
      <w:r w:rsidRPr="006060BD">
        <w:rPr>
          <w:rFonts w:ascii="Bookman Old Style" w:hAnsi="Bookman Old Style"/>
          <w:sz w:val="24"/>
          <w:szCs w:val="24"/>
        </w:rPr>
        <w:t xml:space="preserve">Direksi Perusahaan Asuransi </w:t>
      </w:r>
      <w:r w:rsidR="00C07754" w:rsidRPr="006060BD">
        <w:rPr>
          <w:rFonts w:ascii="Bookman Old Style" w:hAnsi="Bookman Old Style"/>
          <w:sz w:val="24"/>
          <w:szCs w:val="24"/>
        </w:rPr>
        <w:t>Syariah</w:t>
      </w:r>
      <w:r w:rsidRPr="006060BD">
        <w:rPr>
          <w:rFonts w:ascii="Bookman Old Style" w:hAnsi="Bookman Old Style"/>
          <w:sz w:val="24"/>
          <w:szCs w:val="24"/>
        </w:rPr>
        <w:t>,</w:t>
      </w:r>
    </w:p>
    <w:p w14:paraId="4BDAC8CC" w14:textId="77777777" w:rsidR="007D4A21" w:rsidRPr="006060BD" w:rsidRDefault="007D4A21" w:rsidP="00116488">
      <w:pPr>
        <w:spacing w:after="0"/>
        <w:jc w:val="both"/>
        <w:rPr>
          <w:rFonts w:ascii="Bookman Old Style" w:hAnsi="Bookman Old Style"/>
          <w:sz w:val="24"/>
          <w:szCs w:val="24"/>
        </w:rPr>
      </w:pPr>
      <w:r w:rsidRPr="006060BD">
        <w:rPr>
          <w:rFonts w:ascii="Bookman Old Style" w:hAnsi="Bookman Old Style"/>
          <w:sz w:val="24"/>
          <w:szCs w:val="24"/>
        </w:rPr>
        <w:t>di tempat</w:t>
      </w:r>
    </w:p>
    <w:p w14:paraId="235614A0" w14:textId="77777777" w:rsidR="007D4A21" w:rsidRPr="006060BD" w:rsidRDefault="007D4A21" w:rsidP="00116488">
      <w:pPr>
        <w:spacing w:after="0"/>
        <w:jc w:val="both"/>
        <w:rPr>
          <w:rFonts w:ascii="Bookman Old Style" w:hAnsi="Bookman Old Style"/>
          <w:sz w:val="24"/>
          <w:szCs w:val="24"/>
        </w:rPr>
      </w:pPr>
    </w:p>
    <w:p w14:paraId="386201C9" w14:textId="77777777" w:rsidR="007D4A21" w:rsidRPr="006060BD" w:rsidRDefault="007D4A21" w:rsidP="00116488">
      <w:pPr>
        <w:spacing w:after="0"/>
        <w:jc w:val="both"/>
        <w:rPr>
          <w:rFonts w:ascii="Bookman Old Style" w:hAnsi="Bookman Old Style"/>
          <w:sz w:val="24"/>
          <w:szCs w:val="24"/>
        </w:rPr>
      </w:pPr>
    </w:p>
    <w:p w14:paraId="22EB56AF" w14:textId="77777777" w:rsidR="007D4A21" w:rsidRPr="006060BD" w:rsidRDefault="007D4A21" w:rsidP="00116488">
      <w:pPr>
        <w:spacing w:after="0"/>
        <w:jc w:val="center"/>
        <w:rPr>
          <w:rFonts w:ascii="Bookman Old Style" w:hAnsi="Bookman Old Style"/>
          <w:sz w:val="24"/>
          <w:szCs w:val="24"/>
        </w:rPr>
      </w:pPr>
      <w:r w:rsidRPr="006060BD">
        <w:rPr>
          <w:rFonts w:ascii="Bookman Old Style" w:hAnsi="Bookman Old Style"/>
          <w:sz w:val="24"/>
          <w:szCs w:val="24"/>
        </w:rPr>
        <w:t>SURAT EDARAN OTORITAS JASA KEUANGAN</w:t>
      </w:r>
    </w:p>
    <w:p w14:paraId="3969492C" w14:textId="741A5F10" w:rsidR="007D4A21" w:rsidRPr="004B04EC" w:rsidRDefault="007D4A21" w:rsidP="00116488">
      <w:pPr>
        <w:spacing w:after="0"/>
        <w:jc w:val="center"/>
        <w:rPr>
          <w:rFonts w:ascii="Bookman Old Style" w:hAnsi="Bookman Old Style"/>
          <w:sz w:val="24"/>
          <w:szCs w:val="24"/>
          <w:lang w:val="en-US"/>
        </w:rPr>
      </w:pPr>
      <w:r w:rsidRPr="006060BD">
        <w:rPr>
          <w:rFonts w:ascii="Bookman Old Style" w:hAnsi="Bookman Old Style"/>
          <w:sz w:val="24"/>
          <w:szCs w:val="24"/>
        </w:rPr>
        <w:t xml:space="preserve">NOMOR     </w:t>
      </w:r>
      <w:r w:rsidR="00C0701F" w:rsidRPr="006060BD">
        <w:rPr>
          <w:rFonts w:ascii="Bookman Old Style" w:hAnsi="Bookman Old Style"/>
          <w:sz w:val="24"/>
          <w:szCs w:val="24"/>
        </w:rPr>
        <w:t>/SEOJK.05/</w:t>
      </w:r>
      <w:r w:rsidR="004B04EC">
        <w:rPr>
          <w:rFonts w:ascii="Bookman Old Style" w:hAnsi="Bookman Old Style"/>
          <w:sz w:val="24"/>
          <w:szCs w:val="24"/>
          <w:lang w:val="en-US"/>
        </w:rPr>
        <w:t>2022</w:t>
      </w:r>
    </w:p>
    <w:p w14:paraId="1728EF69" w14:textId="77777777" w:rsidR="007D4A21" w:rsidRPr="006060BD" w:rsidRDefault="007D4A21" w:rsidP="00116488">
      <w:pPr>
        <w:spacing w:after="0"/>
        <w:jc w:val="center"/>
        <w:rPr>
          <w:rFonts w:ascii="Bookman Old Style" w:hAnsi="Bookman Old Style"/>
          <w:sz w:val="24"/>
          <w:szCs w:val="24"/>
        </w:rPr>
      </w:pPr>
      <w:r w:rsidRPr="006060BD">
        <w:rPr>
          <w:rFonts w:ascii="Bookman Old Style" w:hAnsi="Bookman Old Style"/>
          <w:sz w:val="24"/>
          <w:szCs w:val="24"/>
        </w:rPr>
        <w:t>TENTANG</w:t>
      </w:r>
    </w:p>
    <w:p w14:paraId="646A2C5D" w14:textId="35EA80EE" w:rsidR="00E92284" w:rsidRPr="006060BD" w:rsidRDefault="0036022C" w:rsidP="00116488">
      <w:pPr>
        <w:spacing w:after="0"/>
        <w:jc w:val="center"/>
        <w:rPr>
          <w:rFonts w:ascii="Bookman Old Style" w:hAnsi="Bookman Old Style"/>
          <w:sz w:val="24"/>
          <w:szCs w:val="24"/>
        </w:rPr>
      </w:pPr>
      <w:bookmarkStart w:id="0" w:name="_GoBack"/>
      <w:bookmarkEnd w:id="0"/>
      <w:r w:rsidRPr="006060BD">
        <w:rPr>
          <w:rFonts w:ascii="Bookman Old Style" w:hAnsi="Bookman Old Style"/>
          <w:sz w:val="24"/>
          <w:szCs w:val="24"/>
          <w:lang w:val="en-US"/>
        </w:rPr>
        <w:t xml:space="preserve">SALURAN </w:t>
      </w:r>
      <w:r w:rsidR="007D4A21" w:rsidRPr="006060BD">
        <w:rPr>
          <w:rFonts w:ascii="Bookman Old Style" w:hAnsi="Bookman Old Style"/>
          <w:sz w:val="24"/>
          <w:szCs w:val="24"/>
        </w:rPr>
        <w:t xml:space="preserve">PEMASARAN PRODUK </w:t>
      </w:r>
      <w:proofErr w:type="gramStart"/>
      <w:r w:rsidR="007D4A21" w:rsidRPr="006060BD">
        <w:rPr>
          <w:rFonts w:ascii="Bookman Old Style" w:hAnsi="Bookman Old Style"/>
          <w:sz w:val="24"/>
          <w:szCs w:val="24"/>
        </w:rPr>
        <w:t xml:space="preserve">ASURANSI </w:t>
      </w:r>
      <w:r w:rsidR="00A8560F">
        <w:rPr>
          <w:rFonts w:ascii="Bookman Old Style" w:hAnsi="Bookman Old Style"/>
          <w:sz w:val="24"/>
          <w:szCs w:val="24"/>
          <w:lang w:val="en-US"/>
        </w:rPr>
        <w:t xml:space="preserve"> </w:t>
      </w:r>
      <w:r w:rsidR="007D4A21" w:rsidRPr="006060BD">
        <w:rPr>
          <w:rFonts w:ascii="Bookman Old Style" w:hAnsi="Bookman Old Style"/>
          <w:sz w:val="24"/>
          <w:szCs w:val="24"/>
        </w:rPr>
        <w:t>MELALUI</w:t>
      </w:r>
      <w:proofErr w:type="gramEnd"/>
      <w:r w:rsidR="007D4A21" w:rsidRPr="006060BD">
        <w:rPr>
          <w:rFonts w:ascii="Bookman Old Style" w:hAnsi="Bookman Old Style"/>
          <w:sz w:val="24"/>
          <w:szCs w:val="24"/>
        </w:rPr>
        <w:t xml:space="preserve"> </w:t>
      </w:r>
      <w:r w:rsidRPr="006060BD">
        <w:rPr>
          <w:rFonts w:ascii="Bookman Old Style" w:hAnsi="Bookman Old Style"/>
          <w:sz w:val="24"/>
          <w:szCs w:val="24"/>
          <w:lang w:val="en-US"/>
        </w:rPr>
        <w:t xml:space="preserve">KERJA SAMA DENGAN BANK </w:t>
      </w:r>
    </w:p>
    <w:p w14:paraId="5834E1A5" w14:textId="77777777" w:rsidR="0002301F" w:rsidRPr="006060BD" w:rsidRDefault="0036022C" w:rsidP="00116488">
      <w:pPr>
        <w:spacing w:after="0"/>
        <w:jc w:val="center"/>
        <w:rPr>
          <w:rFonts w:ascii="Bookman Old Style" w:hAnsi="Bookman Old Style"/>
          <w:i/>
          <w:sz w:val="24"/>
          <w:szCs w:val="24"/>
          <w:lang w:val="en-US"/>
        </w:rPr>
      </w:pPr>
      <w:r w:rsidRPr="006060BD">
        <w:rPr>
          <w:rFonts w:ascii="Bookman Old Style" w:hAnsi="Bookman Old Style"/>
          <w:sz w:val="24"/>
          <w:szCs w:val="24"/>
          <w:lang w:val="en-US"/>
        </w:rPr>
        <w:t>(</w:t>
      </w:r>
      <w:r w:rsidR="007D4A21" w:rsidRPr="006060BD">
        <w:rPr>
          <w:rFonts w:ascii="Bookman Old Style" w:hAnsi="Bookman Old Style"/>
          <w:i/>
          <w:sz w:val="24"/>
          <w:szCs w:val="24"/>
        </w:rPr>
        <w:t>BANCASSURANCE</w:t>
      </w:r>
      <w:r w:rsidRPr="006060BD">
        <w:rPr>
          <w:rFonts w:ascii="Bookman Old Style" w:hAnsi="Bookman Old Style"/>
          <w:i/>
          <w:sz w:val="24"/>
          <w:szCs w:val="24"/>
          <w:lang w:val="en-US"/>
        </w:rPr>
        <w:t>)</w:t>
      </w:r>
    </w:p>
    <w:p w14:paraId="7FC16C6D" w14:textId="77777777" w:rsidR="007D4A21" w:rsidRPr="006060BD" w:rsidRDefault="007D4A21" w:rsidP="00116488">
      <w:pPr>
        <w:spacing w:after="0"/>
        <w:jc w:val="both"/>
        <w:rPr>
          <w:rFonts w:ascii="Bookman Old Style" w:hAnsi="Bookman Old Style"/>
          <w:sz w:val="24"/>
          <w:szCs w:val="24"/>
        </w:rPr>
      </w:pPr>
    </w:p>
    <w:tbl>
      <w:tblPr>
        <w:tblStyle w:val="TableGrid"/>
        <w:tblW w:w="14878" w:type="dxa"/>
        <w:tblLook w:val="04A0" w:firstRow="1" w:lastRow="0" w:firstColumn="1" w:lastColumn="0" w:noHBand="0" w:noVBand="1"/>
      </w:tblPr>
      <w:tblGrid>
        <w:gridCol w:w="10638"/>
        <w:gridCol w:w="4240"/>
      </w:tblGrid>
      <w:tr w:rsidR="00FF5984" w:rsidRPr="00FF5984" w14:paraId="6DC4932D" w14:textId="77777777" w:rsidTr="00FC4C83">
        <w:trPr>
          <w:trHeight w:val="499"/>
          <w:tblHeader/>
        </w:trPr>
        <w:tc>
          <w:tcPr>
            <w:tcW w:w="10638" w:type="dxa"/>
          </w:tcPr>
          <w:p w14:paraId="3A698A9C" w14:textId="2A7D59FF" w:rsidR="00106162" w:rsidRPr="00FF5984" w:rsidRDefault="00FC4C83" w:rsidP="00FF5984">
            <w:pPr>
              <w:spacing w:before="60" w:line="300" w:lineRule="exact"/>
              <w:jc w:val="center"/>
              <w:rPr>
                <w:rFonts w:ascii="Bookman Old Style" w:hAnsi="Bookman Old Style"/>
                <w:b/>
                <w:sz w:val="22"/>
                <w:szCs w:val="22"/>
                <w:lang w:val="en-US"/>
              </w:rPr>
            </w:pPr>
            <w:proofErr w:type="spellStart"/>
            <w:r>
              <w:rPr>
                <w:rFonts w:ascii="Bookman Old Style" w:hAnsi="Bookman Old Style"/>
                <w:b/>
                <w:sz w:val="22"/>
                <w:szCs w:val="22"/>
                <w:lang w:val="en-US"/>
              </w:rPr>
              <w:t>Subtansi</w:t>
            </w:r>
            <w:proofErr w:type="spellEnd"/>
            <w:r>
              <w:rPr>
                <w:rFonts w:ascii="Bookman Old Style" w:hAnsi="Bookman Old Style"/>
                <w:b/>
                <w:sz w:val="22"/>
                <w:szCs w:val="22"/>
                <w:lang w:val="en-US"/>
              </w:rPr>
              <w:t xml:space="preserve"> </w:t>
            </w:r>
            <w:proofErr w:type="spellStart"/>
            <w:r>
              <w:rPr>
                <w:rFonts w:ascii="Bookman Old Style" w:hAnsi="Bookman Old Style"/>
                <w:b/>
                <w:sz w:val="22"/>
                <w:szCs w:val="22"/>
                <w:lang w:val="en-US"/>
              </w:rPr>
              <w:t>Pengaturan</w:t>
            </w:r>
            <w:proofErr w:type="spellEnd"/>
            <w:r>
              <w:rPr>
                <w:rFonts w:ascii="Bookman Old Style" w:hAnsi="Bookman Old Style"/>
                <w:b/>
                <w:sz w:val="22"/>
                <w:szCs w:val="22"/>
                <w:lang w:val="en-US"/>
              </w:rPr>
              <w:t xml:space="preserve"> RSEOJK</w:t>
            </w:r>
          </w:p>
        </w:tc>
        <w:tc>
          <w:tcPr>
            <w:tcW w:w="4240" w:type="dxa"/>
          </w:tcPr>
          <w:p w14:paraId="7DF743A2" w14:textId="4DA2E252" w:rsidR="00106162" w:rsidRPr="00FF5984" w:rsidRDefault="00106162" w:rsidP="00FF5984">
            <w:pPr>
              <w:spacing w:before="60" w:line="300" w:lineRule="exact"/>
              <w:jc w:val="center"/>
              <w:rPr>
                <w:rFonts w:ascii="Bookman Old Style" w:hAnsi="Bookman Old Style"/>
                <w:b/>
                <w:sz w:val="22"/>
                <w:szCs w:val="22"/>
                <w:lang w:val="en-US"/>
              </w:rPr>
            </w:pPr>
            <w:proofErr w:type="spellStart"/>
            <w:r w:rsidRPr="00FF5984">
              <w:rPr>
                <w:rFonts w:ascii="Bookman Old Style" w:hAnsi="Bookman Old Style"/>
                <w:b/>
                <w:sz w:val="22"/>
                <w:szCs w:val="22"/>
                <w:lang w:val="en-US"/>
              </w:rPr>
              <w:t>Tanggapan</w:t>
            </w:r>
            <w:proofErr w:type="spellEnd"/>
          </w:p>
        </w:tc>
      </w:tr>
      <w:tr w:rsidR="00FF5984" w:rsidRPr="00FF5984" w14:paraId="100D1FEC" w14:textId="77777777" w:rsidTr="00106162">
        <w:tc>
          <w:tcPr>
            <w:tcW w:w="10638" w:type="dxa"/>
          </w:tcPr>
          <w:p w14:paraId="1B3CA9FF" w14:textId="77777777" w:rsidR="009D1662" w:rsidRPr="00FF5984" w:rsidRDefault="009D1662" w:rsidP="00FF5984">
            <w:pPr>
              <w:spacing w:before="60" w:line="300" w:lineRule="exact"/>
              <w:jc w:val="both"/>
              <w:rPr>
                <w:rFonts w:ascii="Bookman Old Style" w:hAnsi="Bookman Old Style"/>
                <w:sz w:val="22"/>
                <w:szCs w:val="22"/>
                <w:lang w:val="en-US"/>
              </w:rPr>
            </w:pPr>
            <w:r w:rsidRPr="00FF5984">
              <w:rPr>
                <w:rFonts w:ascii="Bookman Old Style" w:hAnsi="Bookman Old Style"/>
                <w:sz w:val="22"/>
                <w:szCs w:val="22"/>
              </w:rPr>
              <w:t xml:space="preserve">Sehubungan dengan amanat ketentuan Pasal 45 ayat (3) Peraturan Otoritas Jasa Keuangan Nomor 23/POJK.05/2015 tentang Produk Asuransi dan Pemasaran Produk Asuransi (Lembaran Negara Republik Indonesia Tahun 2015 Nomor 287, Tambahan Lembaran Negara Republik Indonesia Nomor 5770), </w:t>
            </w:r>
            <w:r w:rsidRPr="00FF5984">
              <w:rPr>
                <w:rFonts w:ascii="Bookman Old Style" w:hAnsi="Bookman Old Style"/>
                <w:sz w:val="22"/>
                <w:szCs w:val="22"/>
                <w:lang w:val="en-US"/>
              </w:rPr>
              <w:t xml:space="preserve">OJK </w:t>
            </w:r>
            <w:proofErr w:type="spellStart"/>
            <w:r w:rsidRPr="00FF5984">
              <w:rPr>
                <w:rFonts w:ascii="Bookman Old Style" w:hAnsi="Bookman Old Style"/>
                <w:sz w:val="22"/>
                <w:szCs w:val="22"/>
                <w:lang w:val="en-US"/>
              </w:rPr>
              <w:t>telah</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mengatur</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mengenai</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Saluran</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Pemasaran</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Produk</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Asuransi</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melalui</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Kerja</w:t>
            </w:r>
            <w:proofErr w:type="spellEnd"/>
            <w:r w:rsidRPr="00FF5984">
              <w:rPr>
                <w:rFonts w:ascii="Bookman Old Style" w:hAnsi="Bookman Old Style"/>
                <w:sz w:val="22"/>
                <w:szCs w:val="22"/>
                <w:lang w:val="en-US"/>
              </w:rPr>
              <w:t xml:space="preserve"> Sama </w:t>
            </w:r>
            <w:proofErr w:type="spellStart"/>
            <w:r w:rsidRPr="00FF5984">
              <w:rPr>
                <w:rFonts w:ascii="Bookman Old Style" w:hAnsi="Bookman Old Style"/>
                <w:sz w:val="22"/>
                <w:szCs w:val="22"/>
                <w:lang w:val="en-US"/>
              </w:rPr>
              <w:t>dengan</w:t>
            </w:r>
            <w:proofErr w:type="spellEnd"/>
            <w:r w:rsidRPr="00FF5984">
              <w:rPr>
                <w:rFonts w:ascii="Bookman Old Style" w:hAnsi="Bookman Old Style"/>
                <w:sz w:val="22"/>
                <w:szCs w:val="22"/>
                <w:lang w:val="en-US"/>
              </w:rPr>
              <w:t xml:space="preserve"> Bank (Bancassurance) pada Surat </w:t>
            </w:r>
            <w:proofErr w:type="spellStart"/>
            <w:r w:rsidRPr="00FF5984">
              <w:rPr>
                <w:rFonts w:ascii="Bookman Old Style" w:hAnsi="Bookman Old Style"/>
                <w:sz w:val="22"/>
                <w:szCs w:val="22"/>
                <w:lang w:val="en-US"/>
              </w:rPr>
              <w:t>Edaran</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Otoritas</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Jasa</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Keuangan</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Nomor</w:t>
            </w:r>
            <w:proofErr w:type="spellEnd"/>
            <w:r w:rsidRPr="00FF5984">
              <w:rPr>
                <w:rFonts w:ascii="Bookman Old Style" w:hAnsi="Bookman Old Style"/>
                <w:sz w:val="22"/>
                <w:szCs w:val="22"/>
                <w:lang w:val="en-US"/>
              </w:rPr>
              <w:t xml:space="preserve"> 32/SEOJK.05/2016 </w:t>
            </w:r>
            <w:proofErr w:type="spellStart"/>
            <w:r w:rsidRPr="00FF5984">
              <w:rPr>
                <w:rFonts w:ascii="Bookman Old Style" w:hAnsi="Bookman Old Style"/>
                <w:sz w:val="22"/>
                <w:szCs w:val="22"/>
                <w:lang w:val="en-US"/>
              </w:rPr>
              <w:t>tentang</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Saluran</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Pemasaran</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Produk</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Asuransi</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Melalui</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Kerja</w:t>
            </w:r>
            <w:proofErr w:type="spellEnd"/>
            <w:r w:rsidRPr="00FF5984">
              <w:rPr>
                <w:rFonts w:ascii="Bookman Old Style" w:hAnsi="Bookman Old Style"/>
                <w:sz w:val="22"/>
                <w:szCs w:val="22"/>
                <w:lang w:val="en-US"/>
              </w:rPr>
              <w:t xml:space="preserve"> Sama </w:t>
            </w:r>
            <w:proofErr w:type="spellStart"/>
            <w:r w:rsidRPr="00FF5984">
              <w:rPr>
                <w:rFonts w:ascii="Bookman Old Style" w:hAnsi="Bookman Old Style"/>
                <w:sz w:val="22"/>
                <w:szCs w:val="22"/>
                <w:lang w:val="en-US"/>
              </w:rPr>
              <w:t>dengan</w:t>
            </w:r>
            <w:proofErr w:type="spellEnd"/>
            <w:r w:rsidRPr="00FF5984">
              <w:rPr>
                <w:rFonts w:ascii="Bookman Old Style" w:hAnsi="Bookman Old Style"/>
                <w:sz w:val="22"/>
                <w:szCs w:val="22"/>
                <w:lang w:val="en-US"/>
              </w:rPr>
              <w:t xml:space="preserve"> Bank (Bancassurance). </w:t>
            </w:r>
          </w:p>
          <w:p w14:paraId="2C707CD6" w14:textId="77777777" w:rsidR="00106162" w:rsidRDefault="009D1662" w:rsidP="00FF5984">
            <w:pPr>
              <w:spacing w:before="60" w:line="300" w:lineRule="exact"/>
              <w:jc w:val="both"/>
              <w:rPr>
                <w:rFonts w:ascii="Bookman Old Style" w:hAnsi="Bookman Old Style"/>
                <w:sz w:val="22"/>
                <w:szCs w:val="22"/>
                <w:lang w:val="en-US"/>
              </w:rPr>
            </w:pPr>
            <w:proofErr w:type="spellStart"/>
            <w:r w:rsidRPr="00FF5984">
              <w:rPr>
                <w:rFonts w:ascii="Bookman Old Style" w:hAnsi="Bookman Old Style"/>
                <w:sz w:val="22"/>
                <w:szCs w:val="22"/>
                <w:lang w:val="en-US"/>
              </w:rPr>
              <w:t>Mempertimbangkan</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terbitnya</w:t>
            </w:r>
            <w:proofErr w:type="spellEnd"/>
            <w:r w:rsidRPr="00FF5984">
              <w:rPr>
                <w:rFonts w:ascii="Bookman Old Style" w:hAnsi="Bookman Old Style"/>
                <w:sz w:val="22"/>
                <w:szCs w:val="22"/>
                <w:lang w:val="en-US"/>
              </w:rPr>
              <w:t xml:space="preserve"> POJK 13/POJK.03/2021 </w:t>
            </w:r>
            <w:proofErr w:type="spellStart"/>
            <w:r w:rsidRPr="00FF5984">
              <w:rPr>
                <w:rFonts w:ascii="Bookman Old Style" w:hAnsi="Bookman Old Style"/>
                <w:sz w:val="22"/>
                <w:szCs w:val="22"/>
                <w:lang w:val="en-US"/>
              </w:rPr>
              <w:t>tentang</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Penyelenggaraan</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Produk</w:t>
            </w:r>
            <w:proofErr w:type="spellEnd"/>
            <w:r w:rsidRPr="00FF5984">
              <w:rPr>
                <w:rFonts w:ascii="Bookman Old Style" w:hAnsi="Bookman Old Style"/>
                <w:sz w:val="22"/>
                <w:szCs w:val="22"/>
                <w:lang w:val="en-US"/>
              </w:rPr>
              <w:t xml:space="preserve"> Bank </w:t>
            </w:r>
            <w:proofErr w:type="spellStart"/>
            <w:r w:rsidRPr="00FF5984">
              <w:rPr>
                <w:rFonts w:ascii="Bookman Old Style" w:hAnsi="Bookman Old Style"/>
                <w:sz w:val="22"/>
                <w:szCs w:val="22"/>
                <w:lang w:val="en-US"/>
              </w:rPr>
              <w:t>Umum</w:t>
            </w:r>
            <w:proofErr w:type="spellEnd"/>
            <w:r w:rsidRPr="00FF5984">
              <w:rPr>
                <w:rFonts w:ascii="Bookman Old Style" w:hAnsi="Bookman Old Style"/>
                <w:sz w:val="22"/>
                <w:szCs w:val="22"/>
                <w:lang w:val="en-US"/>
              </w:rPr>
              <w:t xml:space="preserve">, </w:t>
            </w:r>
            <w:r w:rsidRPr="00FF5984">
              <w:rPr>
                <w:rFonts w:ascii="Bookman Old Style" w:hAnsi="Bookman Old Style"/>
                <w:sz w:val="22"/>
                <w:szCs w:val="22"/>
              </w:rPr>
              <w:t xml:space="preserve">perlu </w:t>
            </w:r>
            <w:proofErr w:type="spellStart"/>
            <w:r w:rsidRPr="00FF5984">
              <w:rPr>
                <w:rFonts w:ascii="Bookman Old Style" w:hAnsi="Bookman Old Style"/>
                <w:sz w:val="22"/>
                <w:szCs w:val="22"/>
                <w:lang w:val="en-US"/>
              </w:rPr>
              <w:t>dilakukan</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penyesuaian</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pengaturan</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mengenai</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Saluran</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Pemasaran</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Produk</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Asuransi</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melalui</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Kerja</w:t>
            </w:r>
            <w:proofErr w:type="spellEnd"/>
            <w:r w:rsidRPr="00FF5984">
              <w:rPr>
                <w:rFonts w:ascii="Bookman Old Style" w:hAnsi="Bookman Old Style"/>
                <w:sz w:val="22"/>
                <w:szCs w:val="22"/>
                <w:lang w:val="en-US"/>
              </w:rPr>
              <w:t xml:space="preserve"> Sama </w:t>
            </w:r>
            <w:proofErr w:type="spellStart"/>
            <w:r w:rsidRPr="00FF5984">
              <w:rPr>
                <w:rFonts w:ascii="Bookman Old Style" w:hAnsi="Bookman Old Style"/>
                <w:sz w:val="22"/>
                <w:szCs w:val="22"/>
                <w:lang w:val="en-US"/>
              </w:rPr>
              <w:t>dengan</w:t>
            </w:r>
            <w:proofErr w:type="spellEnd"/>
            <w:r w:rsidRPr="00FF5984">
              <w:rPr>
                <w:rFonts w:ascii="Bookman Old Style" w:hAnsi="Bookman Old Style"/>
                <w:sz w:val="22"/>
                <w:szCs w:val="22"/>
                <w:lang w:val="en-US"/>
              </w:rPr>
              <w:t xml:space="preserve"> Bank (Bancassurance).</w:t>
            </w:r>
          </w:p>
          <w:p w14:paraId="25138D07" w14:textId="77777777" w:rsidR="00FF5984" w:rsidRDefault="00FF5984" w:rsidP="00FF5984">
            <w:pPr>
              <w:spacing w:before="60" w:line="300" w:lineRule="exact"/>
              <w:jc w:val="both"/>
              <w:rPr>
                <w:rFonts w:ascii="Bookman Old Style" w:hAnsi="Bookman Old Style"/>
                <w:sz w:val="22"/>
                <w:szCs w:val="22"/>
                <w:lang w:val="en-US"/>
              </w:rPr>
            </w:pPr>
          </w:p>
          <w:p w14:paraId="5358FE80" w14:textId="77777777" w:rsidR="00FF5984" w:rsidRDefault="00FF5984" w:rsidP="00FF5984">
            <w:pPr>
              <w:spacing w:before="60" w:line="300" w:lineRule="exact"/>
              <w:jc w:val="both"/>
              <w:rPr>
                <w:rFonts w:ascii="Bookman Old Style" w:hAnsi="Bookman Old Style"/>
                <w:sz w:val="22"/>
                <w:szCs w:val="22"/>
                <w:lang w:val="en-US"/>
              </w:rPr>
            </w:pPr>
          </w:p>
          <w:p w14:paraId="2C3F0FBA" w14:textId="77777777" w:rsidR="00FF5984" w:rsidRDefault="00FF5984" w:rsidP="00FF5984">
            <w:pPr>
              <w:spacing w:before="60" w:line="300" w:lineRule="exact"/>
              <w:jc w:val="both"/>
              <w:rPr>
                <w:rFonts w:ascii="Bookman Old Style" w:hAnsi="Bookman Old Style"/>
                <w:sz w:val="22"/>
                <w:szCs w:val="22"/>
                <w:lang w:val="en-US"/>
              </w:rPr>
            </w:pPr>
          </w:p>
          <w:p w14:paraId="5B551012" w14:textId="1D359919" w:rsidR="00FF5984" w:rsidRPr="00FF5984" w:rsidRDefault="00FF5984" w:rsidP="00FF5984">
            <w:pPr>
              <w:spacing w:before="60" w:line="300" w:lineRule="exact"/>
              <w:jc w:val="both"/>
              <w:rPr>
                <w:rFonts w:ascii="Bookman Old Style" w:hAnsi="Bookman Old Style"/>
                <w:sz w:val="22"/>
                <w:szCs w:val="22"/>
              </w:rPr>
            </w:pPr>
          </w:p>
        </w:tc>
        <w:tc>
          <w:tcPr>
            <w:tcW w:w="4240" w:type="dxa"/>
          </w:tcPr>
          <w:p w14:paraId="6956697D" w14:textId="2170CAF1" w:rsidR="00106162" w:rsidRPr="00FF5984" w:rsidRDefault="00106162" w:rsidP="00FF5984">
            <w:pPr>
              <w:spacing w:before="60" w:line="300" w:lineRule="exact"/>
              <w:jc w:val="both"/>
              <w:rPr>
                <w:rFonts w:ascii="Bookman Old Style" w:hAnsi="Bookman Old Style"/>
                <w:sz w:val="22"/>
                <w:szCs w:val="22"/>
                <w:lang w:val="en-US"/>
              </w:rPr>
            </w:pPr>
            <w:r w:rsidRPr="00FF5984">
              <w:rPr>
                <w:rFonts w:ascii="Bookman Old Style" w:hAnsi="Bookman Old Style"/>
                <w:sz w:val="22"/>
                <w:szCs w:val="22"/>
                <w:lang w:val="en-US"/>
              </w:rPr>
              <w:t xml:space="preserve"> </w:t>
            </w:r>
          </w:p>
        </w:tc>
      </w:tr>
      <w:tr w:rsidR="00FF5984" w:rsidRPr="00FF5984" w14:paraId="2218131E" w14:textId="77777777" w:rsidTr="00106162">
        <w:tc>
          <w:tcPr>
            <w:tcW w:w="10638" w:type="dxa"/>
          </w:tcPr>
          <w:p w14:paraId="628E50E9" w14:textId="0C8B765B" w:rsidR="00106162" w:rsidRPr="00FF5984" w:rsidRDefault="00106162" w:rsidP="00FF5984">
            <w:pPr>
              <w:pStyle w:val="ListParagraph"/>
              <w:numPr>
                <w:ilvl w:val="0"/>
                <w:numId w:val="2"/>
              </w:numPr>
              <w:spacing w:before="60" w:line="300" w:lineRule="exact"/>
              <w:ind w:left="567" w:hanging="567"/>
              <w:contextualSpacing w:val="0"/>
              <w:jc w:val="both"/>
              <w:rPr>
                <w:rFonts w:ascii="Bookman Old Style" w:hAnsi="Bookman Old Style"/>
                <w:sz w:val="22"/>
                <w:szCs w:val="22"/>
              </w:rPr>
            </w:pPr>
            <w:r w:rsidRPr="00FF5984">
              <w:rPr>
                <w:rFonts w:ascii="Bookman Old Style" w:hAnsi="Bookman Old Style"/>
                <w:sz w:val="22"/>
                <w:szCs w:val="22"/>
              </w:rPr>
              <w:lastRenderedPageBreak/>
              <w:t>KETENTUAN UMUM</w:t>
            </w:r>
          </w:p>
          <w:p w14:paraId="39F05615" w14:textId="3B5F9F1E" w:rsidR="00106162" w:rsidRPr="00FF5984" w:rsidRDefault="00106162" w:rsidP="00FF5984">
            <w:pPr>
              <w:pStyle w:val="ListParagraph"/>
              <w:numPr>
                <w:ilvl w:val="0"/>
                <w:numId w:val="29"/>
              </w:numPr>
              <w:spacing w:before="60" w:line="300" w:lineRule="exact"/>
              <w:contextualSpacing w:val="0"/>
              <w:jc w:val="both"/>
              <w:rPr>
                <w:rFonts w:ascii="Bookman Old Style" w:hAnsi="Bookman Old Style"/>
                <w:sz w:val="22"/>
                <w:szCs w:val="22"/>
              </w:rPr>
            </w:pPr>
            <w:r w:rsidRPr="00FF5984">
              <w:rPr>
                <w:rFonts w:ascii="Bookman Old Style" w:hAnsi="Bookman Old Style"/>
                <w:sz w:val="22"/>
                <w:szCs w:val="22"/>
              </w:rPr>
              <w:t>Dalam Surat Edaran Otoritas Jasa Keuangan ini yang dimaksud dengan:</w:t>
            </w:r>
          </w:p>
        </w:tc>
        <w:tc>
          <w:tcPr>
            <w:tcW w:w="4240" w:type="dxa"/>
          </w:tcPr>
          <w:p w14:paraId="542347BB"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72A85E1F" w14:textId="77777777" w:rsidTr="00106162">
        <w:tc>
          <w:tcPr>
            <w:tcW w:w="10638" w:type="dxa"/>
          </w:tcPr>
          <w:p w14:paraId="10A21ABA" w14:textId="77777777" w:rsidR="00106162" w:rsidRPr="00FF5984" w:rsidRDefault="00106162" w:rsidP="00FF5984">
            <w:pPr>
              <w:pStyle w:val="ListParagraph"/>
              <w:numPr>
                <w:ilvl w:val="0"/>
                <w:numId w:val="3"/>
              </w:numPr>
              <w:spacing w:before="60" w:line="300" w:lineRule="exact"/>
              <w:ind w:left="1418" w:hanging="425"/>
              <w:contextualSpacing w:val="0"/>
              <w:jc w:val="both"/>
              <w:rPr>
                <w:rFonts w:ascii="Bookman Old Style" w:hAnsi="Bookman Old Style"/>
                <w:sz w:val="22"/>
                <w:szCs w:val="22"/>
              </w:rPr>
            </w:pPr>
            <w:r w:rsidRPr="00FF5984">
              <w:rPr>
                <w:rFonts w:ascii="Bookman Old Style" w:hAnsi="Bookman Old Style"/>
                <w:sz w:val="22"/>
                <w:szCs w:val="22"/>
              </w:rPr>
              <w:t xml:space="preserve">Perusahaan adalah perusahaan asuransi dan perusahaan  asuransi syariah sebagaimana dimaksud dalam </w:t>
            </w:r>
            <w:proofErr w:type="spellStart"/>
            <w:r w:rsidRPr="00FF5984">
              <w:rPr>
                <w:rFonts w:ascii="Bookman Old Style" w:hAnsi="Bookman Old Style"/>
                <w:sz w:val="22"/>
                <w:szCs w:val="22"/>
              </w:rPr>
              <w:t>Undang-Undang</w:t>
            </w:r>
            <w:proofErr w:type="spellEnd"/>
            <w:r w:rsidRPr="00FF5984">
              <w:rPr>
                <w:rFonts w:ascii="Bookman Old Style" w:hAnsi="Bookman Old Style"/>
                <w:sz w:val="22"/>
                <w:szCs w:val="22"/>
              </w:rPr>
              <w:t xml:space="preserve"> Nomor 40 Tahun 2014 tentang Perasuransian. </w:t>
            </w:r>
          </w:p>
        </w:tc>
        <w:tc>
          <w:tcPr>
            <w:tcW w:w="4240" w:type="dxa"/>
          </w:tcPr>
          <w:p w14:paraId="35E80738"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178AF07B" w14:textId="77777777" w:rsidTr="00106162">
        <w:tc>
          <w:tcPr>
            <w:tcW w:w="10638" w:type="dxa"/>
          </w:tcPr>
          <w:p w14:paraId="402FCAB7" w14:textId="77777777" w:rsidR="00106162" w:rsidRPr="00FF5984" w:rsidRDefault="00106162" w:rsidP="00FF5984">
            <w:pPr>
              <w:pStyle w:val="ListParagraph"/>
              <w:numPr>
                <w:ilvl w:val="0"/>
                <w:numId w:val="3"/>
              </w:numPr>
              <w:spacing w:before="60" w:line="300" w:lineRule="exact"/>
              <w:ind w:left="1418" w:hanging="425"/>
              <w:contextualSpacing w:val="0"/>
              <w:jc w:val="both"/>
              <w:rPr>
                <w:rFonts w:ascii="Bookman Old Style" w:hAnsi="Bookman Old Style"/>
                <w:sz w:val="22"/>
                <w:szCs w:val="22"/>
              </w:rPr>
            </w:pPr>
            <w:r w:rsidRPr="00FF5984">
              <w:rPr>
                <w:rFonts w:ascii="Bookman Old Style" w:hAnsi="Bookman Old Style"/>
                <w:sz w:val="22"/>
                <w:szCs w:val="22"/>
              </w:rPr>
              <w:t>Bank adalah:</w:t>
            </w:r>
          </w:p>
          <w:p w14:paraId="0480A746" w14:textId="77777777" w:rsidR="00106162" w:rsidRPr="00FF5984" w:rsidRDefault="00106162" w:rsidP="00FF5984">
            <w:pPr>
              <w:pStyle w:val="ListParagraph"/>
              <w:numPr>
                <w:ilvl w:val="0"/>
                <w:numId w:val="31"/>
              </w:numPr>
              <w:spacing w:before="60" w:line="300" w:lineRule="exact"/>
              <w:contextualSpacing w:val="0"/>
              <w:jc w:val="both"/>
              <w:rPr>
                <w:rFonts w:ascii="Bookman Old Style" w:hAnsi="Bookman Old Style"/>
                <w:sz w:val="22"/>
                <w:szCs w:val="22"/>
              </w:rPr>
            </w:pPr>
            <w:r w:rsidRPr="00FF5984">
              <w:rPr>
                <w:rFonts w:ascii="Bookman Old Style" w:hAnsi="Bookman Old Style"/>
                <w:sz w:val="22"/>
                <w:szCs w:val="22"/>
              </w:rPr>
              <w:t xml:space="preserve">Bank sebagaimana dimaksud dalam </w:t>
            </w:r>
            <w:proofErr w:type="spellStart"/>
            <w:r w:rsidRPr="00FF5984">
              <w:rPr>
                <w:rFonts w:ascii="Bookman Old Style" w:hAnsi="Bookman Old Style"/>
                <w:sz w:val="22"/>
                <w:szCs w:val="22"/>
              </w:rPr>
              <w:t>Undang-Undang</w:t>
            </w:r>
            <w:proofErr w:type="spellEnd"/>
            <w:r w:rsidRPr="00FF5984">
              <w:rPr>
                <w:rFonts w:ascii="Bookman Old Style" w:hAnsi="Bookman Old Style"/>
                <w:sz w:val="22"/>
                <w:szCs w:val="22"/>
              </w:rPr>
              <w:t xml:space="preserve"> Nomor 7 Tahun 1992 tentang Perbankan sebagaimana telah diubah dengan </w:t>
            </w:r>
            <w:proofErr w:type="spellStart"/>
            <w:r w:rsidRPr="00FF5984">
              <w:rPr>
                <w:rFonts w:ascii="Bookman Old Style" w:hAnsi="Bookman Old Style"/>
                <w:sz w:val="22"/>
                <w:szCs w:val="22"/>
              </w:rPr>
              <w:t>Undang-Undang</w:t>
            </w:r>
            <w:proofErr w:type="spellEnd"/>
            <w:r w:rsidRPr="00FF5984">
              <w:rPr>
                <w:rFonts w:ascii="Bookman Old Style" w:hAnsi="Bookman Old Style"/>
                <w:sz w:val="22"/>
                <w:szCs w:val="22"/>
              </w:rPr>
              <w:t xml:space="preserve"> Nomor 10 Tahun 1998; dan</w:t>
            </w:r>
          </w:p>
          <w:p w14:paraId="569DE545" w14:textId="77777777" w:rsidR="00106162" w:rsidRPr="00FF5984" w:rsidRDefault="00106162" w:rsidP="00FF5984">
            <w:pPr>
              <w:pStyle w:val="ListParagraph"/>
              <w:numPr>
                <w:ilvl w:val="0"/>
                <w:numId w:val="31"/>
              </w:numPr>
              <w:spacing w:before="60" w:line="300" w:lineRule="exact"/>
              <w:contextualSpacing w:val="0"/>
              <w:jc w:val="both"/>
              <w:rPr>
                <w:rFonts w:ascii="Bookman Old Style" w:hAnsi="Bookman Old Style"/>
                <w:sz w:val="22"/>
                <w:szCs w:val="22"/>
              </w:rPr>
            </w:pPr>
            <w:r w:rsidRPr="00FF5984">
              <w:rPr>
                <w:rFonts w:ascii="Bookman Old Style" w:hAnsi="Bookman Old Style"/>
                <w:sz w:val="22"/>
                <w:szCs w:val="22"/>
              </w:rPr>
              <w:t xml:space="preserve">Bank Syariah sebagaimana dimaksud dalam </w:t>
            </w:r>
            <w:proofErr w:type="spellStart"/>
            <w:r w:rsidRPr="00FF5984">
              <w:rPr>
                <w:rFonts w:ascii="Bookman Old Style" w:hAnsi="Bookman Old Style"/>
                <w:sz w:val="22"/>
                <w:szCs w:val="22"/>
              </w:rPr>
              <w:t>Undang-Undang</w:t>
            </w:r>
            <w:proofErr w:type="spellEnd"/>
            <w:r w:rsidRPr="00FF5984">
              <w:rPr>
                <w:rFonts w:ascii="Bookman Old Style" w:hAnsi="Bookman Old Style"/>
                <w:sz w:val="22"/>
                <w:szCs w:val="22"/>
              </w:rPr>
              <w:t xml:space="preserve"> Nomor 21 Tahun 1998 tentang Perbankan Syariah.</w:t>
            </w:r>
          </w:p>
        </w:tc>
        <w:tc>
          <w:tcPr>
            <w:tcW w:w="4240" w:type="dxa"/>
          </w:tcPr>
          <w:p w14:paraId="027174CB"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46B4749F" w14:textId="77777777" w:rsidTr="00106162">
        <w:tc>
          <w:tcPr>
            <w:tcW w:w="10638" w:type="dxa"/>
          </w:tcPr>
          <w:p w14:paraId="1003BD1E" w14:textId="4CE0CBEF" w:rsidR="00106162" w:rsidRPr="00FF5984" w:rsidRDefault="00106162" w:rsidP="00FF5984">
            <w:pPr>
              <w:pStyle w:val="ListParagraph"/>
              <w:numPr>
                <w:ilvl w:val="0"/>
                <w:numId w:val="3"/>
              </w:numPr>
              <w:spacing w:before="60" w:line="300" w:lineRule="exact"/>
              <w:ind w:left="1418" w:hanging="425"/>
              <w:contextualSpacing w:val="0"/>
              <w:jc w:val="both"/>
              <w:rPr>
                <w:rFonts w:ascii="Bookman Old Style" w:hAnsi="Bookman Old Style"/>
                <w:sz w:val="22"/>
                <w:szCs w:val="22"/>
              </w:rPr>
            </w:pPr>
            <w:proofErr w:type="spellStart"/>
            <w:r w:rsidRPr="00FF5984">
              <w:rPr>
                <w:rFonts w:ascii="Bookman Old Style" w:hAnsi="Bookman Old Style"/>
                <w:i/>
                <w:sz w:val="22"/>
                <w:szCs w:val="22"/>
              </w:rPr>
              <w:t>Bancassurance</w:t>
            </w:r>
            <w:proofErr w:type="spellEnd"/>
            <w:r w:rsidRPr="00FF5984">
              <w:rPr>
                <w:rFonts w:ascii="Bookman Old Style" w:hAnsi="Bookman Old Style"/>
                <w:i/>
                <w:sz w:val="22"/>
                <w:szCs w:val="22"/>
              </w:rPr>
              <w:t xml:space="preserve"> </w:t>
            </w:r>
            <w:r w:rsidRPr="00FF5984">
              <w:rPr>
                <w:rFonts w:ascii="Bookman Old Style" w:hAnsi="Bookman Old Style"/>
                <w:sz w:val="22"/>
                <w:szCs w:val="22"/>
              </w:rPr>
              <w:t>adalah aktivitas kerja sama antara perusahaan asuransi dengan bank dalam rangka memasarkan produk asuransi melalui bank.</w:t>
            </w:r>
          </w:p>
        </w:tc>
        <w:tc>
          <w:tcPr>
            <w:tcW w:w="4240" w:type="dxa"/>
          </w:tcPr>
          <w:p w14:paraId="7A7ADE98"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7CC44C56" w14:textId="77777777" w:rsidTr="00106162">
        <w:tc>
          <w:tcPr>
            <w:tcW w:w="10638" w:type="dxa"/>
          </w:tcPr>
          <w:p w14:paraId="48386F3B" w14:textId="77777777" w:rsidR="00106162" w:rsidRPr="00FF5984" w:rsidRDefault="00106162" w:rsidP="00FF5984">
            <w:pPr>
              <w:pStyle w:val="ListParagraph"/>
              <w:numPr>
                <w:ilvl w:val="0"/>
                <w:numId w:val="3"/>
              </w:numPr>
              <w:spacing w:before="60" w:line="300" w:lineRule="exact"/>
              <w:ind w:left="1418" w:hanging="425"/>
              <w:contextualSpacing w:val="0"/>
              <w:jc w:val="both"/>
              <w:rPr>
                <w:rFonts w:ascii="Bookman Old Style" w:hAnsi="Bookman Old Style"/>
                <w:sz w:val="22"/>
                <w:szCs w:val="22"/>
              </w:rPr>
            </w:pPr>
            <w:r w:rsidRPr="00FF5984">
              <w:rPr>
                <w:rFonts w:ascii="Bookman Old Style" w:hAnsi="Bookman Old Style"/>
                <w:sz w:val="22"/>
                <w:szCs w:val="22"/>
              </w:rPr>
              <w:t>Produk Asuransi adalah:</w:t>
            </w:r>
          </w:p>
          <w:p w14:paraId="38100E64" w14:textId="77777777" w:rsidR="00106162" w:rsidRPr="00FF5984" w:rsidRDefault="00106162" w:rsidP="00FF5984">
            <w:pPr>
              <w:pStyle w:val="ListParagraph"/>
              <w:numPr>
                <w:ilvl w:val="0"/>
                <w:numId w:val="12"/>
              </w:numPr>
              <w:spacing w:before="60" w:line="300" w:lineRule="exact"/>
              <w:ind w:left="1843" w:hanging="425"/>
              <w:contextualSpacing w:val="0"/>
              <w:jc w:val="both"/>
              <w:rPr>
                <w:rFonts w:ascii="Bookman Old Style" w:hAnsi="Bookman Old Style"/>
                <w:sz w:val="22"/>
                <w:szCs w:val="22"/>
              </w:rPr>
            </w:pPr>
            <w:r w:rsidRPr="00FF5984">
              <w:rPr>
                <w:rFonts w:ascii="Bookman Old Style" w:hAnsi="Bookman Old Style"/>
                <w:sz w:val="22"/>
                <w:szCs w:val="22"/>
              </w:rPr>
              <w:t xml:space="preserve">program yang menjanjikan perlindungan terhadap 1 (satu) jenis atau lebih risiko yang dapat diasuransikan yang timbul dari suatu peristiwa yang tidak pasti dengan memberikan penggantian kepada pemegang polis, tertanggung, atau peserta karena kerugian, kerusakan, biaya yang timbul, kehilangan keuntungan, atau tanggung jawab hukum kepada pihak ketiga yang mungkin diderita pemegang polis, tertanggung, atau peserta, atau pemberian jaminan pemenuhan kewajiban pihak yang dijamin kepada pihak yang lain apabila pihak yang dijamin tersebut tidak dapat memenuhi kewajibannya;  </w:t>
            </w:r>
          </w:p>
        </w:tc>
        <w:tc>
          <w:tcPr>
            <w:tcW w:w="4240" w:type="dxa"/>
          </w:tcPr>
          <w:p w14:paraId="5B04D1A4"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2F63258D" w14:textId="77777777" w:rsidTr="00106162">
        <w:tc>
          <w:tcPr>
            <w:tcW w:w="10638" w:type="dxa"/>
          </w:tcPr>
          <w:p w14:paraId="11B188AA" w14:textId="77777777" w:rsidR="00106162" w:rsidRPr="00FF5984" w:rsidRDefault="00106162" w:rsidP="00FF5984">
            <w:pPr>
              <w:pStyle w:val="ListParagraph"/>
              <w:numPr>
                <w:ilvl w:val="0"/>
                <w:numId w:val="12"/>
              </w:numPr>
              <w:spacing w:before="60" w:line="300" w:lineRule="exact"/>
              <w:ind w:left="1843" w:hanging="425"/>
              <w:contextualSpacing w:val="0"/>
              <w:jc w:val="both"/>
              <w:rPr>
                <w:rFonts w:ascii="Bookman Old Style" w:hAnsi="Bookman Old Style"/>
                <w:sz w:val="22"/>
                <w:szCs w:val="22"/>
              </w:rPr>
            </w:pPr>
            <w:r w:rsidRPr="00FF5984">
              <w:rPr>
                <w:rFonts w:ascii="Bookman Old Style" w:hAnsi="Bookman Old Style"/>
                <w:sz w:val="22"/>
                <w:szCs w:val="22"/>
              </w:rPr>
              <w:t xml:space="preserve">program yang menjanjikan perlindungan terhadap 1 (satu) jenis atau lebih risiko yang terkait dengan meninggalnya seseorang yang dipertanggungkan, hidup dan meninggalnya seseorang yang dipertanggungkan, atau anuitas asuransi jiwa; </w:t>
            </w:r>
          </w:p>
        </w:tc>
        <w:tc>
          <w:tcPr>
            <w:tcW w:w="4240" w:type="dxa"/>
          </w:tcPr>
          <w:p w14:paraId="62D49A54"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1585659D" w14:textId="77777777" w:rsidTr="00106162">
        <w:tc>
          <w:tcPr>
            <w:tcW w:w="10638" w:type="dxa"/>
          </w:tcPr>
          <w:p w14:paraId="09A45390" w14:textId="77777777" w:rsidR="00106162" w:rsidRPr="00FF5984" w:rsidRDefault="00106162" w:rsidP="00FF5984">
            <w:pPr>
              <w:pStyle w:val="ListParagraph"/>
              <w:numPr>
                <w:ilvl w:val="0"/>
                <w:numId w:val="12"/>
              </w:numPr>
              <w:spacing w:before="60" w:line="300" w:lineRule="exact"/>
              <w:ind w:left="1843" w:hanging="425"/>
              <w:contextualSpacing w:val="0"/>
              <w:jc w:val="both"/>
              <w:rPr>
                <w:rFonts w:ascii="Bookman Old Style" w:hAnsi="Bookman Old Style"/>
                <w:sz w:val="22"/>
                <w:szCs w:val="22"/>
              </w:rPr>
            </w:pPr>
            <w:r w:rsidRPr="00FF5984">
              <w:rPr>
                <w:rFonts w:ascii="Bookman Old Style" w:hAnsi="Bookman Old Style"/>
                <w:sz w:val="22"/>
                <w:szCs w:val="22"/>
              </w:rPr>
              <w:lastRenderedPageBreak/>
              <w:t>program yang menjanjikan perlindungan terhadap 1 (satu) jenis atau lebih risiko yang terkait dengan keadaan kesehatan fisik seseorang atau menurunnya kondisi kesehatan seseorang yang dipertanggungkan; dan/atau</w:t>
            </w:r>
          </w:p>
        </w:tc>
        <w:tc>
          <w:tcPr>
            <w:tcW w:w="4240" w:type="dxa"/>
          </w:tcPr>
          <w:p w14:paraId="00267DC7"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11FC3FCC" w14:textId="77777777" w:rsidTr="00106162">
        <w:tc>
          <w:tcPr>
            <w:tcW w:w="10638" w:type="dxa"/>
          </w:tcPr>
          <w:p w14:paraId="3997EC7C" w14:textId="77777777" w:rsidR="00106162" w:rsidRPr="00FF5984" w:rsidRDefault="00106162" w:rsidP="00FF5984">
            <w:pPr>
              <w:pStyle w:val="ListParagraph"/>
              <w:numPr>
                <w:ilvl w:val="0"/>
                <w:numId w:val="12"/>
              </w:numPr>
              <w:spacing w:before="60" w:line="300" w:lineRule="exact"/>
              <w:ind w:left="1843" w:hanging="425"/>
              <w:contextualSpacing w:val="0"/>
              <w:jc w:val="both"/>
              <w:rPr>
                <w:rFonts w:ascii="Bookman Old Style" w:hAnsi="Bookman Old Style"/>
                <w:sz w:val="22"/>
                <w:szCs w:val="22"/>
              </w:rPr>
            </w:pPr>
            <w:r w:rsidRPr="00FF5984">
              <w:rPr>
                <w:rFonts w:ascii="Bookman Old Style" w:hAnsi="Bookman Old Style"/>
                <w:sz w:val="22"/>
                <w:szCs w:val="22"/>
              </w:rPr>
              <w:t>program yang menjanjikan perlindungan terhadap 1 (satu) jenis atau lebih risiko dengan memberikan penggantian atau pembayaran kepada pemegang polis, tertanggung, atau peserta atau pihak lain yang berhak dalam hal terjadi kecelakaan.</w:t>
            </w:r>
          </w:p>
        </w:tc>
        <w:tc>
          <w:tcPr>
            <w:tcW w:w="4240" w:type="dxa"/>
          </w:tcPr>
          <w:p w14:paraId="14583095"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015FB428" w14:textId="77777777" w:rsidTr="00106162">
        <w:tc>
          <w:tcPr>
            <w:tcW w:w="10638" w:type="dxa"/>
          </w:tcPr>
          <w:p w14:paraId="15283972" w14:textId="77777777" w:rsidR="00106162" w:rsidRPr="00FF5984" w:rsidRDefault="00106162" w:rsidP="00FF5984">
            <w:pPr>
              <w:pStyle w:val="ListParagraph"/>
              <w:numPr>
                <w:ilvl w:val="0"/>
                <w:numId w:val="3"/>
              </w:numPr>
              <w:spacing w:before="60" w:line="300" w:lineRule="exact"/>
              <w:ind w:left="1418" w:hanging="425"/>
              <w:contextualSpacing w:val="0"/>
              <w:jc w:val="both"/>
              <w:rPr>
                <w:rFonts w:ascii="Bookman Old Style" w:hAnsi="Bookman Old Style"/>
                <w:sz w:val="22"/>
                <w:szCs w:val="22"/>
              </w:rPr>
            </w:pPr>
            <w:r w:rsidRPr="00FF5984">
              <w:rPr>
                <w:rFonts w:ascii="Bookman Old Style" w:hAnsi="Bookman Old Style"/>
                <w:sz w:val="22"/>
                <w:szCs w:val="22"/>
              </w:rPr>
              <w:t>Produk Asuransi Yang Dikaitkan Dengan Investasi yang selanjutnya disebut PAYDI adalah Produk Asuransi yang paling sedikit memberikan perlindungan terhadap risiko kematian dan memberikan manfaat yang mengacu pada hasil investasi dari kumpulan dana yang khusus dibentuk untuk Produk Asuransi baik yang dinyatakan dalam bentuk unit maupun bukan unit.</w:t>
            </w:r>
          </w:p>
        </w:tc>
        <w:tc>
          <w:tcPr>
            <w:tcW w:w="4240" w:type="dxa"/>
          </w:tcPr>
          <w:p w14:paraId="43309711"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4640939F" w14:textId="77777777" w:rsidTr="00106162">
        <w:tc>
          <w:tcPr>
            <w:tcW w:w="10638" w:type="dxa"/>
          </w:tcPr>
          <w:p w14:paraId="4F8F152F" w14:textId="77777777" w:rsidR="00106162" w:rsidRPr="00FF5984" w:rsidRDefault="00106162" w:rsidP="00FF5984">
            <w:pPr>
              <w:pStyle w:val="ListParagraph"/>
              <w:numPr>
                <w:ilvl w:val="0"/>
                <w:numId w:val="3"/>
              </w:numPr>
              <w:spacing w:before="60" w:line="300" w:lineRule="exact"/>
              <w:ind w:left="1418" w:hanging="425"/>
              <w:contextualSpacing w:val="0"/>
              <w:jc w:val="both"/>
              <w:rPr>
                <w:rFonts w:ascii="Bookman Old Style" w:hAnsi="Bookman Old Style"/>
                <w:sz w:val="22"/>
                <w:szCs w:val="22"/>
              </w:rPr>
            </w:pPr>
            <w:r w:rsidRPr="00FF5984">
              <w:rPr>
                <w:rFonts w:ascii="Bookman Old Style" w:hAnsi="Bookman Old Style"/>
                <w:sz w:val="22"/>
                <w:szCs w:val="22"/>
              </w:rPr>
              <w:t xml:space="preserve">Polis Asuransi adalah akta perjanjian asuransi atau dokumen lain yang dipersamakan dengan akta perjanjian asuransi, serta dokumen lain yang merupakan satu kesatuan yang tidak terpisahkan dengan perjanjian asuransi, yang dibuat secara tertulis dan memuat perjanjian antara pihak perusahaan asuransi dan </w:t>
            </w:r>
            <w:proofErr w:type="spellStart"/>
            <w:r w:rsidRPr="00FF5984">
              <w:rPr>
                <w:rFonts w:ascii="Bookman Old Style" w:hAnsi="Bookman Old Style"/>
                <w:sz w:val="22"/>
                <w:szCs w:val="22"/>
                <w:lang w:val="en-US"/>
              </w:rPr>
              <w:t>calon</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pemegang</w:t>
            </w:r>
            <w:proofErr w:type="spellEnd"/>
            <w:r w:rsidRPr="00FF5984">
              <w:rPr>
                <w:rFonts w:ascii="Bookman Old Style" w:hAnsi="Bookman Old Style"/>
                <w:sz w:val="22"/>
                <w:szCs w:val="22"/>
                <w:lang w:val="en-US"/>
              </w:rPr>
              <w:t xml:space="preserve"> polis</w:t>
            </w:r>
            <w:r w:rsidRPr="00FF5984">
              <w:rPr>
                <w:rFonts w:ascii="Bookman Old Style" w:hAnsi="Bookman Old Style"/>
                <w:sz w:val="22"/>
                <w:szCs w:val="22"/>
              </w:rPr>
              <w:t xml:space="preserve">, </w:t>
            </w:r>
            <w:proofErr w:type="spellStart"/>
            <w:r w:rsidRPr="00FF5984">
              <w:rPr>
                <w:rFonts w:ascii="Bookman Old Style" w:hAnsi="Bookman Old Style"/>
                <w:sz w:val="22"/>
                <w:szCs w:val="22"/>
                <w:lang w:val="en-US"/>
              </w:rPr>
              <w:t>tertanggung</w:t>
            </w:r>
            <w:proofErr w:type="spellEnd"/>
            <w:r w:rsidRPr="00FF5984">
              <w:rPr>
                <w:rFonts w:ascii="Bookman Old Style" w:hAnsi="Bookman Old Style"/>
                <w:sz w:val="22"/>
                <w:szCs w:val="22"/>
              </w:rPr>
              <w:t xml:space="preserve">, atau peserta. </w:t>
            </w:r>
          </w:p>
        </w:tc>
        <w:tc>
          <w:tcPr>
            <w:tcW w:w="4240" w:type="dxa"/>
          </w:tcPr>
          <w:p w14:paraId="3F2C7DD3"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66E9282D" w14:textId="77777777" w:rsidTr="00106162">
        <w:tc>
          <w:tcPr>
            <w:tcW w:w="10638" w:type="dxa"/>
          </w:tcPr>
          <w:p w14:paraId="366C1C8B" w14:textId="7A2D4141" w:rsidR="00106162" w:rsidRPr="00FF5984" w:rsidRDefault="00106162" w:rsidP="00FF5984">
            <w:pPr>
              <w:pStyle w:val="ListParagraph"/>
              <w:numPr>
                <w:ilvl w:val="0"/>
                <w:numId w:val="3"/>
              </w:numPr>
              <w:spacing w:before="60" w:line="300" w:lineRule="exact"/>
              <w:ind w:left="1418" w:hanging="425"/>
              <w:contextualSpacing w:val="0"/>
              <w:jc w:val="both"/>
              <w:rPr>
                <w:rFonts w:ascii="Bookman Old Style" w:hAnsi="Bookman Old Style"/>
                <w:sz w:val="22"/>
                <w:szCs w:val="22"/>
              </w:rPr>
            </w:pPr>
            <w:r w:rsidRPr="00FF5984">
              <w:rPr>
                <w:rFonts w:ascii="Bookman Old Style" w:hAnsi="Bookman Old Style"/>
                <w:sz w:val="22"/>
                <w:szCs w:val="22"/>
              </w:rPr>
              <w:t xml:space="preserve">Rencana Bisnis adalah </w:t>
            </w:r>
            <w:r w:rsidR="009D1662" w:rsidRPr="00FF5984">
              <w:rPr>
                <w:rFonts w:ascii="Bookman Old Style" w:hAnsi="Bookman Old Style"/>
                <w:sz w:val="22"/>
                <w:szCs w:val="22"/>
              </w:rPr>
              <w:t xml:space="preserve">rencana bisnis sebagaimana dimaksud dalam POJK mengenai Rencana Bisnis Lembaga Jasa Keuangan </w:t>
            </w:r>
            <w:proofErr w:type="spellStart"/>
            <w:r w:rsidR="009D1662" w:rsidRPr="00FF5984">
              <w:rPr>
                <w:rFonts w:ascii="Bookman Old Style" w:hAnsi="Bookman Old Style"/>
                <w:sz w:val="22"/>
                <w:szCs w:val="22"/>
              </w:rPr>
              <w:t>Nonbank</w:t>
            </w:r>
            <w:proofErr w:type="spellEnd"/>
            <w:r w:rsidRPr="00FF5984">
              <w:rPr>
                <w:rFonts w:ascii="Bookman Old Style" w:hAnsi="Bookman Old Style"/>
                <w:sz w:val="22"/>
                <w:szCs w:val="22"/>
              </w:rPr>
              <w:t>.</w:t>
            </w:r>
          </w:p>
        </w:tc>
        <w:tc>
          <w:tcPr>
            <w:tcW w:w="4240" w:type="dxa"/>
          </w:tcPr>
          <w:p w14:paraId="6C8FDBE8"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3D47D542" w14:textId="77777777" w:rsidTr="00106162">
        <w:tc>
          <w:tcPr>
            <w:tcW w:w="10638" w:type="dxa"/>
          </w:tcPr>
          <w:p w14:paraId="19B72369" w14:textId="77777777" w:rsidR="00106162" w:rsidRPr="00FF5984" w:rsidRDefault="00106162" w:rsidP="00FF5984">
            <w:pPr>
              <w:pStyle w:val="ListParagraph"/>
              <w:numPr>
                <w:ilvl w:val="0"/>
                <w:numId w:val="3"/>
              </w:numPr>
              <w:spacing w:before="60" w:line="300" w:lineRule="exact"/>
              <w:ind w:left="1418" w:hanging="425"/>
              <w:contextualSpacing w:val="0"/>
              <w:jc w:val="both"/>
              <w:rPr>
                <w:rFonts w:ascii="Bookman Old Style" w:hAnsi="Bookman Old Style" w:cs="Bookman Old Style"/>
                <w:sz w:val="22"/>
                <w:szCs w:val="22"/>
              </w:rPr>
            </w:pPr>
            <w:r w:rsidRPr="00FF5984">
              <w:rPr>
                <w:rFonts w:ascii="Bookman Old Style" w:hAnsi="Bookman Old Style"/>
                <w:sz w:val="22"/>
                <w:szCs w:val="22"/>
              </w:rPr>
              <w:t xml:space="preserve">Otoritas Jasa Keuangan yang selanjutnya disingkat OJK adalah Otoritas Jasa Keuangan sebagaimana dimaksud dalam </w:t>
            </w:r>
            <w:proofErr w:type="spellStart"/>
            <w:r w:rsidRPr="00FF5984">
              <w:rPr>
                <w:rFonts w:ascii="Bookman Old Style" w:hAnsi="Bookman Old Style"/>
                <w:sz w:val="22"/>
                <w:szCs w:val="22"/>
              </w:rPr>
              <w:t>Undang-Undang</w:t>
            </w:r>
            <w:proofErr w:type="spellEnd"/>
            <w:r w:rsidRPr="00FF5984">
              <w:rPr>
                <w:rFonts w:ascii="Bookman Old Style" w:hAnsi="Bookman Old Style"/>
                <w:sz w:val="22"/>
                <w:szCs w:val="22"/>
              </w:rPr>
              <w:t xml:space="preserve"> Nomor 21 Tahun 2011</w:t>
            </w:r>
            <w:r w:rsidRPr="00FF5984">
              <w:rPr>
                <w:rFonts w:ascii="Bookman Old Style" w:hAnsi="Bookman Old Style" w:cs="Bookman Old Style"/>
                <w:sz w:val="22"/>
                <w:szCs w:val="22"/>
              </w:rPr>
              <w:t xml:space="preserve"> tentang Otoritas Jasa Keuangan. </w:t>
            </w:r>
          </w:p>
        </w:tc>
        <w:tc>
          <w:tcPr>
            <w:tcW w:w="4240" w:type="dxa"/>
          </w:tcPr>
          <w:p w14:paraId="21D63D8D"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5C86AD09" w14:textId="77777777" w:rsidTr="00106162">
        <w:tc>
          <w:tcPr>
            <w:tcW w:w="10638" w:type="dxa"/>
          </w:tcPr>
          <w:p w14:paraId="309D3666" w14:textId="77777777" w:rsidR="00106162" w:rsidRPr="00FF5984" w:rsidRDefault="00106162" w:rsidP="00FF5984">
            <w:pPr>
              <w:pStyle w:val="ListParagraph"/>
              <w:numPr>
                <w:ilvl w:val="0"/>
                <w:numId w:val="29"/>
              </w:numPr>
              <w:spacing w:before="60" w:line="300" w:lineRule="exact"/>
              <w:contextualSpacing w:val="0"/>
              <w:jc w:val="both"/>
              <w:rPr>
                <w:rFonts w:ascii="Bookman Old Style" w:hAnsi="Bookman Old Style"/>
                <w:sz w:val="22"/>
                <w:szCs w:val="22"/>
              </w:rPr>
            </w:pPr>
            <w:r w:rsidRPr="00FF5984">
              <w:rPr>
                <w:rFonts w:ascii="Bookman Old Style" w:hAnsi="Bookman Old Style"/>
                <w:sz w:val="22"/>
                <w:szCs w:val="22"/>
              </w:rPr>
              <w:t xml:space="preserve">Surat Edaran OJK ini mengatur Perusahaan yang melakukan pemasaran Produk Asuransi melalui </w:t>
            </w:r>
            <w:proofErr w:type="spellStart"/>
            <w:r w:rsidRPr="00FF5984">
              <w:rPr>
                <w:rFonts w:ascii="Bookman Old Style" w:hAnsi="Bookman Old Style"/>
                <w:i/>
                <w:sz w:val="22"/>
                <w:szCs w:val="22"/>
              </w:rPr>
              <w:t>Bancassurance</w:t>
            </w:r>
            <w:proofErr w:type="spellEnd"/>
            <w:r w:rsidRPr="00FF5984">
              <w:rPr>
                <w:rFonts w:ascii="Bookman Old Style" w:hAnsi="Bookman Old Style"/>
                <w:i/>
                <w:sz w:val="22"/>
                <w:szCs w:val="22"/>
              </w:rPr>
              <w:t>.</w:t>
            </w:r>
          </w:p>
          <w:p w14:paraId="07CD12C2" w14:textId="3C01EAE5" w:rsidR="00FF5984" w:rsidRPr="00FF5984" w:rsidRDefault="00FF5984" w:rsidP="00FF5984">
            <w:pPr>
              <w:pStyle w:val="ListParagraph"/>
              <w:spacing w:before="60" w:line="300" w:lineRule="exact"/>
              <w:ind w:left="927"/>
              <w:contextualSpacing w:val="0"/>
              <w:jc w:val="both"/>
              <w:rPr>
                <w:rFonts w:ascii="Bookman Old Style" w:hAnsi="Bookman Old Style"/>
                <w:sz w:val="22"/>
                <w:szCs w:val="22"/>
              </w:rPr>
            </w:pPr>
          </w:p>
        </w:tc>
        <w:tc>
          <w:tcPr>
            <w:tcW w:w="4240" w:type="dxa"/>
          </w:tcPr>
          <w:p w14:paraId="61553E6B"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30032A43" w14:textId="77777777" w:rsidTr="00106162">
        <w:tc>
          <w:tcPr>
            <w:tcW w:w="10638" w:type="dxa"/>
          </w:tcPr>
          <w:p w14:paraId="35A91BEB" w14:textId="77777777" w:rsidR="00106162" w:rsidRPr="00FF5984" w:rsidRDefault="00106162" w:rsidP="00FF5984">
            <w:pPr>
              <w:pStyle w:val="ListParagraph"/>
              <w:numPr>
                <w:ilvl w:val="0"/>
                <w:numId w:val="2"/>
              </w:numPr>
              <w:spacing w:before="60" w:line="300" w:lineRule="exact"/>
              <w:ind w:left="567" w:hanging="567"/>
              <w:contextualSpacing w:val="0"/>
              <w:jc w:val="both"/>
              <w:rPr>
                <w:rFonts w:ascii="Bookman Old Style" w:hAnsi="Bookman Old Style"/>
                <w:sz w:val="22"/>
                <w:szCs w:val="22"/>
              </w:rPr>
            </w:pPr>
            <w:r w:rsidRPr="00FF5984">
              <w:rPr>
                <w:rFonts w:ascii="Bookman Old Style" w:hAnsi="Bookman Old Style"/>
                <w:sz w:val="22"/>
                <w:szCs w:val="22"/>
              </w:rPr>
              <w:lastRenderedPageBreak/>
              <w:t xml:space="preserve">PERSYARATAN PERUSAHAAN YANG AKAN MEMASARKAN PRODUK ASURANSI MELALUI </w:t>
            </w:r>
            <w:r w:rsidRPr="00FF5984">
              <w:rPr>
                <w:rFonts w:ascii="Bookman Old Style" w:hAnsi="Bookman Old Style"/>
                <w:i/>
                <w:sz w:val="22"/>
                <w:szCs w:val="22"/>
              </w:rPr>
              <w:t>BANCASSURANCE</w:t>
            </w:r>
          </w:p>
          <w:p w14:paraId="33A0E48F" w14:textId="77777777" w:rsidR="00106162" w:rsidRPr="00FF5984" w:rsidRDefault="00106162" w:rsidP="00FF5984">
            <w:pPr>
              <w:pStyle w:val="ListParagraph"/>
              <w:numPr>
                <w:ilvl w:val="0"/>
                <w:numId w:val="18"/>
              </w:numPr>
              <w:spacing w:before="60" w:line="300" w:lineRule="exact"/>
              <w:ind w:left="1134" w:hanging="567"/>
              <w:contextualSpacing w:val="0"/>
              <w:rPr>
                <w:rFonts w:ascii="Bookman Old Style" w:hAnsi="Bookman Old Style"/>
                <w:sz w:val="22"/>
                <w:szCs w:val="22"/>
              </w:rPr>
            </w:pPr>
            <w:r w:rsidRPr="00FF5984">
              <w:rPr>
                <w:rFonts w:ascii="Bookman Old Style" w:hAnsi="Bookman Old Style"/>
                <w:sz w:val="22"/>
                <w:szCs w:val="22"/>
              </w:rPr>
              <w:t>PERSYARATAN UMUM</w:t>
            </w:r>
          </w:p>
          <w:p w14:paraId="3E6D01CA" w14:textId="77777777" w:rsidR="00106162" w:rsidRPr="00FF5984" w:rsidRDefault="00106162" w:rsidP="00FF5984">
            <w:pPr>
              <w:pStyle w:val="ListParagraph"/>
              <w:numPr>
                <w:ilvl w:val="0"/>
                <w:numId w:val="13"/>
              </w:numPr>
              <w:tabs>
                <w:tab w:val="left" w:pos="1701"/>
              </w:tabs>
              <w:spacing w:before="60" w:line="300" w:lineRule="exact"/>
              <w:ind w:left="1701" w:hanging="567"/>
              <w:contextualSpacing w:val="0"/>
              <w:jc w:val="both"/>
              <w:rPr>
                <w:rFonts w:ascii="Bookman Old Style" w:hAnsi="Bookman Old Style"/>
                <w:sz w:val="22"/>
                <w:szCs w:val="22"/>
              </w:rPr>
            </w:pPr>
            <w:r w:rsidRPr="00FF5984">
              <w:rPr>
                <w:rFonts w:ascii="Bookman Old Style" w:hAnsi="Bookman Old Style"/>
                <w:sz w:val="22"/>
                <w:szCs w:val="22"/>
              </w:rPr>
              <w:t xml:space="preserve">Kerja sama antara Perusahaan dan Bank dikategorikan sebagai </w:t>
            </w:r>
            <w:proofErr w:type="spellStart"/>
            <w:r w:rsidRPr="00FF5984">
              <w:rPr>
                <w:rFonts w:ascii="Bookman Old Style" w:hAnsi="Bookman Old Style"/>
                <w:i/>
                <w:sz w:val="22"/>
                <w:szCs w:val="22"/>
              </w:rPr>
              <w:t>Bancassurance</w:t>
            </w:r>
            <w:proofErr w:type="spellEnd"/>
            <w:r w:rsidRPr="00FF5984">
              <w:rPr>
                <w:rFonts w:ascii="Bookman Old Style" w:hAnsi="Bookman Old Style"/>
                <w:sz w:val="22"/>
                <w:szCs w:val="22"/>
              </w:rPr>
              <w:t xml:space="preserve"> apabila mekanisme kerja sama tersebut menggunakan salah satu dari ketiga model bisnis sebagai berikut:</w:t>
            </w:r>
          </w:p>
          <w:p w14:paraId="76EA72ED" w14:textId="77777777" w:rsidR="00106162" w:rsidRPr="00FF5984" w:rsidRDefault="00106162" w:rsidP="00FF5984">
            <w:pPr>
              <w:pStyle w:val="ListParagraph"/>
              <w:numPr>
                <w:ilvl w:val="0"/>
                <w:numId w:val="24"/>
              </w:numPr>
              <w:tabs>
                <w:tab w:val="left" w:pos="1701"/>
              </w:tabs>
              <w:spacing w:before="60" w:line="300" w:lineRule="exact"/>
              <w:contextualSpacing w:val="0"/>
              <w:jc w:val="both"/>
              <w:rPr>
                <w:rFonts w:ascii="Bookman Old Style" w:hAnsi="Bookman Old Style"/>
                <w:sz w:val="22"/>
                <w:szCs w:val="22"/>
              </w:rPr>
            </w:pPr>
            <w:r w:rsidRPr="00FF5984">
              <w:rPr>
                <w:rFonts w:ascii="Bookman Old Style" w:hAnsi="Bookman Old Style"/>
                <w:sz w:val="22"/>
                <w:szCs w:val="22"/>
              </w:rPr>
              <w:t>Referensi</w:t>
            </w:r>
          </w:p>
          <w:p w14:paraId="1B47F86B" w14:textId="77777777" w:rsidR="00106162" w:rsidRPr="00FF5984" w:rsidRDefault="00106162" w:rsidP="00FF5984">
            <w:pPr>
              <w:pStyle w:val="ListParagraph"/>
              <w:spacing w:before="60" w:line="300" w:lineRule="exact"/>
              <w:ind w:left="2127"/>
              <w:contextualSpacing w:val="0"/>
              <w:jc w:val="both"/>
              <w:rPr>
                <w:rFonts w:ascii="Bookman Old Style" w:hAnsi="Bookman Old Style"/>
                <w:sz w:val="22"/>
                <w:szCs w:val="22"/>
              </w:rPr>
            </w:pPr>
            <w:proofErr w:type="spellStart"/>
            <w:r w:rsidRPr="00FF5984">
              <w:rPr>
                <w:rFonts w:ascii="Bookman Old Style" w:hAnsi="Bookman Old Style"/>
                <w:sz w:val="22"/>
                <w:szCs w:val="22"/>
                <w:lang w:val="en-US"/>
              </w:rPr>
              <w:t>Dalam</w:t>
            </w:r>
            <w:proofErr w:type="spellEnd"/>
            <w:r w:rsidRPr="00FF5984">
              <w:rPr>
                <w:rFonts w:ascii="Bookman Old Style" w:hAnsi="Bookman Old Style"/>
                <w:sz w:val="22"/>
                <w:szCs w:val="22"/>
                <w:lang w:val="en-US"/>
              </w:rPr>
              <w:t xml:space="preserve"> model </w:t>
            </w:r>
            <w:proofErr w:type="spellStart"/>
            <w:r w:rsidRPr="00FF5984">
              <w:rPr>
                <w:rFonts w:ascii="Bookman Old Style" w:hAnsi="Bookman Old Style"/>
                <w:sz w:val="22"/>
                <w:szCs w:val="22"/>
                <w:lang w:val="en-US"/>
              </w:rPr>
              <w:t>bisnis</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ini</w:t>
            </w:r>
            <w:proofErr w:type="spellEnd"/>
            <w:r w:rsidRPr="00FF5984">
              <w:rPr>
                <w:rFonts w:ascii="Bookman Old Style" w:hAnsi="Bookman Old Style"/>
                <w:sz w:val="22"/>
                <w:szCs w:val="22"/>
                <w:lang w:val="en-US"/>
              </w:rPr>
              <w:t xml:space="preserve">, </w:t>
            </w:r>
            <w:r w:rsidRPr="00FF5984">
              <w:rPr>
                <w:rFonts w:ascii="Bookman Old Style" w:hAnsi="Bookman Old Style"/>
                <w:sz w:val="22"/>
                <w:szCs w:val="22"/>
              </w:rPr>
              <w:t xml:space="preserve">Bank berperan hanya mereferensikan atau merekomendasikan suatu Produk Asuransi kepada </w:t>
            </w:r>
            <w:proofErr w:type="spellStart"/>
            <w:r w:rsidRPr="00FF5984">
              <w:rPr>
                <w:rFonts w:ascii="Bookman Old Style" w:hAnsi="Bookman Old Style"/>
                <w:sz w:val="22"/>
                <w:szCs w:val="22"/>
                <w:lang w:val="en-US"/>
              </w:rPr>
              <w:t>calon</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pemegang</w:t>
            </w:r>
            <w:proofErr w:type="spellEnd"/>
            <w:r w:rsidRPr="00FF5984">
              <w:rPr>
                <w:rFonts w:ascii="Bookman Old Style" w:hAnsi="Bookman Old Style"/>
                <w:sz w:val="22"/>
                <w:szCs w:val="22"/>
                <w:lang w:val="en-US"/>
              </w:rPr>
              <w:t xml:space="preserve"> polis</w:t>
            </w:r>
            <w:r w:rsidRPr="00FF5984">
              <w:rPr>
                <w:rFonts w:ascii="Bookman Old Style" w:hAnsi="Bookman Old Style"/>
                <w:sz w:val="22"/>
                <w:szCs w:val="22"/>
              </w:rPr>
              <w:t xml:space="preserve">, </w:t>
            </w:r>
            <w:proofErr w:type="spellStart"/>
            <w:r w:rsidRPr="00FF5984">
              <w:rPr>
                <w:rFonts w:ascii="Bookman Old Style" w:hAnsi="Bookman Old Style"/>
                <w:sz w:val="22"/>
                <w:szCs w:val="22"/>
                <w:lang w:val="en-US"/>
              </w:rPr>
              <w:t>tertanggung</w:t>
            </w:r>
            <w:proofErr w:type="spellEnd"/>
            <w:r w:rsidRPr="00FF5984">
              <w:rPr>
                <w:rFonts w:ascii="Bookman Old Style" w:hAnsi="Bookman Old Style"/>
                <w:sz w:val="22"/>
                <w:szCs w:val="22"/>
              </w:rPr>
              <w:t>, atau peserta. Model bisnis referensi dapat dibedakan menjadi:</w:t>
            </w:r>
          </w:p>
        </w:tc>
        <w:tc>
          <w:tcPr>
            <w:tcW w:w="4240" w:type="dxa"/>
          </w:tcPr>
          <w:p w14:paraId="3311E056" w14:textId="77777777" w:rsidR="00106162" w:rsidRPr="00FF5984" w:rsidRDefault="00106162" w:rsidP="00FF5984">
            <w:pPr>
              <w:autoSpaceDE w:val="0"/>
              <w:autoSpaceDN w:val="0"/>
              <w:adjustRightInd w:val="0"/>
              <w:spacing w:before="60" w:line="300" w:lineRule="exact"/>
              <w:jc w:val="both"/>
              <w:rPr>
                <w:rFonts w:ascii="Bookman Old Style" w:hAnsi="Bookman Old Style"/>
                <w:sz w:val="22"/>
                <w:szCs w:val="22"/>
              </w:rPr>
            </w:pPr>
          </w:p>
        </w:tc>
      </w:tr>
      <w:tr w:rsidR="00FF5984" w:rsidRPr="00FF5984" w14:paraId="15B8F70B" w14:textId="77777777" w:rsidTr="00106162">
        <w:tc>
          <w:tcPr>
            <w:tcW w:w="10638" w:type="dxa"/>
          </w:tcPr>
          <w:p w14:paraId="047909C9" w14:textId="77777777" w:rsidR="00106162" w:rsidRPr="00FF5984" w:rsidRDefault="00106162" w:rsidP="00FF5984">
            <w:pPr>
              <w:pStyle w:val="ListParagraph"/>
              <w:numPr>
                <w:ilvl w:val="0"/>
                <w:numId w:val="4"/>
              </w:numPr>
              <w:spacing w:before="60" w:line="300" w:lineRule="exact"/>
              <w:ind w:left="2552" w:hanging="425"/>
              <w:contextualSpacing w:val="0"/>
              <w:jc w:val="both"/>
              <w:rPr>
                <w:rFonts w:ascii="Bookman Old Style" w:hAnsi="Bookman Old Style"/>
                <w:sz w:val="22"/>
                <w:szCs w:val="22"/>
              </w:rPr>
            </w:pPr>
            <w:r w:rsidRPr="00FF5984">
              <w:rPr>
                <w:rFonts w:ascii="Bookman Old Style" w:hAnsi="Bookman Old Style"/>
                <w:sz w:val="22"/>
                <w:szCs w:val="22"/>
              </w:rPr>
              <w:t>Referensi dalam rangka produk Bank</w:t>
            </w:r>
          </w:p>
          <w:p w14:paraId="32791566" w14:textId="5D9AE301" w:rsidR="00106162" w:rsidRPr="00FF5984" w:rsidRDefault="00106162" w:rsidP="00FF5984">
            <w:pPr>
              <w:pStyle w:val="ListParagraph"/>
              <w:spacing w:before="60" w:line="300" w:lineRule="exact"/>
              <w:ind w:left="2552"/>
              <w:contextualSpacing w:val="0"/>
              <w:jc w:val="both"/>
              <w:rPr>
                <w:rFonts w:ascii="Bookman Old Style" w:hAnsi="Bookman Old Style"/>
                <w:sz w:val="22"/>
                <w:szCs w:val="22"/>
                <w:lang w:val="en-US"/>
              </w:rPr>
            </w:pPr>
            <w:proofErr w:type="spellStart"/>
            <w:r w:rsidRPr="00FF5984">
              <w:rPr>
                <w:rFonts w:ascii="Bookman Old Style" w:hAnsi="Bookman Old Style"/>
                <w:sz w:val="22"/>
                <w:szCs w:val="22"/>
                <w:lang w:val="en-US"/>
              </w:rPr>
              <w:t>Dalam</w:t>
            </w:r>
            <w:proofErr w:type="spellEnd"/>
            <w:r w:rsidRPr="00FF5984">
              <w:rPr>
                <w:rFonts w:ascii="Bookman Old Style" w:hAnsi="Bookman Old Style"/>
                <w:sz w:val="22"/>
                <w:szCs w:val="22"/>
                <w:lang w:val="en-US"/>
              </w:rPr>
              <w:t xml:space="preserve"> model </w:t>
            </w:r>
            <w:proofErr w:type="spellStart"/>
            <w:r w:rsidRPr="00FF5984">
              <w:rPr>
                <w:rFonts w:ascii="Bookman Old Style" w:hAnsi="Bookman Old Style"/>
                <w:sz w:val="22"/>
                <w:szCs w:val="22"/>
                <w:lang w:val="en-US"/>
              </w:rPr>
              <w:t>bisnis</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ini</w:t>
            </w:r>
            <w:proofErr w:type="spellEnd"/>
            <w:r w:rsidRPr="00FF5984">
              <w:rPr>
                <w:rFonts w:ascii="Bookman Old Style" w:hAnsi="Bookman Old Style"/>
                <w:sz w:val="22"/>
                <w:szCs w:val="22"/>
              </w:rPr>
              <w:t xml:space="preserve"> Bank mereferensikan atau merekomendasikan Produk Asuransi </w:t>
            </w:r>
            <w:proofErr w:type="spellStart"/>
            <w:r w:rsidRPr="00FF5984">
              <w:rPr>
                <w:rFonts w:ascii="Bookman Old Style" w:hAnsi="Bookman Old Style"/>
                <w:sz w:val="22"/>
                <w:szCs w:val="22"/>
                <w:lang w:val="en-US"/>
              </w:rPr>
              <w:t>kepada</w:t>
            </w:r>
            <w:proofErr w:type="spellEnd"/>
            <w:r w:rsidRPr="00FF5984">
              <w:rPr>
                <w:rFonts w:ascii="Bookman Old Style" w:hAnsi="Bookman Old Style"/>
                <w:sz w:val="22"/>
                <w:szCs w:val="22"/>
              </w:rPr>
              <w:t xml:space="preserve"> nasabah bank yang akan menjadi</w:t>
            </w:r>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calon</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tertanggung</w:t>
            </w:r>
            <w:proofErr w:type="spellEnd"/>
            <w:r w:rsidRPr="00FF5984">
              <w:rPr>
                <w:rFonts w:ascii="Bookman Old Style" w:hAnsi="Bookman Old Style"/>
                <w:sz w:val="22"/>
                <w:szCs w:val="22"/>
              </w:rPr>
              <w:t xml:space="preserve"> atau peserta</w:t>
            </w:r>
            <w:r w:rsidRPr="00FF5984">
              <w:rPr>
                <w:rFonts w:ascii="Bookman Old Style" w:hAnsi="Bookman Old Style"/>
                <w:sz w:val="22"/>
                <w:szCs w:val="22"/>
                <w:lang w:val="en-US"/>
              </w:rPr>
              <w:t xml:space="preserve">, </w:t>
            </w:r>
            <w:r w:rsidRPr="00FF5984">
              <w:rPr>
                <w:rFonts w:ascii="Bookman Old Style" w:hAnsi="Bookman Old Style"/>
                <w:sz w:val="22"/>
                <w:szCs w:val="22"/>
              </w:rPr>
              <w:t xml:space="preserve">yang </w:t>
            </w:r>
            <w:proofErr w:type="spellStart"/>
            <w:r w:rsidRPr="00FF5984">
              <w:rPr>
                <w:rFonts w:ascii="Bookman Old Style" w:hAnsi="Bookman Old Style"/>
                <w:sz w:val="22"/>
                <w:szCs w:val="22"/>
                <w:lang w:val="en-US"/>
              </w:rPr>
              <w:t>merupakan</w:t>
            </w:r>
            <w:proofErr w:type="spellEnd"/>
            <w:r w:rsidRPr="00FF5984">
              <w:rPr>
                <w:rFonts w:ascii="Bookman Old Style" w:hAnsi="Bookman Old Style"/>
                <w:sz w:val="22"/>
                <w:szCs w:val="22"/>
              </w:rPr>
              <w:t xml:space="preserve"> persyaratan untuk memperoleh suatu produk perbankan.</w:t>
            </w:r>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Untuk</w:t>
            </w:r>
            <w:proofErr w:type="spellEnd"/>
            <w:r w:rsidRPr="00FF5984">
              <w:rPr>
                <w:rFonts w:ascii="Bookman Old Style" w:hAnsi="Bookman Old Style"/>
                <w:sz w:val="22"/>
                <w:szCs w:val="22"/>
                <w:lang w:val="en-US"/>
              </w:rPr>
              <w:t xml:space="preserve"> model </w:t>
            </w:r>
            <w:proofErr w:type="spellStart"/>
            <w:r w:rsidRPr="00FF5984">
              <w:rPr>
                <w:rFonts w:ascii="Bookman Old Style" w:hAnsi="Bookman Old Style"/>
                <w:sz w:val="22"/>
                <w:szCs w:val="22"/>
                <w:lang w:val="en-US"/>
              </w:rPr>
              <w:t>bisnis</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ini</w:t>
            </w:r>
            <w:proofErr w:type="spellEnd"/>
            <w:r w:rsidRPr="00FF5984">
              <w:rPr>
                <w:rFonts w:ascii="Bookman Old Style" w:hAnsi="Bookman Old Style"/>
                <w:sz w:val="22"/>
                <w:szCs w:val="22"/>
                <w:lang w:val="en-US"/>
              </w:rPr>
              <w:t xml:space="preserve">, Bank </w:t>
            </w:r>
            <w:proofErr w:type="spellStart"/>
            <w:r w:rsidRPr="00FF5984">
              <w:rPr>
                <w:rFonts w:ascii="Bookman Old Style" w:hAnsi="Bookman Old Style"/>
                <w:sz w:val="22"/>
                <w:szCs w:val="22"/>
                <w:lang w:val="en-US"/>
              </w:rPr>
              <w:t>dapat</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berperan</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sebagai</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pemegang</w:t>
            </w:r>
            <w:proofErr w:type="spellEnd"/>
            <w:r w:rsidRPr="00FF5984">
              <w:rPr>
                <w:rFonts w:ascii="Bookman Old Style" w:hAnsi="Bookman Old Style"/>
                <w:sz w:val="22"/>
                <w:szCs w:val="22"/>
                <w:lang w:val="en-US"/>
              </w:rPr>
              <w:t xml:space="preserve"> polis </w:t>
            </w:r>
            <w:proofErr w:type="spellStart"/>
            <w:r w:rsidRPr="00FF5984">
              <w:rPr>
                <w:rFonts w:ascii="Bookman Old Style" w:hAnsi="Bookman Old Style"/>
                <w:sz w:val="22"/>
                <w:szCs w:val="22"/>
                <w:lang w:val="en-US"/>
              </w:rPr>
              <w:t>atas</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pertanggungan</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tersebut</w:t>
            </w:r>
            <w:proofErr w:type="spellEnd"/>
            <w:r w:rsidRPr="00FF5984">
              <w:rPr>
                <w:rFonts w:ascii="Bookman Old Style" w:hAnsi="Bookman Old Style"/>
                <w:sz w:val="22"/>
                <w:szCs w:val="22"/>
                <w:lang w:val="en-US"/>
              </w:rPr>
              <w:t>.</w:t>
            </w:r>
          </w:p>
        </w:tc>
        <w:tc>
          <w:tcPr>
            <w:tcW w:w="4240" w:type="dxa"/>
          </w:tcPr>
          <w:p w14:paraId="4BF68EBE" w14:textId="77777777" w:rsidR="00106162" w:rsidRPr="00FF5984" w:rsidRDefault="00106162" w:rsidP="00FF5984">
            <w:pPr>
              <w:autoSpaceDE w:val="0"/>
              <w:autoSpaceDN w:val="0"/>
              <w:adjustRightInd w:val="0"/>
              <w:spacing w:before="60" w:line="300" w:lineRule="exact"/>
              <w:jc w:val="both"/>
              <w:rPr>
                <w:rFonts w:ascii="Bookman Old Style" w:hAnsi="Bookman Old Style"/>
                <w:sz w:val="22"/>
                <w:szCs w:val="22"/>
                <w:lang w:val="en-US"/>
              </w:rPr>
            </w:pPr>
          </w:p>
          <w:p w14:paraId="6A36B86D" w14:textId="1A0378C7" w:rsidR="00106162" w:rsidRPr="00FF5984" w:rsidRDefault="00106162" w:rsidP="00FF5984">
            <w:pPr>
              <w:pStyle w:val="ListParagraph"/>
              <w:spacing w:before="60" w:line="300" w:lineRule="exact"/>
              <w:ind w:left="58"/>
              <w:contextualSpacing w:val="0"/>
              <w:jc w:val="both"/>
              <w:rPr>
                <w:rFonts w:ascii="Bookman Old Style" w:hAnsi="Bookman Old Style"/>
                <w:sz w:val="22"/>
                <w:szCs w:val="22"/>
                <w:lang w:val="en-US"/>
              </w:rPr>
            </w:pPr>
          </w:p>
        </w:tc>
      </w:tr>
      <w:tr w:rsidR="00FF5984" w:rsidRPr="00FF5984" w14:paraId="1781E32D" w14:textId="77777777" w:rsidTr="00106162">
        <w:tc>
          <w:tcPr>
            <w:tcW w:w="10638" w:type="dxa"/>
          </w:tcPr>
          <w:p w14:paraId="2C362413" w14:textId="5C526E5B" w:rsidR="00106162" w:rsidRPr="00FF5984" w:rsidRDefault="00106162" w:rsidP="00FF5984">
            <w:pPr>
              <w:pStyle w:val="ListParagraph"/>
              <w:numPr>
                <w:ilvl w:val="0"/>
                <w:numId w:val="4"/>
              </w:numPr>
              <w:spacing w:before="60" w:line="300" w:lineRule="exact"/>
              <w:ind w:left="2552" w:hanging="425"/>
              <w:contextualSpacing w:val="0"/>
              <w:jc w:val="both"/>
              <w:rPr>
                <w:rFonts w:ascii="Bookman Old Style" w:hAnsi="Bookman Old Style"/>
                <w:sz w:val="22"/>
                <w:szCs w:val="22"/>
              </w:rPr>
            </w:pPr>
            <w:r w:rsidRPr="00FF5984">
              <w:rPr>
                <w:rFonts w:ascii="Bookman Old Style" w:hAnsi="Bookman Old Style"/>
                <w:sz w:val="22"/>
                <w:szCs w:val="22"/>
              </w:rPr>
              <w:t>Referensi tidak dalam rangka produk Bank</w:t>
            </w:r>
          </w:p>
          <w:p w14:paraId="3412C2FF" w14:textId="77777777" w:rsidR="00106162" w:rsidRPr="00FF5984" w:rsidRDefault="00106162" w:rsidP="00FF5984">
            <w:pPr>
              <w:pStyle w:val="ListParagraph"/>
              <w:spacing w:before="60" w:line="300" w:lineRule="exact"/>
              <w:ind w:left="2552"/>
              <w:contextualSpacing w:val="0"/>
              <w:jc w:val="both"/>
              <w:rPr>
                <w:rFonts w:ascii="Bookman Old Style" w:hAnsi="Bookman Old Style"/>
                <w:sz w:val="22"/>
                <w:szCs w:val="22"/>
              </w:rPr>
            </w:pPr>
            <w:proofErr w:type="spellStart"/>
            <w:r w:rsidRPr="00FF5984">
              <w:rPr>
                <w:rFonts w:ascii="Bookman Old Style" w:hAnsi="Bookman Old Style"/>
                <w:sz w:val="22"/>
                <w:szCs w:val="22"/>
                <w:lang w:val="en-US"/>
              </w:rPr>
              <w:t>Dalam</w:t>
            </w:r>
            <w:proofErr w:type="spellEnd"/>
            <w:r w:rsidRPr="00FF5984">
              <w:rPr>
                <w:rFonts w:ascii="Bookman Old Style" w:hAnsi="Bookman Old Style"/>
                <w:sz w:val="22"/>
                <w:szCs w:val="22"/>
                <w:lang w:val="en-US"/>
              </w:rPr>
              <w:t xml:space="preserve"> model </w:t>
            </w:r>
            <w:proofErr w:type="spellStart"/>
            <w:r w:rsidRPr="00FF5984">
              <w:rPr>
                <w:rFonts w:ascii="Bookman Old Style" w:hAnsi="Bookman Old Style"/>
                <w:sz w:val="22"/>
                <w:szCs w:val="22"/>
                <w:lang w:val="en-US"/>
              </w:rPr>
              <w:t>bisnis</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ini</w:t>
            </w:r>
            <w:proofErr w:type="spellEnd"/>
            <w:r w:rsidRPr="00FF5984">
              <w:rPr>
                <w:rFonts w:ascii="Bookman Old Style" w:hAnsi="Bookman Old Style"/>
                <w:sz w:val="22"/>
                <w:szCs w:val="22"/>
              </w:rPr>
              <w:t xml:space="preserve"> Bank mereferensikan atau merekomendasikan Produk Asuransi </w:t>
            </w:r>
            <w:proofErr w:type="spellStart"/>
            <w:r w:rsidRPr="00FF5984">
              <w:rPr>
                <w:rFonts w:ascii="Bookman Old Style" w:hAnsi="Bookman Old Style"/>
                <w:sz w:val="22"/>
                <w:szCs w:val="22"/>
                <w:lang w:val="en-US"/>
              </w:rPr>
              <w:t>kepada</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calon</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pemegang</w:t>
            </w:r>
            <w:proofErr w:type="spellEnd"/>
            <w:r w:rsidRPr="00FF5984">
              <w:rPr>
                <w:rFonts w:ascii="Bookman Old Style" w:hAnsi="Bookman Old Style"/>
                <w:sz w:val="22"/>
                <w:szCs w:val="22"/>
                <w:lang w:val="en-US"/>
              </w:rPr>
              <w:t xml:space="preserve"> polis</w:t>
            </w:r>
            <w:r w:rsidRPr="00FF5984">
              <w:rPr>
                <w:rFonts w:ascii="Bookman Old Style" w:hAnsi="Bookman Old Style"/>
                <w:sz w:val="22"/>
                <w:szCs w:val="22"/>
              </w:rPr>
              <w:t xml:space="preserve">, </w:t>
            </w:r>
            <w:proofErr w:type="spellStart"/>
            <w:r w:rsidRPr="00FF5984">
              <w:rPr>
                <w:rFonts w:ascii="Bookman Old Style" w:hAnsi="Bookman Old Style"/>
                <w:sz w:val="22"/>
                <w:szCs w:val="22"/>
                <w:lang w:val="en-US"/>
              </w:rPr>
              <w:t>tertanggung</w:t>
            </w:r>
            <w:proofErr w:type="spellEnd"/>
            <w:r w:rsidRPr="00FF5984">
              <w:rPr>
                <w:rFonts w:ascii="Bookman Old Style" w:hAnsi="Bookman Old Style"/>
                <w:sz w:val="22"/>
                <w:szCs w:val="22"/>
              </w:rPr>
              <w:t>, atau peserta</w:t>
            </w:r>
            <w:r w:rsidRPr="00FF5984">
              <w:rPr>
                <w:rFonts w:ascii="Bookman Old Style" w:hAnsi="Bookman Old Style"/>
                <w:sz w:val="22"/>
                <w:szCs w:val="22"/>
                <w:lang w:val="en-US"/>
              </w:rPr>
              <w:t xml:space="preserve"> </w:t>
            </w:r>
            <w:r w:rsidRPr="00FF5984">
              <w:rPr>
                <w:rFonts w:ascii="Bookman Old Style" w:hAnsi="Bookman Old Style"/>
                <w:sz w:val="22"/>
                <w:szCs w:val="22"/>
              </w:rPr>
              <w:t>yang tidak menjadi persyaratan untuk memperoleh suatu produk perbankan.</w:t>
            </w:r>
          </w:p>
        </w:tc>
        <w:tc>
          <w:tcPr>
            <w:tcW w:w="4240" w:type="dxa"/>
          </w:tcPr>
          <w:p w14:paraId="4ECF7F29" w14:textId="1E287453" w:rsidR="00106162" w:rsidRPr="00FF5984" w:rsidRDefault="00106162" w:rsidP="00FF5984">
            <w:pPr>
              <w:spacing w:before="60" w:line="300" w:lineRule="exact"/>
              <w:jc w:val="both"/>
              <w:rPr>
                <w:rFonts w:ascii="Bookman Old Style" w:hAnsi="Bookman Old Style"/>
                <w:sz w:val="22"/>
                <w:szCs w:val="22"/>
                <w:lang w:val="en-US"/>
              </w:rPr>
            </w:pPr>
          </w:p>
        </w:tc>
      </w:tr>
      <w:tr w:rsidR="00FF5984" w:rsidRPr="00FF5984" w14:paraId="5D733006" w14:textId="77777777" w:rsidTr="00106162">
        <w:tc>
          <w:tcPr>
            <w:tcW w:w="10638" w:type="dxa"/>
          </w:tcPr>
          <w:p w14:paraId="6CF4F15D" w14:textId="77777777" w:rsidR="00106162" w:rsidRPr="00FF5984" w:rsidRDefault="00106162" w:rsidP="00FF5984">
            <w:pPr>
              <w:pStyle w:val="ListParagraph"/>
              <w:numPr>
                <w:ilvl w:val="0"/>
                <w:numId w:val="24"/>
              </w:numPr>
              <w:tabs>
                <w:tab w:val="left" w:pos="1701"/>
              </w:tabs>
              <w:spacing w:before="60" w:line="300" w:lineRule="exact"/>
              <w:contextualSpacing w:val="0"/>
              <w:jc w:val="both"/>
              <w:rPr>
                <w:rFonts w:ascii="Bookman Old Style" w:hAnsi="Bookman Old Style"/>
                <w:sz w:val="22"/>
                <w:szCs w:val="22"/>
              </w:rPr>
            </w:pPr>
            <w:r w:rsidRPr="00FF5984">
              <w:rPr>
                <w:rFonts w:ascii="Bookman Old Style" w:hAnsi="Bookman Old Style"/>
                <w:sz w:val="22"/>
                <w:szCs w:val="22"/>
              </w:rPr>
              <w:t>Kerja Sama Distribusi</w:t>
            </w:r>
          </w:p>
          <w:p w14:paraId="4B1F4371" w14:textId="77777777" w:rsidR="00106162" w:rsidRDefault="00106162" w:rsidP="00FF5984">
            <w:pPr>
              <w:pStyle w:val="ListParagraph"/>
              <w:tabs>
                <w:tab w:val="left" w:pos="1701"/>
              </w:tabs>
              <w:spacing w:before="60" w:line="300" w:lineRule="exact"/>
              <w:ind w:left="2061"/>
              <w:contextualSpacing w:val="0"/>
              <w:jc w:val="both"/>
              <w:rPr>
                <w:rFonts w:ascii="Bookman Old Style" w:hAnsi="Bookman Old Style"/>
                <w:sz w:val="22"/>
                <w:szCs w:val="22"/>
              </w:rPr>
            </w:pPr>
            <w:proofErr w:type="spellStart"/>
            <w:r w:rsidRPr="00FF5984">
              <w:rPr>
                <w:rFonts w:ascii="Bookman Old Style" w:hAnsi="Bookman Old Style"/>
                <w:sz w:val="22"/>
                <w:szCs w:val="22"/>
                <w:lang w:val="en-US"/>
              </w:rPr>
              <w:t>Dalam</w:t>
            </w:r>
            <w:proofErr w:type="spellEnd"/>
            <w:r w:rsidRPr="00FF5984">
              <w:rPr>
                <w:rFonts w:ascii="Bookman Old Style" w:hAnsi="Bookman Old Style"/>
                <w:sz w:val="22"/>
                <w:szCs w:val="22"/>
                <w:lang w:val="en-US"/>
              </w:rPr>
              <w:t xml:space="preserve"> model </w:t>
            </w:r>
            <w:proofErr w:type="spellStart"/>
            <w:r w:rsidRPr="00FF5984">
              <w:rPr>
                <w:rFonts w:ascii="Bookman Old Style" w:hAnsi="Bookman Old Style"/>
                <w:sz w:val="22"/>
                <w:szCs w:val="22"/>
                <w:lang w:val="en-US"/>
              </w:rPr>
              <w:t>bisnis</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ini</w:t>
            </w:r>
            <w:proofErr w:type="spellEnd"/>
            <w:r w:rsidRPr="00FF5984">
              <w:rPr>
                <w:rFonts w:ascii="Bookman Old Style" w:hAnsi="Bookman Old Style"/>
                <w:sz w:val="22"/>
                <w:szCs w:val="22"/>
                <w:lang w:val="en-US"/>
              </w:rPr>
              <w:t xml:space="preserve"> </w:t>
            </w:r>
            <w:r w:rsidRPr="00FF5984">
              <w:rPr>
                <w:rFonts w:ascii="Bookman Old Style" w:hAnsi="Bookman Old Style"/>
                <w:sz w:val="22"/>
                <w:szCs w:val="22"/>
              </w:rPr>
              <w:t xml:space="preserve">Bank berperan memasarkan Produk Asuransi dengan cara memberikan penjelasan mengenai Produk Asuransi tersebut secara langsung kepada </w:t>
            </w:r>
            <w:proofErr w:type="spellStart"/>
            <w:r w:rsidRPr="00FF5984">
              <w:rPr>
                <w:rFonts w:ascii="Bookman Old Style" w:hAnsi="Bookman Old Style"/>
                <w:sz w:val="22"/>
                <w:szCs w:val="22"/>
                <w:lang w:val="en-US"/>
              </w:rPr>
              <w:t>calon</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pemegang</w:t>
            </w:r>
            <w:proofErr w:type="spellEnd"/>
            <w:r w:rsidRPr="00FF5984">
              <w:rPr>
                <w:rFonts w:ascii="Bookman Old Style" w:hAnsi="Bookman Old Style"/>
                <w:sz w:val="22"/>
                <w:szCs w:val="22"/>
                <w:lang w:val="en-US"/>
              </w:rPr>
              <w:t xml:space="preserve"> polis</w:t>
            </w:r>
            <w:r w:rsidRPr="00FF5984">
              <w:rPr>
                <w:rFonts w:ascii="Bookman Old Style" w:hAnsi="Bookman Old Style"/>
                <w:sz w:val="22"/>
                <w:szCs w:val="22"/>
              </w:rPr>
              <w:t xml:space="preserve">, </w:t>
            </w:r>
            <w:proofErr w:type="spellStart"/>
            <w:r w:rsidRPr="00FF5984">
              <w:rPr>
                <w:rFonts w:ascii="Bookman Old Style" w:hAnsi="Bookman Old Style"/>
                <w:sz w:val="22"/>
                <w:szCs w:val="22"/>
                <w:lang w:val="en-US"/>
              </w:rPr>
              <w:t>tertanggung</w:t>
            </w:r>
            <w:proofErr w:type="spellEnd"/>
            <w:r w:rsidRPr="00FF5984">
              <w:rPr>
                <w:rFonts w:ascii="Bookman Old Style" w:hAnsi="Bookman Old Style"/>
                <w:sz w:val="22"/>
                <w:szCs w:val="22"/>
              </w:rPr>
              <w:t>, atau peserta.</w:t>
            </w:r>
          </w:p>
          <w:p w14:paraId="0BDC6996" w14:textId="3E43D3C0" w:rsidR="00FF5984" w:rsidRPr="00FF5984" w:rsidRDefault="00FF5984" w:rsidP="00FF5984">
            <w:pPr>
              <w:pStyle w:val="ListParagraph"/>
              <w:tabs>
                <w:tab w:val="left" w:pos="1701"/>
              </w:tabs>
              <w:spacing w:before="60" w:line="300" w:lineRule="exact"/>
              <w:ind w:left="2061"/>
              <w:contextualSpacing w:val="0"/>
              <w:jc w:val="both"/>
              <w:rPr>
                <w:rFonts w:ascii="Bookman Old Style" w:hAnsi="Bookman Old Style"/>
                <w:sz w:val="22"/>
                <w:szCs w:val="22"/>
              </w:rPr>
            </w:pPr>
          </w:p>
        </w:tc>
        <w:tc>
          <w:tcPr>
            <w:tcW w:w="4240" w:type="dxa"/>
          </w:tcPr>
          <w:p w14:paraId="21CB4914"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5E2359F9" w14:textId="77777777" w:rsidTr="00106162">
        <w:tc>
          <w:tcPr>
            <w:tcW w:w="10638" w:type="dxa"/>
          </w:tcPr>
          <w:p w14:paraId="27063FAE" w14:textId="77777777" w:rsidR="00106162" w:rsidRPr="00FF5984" w:rsidRDefault="00106162" w:rsidP="00FF5984">
            <w:pPr>
              <w:pStyle w:val="ListParagraph"/>
              <w:numPr>
                <w:ilvl w:val="0"/>
                <w:numId w:val="24"/>
              </w:numPr>
              <w:tabs>
                <w:tab w:val="left" w:pos="1701"/>
              </w:tabs>
              <w:spacing w:before="60" w:line="300" w:lineRule="exact"/>
              <w:contextualSpacing w:val="0"/>
              <w:jc w:val="both"/>
              <w:rPr>
                <w:rFonts w:ascii="Bookman Old Style" w:hAnsi="Bookman Old Style"/>
                <w:sz w:val="22"/>
                <w:szCs w:val="22"/>
              </w:rPr>
            </w:pPr>
            <w:r w:rsidRPr="00FF5984">
              <w:rPr>
                <w:rFonts w:ascii="Bookman Old Style" w:hAnsi="Bookman Old Style"/>
                <w:sz w:val="22"/>
                <w:szCs w:val="22"/>
              </w:rPr>
              <w:t>Integrasi Produk</w:t>
            </w:r>
          </w:p>
          <w:p w14:paraId="35C5C676" w14:textId="77777777" w:rsidR="00106162" w:rsidRPr="00FF5984" w:rsidRDefault="00106162" w:rsidP="00FF5984">
            <w:pPr>
              <w:pStyle w:val="ListParagraph"/>
              <w:tabs>
                <w:tab w:val="left" w:pos="1701"/>
              </w:tabs>
              <w:spacing w:before="60" w:line="300" w:lineRule="exact"/>
              <w:ind w:left="2061"/>
              <w:contextualSpacing w:val="0"/>
              <w:jc w:val="both"/>
              <w:rPr>
                <w:rFonts w:ascii="Bookman Old Style" w:hAnsi="Bookman Old Style"/>
                <w:sz w:val="22"/>
                <w:szCs w:val="22"/>
              </w:rPr>
            </w:pPr>
            <w:proofErr w:type="spellStart"/>
            <w:r w:rsidRPr="00FF5984">
              <w:rPr>
                <w:rFonts w:ascii="Bookman Old Style" w:hAnsi="Bookman Old Style"/>
                <w:sz w:val="22"/>
                <w:szCs w:val="22"/>
                <w:lang w:val="en-US"/>
              </w:rPr>
              <w:t>Dalam</w:t>
            </w:r>
            <w:proofErr w:type="spellEnd"/>
            <w:r w:rsidRPr="00FF5984">
              <w:rPr>
                <w:rFonts w:ascii="Bookman Old Style" w:hAnsi="Bookman Old Style"/>
                <w:sz w:val="22"/>
                <w:szCs w:val="22"/>
                <w:lang w:val="en-US"/>
              </w:rPr>
              <w:t xml:space="preserve"> model </w:t>
            </w:r>
            <w:proofErr w:type="spellStart"/>
            <w:r w:rsidRPr="00FF5984">
              <w:rPr>
                <w:rFonts w:ascii="Bookman Old Style" w:hAnsi="Bookman Old Style"/>
                <w:sz w:val="22"/>
                <w:szCs w:val="22"/>
                <w:lang w:val="en-US"/>
              </w:rPr>
              <w:t>bisnis</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ini</w:t>
            </w:r>
            <w:proofErr w:type="spellEnd"/>
            <w:r w:rsidRPr="00FF5984">
              <w:rPr>
                <w:rFonts w:ascii="Bookman Old Style" w:hAnsi="Bookman Old Style"/>
                <w:sz w:val="22"/>
                <w:szCs w:val="22"/>
              </w:rPr>
              <w:t xml:space="preserve"> Bank berperan memasarkan Produk Asuransi kepada </w:t>
            </w:r>
            <w:proofErr w:type="spellStart"/>
            <w:r w:rsidRPr="00FF5984">
              <w:rPr>
                <w:rFonts w:ascii="Bookman Old Style" w:hAnsi="Bookman Old Style"/>
                <w:sz w:val="22"/>
                <w:szCs w:val="22"/>
                <w:lang w:val="en-US"/>
              </w:rPr>
              <w:t>calon</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pemegang</w:t>
            </w:r>
            <w:proofErr w:type="spellEnd"/>
            <w:r w:rsidRPr="00FF5984">
              <w:rPr>
                <w:rFonts w:ascii="Bookman Old Style" w:hAnsi="Bookman Old Style"/>
                <w:sz w:val="22"/>
                <w:szCs w:val="22"/>
                <w:lang w:val="en-US"/>
              </w:rPr>
              <w:t xml:space="preserve"> polis</w:t>
            </w:r>
            <w:r w:rsidRPr="00FF5984">
              <w:rPr>
                <w:rFonts w:ascii="Bookman Old Style" w:hAnsi="Bookman Old Style"/>
                <w:sz w:val="22"/>
                <w:szCs w:val="22"/>
              </w:rPr>
              <w:t xml:space="preserve">, </w:t>
            </w:r>
            <w:proofErr w:type="spellStart"/>
            <w:r w:rsidRPr="00FF5984">
              <w:rPr>
                <w:rFonts w:ascii="Bookman Old Style" w:hAnsi="Bookman Old Style"/>
                <w:sz w:val="22"/>
                <w:szCs w:val="22"/>
                <w:lang w:val="en-US"/>
              </w:rPr>
              <w:t>tertanggung</w:t>
            </w:r>
            <w:proofErr w:type="spellEnd"/>
            <w:r w:rsidRPr="00FF5984">
              <w:rPr>
                <w:rFonts w:ascii="Bookman Old Style" w:hAnsi="Bookman Old Style"/>
                <w:sz w:val="22"/>
                <w:szCs w:val="22"/>
              </w:rPr>
              <w:t>, atau peserta dengan cara modifikasi dan/atau menggabungkan Produk Asuransi dengan produk perbankan (</w:t>
            </w:r>
            <w:proofErr w:type="spellStart"/>
            <w:r w:rsidRPr="00FF5984">
              <w:rPr>
                <w:rFonts w:ascii="Bookman Old Style" w:hAnsi="Bookman Old Style"/>
                <w:i/>
                <w:sz w:val="22"/>
                <w:szCs w:val="22"/>
              </w:rPr>
              <w:t>bundled</w:t>
            </w:r>
            <w:proofErr w:type="spellEnd"/>
            <w:r w:rsidRPr="00FF5984">
              <w:rPr>
                <w:rFonts w:ascii="Bookman Old Style" w:hAnsi="Bookman Old Style"/>
                <w:sz w:val="22"/>
                <w:szCs w:val="22"/>
              </w:rPr>
              <w:t xml:space="preserve"> </w:t>
            </w:r>
            <w:proofErr w:type="spellStart"/>
            <w:r w:rsidRPr="00FF5984">
              <w:rPr>
                <w:rFonts w:ascii="Bookman Old Style" w:hAnsi="Bookman Old Style"/>
                <w:i/>
                <w:sz w:val="22"/>
                <w:szCs w:val="22"/>
              </w:rPr>
              <w:t>product</w:t>
            </w:r>
            <w:proofErr w:type="spellEnd"/>
            <w:r w:rsidRPr="00FF5984">
              <w:rPr>
                <w:rFonts w:ascii="Bookman Old Style" w:hAnsi="Bookman Old Style"/>
                <w:sz w:val="22"/>
                <w:szCs w:val="22"/>
              </w:rPr>
              <w:t xml:space="preserve">). Peran Bank tidak hanya meneruskan dan memberikan penjelasan atas Produk Asuransi kepada </w:t>
            </w:r>
            <w:proofErr w:type="spellStart"/>
            <w:r w:rsidRPr="00FF5984">
              <w:rPr>
                <w:rFonts w:ascii="Bookman Old Style" w:hAnsi="Bookman Old Style"/>
                <w:sz w:val="22"/>
                <w:szCs w:val="22"/>
                <w:lang w:val="en-US"/>
              </w:rPr>
              <w:t>calon</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pemegang</w:t>
            </w:r>
            <w:proofErr w:type="spellEnd"/>
            <w:r w:rsidRPr="00FF5984">
              <w:rPr>
                <w:rFonts w:ascii="Bookman Old Style" w:hAnsi="Bookman Old Style"/>
                <w:sz w:val="22"/>
                <w:szCs w:val="22"/>
                <w:lang w:val="en-US"/>
              </w:rPr>
              <w:t xml:space="preserve"> polis</w:t>
            </w:r>
            <w:r w:rsidRPr="00FF5984">
              <w:rPr>
                <w:rFonts w:ascii="Bookman Old Style" w:hAnsi="Bookman Old Style"/>
                <w:sz w:val="22"/>
                <w:szCs w:val="22"/>
              </w:rPr>
              <w:t xml:space="preserve">, </w:t>
            </w:r>
            <w:proofErr w:type="spellStart"/>
            <w:r w:rsidRPr="00FF5984">
              <w:rPr>
                <w:rFonts w:ascii="Bookman Old Style" w:hAnsi="Bookman Old Style"/>
                <w:sz w:val="22"/>
                <w:szCs w:val="22"/>
                <w:lang w:val="en-US"/>
              </w:rPr>
              <w:t>tertanggung</w:t>
            </w:r>
            <w:proofErr w:type="spellEnd"/>
            <w:r w:rsidRPr="00FF5984">
              <w:rPr>
                <w:rFonts w:ascii="Bookman Old Style" w:hAnsi="Bookman Old Style"/>
                <w:sz w:val="22"/>
                <w:szCs w:val="22"/>
              </w:rPr>
              <w:t xml:space="preserve">, atau peserta, tetapi juga menindaklanjuti aplikasi atas </w:t>
            </w:r>
            <w:proofErr w:type="spellStart"/>
            <w:r w:rsidRPr="00FF5984">
              <w:rPr>
                <w:rFonts w:ascii="Bookman Old Style" w:hAnsi="Bookman Old Style"/>
                <w:i/>
                <w:sz w:val="22"/>
                <w:szCs w:val="22"/>
              </w:rPr>
              <w:t>bundled</w:t>
            </w:r>
            <w:proofErr w:type="spellEnd"/>
            <w:r w:rsidRPr="00FF5984">
              <w:rPr>
                <w:rFonts w:ascii="Bookman Old Style" w:hAnsi="Bookman Old Style"/>
                <w:sz w:val="22"/>
                <w:szCs w:val="22"/>
              </w:rPr>
              <w:t xml:space="preserve"> </w:t>
            </w:r>
            <w:proofErr w:type="spellStart"/>
            <w:r w:rsidRPr="00FF5984">
              <w:rPr>
                <w:rFonts w:ascii="Bookman Old Style" w:hAnsi="Bookman Old Style"/>
                <w:i/>
                <w:sz w:val="22"/>
                <w:szCs w:val="22"/>
              </w:rPr>
              <w:t>product</w:t>
            </w:r>
            <w:proofErr w:type="spellEnd"/>
            <w:r w:rsidRPr="00FF5984">
              <w:rPr>
                <w:rFonts w:ascii="Bookman Old Style" w:hAnsi="Bookman Old Style"/>
                <w:sz w:val="22"/>
                <w:szCs w:val="22"/>
              </w:rPr>
              <w:t xml:space="preserve"> termasuk yang terkait dengan Produk Asuransi kepada Perusahaan. </w:t>
            </w:r>
          </w:p>
        </w:tc>
        <w:tc>
          <w:tcPr>
            <w:tcW w:w="4240" w:type="dxa"/>
          </w:tcPr>
          <w:p w14:paraId="28F4B5FD" w14:textId="77777777" w:rsidR="00106162" w:rsidRPr="00FF5984" w:rsidRDefault="00106162" w:rsidP="00FF5984">
            <w:pPr>
              <w:spacing w:before="60" w:line="300" w:lineRule="exact"/>
              <w:jc w:val="both"/>
              <w:rPr>
                <w:rFonts w:ascii="Bookman Old Style" w:hAnsi="Bookman Old Style"/>
                <w:sz w:val="22"/>
                <w:szCs w:val="22"/>
              </w:rPr>
            </w:pPr>
          </w:p>
          <w:p w14:paraId="7F5B64F2" w14:textId="28CBAE91"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6D639BD5" w14:textId="77777777" w:rsidTr="00106162">
        <w:tc>
          <w:tcPr>
            <w:tcW w:w="10638" w:type="dxa"/>
          </w:tcPr>
          <w:p w14:paraId="0D3F9507" w14:textId="77777777" w:rsidR="00106162" w:rsidRPr="00FF5984" w:rsidRDefault="00106162" w:rsidP="00FF5984">
            <w:pPr>
              <w:pStyle w:val="ListParagraph"/>
              <w:numPr>
                <w:ilvl w:val="0"/>
                <w:numId w:val="13"/>
              </w:numPr>
              <w:tabs>
                <w:tab w:val="left" w:pos="1701"/>
              </w:tabs>
              <w:spacing w:before="60" w:line="300" w:lineRule="exact"/>
              <w:ind w:left="1701" w:hanging="567"/>
              <w:contextualSpacing w:val="0"/>
              <w:jc w:val="both"/>
              <w:rPr>
                <w:rFonts w:ascii="Bookman Old Style" w:hAnsi="Bookman Old Style"/>
                <w:sz w:val="22"/>
                <w:szCs w:val="22"/>
              </w:rPr>
            </w:pPr>
            <w:r w:rsidRPr="00FF5984">
              <w:rPr>
                <w:rFonts w:ascii="Bookman Old Style" w:hAnsi="Bookman Old Style" w:cs="Bookman Old Style"/>
                <w:sz w:val="22"/>
                <w:szCs w:val="22"/>
              </w:rPr>
              <w:t>Kerja</w:t>
            </w:r>
            <w:r w:rsidRPr="00FF5984">
              <w:rPr>
                <w:rFonts w:ascii="Bookman Old Style" w:hAnsi="Bookman Old Style"/>
                <w:sz w:val="22"/>
                <w:szCs w:val="22"/>
              </w:rPr>
              <w:t xml:space="preserve"> sama antara Perusahaan dan Bank tidak dapat dikategorikan sebagai </w:t>
            </w:r>
            <w:proofErr w:type="spellStart"/>
            <w:r w:rsidRPr="00FF5984">
              <w:rPr>
                <w:rFonts w:ascii="Bookman Old Style" w:hAnsi="Bookman Old Style"/>
                <w:i/>
                <w:sz w:val="22"/>
                <w:szCs w:val="22"/>
              </w:rPr>
              <w:t>Bancassurance</w:t>
            </w:r>
            <w:proofErr w:type="spellEnd"/>
            <w:r w:rsidRPr="00FF5984">
              <w:rPr>
                <w:rFonts w:ascii="Bookman Old Style" w:hAnsi="Bookman Old Style"/>
                <w:sz w:val="22"/>
                <w:szCs w:val="22"/>
              </w:rPr>
              <w:t xml:space="preserve"> dalam hal:</w:t>
            </w:r>
          </w:p>
          <w:p w14:paraId="5B44F2C6" w14:textId="77777777" w:rsidR="00106162" w:rsidRPr="00FF5984" w:rsidRDefault="00106162" w:rsidP="00FF5984">
            <w:pPr>
              <w:pStyle w:val="ListParagraph"/>
              <w:numPr>
                <w:ilvl w:val="0"/>
                <w:numId w:val="6"/>
              </w:numPr>
              <w:tabs>
                <w:tab w:val="left" w:pos="1800"/>
                <w:tab w:val="left" w:pos="2160"/>
              </w:tabs>
              <w:spacing w:before="60" w:line="300" w:lineRule="exact"/>
              <w:ind w:left="2160" w:hanging="450"/>
              <w:contextualSpacing w:val="0"/>
              <w:jc w:val="both"/>
              <w:rPr>
                <w:rFonts w:ascii="Bookman Old Style" w:hAnsi="Bookman Old Style"/>
                <w:sz w:val="22"/>
                <w:szCs w:val="22"/>
              </w:rPr>
            </w:pPr>
            <w:r w:rsidRPr="00FF5984">
              <w:rPr>
                <w:rFonts w:ascii="Bookman Old Style" w:hAnsi="Bookman Old Style"/>
                <w:sz w:val="22"/>
                <w:szCs w:val="22"/>
              </w:rPr>
              <w:t>Bank sebagai tertanggung atau peserta; dan/atau</w:t>
            </w:r>
          </w:p>
          <w:p w14:paraId="7F228FD6" w14:textId="6EE10387" w:rsidR="00106162" w:rsidRPr="00FF5984" w:rsidRDefault="00106162" w:rsidP="00FF5984">
            <w:pPr>
              <w:pStyle w:val="ListParagraph"/>
              <w:numPr>
                <w:ilvl w:val="0"/>
                <w:numId w:val="6"/>
              </w:numPr>
              <w:tabs>
                <w:tab w:val="left" w:pos="2127"/>
              </w:tabs>
              <w:spacing w:before="60" w:line="300" w:lineRule="exact"/>
              <w:ind w:left="2127" w:hanging="426"/>
              <w:contextualSpacing w:val="0"/>
              <w:jc w:val="both"/>
              <w:rPr>
                <w:rFonts w:ascii="Bookman Old Style" w:hAnsi="Bookman Old Style"/>
                <w:sz w:val="22"/>
                <w:szCs w:val="22"/>
              </w:rPr>
            </w:pPr>
            <w:r w:rsidRPr="00FF5984">
              <w:rPr>
                <w:rFonts w:ascii="Bookman Old Style" w:hAnsi="Bookman Old Style"/>
                <w:sz w:val="22"/>
                <w:szCs w:val="22"/>
              </w:rPr>
              <w:t>risiko yang diasuransikan adalah aset Bank atau pegawai Bank.</w:t>
            </w:r>
          </w:p>
        </w:tc>
        <w:tc>
          <w:tcPr>
            <w:tcW w:w="4240" w:type="dxa"/>
          </w:tcPr>
          <w:p w14:paraId="0D637E42" w14:textId="77777777" w:rsidR="00106162" w:rsidRPr="00FF5984" w:rsidRDefault="00106162" w:rsidP="00FF5984">
            <w:pPr>
              <w:spacing w:before="60" w:line="300" w:lineRule="exact"/>
              <w:jc w:val="both"/>
              <w:rPr>
                <w:rFonts w:ascii="Bookman Old Style" w:hAnsi="Bookman Old Style"/>
                <w:sz w:val="22"/>
                <w:szCs w:val="22"/>
                <w:lang w:val="en-US"/>
              </w:rPr>
            </w:pPr>
          </w:p>
          <w:p w14:paraId="6BF4F2E2" w14:textId="6C644E8A" w:rsidR="00106162" w:rsidRPr="00FF5984" w:rsidRDefault="00106162" w:rsidP="00FF5984">
            <w:pPr>
              <w:spacing w:before="60" w:line="300" w:lineRule="exact"/>
              <w:jc w:val="both"/>
              <w:rPr>
                <w:rFonts w:ascii="Bookman Old Style" w:hAnsi="Bookman Old Style"/>
                <w:sz w:val="22"/>
                <w:szCs w:val="22"/>
                <w:lang w:val="en-US"/>
              </w:rPr>
            </w:pPr>
          </w:p>
        </w:tc>
      </w:tr>
      <w:tr w:rsidR="00FF5984" w:rsidRPr="00FF5984" w14:paraId="1BDFF374" w14:textId="77777777" w:rsidTr="00106162">
        <w:tc>
          <w:tcPr>
            <w:tcW w:w="10638" w:type="dxa"/>
          </w:tcPr>
          <w:p w14:paraId="508AAAAA" w14:textId="495149EE" w:rsidR="009D1662" w:rsidRPr="00FF5984" w:rsidRDefault="009D1662" w:rsidP="00FF5984">
            <w:pPr>
              <w:pStyle w:val="ListParagraph"/>
              <w:numPr>
                <w:ilvl w:val="0"/>
                <w:numId w:val="13"/>
              </w:numPr>
              <w:tabs>
                <w:tab w:val="left" w:pos="1701"/>
              </w:tabs>
              <w:spacing w:before="60" w:line="300" w:lineRule="exact"/>
              <w:ind w:left="1701" w:hanging="567"/>
              <w:contextualSpacing w:val="0"/>
              <w:jc w:val="both"/>
              <w:rPr>
                <w:rFonts w:ascii="Bookman Old Style" w:hAnsi="Bookman Old Style" w:cs="Bookman Old Style"/>
                <w:sz w:val="22"/>
                <w:szCs w:val="22"/>
              </w:rPr>
            </w:pPr>
            <w:r w:rsidRPr="00FF5984">
              <w:rPr>
                <w:rFonts w:ascii="Bookman Old Style" w:hAnsi="Bookman Old Style"/>
                <w:sz w:val="22"/>
                <w:szCs w:val="22"/>
                <w:lang w:val="en-US"/>
              </w:rPr>
              <w:t xml:space="preserve">Salah </w:t>
            </w:r>
            <w:proofErr w:type="spellStart"/>
            <w:r w:rsidRPr="00FF5984">
              <w:rPr>
                <w:rFonts w:ascii="Bookman Old Style" w:hAnsi="Bookman Old Style"/>
                <w:sz w:val="22"/>
                <w:szCs w:val="22"/>
                <w:lang w:val="en-US"/>
              </w:rPr>
              <w:t>satu</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contoh</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kerjasama</w:t>
            </w:r>
            <w:proofErr w:type="spellEnd"/>
            <w:r w:rsidRPr="00FF5984">
              <w:rPr>
                <w:rFonts w:ascii="Bookman Old Style" w:hAnsi="Bookman Old Style"/>
                <w:sz w:val="22"/>
                <w:szCs w:val="22"/>
                <w:lang w:val="en-US"/>
              </w:rPr>
              <w:t xml:space="preserve"> yang </w:t>
            </w:r>
            <w:proofErr w:type="spellStart"/>
            <w:r w:rsidRPr="00FF5984">
              <w:rPr>
                <w:rFonts w:ascii="Bookman Old Style" w:hAnsi="Bookman Old Style"/>
                <w:sz w:val="22"/>
                <w:szCs w:val="22"/>
                <w:lang w:val="en-US"/>
              </w:rPr>
              <w:t>tidak</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dapat</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dikategorikan</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sebagai</w:t>
            </w:r>
            <w:proofErr w:type="spellEnd"/>
            <w:r w:rsidRPr="00FF5984">
              <w:rPr>
                <w:rFonts w:ascii="Bookman Old Style" w:hAnsi="Bookman Old Style"/>
                <w:sz w:val="22"/>
                <w:szCs w:val="22"/>
                <w:lang w:val="en-US"/>
              </w:rPr>
              <w:t xml:space="preserve"> </w:t>
            </w:r>
            <w:r w:rsidRPr="00FF5984">
              <w:rPr>
                <w:rFonts w:ascii="Bookman Old Style" w:hAnsi="Bookman Old Style"/>
                <w:i/>
                <w:sz w:val="22"/>
                <w:szCs w:val="22"/>
                <w:lang w:val="en-US"/>
              </w:rPr>
              <w:t xml:space="preserve">Bancassurance </w:t>
            </w:r>
            <w:proofErr w:type="spellStart"/>
            <w:proofErr w:type="gramStart"/>
            <w:r w:rsidRPr="00FF5984">
              <w:rPr>
                <w:rFonts w:ascii="Bookman Old Style" w:hAnsi="Bookman Old Style"/>
                <w:sz w:val="22"/>
                <w:szCs w:val="22"/>
                <w:lang w:val="en-US"/>
              </w:rPr>
              <w:t>seperti</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asuransi</w:t>
            </w:r>
            <w:proofErr w:type="spellEnd"/>
            <w:proofErr w:type="gram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kesehatan</w:t>
            </w:r>
            <w:proofErr w:type="spellEnd"/>
            <w:r w:rsidRPr="00FF5984">
              <w:rPr>
                <w:rFonts w:ascii="Bookman Old Style" w:hAnsi="Bookman Old Style"/>
                <w:sz w:val="22"/>
                <w:szCs w:val="22"/>
                <w:lang w:val="en-US"/>
              </w:rPr>
              <w:t xml:space="preserve"> yang </w:t>
            </w:r>
            <w:proofErr w:type="spellStart"/>
            <w:r w:rsidRPr="00FF5984">
              <w:rPr>
                <w:rFonts w:ascii="Bookman Old Style" w:hAnsi="Bookman Old Style"/>
                <w:sz w:val="22"/>
                <w:szCs w:val="22"/>
                <w:lang w:val="en-US"/>
              </w:rPr>
              <w:t>diberikan</w:t>
            </w:r>
            <w:proofErr w:type="spellEnd"/>
            <w:r w:rsidRPr="00FF5984">
              <w:rPr>
                <w:rFonts w:ascii="Bookman Old Style" w:hAnsi="Bookman Old Style"/>
                <w:sz w:val="22"/>
                <w:szCs w:val="22"/>
                <w:lang w:val="en-US"/>
              </w:rPr>
              <w:t xml:space="preserve"> bank </w:t>
            </w:r>
            <w:proofErr w:type="spellStart"/>
            <w:r w:rsidRPr="00FF5984">
              <w:rPr>
                <w:rFonts w:ascii="Bookman Old Style" w:hAnsi="Bookman Old Style"/>
                <w:sz w:val="22"/>
                <w:szCs w:val="22"/>
                <w:lang w:val="en-US"/>
              </w:rPr>
              <w:t>kepada</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seluruh</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karyawan</w:t>
            </w:r>
            <w:proofErr w:type="spellEnd"/>
            <w:r w:rsidRPr="00FF5984">
              <w:rPr>
                <w:rFonts w:ascii="Bookman Old Style" w:hAnsi="Bookman Old Style"/>
                <w:sz w:val="22"/>
                <w:szCs w:val="22"/>
                <w:lang w:val="en-US"/>
              </w:rPr>
              <w:t xml:space="preserve"> bank.</w:t>
            </w:r>
          </w:p>
        </w:tc>
        <w:tc>
          <w:tcPr>
            <w:tcW w:w="4240" w:type="dxa"/>
          </w:tcPr>
          <w:p w14:paraId="72C21D03" w14:textId="77777777" w:rsidR="009D1662" w:rsidRPr="00FF5984" w:rsidRDefault="009D1662" w:rsidP="00FF5984">
            <w:pPr>
              <w:spacing w:before="60" w:line="300" w:lineRule="exact"/>
              <w:jc w:val="both"/>
              <w:rPr>
                <w:rFonts w:ascii="Bookman Old Style" w:hAnsi="Bookman Old Style"/>
                <w:sz w:val="22"/>
                <w:szCs w:val="22"/>
                <w:lang w:val="en-US"/>
              </w:rPr>
            </w:pPr>
          </w:p>
        </w:tc>
      </w:tr>
      <w:tr w:rsidR="00FF5984" w:rsidRPr="00FF5984" w14:paraId="443D803F" w14:textId="77777777" w:rsidTr="00106162">
        <w:tc>
          <w:tcPr>
            <w:tcW w:w="10638" w:type="dxa"/>
          </w:tcPr>
          <w:p w14:paraId="7153D95D" w14:textId="153AC185" w:rsidR="00106162" w:rsidRPr="00FF5984" w:rsidRDefault="00106162" w:rsidP="00FF5984">
            <w:pPr>
              <w:pStyle w:val="ListParagraph"/>
              <w:numPr>
                <w:ilvl w:val="0"/>
                <w:numId w:val="13"/>
              </w:numPr>
              <w:tabs>
                <w:tab w:val="left" w:pos="1701"/>
              </w:tabs>
              <w:spacing w:before="60" w:line="300" w:lineRule="exact"/>
              <w:ind w:left="1701" w:hanging="567"/>
              <w:contextualSpacing w:val="0"/>
              <w:jc w:val="both"/>
              <w:rPr>
                <w:rFonts w:ascii="Bookman Old Style" w:hAnsi="Bookman Old Style"/>
                <w:sz w:val="22"/>
                <w:szCs w:val="22"/>
                <w:lang w:val="en-US"/>
              </w:rPr>
            </w:pPr>
            <w:r w:rsidRPr="00FF5984">
              <w:rPr>
                <w:rFonts w:ascii="Bookman Old Style" w:hAnsi="Bookman Old Style" w:cs="Bookman Old Style"/>
                <w:sz w:val="22"/>
                <w:szCs w:val="22"/>
              </w:rPr>
              <w:t>Dalam</w:t>
            </w:r>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hal</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produk</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asuransi</w:t>
            </w:r>
            <w:proofErr w:type="spellEnd"/>
            <w:r w:rsidRPr="00FF5984">
              <w:rPr>
                <w:rFonts w:ascii="Bookman Old Style" w:hAnsi="Bookman Old Style"/>
                <w:sz w:val="22"/>
                <w:szCs w:val="22"/>
                <w:lang w:val="en-US"/>
              </w:rPr>
              <w:t xml:space="preserve"> yang </w:t>
            </w:r>
            <w:proofErr w:type="spellStart"/>
            <w:r w:rsidRPr="00FF5984">
              <w:rPr>
                <w:rFonts w:ascii="Bookman Old Style" w:hAnsi="Bookman Old Style"/>
                <w:sz w:val="22"/>
                <w:szCs w:val="22"/>
                <w:lang w:val="en-US"/>
              </w:rPr>
              <w:t>dipasarkan</w:t>
            </w:r>
            <w:proofErr w:type="spellEnd"/>
            <w:r w:rsidRPr="00FF5984">
              <w:rPr>
                <w:rFonts w:ascii="Bookman Old Style" w:hAnsi="Bookman Old Style"/>
                <w:sz w:val="22"/>
                <w:szCs w:val="22"/>
                <w:lang w:val="en-US"/>
              </w:rPr>
              <w:t xml:space="preserve"> oleh Perusahaan </w:t>
            </w:r>
            <w:proofErr w:type="spellStart"/>
            <w:r w:rsidRPr="00FF5984">
              <w:rPr>
                <w:rFonts w:ascii="Bookman Old Style" w:hAnsi="Bookman Old Style"/>
                <w:sz w:val="22"/>
                <w:szCs w:val="22"/>
                <w:lang w:val="en-US"/>
              </w:rPr>
              <w:t>kepada</w:t>
            </w:r>
            <w:proofErr w:type="spellEnd"/>
            <w:r w:rsidRPr="00FF5984">
              <w:rPr>
                <w:rFonts w:ascii="Bookman Old Style" w:hAnsi="Bookman Old Style"/>
                <w:sz w:val="22"/>
                <w:szCs w:val="22"/>
                <w:lang w:val="en-US"/>
              </w:rPr>
              <w:t xml:space="preserve"> Bank </w:t>
            </w:r>
            <w:proofErr w:type="spellStart"/>
            <w:r w:rsidRPr="00FF5984">
              <w:rPr>
                <w:rFonts w:ascii="Bookman Old Style" w:hAnsi="Bookman Old Style"/>
                <w:sz w:val="22"/>
                <w:szCs w:val="22"/>
                <w:lang w:val="en-US"/>
              </w:rPr>
              <w:t>memenuhi</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kondisi</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sebagaimana</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dimaksud</w:t>
            </w:r>
            <w:proofErr w:type="spellEnd"/>
            <w:r w:rsidRPr="00FF5984">
              <w:rPr>
                <w:rFonts w:ascii="Bookman Old Style" w:hAnsi="Bookman Old Style"/>
                <w:sz w:val="22"/>
                <w:szCs w:val="22"/>
                <w:lang w:val="en-US"/>
              </w:rPr>
              <w:t xml:space="preserve"> pada </w:t>
            </w:r>
            <w:proofErr w:type="spellStart"/>
            <w:r w:rsidRPr="00FF5984">
              <w:rPr>
                <w:rFonts w:ascii="Bookman Old Style" w:hAnsi="Bookman Old Style"/>
                <w:sz w:val="22"/>
                <w:szCs w:val="22"/>
                <w:lang w:val="en-US"/>
              </w:rPr>
              <w:t>angka</w:t>
            </w:r>
            <w:proofErr w:type="spellEnd"/>
            <w:r w:rsidRPr="00FF5984">
              <w:rPr>
                <w:rFonts w:ascii="Bookman Old Style" w:hAnsi="Bookman Old Style"/>
                <w:sz w:val="22"/>
                <w:szCs w:val="22"/>
                <w:lang w:val="en-US"/>
              </w:rPr>
              <w:t xml:space="preserve"> 2, Perusahaan </w:t>
            </w:r>
            <w:proofErr w:type="spellStart"/>
            <w:r w:rsidRPr="00FF5984">
              <w:rPr>
                <w:rFonts w:ascii="Bookman Old Style" w:hAnsi="Bookman Old Style"/>
                <w:sz w:val="22"/>
                <w:szCs w:val="22"/>
                <w:lang w:val="en-US"/>
              </w:rPr>
              <w:t>tidak</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diperkenankan</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memberikan</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pengembalian</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kepada</w:t>
            </w:r>
            <w:proofErr w:type="spellEnd"/>
            <w:r w:rsidRPr="00FF5984">
              <w:rPr>
                <w:rFonts w:ascii="Bookman Old Style" w:hAnsi="Bookman Old Style"/>
                <w:sz w:val="22"/>
                <w:szCs w:val="22"/>
                <w:lang w:val="en-US"/>
              </w:rPr>
              <w:t xml:space="preserve"> Bank </w:t>
            </w:r>
            <w:proofErr w:type="spellStart"/>
            <w:r w:rsidRPr="00FF5984">
              <w:rPr>
                <w:rFonts w:ascii="Bookman Old Style" w:hAnsi="Bookman Old Style"/>
                <w:sz w:val="22"/>
                <w:szCs w:val="22"/>
                <w:lang w:val="en-US"/>
              </w:rPr>
              <w:t>dalam</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bentuk</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imbal</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hasil</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atau</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komisi</w:t>
            </w:r>
            <w:proofErr w:type="spellEnd"/>
            <w:r w:rsidRPr="00FF5984">
              <w:rPr>
                <w:rFonts w:ascii="Bookman Old Style" w:hAnsi="Bookman Old Style"/>
                <w:sz w:val="22"/>
                <w:szCs w:val="22"/>
                <w:lang w:val="en-US"/>
              </w:rPr>
              <w:t xml:space="preserve">. Perusahaan </w:t>
            </w:r>
            <w:proofErr w:type="spellStart"/>
            <w:r w:rsidRPr="00FF5984">
              <w:rPr>
                <w:rFonts w:ascii="Bookman Old Style" w:hAnsi="Bookman Old Style"/>
                <w:sz w:val="22"/>
                <w:szCs w:val="22"/>
                <w:lang w:val="en-US"/>
              </w:rPr>
              <w:t>dapat</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memberikan</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pengembalian</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kepada</w:t>
            </w:r>
            <w:proofErr w:type="spellEnd"/>
            <w:r w:rsidRPr="00FF5984">
              <w:rPr>
                <w:rFonts w:ascii="Bookman Old Style" w:hAnsi="Bookman Old Style"/>
                <w:sz w:val="22"/>
                <w:szCs w:val="22"/>
                <w:lang w:val="en-US"/>
              </w:rPr>
              <w:t xml:space="preserve"> Bank </w:t>
            </w:r>
            <w:proofErr w:type="spellStart"/>
            <w:r w:rsidRPr="00FF5984">
              <w:rPr>
                <w:rFonts w:ascii="Bookman Old Style" w:hAnsi="Bookman Old Style"/>
                <w:sz w:val="22"/>
                <w:szCs w:val="22"/>
                <w:lang w:val="en-US"/>
              </w:rPr>
              <w:t>hanya</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berupa</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pengurangan</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premi</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asuransi</w:t>
            </w:r>
            <w:proofErr w:type="spellEnd"/>
            <w:r w:rsidRPr="00FF5984">
              <w:rPr>
                <w:rFonts w:ascii="Bookman Old Style" w:hAnsi="Bookman Old Style"/>
                <w:sz w:val="22"/>
                <w:szCs w:val="22"/>
                <w:lang w:val="en-US"/>
              </w:rPr>
              <w:t>.</w:t>
            </w:r>
          </w:p>
        </w:tc>
        <w:tc>
          <w:tcPr>
            <w:tcW w:w="4240" w:type="dxa"/>
          </w:tcPr>
          <w:p w14:paraId="38C6C91C" w14:textId="5756FCA9" w:rsidR="00106162" w:rsidRPr="00FF5984" w:rsidRDefault="00106162" w:rsidP="00FF5984">
            <w:pPr>
              <w:spacing w:before="60" w:line="300" w:lineRule="exact"/>
              <w:ind w:left="-22"/>
              <w:jc w:val="both"/>
              <w:rPr>
                <w:rFonts w:ascii="Bookman Old Style" w:hAnsi="Bookman Old Style"/>
                <w:sz w:val="22"/>
                <w:szCs w:val="22"/>
                <w:lang w:val="en-US"/>
              </w:rPr>
            </w:pPr>
          </w:p>
        </w:tc>
      </w:tr>
      <w:tr w:rsidR="00FF5984" w:rsidRPr="00FF5984" w14:paraId="64D138EC" w14:textId="77777777" w:rsidTr="00106162">
        <w:tc>
          <w:tcPr>
            <w:tcW w:w="10638" w:type="dxa"/>
          </w:tcPr>
          <w:p w14:paraId="215E3C15" w14:textId="58932866" w:rsidR="00106162" w:rsidRPr="00FF5984" w:rsidRDefault="00106162" w:rsidP="00FF5984">
            <w:pPr>
              <w:pStyle w:val="ListParagraph"/>
              <w:numPr>
                <w:ilvl w:val="0"/>
                <w:numId w:val="13"/>
              </w:numPr>
              <w:tabs>
                <w:tab w:val="left" w:pos="1701"/>
              </w:tabs>
              <w:spacing w:before="60" w:line="300" w:lineRule="exact"/>
              <w:ind w:left="1701" w:hanging="567"/>
              <w:contextualSpacing w:val="0"/>
              <w:jc w:val="both"/>
              <w:rPr>
                <w:rFonts w:ascii="Bookman Old Style" w:hAnsi="Bookman Old Style"/>
                <w:sz w:val="22"/>
                <w:szCs w:val="22"/>
              </w:rPr>
            </w:pPr>
            <w:r w:rsidRPr="00FF5984">
              <w:rPr>
                <w:rFonts w:ascii="Bookman Old Style" w:hAnsi="Bookman Old Style" w:cs="Bookman Old Style"/>
                <w:sz w:val="22"/>
                <w:szCs w:val="22"/>
              </w:rPr>
              <w:t>Perusahaan</w:t>
            </w:r>
            <w:r w:rsidRPr="00FF5984">
              <w:rPr>
                <w:rFonts w:ascii="Bookman Old Style" w:hAnsi="Bookman Old Style"/>
                <w:sz w:val="22"/>
                <w:szCs w:val="22"/>
              </w:rPr>
              <w:t xml:space="preserve"> yang akan memasarkan Produk Asuransi melalui </w:t>
            </w:r>
            <w:proofErr w:type="spellStart"/>
            <w:r w:rsidRPr="00FF5984">
              <w:rPr>
                <w:rFonts w:ascii="Bookman Old Style" w:hAnsi="Bookman Old Style"/>
                <w:i/>
                <w:sz w:val="22"/>
                <w:szCs w:val="22"/>
              </w:rPr>
              <w:t>Bancassurance</w:t>
            </w:r>
            <w:proofErr w:type="spellEnd"/>
            <w:r w:rsidRPr="00FF5984">
              <w:rPr>
                <w:rFonts w:ascii="Bookman Old Style" w:hAnsi="Bookman Old Style"/>
                <w:sz w:val="22"/>
                <w:szCs w:val="22"/>
              </w:rPr>
              <w:t xml:space="preserve"> harus:</w:t>
            </w:r>
          </w:p>
          <w:p w14:paraId="3733B54A" w14:textId="77777777" w:rsidR="00106162" w:rsidRPr="00FF5984" w:rsidRDefault="00106162" w:rsidP="00FF5984">
            <w:pPr>
              <w:pStyle w:val="ListParagraph"/>
              <w:numPr>
                <w:ilvl w:val="0"/>
                <w:numId w:val="32"/>
              </w:numPr>
              <w:tabs>
                <w:tab w:val="left" w:pos="1701"/>
              </w:tabs>
              <w:spacing w:before="60" w:line="300" w:lineRule="exact"/>
              <w:ind w:left="2127" w:hanging="426"/>
              <w:contextualSpacing w:val="0"/>
              <w:jc w:val="both"/>
              <w:rPr>
                <w:rFonts w:ascii="Bookman Old Style" w:hAnsi="Bookman Old Style"/>
                <w:sz w:val="22"/>
                <w:szCs w:val="22"/>
              </w:rPr>
            </w:pPr>
            <w:r w:rsidRPr="00FF5984">
              <w:rPr>
                <w:rFonts w:ascii="Bookman Old Style" w:hAnsi="Bookman Old Style"/>
                <w:sz w:val="22"/>
                <w:szCs w:val="22"/>
              </w:rPr>
              <w:t xml:space="preserve">memenuhi ketentuan tingkat kesehatan keuangan; </w:t>
            </w:r>
          </w:p>
        </w:tc>
        <w:tc>
          <w:tcPr>
            <w:tcW w:w="4240" w:type="dxa"/>
          </w:tcPr>
          <w:p w14:paraId="55BEB28C" w14:textId="471E1EF1" w:rsidR="00106162" w:rsidRPr="00FF5984" w:rsidRDefault="00106162" w:rsidP="00FF5984">
            <w:pPr>
              <w:pStyle w:val="ListParagraph"/>
              <w:spacing w:before="60" w:line="300" w:lineRule="exact"/>
              <w:contextualSpacing w:val="0"/>
              <w:jc w:val="both"/>
              <w:rPr>
                <w:rFonts w:ascii="Bookman Old Style" w:hAnsi="Bookman Old Style"/>
                <w:sz w:val="22"/>
                <w:szCs w:val="22"/>
              </w:rPr>
            </w:pPr>
          </w:p>
        </w:tc>
      </w:tr>
      <w:tr w:rsidR="00FF5984" w:rsidRPr="00FF5984" w14:paraId="06D9F504" w14:textId="77777777" w:rsidTr="00106162">
        <w:tc>
          <w:tcPr>
            <w:tcW w:w="10638" w:type="dxa"/>
          </w:tcPr>
          <w:p w14:paraId="4981AE72" w14:textId="77777777" w:rsidR="00106162" w:rsidRPr="00FF5984" w:rsidRDefault="00106162" w:rsidP="00FF5984">
            <w:pPr>
              <w:pStyle w:val="ListParagraph"/>
              <w:numPr>
                <w:ilvl w:val="0"/>
                <w:numId w:val="32"/>
              </w:numPr>
              <w:tabs>
                <w:tab w:val="left" w:pos="1701"/>
              </w:tabs>
              <w:spacing w:before="60" w:line="300" w:lineRule="exact"/>
              <w:ind w:left="2127" w:hanging="426"/>
              <w:contextualSpacing w:val="0"/>
              <w:jc w:val="both"/>
              <w:rPr>
                <w:rFonts w:ascii="Bookman Old Style" w:hAnsi="Bookman Old Style"/>
                <w:sz w:val="22"/>
                <w:szCs w:val="22"/>
              </w:rPr>
            </w:pPr>
            <w:r w:rsidRPr="00FF5984">
              <w:rPr>
                <w:rFonts w:ascii="Bookman Old Style" w:hAnsi="Bookman Old Style"/>
                <w:sz w:val="22"/>
                <w:szCs w:val="22"/>
              </w:rPr>
              <w:t>tidak sedang dikenai sanksi administratif;</w:t>
            </w:r>
          </w:p>
        </w:tc>
        <w:tc>
          <w:tcPr>
            <w:tcW w:w="4240" w:type="dxa"/>
          </w:tcPr>
          <w:p w14:paraId="0F0E16CC" w14:textId="6995CFE7" w:rsidR="00106162" w:rsidRPr="00FF5984" w:rsidRDefault="00106162" w:rsidP="00FF5984">
            <w:pPr>
              <w:pStyle w:val="ListParagraph"/>
              <w:spacing w:before="60" w:line="300" w:lineRule="exact"/>
              <w:contextualSpacing w:val="0"/>
              <w:jc w:val="both"/>
              <w:rPr>
                <w:rFonts w:ascii="Bookman Old Style" w:hAnsi="Bookman Old Style"/>
                <w:sz w:val="22"/>
                <w:szCs w:val="22"/>
              </w:rPr>
            </w:pPr>
          </w:p>
        </w:tc>
      </w:tr>
      <w:tr w:rsidR="00FF5984" w:rsidRPr="00FF5984" w14:paraId="7E9F5D99" w14:textId="77777777" w:rsidTr="00106162">
        <w:tc>
          <w:tcPr>
            <w:tcW w:w="10638" w:type="dxa"/>
          </w:tcPr>
          <w:p w14:paraId="729946BC" w14:textId="77777777" w:rsidR="00106162" w:rsidRPr="00FF5984" w:rsidRDefault="00106162" w:rsidP="00FF5984">
            <w:pPr>
              <w:pStyle w:val="ListParagraph"/>
              <w:numPr>
                <w:ilvl w:val="0"/>
                <w:numId w:val="32"/>
              </w:numPr>
              <w:tabs>
                <w:tab w:val="left" w:pos="2127"/>
              </w:tabs>
              <w:spacing w:before="60" w:line="300" w:lineRule="exact"/>
              <w:ind w:left="2127" w:hanging="426"/>
              <w:contextualSpacing w:val="0"/>
              <w:jc w:val="both"/>
              <w:rPr>
                <w:rFonts w:ascii="Bookman Old Style" w:hAnsi="Bookman Old Style"/>
                <w:sz w:val="22"/>
                <w:szCs w:val="22"/>
              </w:rPr>
            </w:pPr>
            <w:r w:rsidRPr="00FF5984">
              <w:rPr>
                <w:rFonts w:ascii="Bookman Old Style" w:hAnsi="Bookman Old Style"/>
                <w:sz w:val="22"/>
                <w:szCs w:val="22"/>
              </w:rPr>
              <w:lastRenderedPageBreak/>
              <w:t xml:space="preserve">terlebih dahulu mencantumkan rencana kerja sama </w:t>
            </w:r>
            <w:proofErr w:type="spellStart"/>
            <w:r w:rsidRPr="00FF5984">
              <w:rPr>
                <w:rFonts w:ascii="Bookman Old Style" w:hAnsi="Bookman Old Style"/>
                <w:i/>
                <w:sz w:val="22"/>
                <w:szCs w:val="22"/>
              </w:rPr>
              <w:t>Bancassurance</w:t>
            </w:r>
            <w:proofErr w:type="spellEnd"/>
            <w:r w:rsidRPr="00FF5984">
              <w:rPr>
                <w:rFonts w:ascii="Bookman Old Style" w:hAnsi="Bookman Old Style"/>
                <w:i/>
                <w:sz w:val="22"/>
                <w:szCs w:val="22"/>
              </w:rPr>
              <w:t xml:space="preserve"> </w:t>
            </w:r>
            <w:r w:rsidRPr="00FF5984">
              <w:rPr>
                <w:rFonts w:ascii="Bookman Old Style" w:hAnsi="Bookman Old Style"/>
                <w:sz w:val="22"/>
                <w:szCs w:val="22"/>
              </w:rPr>
              <w:t xml:space="preserve">tersebut dalam Rencana Bisnis Perusahaan tahun yang sama dengan tahun rencana pelaksanaan kerja sama </w:t>
            </w:r>
            <w:proofErr w:type="spellStart"/>
            <w:r w:rsidRPr="00FF5984">
              <w:rPr>
                <w:rFonts w:ascii="Bookman Old Style" w:hAnsi="Bookman Old Style"/>
                <w:i/>
                <w:sz w:val="22"/>
                <w:szCs w:val="22"/>
              </w:rPr>
              <w:t>Bancassurance</w:t>
            </w:r>
            <w:proofErr w:type="spellEnd"/>
            <w:r w:rsidRPr="00FF5984">
              <w:rPr>
                <w:rFonts w:ascii="Bookman Old Style" w:hAnsi="Bookman Old Style"/>
                <w:sz w:val="22"/>
                <w:szCs w:val="22"/>
              </w:rPr>
              <w:t>; dan</w:t>
            </w:r>
          </w:p>
        </w:tc>
        <w:tc>
          <w:tcPr>
            <w:tcW w:w="4240" w:type="dxa"/>
          </w:tcPr>
          <w:p w14:paraId="7D3B818B" w14:textId="3355AE48" w:rsidR="00106162" w:rsidRPr="00FF5984" w:rsidRDefault="00106162" w:rsidP="00FF5984">
            <w:pPr>
              <w:pStyle w:val="ListParagraph"/>
              <w:spacing w:before="60" w:line="300" w:lineRule="exact"/>
              <w:contextualSpacing w:val="0"/>
              <w:jc w:val="both"/>
              <w:rPr>
                <w:rFonts w:ascii="Bookman Old Style" w:hAnsi="Bookman Old Style"/>
                <w:sz w:val="22"/>
                <w:szCs w:val="22"/>
              </w:rPr>
            </w:pPr>
          </w:p>
        </w:tc>
      </w:tr>
      <w:tr w:rsidR="00FF5984" w:rsidRPr="00FF5984" w14:paraId="07AF4297" w14:textId="77777777" w:rsidTr="00106162">
        <w:tc>
          <w:tcPr>
            <w:tcW w:w="10638" w:type="dxa"/>
          </w:tcPr>
          <w:p w14:paraId="42D6A04E" w14:textId="77777777" w:rsidR="00106162" w:rsidRPr="00FF5984" w:rsidRDefault="00106162" w:rsidP="00FF5984">
            <w:pPr>
              <w:pStyle w:val="ListParagraph"/>
              <w:numPr>
                <w:ilvl w:val="0"/>
                <w:numId w:val="32"/>
              </w:numPr>
              <w:tabs>
                <w:tab w:val="left" w:pos="2127"/>
              </w:tabs>
              <w:spacing w:before="60" w:line="300" w:lineRule="exact"/>
              <w:ind w:left="2127" w:hanging="426"/>
              <w:contextualSpacing w:val="0"/>
              <w:jc w:val="both"/>
              <w:rPr>
                <w:rFonts w:ascii="Bookman Old Style" w:hAnsi="Bookman Old Style" w:cs="Bookman Old Style"/>
                <w:sz w:val="22"/>
                <w:szCs w:val="22"/>
              </w:rPr>
            </w:pPr>
            <w:r w:rsidRPr="00FF5984">
              <w:rPr>
                <w:rFonts w:ascii="Bookman Old Style" w:hAnsi="Bookman Old Style"/>
                <w:sz w:val="22"/>
                <w:szCs w:val="22"/>
              </w:rPr>
              <w:t>terlebih dahulu memperoleh surat pencatatan atau surat persetujuan atas Produk Asuransi dimaksud dari OJK</w:t>
            </w:r>
            <w:r w:rsidRPr="00FF5984">
              <w:rPr>
                <w:rFonts w:ascii="Bookman Old Style" w:hAnsi="Bookman Old Style"/>
                <w:i/>
                <w:sz w:val="22"/>
                <w:szCs w:val="22"/>
              </w:rPr>
              <w:t>.</w:t>
            </w:r>
          </w:p>
        </w:tc>
        <w:tc>
          <w:tcPr>
            <w:tcW w:w="4240" w:type="dxa"/>
          </w:tcPr>
          <w:p w14:paraId="3ED0B591" w14:textId="2C0476E9" w:rsidR="00106162" w:rsidRPr="00FF5984" w:rsidRDefault="00106162" w:rsidP="00FF5984">
            <w:pPr>
              <w:spacing w:before="60" w:line="300" w:lineRule="exact"/>
              <w:jc w:val="both"/>
              <w:rPr>
                <w:rFonts w:ascii="Bookman Old Style" w:hAnsi="Bookman Old Style"/>
                <w:sz w:val="22"/>
                <w:szCs w:val="22"/>
                <w:lang w:val="en-US"/>
              </w:rPr>
            </w:pPr>
          </w:p>
        </w:tc>
      </w:tr>
      <w:tr w:rsidR="00FF5984" w:rsidRPr="00FF5984" w14:paraId="14714215" w14:textId="77777777" w:rsidTr="00106162">
        <w:tc>
          <w:tcPr>
            <w:tcW w:w="10638" w:type="dxa"/>
          </w:tcPr>
          <w:p w14:paraId="5961D75E" w14:textId="6C6E97B8" w:rsidR="00106162" w:rsidRPr="00FF5984" w:rsidRDefault="00106162" w:rsidP="00FF5984">
            <w:pPr>
              <w:pStyle w:val="ListParagraph"/>
              <w:numPr>
                <w:ilvl w:val="0"/>
                <w:numId w:val="13"/>
              </w:numPr>
              <w:tabs>
                <w:tab w:val="left" w:pos="1701"/>
              </w:tabs>
              <w:spacing w:before="60" w:line="300" w:lineRule="exact"/>
              <w:ind w:left="1701" w:hanging="567"/>
              <w:contextualSpacing w:val="0"/>
              <w:jc w:val="both"/>
              <w:rPr>
                <w:rFonts w:ascii="Bookman Old Style" w:hAnsi="Bookman Old Style"/>
                <w:sz w:val="22"/>
                <w:szCs w:val="22"/>
              </w:rPr>
            </w:pPr>
            <w:r w:rsidRPr="00FF5984">
              <w:rPr>
                <w:rFonts w:ascii="Bookman Old Style" w:hAnsi="Bookman Old Style"/>
                <w:sz w:val="22"/>
                <w:szCs w:val="22"/>
              </w:rPr>
              <w:t xml:space="preserve">Perusahaan yang memasarkan Produk Asuransi melalui </w:t>
            </w:r>
            <w:proofErr w:type="spellStart"/>
            <w:r w:rsidRPr="00FF5984">
              <w:rPr>
                <w:rFonts w:ascii="Bookman Old Style" w:hAnsi="Bookman Old Style"/>
                <w:i/>
                <w:sz w:val="22"/>
                <w:szCs w:val="22"/>
              </w:rPr>
              <w:t>Bancassurance</w:t>
            </w:r>
            <w:proofErr w:type="spellEnd"/>
            <w:r w:rsidRPr="00FF5984">
              <w:rPr>
                <w:rFonts w:ascii="Bookman Old Style" w:hAnsi="Bookman Old Style"/>
                <w:sz w:val="22"/>
                <w:szCs w:val="22"/>
              </w:rPr>
              <w:t xml:space="preserve"> harus terlebih dahulu memperoleh surat persetujuan </w:t>
            </w:r>
            <w:proofErr w:type="spellStart"/>
            <w:r w:rsidRPr="00FF5984">
              <w:rPr>
                <w:rFonts w:ascii="Bookman Old Style" w:hAnsi="Bookman Old Style"/>
                <w:sz w:val="22"/>
                <w:szCs w:val="22"/>
              </w:rPr>
              <w:t>Bancassurance</w:t>
            </w:r>
            <w:proofErr w:type="spellEnd"/>
            <w:r w:rsidRPr="00FF5984">
              <w:rPr>
                <w:rFonts w:ascii="Bookman Old Style" w:hAnsi="Bookman Old Style"/>
                <w:sz w:val="22"/>
                <w:szCs w:val="22"/>
              </w:rPr>
              <w:t xml:space="preserve"> dari OJK.</w:t>
            </w:r>
          </w:p>
        </w:tc>
        <w:tc>
          <w:tcPr>
            <w:tcW w:w="4240" w:type="dxa"/>
          </w:tcPr>
          <w:p w14:paraId="19902298" w14:textId="77AF477A" w:rsidR="00106162" w:rsidRPr="00FF5984" w:rsidRDefault="00106162" w:rsidP="00FF5984">
            <w:pPr>
              <w:pStyle w:val="ListParagraph"/>
              <w:spacing w:before="60" w:line="300" w:lineRule="exact"/>
              <w:ind w:left="365"/>
              <w:contextualSpacing w:val="0"/>
              <w:jc w:val="both"/>
              <w:rPr>
                <w:rFonts w:ascii="Bookman Old Style" w:hAnsi="Bookman Old Style"/>
                <w:sz w:val="22"/>
                <w:szCs w:val="22"/>
              </w:rPr>
            </w:pPr>
          </w:p>
        </w:tc>
      </w:tr>
      <w:tr w:rsidR="00FF5984" w:rsidRPr="00FF5984" w14:paraId="4CC8724D" w14:textId="77777777" w:rsidTr="00106162">
        <w:tc>
          <w:tcPr>
            <w:tcW w:w="10638" w:type="dxa"/>
          </w:tcPr>
          <w:p w14:paraId="639E5DEE" w14:textId="1CE7B046" w:rsidR="00106162" w:rsidRPr="00FF5984" w:rsidRDefault="00106162" w:rsidP="00FF5984">
            <w:pPr>
              <w:pStyle w:val="ListParagraph"/>
              <w:numPr>
                <w:ilvl w:val="0"/>
                <w:numId w:val="13"/>
              </w:numPr>
              <w:tabs>
                <w:tab w:val="left" w:pos="1701"/>
              </w:tabs>
              <w:spacing w:before="60" w:line="300" w:lineRule="exact"/>
              <w:ind w:left="1701" w:hanging="567"/>
              <w:contextualSpacing w:val="0"/>
              <w:jc w:val="both"/>
              <w:rPr>
                <w:rFonts w:ascii="Bookman Old Style" w:hAnsi="Bookman Old Style"/>
                <w:sz w:val="22"/>
                <w:szCs w:val="22"/>
                <w:lang w:val="en-US"/>
              </w:rPr>
            </w:pPr>
            <w:r w:rsidRPr="00FF5984">
              <w:rPr>
                <w:rFonts w:ascii="Bookman Old Style" w:hAnsi="Bookman Old Style"/>
                <w:sz w:val="22"/>
                <w:szCs w:val="22"/>
                <w:lang w:val="en-US"/>
              </w:rPr>
              <w:t xml:space="preserve">Surat </w:t>
            </w:r>
            <w:proofErr w:type="spellStart"/>
            <w:r w:rsidRPr="00FF5984">
              <w:rPr>
                <w:rFonts w:ascii="Bookman Old Style" w:hAnsi="Bookman Old Style"/>
                <w:sz w:val="22"/>
                <w:szCs w:val="22"/>
                <w:lang w:val="en-US"/>
              </w:rPr>
              <w:t>persetujuan</w:t>
            </w:r>
            <w:proofErr w:type="spellEnd"/>
            <w:r w:rsidRPr="00FF5984">
              <w:rPr>
                <w:rFonts w:ascii="Bookman Old Style" w:hAnsi="Bookman Old Style"/>
                <w:sz w:val="22"/>
                <w:szCs w:val="22"/>
                <w:lang w:val="en-US"/>
              </w:rPr>
              <w:t xml:space="preserve"> </w:t>
            </w:r>
            <w:r w:rsidRPr="00FF5984">
              <w:rPr>
                <w:rFonts w:ascii="Bookman Old Style" w:hAnsi="Bookman Old Style"/>
                <w:i/>
                <w:iCs/>
                <w:sz w:val="22"/>
                <w:szCs w:val="22"/>
                <w:lang w:val="en-US"/>
              </w:rPr>
              <w:t>bancassurance</w:t>
            </w:r>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dari</w:t>
            </w:r>
            <w:proofErr w:type="spellEnd"/>
            <w:r w:rsidRPr="00FF5984">
              <w:rPr>
                <w:rFonts w:ascii="Bookman Old Style" w:hAnsi="Bookman Old Style"/>
                <w:sz w:val="22"/>
                <w:szCs w:val="22"/>
                <w:lang w:val="en-US"/>
              </w:rPr>
              <w:t xml:space="preserve"> OJK </w:t>
            </w:r>
            <w:proofErr w:type="spellStart"/>
            <w:r w:rsidRPr="00FF5984">
              <w:rPr>
                <w:rFonts w:ascii="Bookman Old Style" w:hAnsi="Bookman Old Style"/>
                <w:sz w:val="22"/>
                <w:szCs w:val="22"/>
                <w:lang w:val="en-US"/>
              </w:rPr>
              <w:t>sebagaimana</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dimaksud</w:t>
            </w:r>
            <w:proofErr w:type="spellEnd"/>
            <w:r w:rsidRPr="00FF5984">
              <w:rPr>
                <w:rFonts w:ascii="Bookman Old Style" w:hAnsi="Bookman Old Style"/>
                <w:sz w:val="22"/>
                <w:szCs w:val="22"/>
                <w:lang w:val="en-US"/>
              </w:rPr>
              <w:t xml:space="preserve"> pada 6, </w:t>
            </w:r>
            <w:proofErr w:type="spellStart"/>
            <w:r w:rsidRPr="00FF5984">
              <w:rPr>
                <w:rFonts w:ascii="Bookman Old Style" w:hAnsi="Bookman Old Style"/>
                <w:sz w:val="22"/>
                <w:szCs w:val="22"/>
                <w:lang w:val="en-US"/>
              </w:rPr>
              <w:t>tidak</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diperlukan</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dalam</w:t>
            </w:r>
            <w:proofErr w:type="spellEnd"/>
            <w:r w:rsidRPr="00FF5984">
              <w:rPr>
                <w:rFonts w:ascii="Bookman Old Style" w:hAnsi="Bookman Old Style"/>
                <w:sz w:val="22"/>
                <w:szCs w:val="22"/>
                <w:lang w:val="en-US"/>
              </w:rPr>
              <w:t xml:space="preserve"> </w:t>
            </w:r>
            <w:proofErr w:type="spellStart"/>
            <w:proofErr w:type="gramStart"/>
            <w:r w:rsidRPr="00FF5984">
              <w:rPr>
                <w:rFonts w:ascii="Bookman Old Style" w:hAnsi="Bookman Old Style"/>
                <w:sz w:val="22"/>
                <w:szCs w:val="22"/>
                <w:lang w:val="en-US"/>
              </w:rPr>
              <w:t>hal</w:t>
            </w:r>
            <w:proofErr w:type="spellEnd"/>
            <w:r w:rsidRPr="00FF5984">
              <w:rPr>
                <w:rFonts w:ascii="Bookman Old Style" w:hAnsi="Bookman Old Style"/>
                <w:sz w:val="22"/>
                <w:szCs w:val="22"/>
                <w:lang w:val="en-US"/>
              </w:rPr>
              <w:t xml:space="preserve"> :</w:t>
            </w:r>
            <w:proofErr w:type="gramEnd"/>
          </w:p>
          <w:p w14:paraId="4D8669EC" w14:textId="77777777" w:rsidR="00106162" w:rsidRPr="00FF5984" w:rsidRDefault="00106162" w:rsidP="00FF5984">
            <w:pPr>
              <w:pStyle w:val="ListParagraph"/>
              <w:numPr>
                <w:ilvl w:val="0"/>
                <w:numId w:val="39"/>
              </w:numPr>
              <w:spacing w:before="60" w:line="300" w:lineRule="exact"/>
              <w:ind w:left="2070" w:hanging="270"/>
              <w:contextualSpacing w:val="0"/>
              <w:jc w:val="both"/>
              <w:rPr>
                <w:rFonts w:ascii="Bookman Old Style" w:hAnsi="Bookman Old Style"/>
                <w:sz w:val="22"/>
                <w:szCs w:val="22"/>
                <w:lang w:val="en-US"/>
              </w:rPr>
            </w:pPr>
            <w:proofErr w:type="spellStart"/>
            <w:r w:rsidRPr="00FF5984">
              <w:rPr>
                <w:rFonts w:ascii="Bookman Old Style" w:hAnsi="Bookman Old Style"/>
                <w:sz w:val="22"/>
                <w:szCs w:val="22"/>
                <w:lang w:val="en-US"/>
              </w:rPr>
              <w:t>kerja</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sama</w:t>
            </w:r>
            <w:proofErr w:type="spellEnd"/>
            <w:r w:rsidRPr="00FF5984">
              <w:rPr>
                <w:rFonts w:ascii="Bookman Old Style" w:hAnsi="Bookman Old Style"/>
                <w:sz w:val="22"/>
                <w:szCs w:val="22"/>
                <w:lang w:val="en-US"/>
              </w:rPr>
              <w:t xml:space="preserve"> </w:t>
            </w:r>
            <w:r w:rsidRPr="00FF5984">
              <w:rPr>
                <w:rFonts w:ascii="Bookman Old Style" w:hAnsi="Bookman Old Style"/>
                <w:i/>
                <w:iCs/>
                <w:sz w:val="22"/>
                <w:szCs w:val="22"/>
                <w:lang w:val="en-US"/>
              </w:rPr>
              <w:t>bancassurance</w:t>
            </w:r>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merupakan</w:t>
            </w:r>
            <w:proofErr w:type="spellEnd"/>
            <w:r w:rsidRPr="00FF5984">
              <w:rPr>
                <w:rFonts w:ascii="Bookman Old Style" w:hAnsi="Bookman Old Style"/>
                <w:sz w:val="22"/>
                <w:szCs w:val="22"/>
                <w:lang w:val="en-US"/>
              </w:rPr>
              <w:t xml:space="preserve"> model </w:t>
            </w:r>
            <w:proofErr w:type="spellStart"/>
            <w:r w:rsidRPr="00FF5984">
              <w:rPr>
                <w:rFonts w:ascii="Bookman Old Style" w:hAnsi="Bookman Old Style"/>
                <w:sz w:val="22"/>
                <w:szCs w:val="22"/>
                <w:lang w:val="en-US"/>
              </w:rPr>
              <w:t>bisnis</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referensi</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dalam</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rangka</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produk</w:t>
            </w:r>
            <w:proofErr w:type="spellEnd"/>
            <w:r w:rsidRPr="00FF5984">
              <w:rPr>
                <w:rFonts w:ascii="Bookman Old Style" w:hAnsi="Bookman Old Style"/>
                <w:sz w:val="22"/>
                <w:szCs w:val="22"/>
                <w:lang w:val="en-US"/>
              </w:rPr>
              <w:t xml:space="preserve"> bank dan </w:t>
            </w:r>
            <w:proofErr w:type="spellStart"/>
            <w:r w:rsidRPr="00FF5984">
              <w:rPr>
                <w:rFonts w:ascii="Bookman Old Style" w:hAnsi="Bookman Old Style"/>
                <w:sz w:val="22"/>
                <w:szCs w:val="22"/>
                <w:lang w:val="en-US"/>
              </w:rPr>
              <w:t>tidak</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dalam</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rangka</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produk</w:t>
            </w:r>
            <w:proofErr w:type="spellEnd"/>
            <w:r w:rsidRPr="00FF5984">
              <w:rPr>
                <w:rFonts w:ascii="Bookman Old Style" w:hAnsi="Bookman Old Style"/>
                <w:sz w:val="22"/>
                <w:szCs w:val="22"/>
                <w:lang w:val="en-US"/>
              </w:rPr>
              <w:t xml:space="preserve"> bank;</w:t>
            </w:r>
          </w:p>
          <w:p w14:paraId="470A7FEE" w14:textId="389A633E" w:rsidR="00106162" w:rsidRPr="00FF5984" w:rsidRDefault="00106162" w:rsidP="00FF5984">
            <w:pPr>
              <w:pStyle w:val="ListParagraph"/>
              <w:numPr>
                <w:ilvl w:val="0"/>
                <w:numId w:val="39"/>
              </w:numPr>
              <w:spacing w:before="60" w:line="300" w:lineRule="exact"/>
              <w:ind w:left="2070" w:hanging="270"/>
              <w:contextualSpacing w:val="0"/>
              <w:jc w:val="both"/>
              <w:rPr>
                <w:rFonts w:ascii="Bookman Old Style" w:hAnsi="Bookman Old Style"/>
                <w:sz w:val="22"/>
                <w:szCs w:val="22"/>
              </w:rPr>
            </w:pPr>
            <w:proofErr w:type="spellStart"/>
            <w:r w:rsidRPr="00FF5984">
              <w:rPr>
                <w:rFonts w:ascii="Bookman Old Style" w:hAnsi="Bookman Old Style"/>
                <w:sz w:val="22"/>
                <w:szCs w:val="22"/>
                <w:lang w:val="en-US"/>
              </w:rPr>
              <w:t>kerja</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sama</w:t>
            </w:r>
            <w:proofErr w:type="spellEnd"/>
            <w:r w:rsidRPr="00FF5984">
              <w:rPr>
                <w:rFonts w:ascii="Bookman Old Style" w:hAnsi="Bookman Old Style"/>
                <w:sz w:val="22"/>
                <w:szCs w:val="22"/>
                <w:lang w:val="en-US"/>
              </w:rPr>
              <w:t xml:space="preserve"> </w:t>
            </w:r>
            <w:r w:rsidRPr="00FF5984">
              <w:rPr>
                <w:rFonts w:ascii="Bookman Old Style" w:hAnsi="Bookman Old Style"/>
                <w:i/>
                <w:iCs/>
                <w:sz w:val="22"/>
                <w:szCs w:val="22"/>
                <w:lang w:val="en-US"/>
              </w:rPr>
              <w:t xml:space="preserve">bancassurance </w:t>
            </w:r>
            <w:proofErr w:type="spellStart"/>
            <w:r w:rsidRPr="00FF5984">
              <w:rPr>
                <w:rFonts w:ascii="Bookman Old Style" w:hAnsi="Bookman Old Style"/>
                <w:iCs/>
                <w:sz w:val="22"/>
                <w:szCs w:val="22"/>
                <w:lang w:val="en-US"/>
              </w:rPr>
              <w:t>dilakukan</w:t>
            </w:r>
            <w:proofErr w:type="spellEnd"/>
            <w:r w:rsidRPr="00FF5984">
              <w:rPr>
                <w:rFonts w:ascii="Bookman Old Style" w:hAnsi="Bookman Old Style"/>
                <w:iCs/>
                <w:sz w:val="22"/>
                <w:szCs w:val="22"/>
                <w:lang w:val="en-US"/>
              </w:rPr>
              <w:t xml:space="preserve"> oleh </w:t>
            </w:r>
            <w:proofErr w:type="spellStart"/>
            <w:r w:rsidRPr="00FF5984">
              <w:rPr>
                <w:rFonts w:ascii="Bookman Old Style" w:hAnsi="Bookman Old Style"/>
                <w:sz w:val="22"/>
                <w:szCs w:val="22"/>
                <w:lang w:val="en-US"/>
              </w:rPr>
              <w:t>pihak</w:t>
            </w:r>
            <w:proofErr w:type="spellEnd"/>
            <w:r w:rsidRPr="00FF5984">
              <w:rPr>
                <w:rFonts w:ascii="Bookman Old Style" w:hAnsi="Bookman Old Style"/>
                <w:sz w:val="22"/>
                <w:szCs w:val="22"/>
                <w:lang w:val="en-US"/>
              </w:rPr>
              <w:t xml:space="preserve"> bank yang </w:t>
            </w:r>
            <w:proofErr w:type="spellStart"/>
            <w:r w:rsidRPr="00FF5984">
              <w:rPr>
                <w:rFonts w:ascii="Bookman Old Style" w:hAnsi="Bookman Old Style"/>
                <w:sz w:val="22"/>
                <w:szCs w:val="22"/>
                <w:lang w:val="en-US"/>
              </w:rPr>
              <w:t>telah</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mendapatkan</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surat</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persetujuan</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kerja</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sama</w:t>
            </w:r>
            <w:proofErr w:type="spellEnd"/>
            <w:r w:rsidRPr="00FF5984">
              <w:rPr>
                <w:rFonts w:ascii="Bookman Old Style" w:hAnsi="Bookman Old Style"/>
                <w:sz w:val="22"/>
                <w:szCs w:val="22"/>
                <w:lang w:val="en-US"/>
              </w:rPr>
              <w:t xml:space="preserve"> </w:t>
            </w:r>
            <w:r w:rsidRPr="00FF5984">
              <w:rPr>
                <w:rFonts w:ascii="Bookman Old Style" w:hAnsi="Bookman Old Style"/>
                <w:i/>
                <w:iCs/>
                <w:sz w:val="22"/>
                <w:szCs w:val="22"/>
                <w:lang w:val="en-US"/>
              </w:rPr>
              <w:t>bancassurance</w:t>
            </w:r>
            <w:r w:rsidRPr="00FF5984">
              <w:rPr>
                <w:rFonts w:ascii="Bookman Old Style" w:hAnsi="Bookman Old Style"/>
                <w:sz w:val="22"/>
                <w:szCs w:val="22"/>
                <w:lang w:val="en-US"/>
              </w:rPr>
              <w:t xml:space="preserve"> dan </w:t>
            </w:r>
            <w:proofErr w:type="spellStart"/>
            <w:r w:rsidRPr="00FF5984">
              <w:rPr>
                <w:rFonts w:ascii="Bookman Old Style" w:hAnsi="Bookman Old Style"/>
                <w:sz w:val="22"/>
                <w:szCs w:val="22"/>
                <w:lang w:val="en-US"/>
              </w:rPr>
              <w:t>tidak</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terdapat</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perubahan</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atas</w:t>
            </w:r>
            <w:proofErr w:type="spellEnd"/>
            <w:r w:rsidRPr="00FF5984">
              <w:rPr>
                <w:rFonts w:ascii="Bookman Old Style" w:hAnsi="Bookman Old Style"/>
                <w:sz w:val="22"/>
                <w:szCs w:val="22"/>
                <w:lang w:val="en-US"/>
              </w:rPr>
              <w:t xml:space="preserve"> model </w:t>
            </w:r>
            <w:proofErr w:type="spellStart"/>
            <w:r w:rsidRPr="00FF5984">
              <w:rPr>
                <w:rFonts w:ascii="Bookman Old Style" w:hAnsi="Bookman Old Style"/>
                <w:sz w:val="22"/>
                <w:szCs w:val="22"/>
                <w:lang w:val="en-US"/>
              </w:rPr>
              <w:t>bisnis</w:t>
            </w:r>
            <w:proofErr w:type="spellEnd"/>
            <w:r w:rsidRPr="00FF5984">
              <w:rPr>
                <w:rFonts w:ascii="Bookman Old Style" w:hAnsi="Bookman Old Style"/>
                <w:sz w:val="22"/>
                <w:szCs w:val="22"/>
                <w:lang w:val="en-US"/>
              </w:rPr>
              <w:t xml:space="preserve"> yang </w:t>
            </w:r>
            <w:proofErr w:type="spellStart"/>
            <w:r w:rsidRPr="00FF5984">
              <w:rPr>
                <w:rFonts w:ascii="Bookman Old Style" w:hAnsi="Bookman Old Style"/>
                <w:sz w:val="22"/>
                <w:szCs w:val="22"/>
                <w:lang w:val="en-US"/>
              </w:rPr>
              <w:t>akan</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dilakukan</w:t>
            </w:r>
            <w:proofErr w:type="spellEnd"/>
            <w:r w:rsidRPr="00FF5984">
              <w:rPr>
                <w:rFonts w:ascii="Bookman Old Style" w:hAnsi="Bookman Old Style"/>
                <w:sz w:val="22"/>
                <w:szCs w:val="22"/>
                <w:lang w:val="en-US"/>
              </w:rPr>
              <w:t>.</w:t>
            </w:r>
          </w:p>
        </w:tc>
        <w:tc>
          <w:tcPr>
            <w:tcW w:w="4240" w:type="dxa"/>
          </w:tcPr>
          <w:p w14:paraId="78DAB72E" w14:textId="0E1E40A0" w:rsidR="00106162" w:rsidRPr="00FF5984" w:rsidRDefault="00106162" w:rsidP="00FF5984">
            <w:pPr>
              <w:spacing w:before="60" w:line="300" w:lineRule="exact"/>
              <w:jc w:val="both"/>
              <w:rPr>
                <w:rFonts w:ascii="Bookman Old Style" w:hAnsi="Bookman Old Style"/>
                <w:sz w:val="22"/>
                <w:szCs w:val="22"/>
                <w:lang w:val="en-US"/>
              </w:rPr>
            </w:pPr>
          </w:p>
        </w:tc>
      </w:tr>
      <w:tr w:rsidR="00FF5984" w:rsidRPr="00FF5984" w14:paraId="64810A68" w14:textId="77777777" w:rsidTr="00106162">
        <w:tc>
          <w:tcPr>
            <w:tcW w:w="10638" w:type="dxa"/>
          </w:tcPr>
          <w:p w14:paraId="08B729BE" w14:textId="5AA6AB1A" w:rsidR="00106162" w:rsidRPr="00FF5984" w:rsidRDefault="00106162" w:rsidP="00FF5984">
            <w:pPr>
              <w:pStyle w:val="ListParagraph"/>
              <w:numPr>
                <w:ilvl w:val="0"/>
                <w:numId w:val="13"/>
              </w:numPr>
              <w:tabs>
                <w:tab w:val="left" w:pos="1701"/>
              </w:tabs>
              <w:spacing w:before="60" w:line="300" w:lineRule="exact"/>
              <w:ind w:left="1701" w:hanging="567"/>
              <w:contextualSpacing w:val="0"/>
              <w:jc w:val="both"/>
              <w:rPr>
                <w:rFonts w:ascii="Bookman Old Style" w:hAnsi="Bookman Old Style"/>
                <w:sz w:val="22"/>
                <w:szCs w:val="22"/>
              </w:rPr>
            </w:pPr>
            <w:r w:rsidRPr="00FF5984">
              <w:rPr>
                <w:rFonts w:ascii="Bookman Old Style" w:hAnsi="Bookman Old Style"/>
                <w:sz w:val="22"/>
                <w:szCs w:val="22"/>
              </w:rPr>
              <w:t xml:space="preserve">Ketentuan sebagaimana dimaksud pada angka </w:t>
            </w:r>
            <w:r w:rsidR="009D1662" w:rsidRPr="00FF5984">
              <w:rPr>
                <w:rFonts w:ascii="Bookman Old Style" w:hAnsi="Bookman Old Style"/>
                <w:sz w:val="22"/>
                <w:szCs w:val="22"/>
                <w:lang w:val="en-US"/>
              </w:rPr>
              <w:t>5</w:t>
            </w:r>
            <w:r w:rsidRPr="00FF5984">
              <w:rPr>
                <w:rFonts w:ascii="Bookman Old Style" w:hAnsi="Bookman Old Style"/>
                <w:sz w:val="22"/>
                <w:szCs w:val="22"/>
              </w:rPr>
              <w:t xml:space="preserve"> huruf b tidak berlaku dalam hal permohonan persetujuan </w:t>
            </w:r>
            <w:proofErr w:type="spellStart"/>
            <w:r w:rsidRPr="00FF5984">
              <w:rPr>
                <w:rFonts w:ascii="Bookman Old Style" w:hAnsi="Bookman Old Style"/>
                <w:sz w:val="22"/>
                <w:szCs w:val="22"/>
              </w:rPr>
              <w:t>Bancassurance</w:t>
            </w:r>
            <w:proofErr w:type="spellEnd"/>
            <w:r w:rsidRPr="00FF5984">
              <w:rPr>
                <w:rFonts w:ascii="Bookman Old Style" w:hAnsi="Bookman Old Style"/>
                <w:sz w:val="22"/>
                <w:szCs w:val="22"/>
              </w:rPr>
              <w:t xml:space="preserve"> sebagaimana dimaksud pada angka </w:t>
            </w:r>
            <w:r w:rsidRPr="00FF5984">
              <w:rPr>
                <w:rFonts w:ascii="Bookman Old Style" w:hAnsi="Bookman Old Style"/>
                <w:sz w:val="22"/>
                <w:szCs w:val="22"/>
                <w:lang w:val="en-US"/>
              </w:rPr>
              <w:t>6</w:t>
            </w:r>
            <w:r w:rsidRPr="00FF5984">
              <w:rPr>
                <w:rFonts w:ascii="Bookman Old Style" w:hAnsi="Bookman Old Style"/>
                <w:sz w:val="22"/>
                <w:szCs w:val="22"/>
              </w:rPr>
              <w:t xml:space="preserve"> merupakan salah satu upaya untuk dapat dicabutnya sanksi administratif yang dikenai kepada Perusahaan karena belum memperoleh surat persetujuan </w:t>
            </w:r>
            <w:proofErr w:type="spellStart"/>
            <w:r w:rsidRPr="00FF5984">
              <w:rPr>
                <w:rFonts w:ascii="Bookman Old Style" w:hAnsi="Bookman Old Style"/>
                <w:sz w:val="22"/>
                <w:szCs w:val="22"/>
              </w:rPr>
              <w:t>Bancassurance</w:t>
            </w:r>
            <w:proofErr w:type="spellEnd"/>
            <w:r w:rsidRPr="00FF5984">
              <w:rPr>
                <w:rFonts w:ascii="Bookman Old Style" w:hAnsi="Bookman Old Style"/>
                <w:sz w:val="22"/>
                <w:szCs w:val="22"/>
              </w:rPr>
              <w:t>.</w:t>
            </w:r>
          </w:p>
        </w:tc>
        <w:tc>
          <w:tcPr>
            <w:tcW w:w="4240" w:type="dxa"/>
          </w:tcPr>
          <w:p w14:paraId="75C91DDC"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3C0BD5D6" w14:textId="77777777" w:rsidTr="00106162">
        <w:tc>
          <w:tcPr>
            <w:tcW w:w="10638" w:type="dxa"/>
          </w:tcPr>
          <w:p w14:paraId="301F186E" w14:textId="77777777" w:rsidR="00106162" w:rsidRPr="00FF5984" w:rsidRDefault="00106162" w:rsidP="00FF5984">
            <w:pPr>
              <w:pStyle w:val="ListParagraph"/>
              <w:numPr>
                <w:ilvl w:val="0"/>
                <w:numId w:val="43"/>
              </w:numPr>
              <w:tabs>
                <w:tab w:val="left" w:pos="1701"/>
              </w:tabs>
              <w:spacing w:before="60" w:line="300" w:lineRule="exact"/>
              <w:ind w:left="1701" w:hanging="567"/>
              <w:contextualSpacing w:val="0"/>
              <w:jc w:val="both"/>
              <w:rPr>
                <w:rFonts w:ascii="Bookman Old Style" w:hAnsi="Bookman Old Style"/>
                <w:sz w:val="22"/>
                <w:szCs w:val="22"/>
              </w:rPr>
            </w:pPr>
            <w:r w:rsidRPr="00FF5984">
              <w:rPr>
                <w:rFonts w:ascii="Bookman Old Style" w:hAnsi="Bookman Old Style"/>
                <w:sz w:val="22"/>
                <w:szCs w:val="22"/>
              </w:rPr>
              <w:t xml:space="preserve">Rencana Bisnis sebagaimana dimaksud pada angka </w:t>
            </w:r>
            <w:r w:rsidR="009D1662" w:rsidRPr="00FF5984">
              <w:rPr>
                <w:rFonts w:ascii="Bookman Old Style" w:hAnsi="Bookman Old Style"/>
                <w:sz w:val="22"/>
                <w:szCs w:val="22"/>
                <w:lang w:val="en-US"/>
              </w:rPr>
              <w:t>5</w:t>
            </w:r>
            <w:r w:rsidRPr="00FF5984">
              <w:rPr>
                <w:rFonts w:ascii="Bookman Old Style" w:hAnsi="Bookman Old Style"/>
                <w:sz w:val="22"/>
                <w:szCs w:val="22"/>
              </w:rPr>
              <w:t xml:space="preserve"> huruf c tunduk dan mengacu pada </w:t>
            </w:r>
            <w:r w:rsidRPr="00FF5984">
              <w:rPr>
                <w:rFonts w:ascii="Bookman Old Style" w:hAnsi="Bookman Old Style"/>
                <w:sz w:val="22"/>
                <w:szCs w:val="22"/>
                <w:lang w:val="en-US"/>
              </w:rPr>
              <w:t xml:space="preserve">POJK </w:t>
            </w:r>
            <w:proofErr w:type="spellStart"/>
            <w:r w:rsidRPr="00FF5984">
              <w:rPr>
                <w:rFonts w:ascii="Bookman Old Style" w:hAnsi="Bookman Old Style"/>
                <w:sz w:val="22"/>
                <w:szCs w:val="22"/>
                <w:lang w:val="en-US"/>
              </w:rPr>
              <w:t>mengenai</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Rencana</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Bisnis</w:t>
            </w:r>
            <w:proofErr w:type="spellEnd"/>
            <w:r w:rsidRPr="00FF5984">
              <w:rPr>
                <w:rFonts w:ascii="Bookman Old Style" w:hAnsi="Bookman Old Style"/>
                <w:sz w:val="22"/>
                <w:szCs w:val="22"/>
                <w:lang w:val="en-US"/>
              </w:rPr>
              <w:t xml:space="preserve"> LJKNB.</w:t>
            </w:r>
          </w:p>
          <w:p w14:paraId="7E949E9A" w14:textId="77777777" w:rsidR="00FF5984" w:rsidRDefault="00FF5984" w:rsidP="00FF5984">
            <w:pPr>
              <w:tabs>
                <w:tab w:val="left" w:pos="1701"/>
              </w:tabs>
              <w:spacing w:before="60" w:line="300" w:lineRule="exact"/>
              <w:jc w:val="both"/>
              <w:rPr>
                <w:rFonts w:ascii="Bookman Old Style" w:hAnsi="Bookman Old Style"/>
              </w:rPr>
            </w:pPr>
          </w:p>
          <w:p w14:paraId="2ECDBD5F" w14:textId="77777777" w:rsidR="00FF5984" w:rsidRDefault="00FF5984" w:rsidP="00FF5984">
            <w:pPr>
              <w:tabs>
                <w:tab w:val="left" w:pos="1701"/>
              </w:tabs>
              <w:spacing w:before="60" w:line="300" w:lineRule="exact"/>
              <w:jc w:val="both"/>
              <w:rPr>
                <w:rFonts w:ascii="Bookman Old Style" w:hAnsi="Bookman Old Style"/>
              </w:rPr>
            </w:pPr>
          </w:p>
          <w:p w14:paraId="30D0BCC8" w14:textId="77777777" w:rsidR="00FF5984" w:rsidRDefault="00FF5984" w:rsidP="00FF5984">
            <w:pPr>
              <w:tabs>
                <w:tab w:val="left" w:pos="1701"/>
              </w:tabs>
              <w:spacing w:before="60" w:line="300" w:lineRule="exact"/>
              <w:jc w:val="both"/>
              <w:rPr>
                <w:rFonts w:ascii="Bookman Old Style" w:hAnsi="Bookman Old Style"/>
              </w:rPr>
            </w:pPr>
          </w:p>
          <w:p w14:paraId="683646B1" w14:textId="7A5F3066" w:rsidR="00FF5984" w:rsidRPr="00FF5984" w:rsidRDefault="00FF5984" w:rsidP="00FF5984">
            <w:pPr>
              <w:tabs>
                <w:tab w:val="left" w:pos="1701"/>
              </w:tabs>
              <w:spacing w:before="60" w:line="300" w:lineRule="exact"/>
              <w:jc w:val="both"/>
              <w:rPr>
                <w:rFonts w:ascii="Bookman Old Style" w:hAnsi="Bookman Old Style"/>
              </w:rPr>
            </w:pPr>
          </w:p>
        </w:tc>
        <w:tc>
          <w:tcPr>
            <w:tcW w:w="4240" w:type="dxa"/>
          </w:tcPr>
          <w:p w14:paraId="0542E239"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5714F0FD" w14:textId="77777777" w:rsidTr="00106162">
        <w:tc>
          <w:tcPr>
            <w:tcW w:w="10638" w:type="dxa"/>
          </w:tcPr>
          <w:p w14:paraId="4F75D5EC" w14:textId="77777777" w:rsidR="00106162" w:rsidRPr="00FF5984" w:rsidRDefault="00106162" w:rsidP="00FF5984">
            <w:pPr>
              <w:pStyle w:val="ListParagraph"/>
              <w:numPr>
                <w:ilvl w:val="0"/>
                <w:numId w:val="18"/>
              </w:numPr>
              <w:spacing w:before="60" w:line="300" w:lineRule="exact"/>
              <w:ind w:left="1134" w:hanging="567"/>
              <w:contextualSpacing w:val="0"/>
              <w:rPr>
                <w:rFonts w:ascii="Bookman Old Style" w:hAnsi="Bookman Old Style"/>
                <w:sz w:val="22"/>
                <w:szCs w:val="22"/>
              </w:rPr>
            </w:pPr>
            <w:r w:rsidRPr="00FF5984">
              <w:rPr>
                <w:rFonts w:ascii="Bookman Old Style" w:hAnsi="Bookman Old Style"/>
                <w:sz w:val="22"/>
                <w:szCs w:val="22"/>
              </w:rPr>
              <w:lastRenderedPageBreak/>
              <w:t>PERSYARATAN DAN KRITERIA YANG HARUS DIPENUHI DALAM MASING-MASING MODEL BISNIS BANCASSURANCE</w:t>
            </w:r>
          </w:p>
          <w:p w14:paraId="73B36CD9" w14:textId="278C6119" w:rsidR="00106162" w:rsidRPr="00FF5984" w:rsidRDefault="00106162" w:rsidP="00FF5984">
            <w:pPr>
              <w:pStyle w:val="ListParagraph"/>
              <w:numPr>
                <w:ilvl w:val="0"/>
                <w:numId w:val="19"/>
              </w:numPr>
              <w:spacing w:before="60" w:line="300" w:lineRule="exact"/>
              <w:ind w:left="1701" w:hanging="567"/>
              <w:contextualSpacing w:val="0"/>
              <w:jc w:val="both"/>
              <w:rPr>
                <w:rFonts w:ascii="Bookman Old Style" w:hAnsi="Bookman Old Style"/>
                <w:sz w:val="22"/>
                <w:szCs w:val="22"/>
              </w:rPr>
            </w:pPr>
            <w:r w:rsidRPr="00FF5984">
              <w:rPr>
                <w:rFonts w:ascii="Bookman Old Style" w:hAnsi="Bookman Old Style"/>
                <w:sz w:val="22"/>
                <w:szCs w:val="22"/>
              </w:rPr>
              <w:t xml:space="preserve">Perusahaan harus memastikan kesesuaian jenis Produk Asuransi yang akan dipasarkan dengan pemilihan model bisnis </w:t>
            </w:r>
            <w:proofErr w:type="spellStart"/>
            <w:r w:rsidRPr="00FF5984">
              <w:rPr>
                <w:rFonts w:ascii="Bookman Old Style" w:hAnsi="Bookman Old Style"/>
                <w:i/>
                <w:sz w:val="22"/>
                <w:szCs w:val="22"/>
              </w:rPr>
              <w:t>Bancassurance</w:t>
            </w:r>
            <w:proofErr w:type="spellEnd"/>
            <w:r w:rsidRPr="00FF5984">
              <w:rPr>
                <w:rFonts w:ascii="Bookman Old Style" w:hAnsi="Bookman Old Style"/>
                <w:sz w:val="22"/>
                <w:szCs w:val="22"/>
              </w:rPr>
              <w:t>.</w:t>
            </w:r>
          </w:p>
        </w:tc>
        <w:tc>
          <w:tcPr>
            <w:tcW w:w="4240" w:type="dxa"/>
          </w:tcPr>
          <w:p w14:paraId="4563B126"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504C545C" w14:textId="77777777" w:rsidTr="00106162">
        <w:tc>
          <w:tcPr>
            <w:tcW w:w="10638" w:type="dxa"/>
          </w:tcPr>
          <w:p w14:paraId="596E07AE" w14:textId="631F2A2C" w:rsidR="00106162" w:rsidRPr="00FF5984" w:rsidRDefault="00106162" w:rsidP="00FF5984">
            <w:pPr>
              <w:pStyle w:val="ListParagraph"/>
              <w:numPr>
                <w:ilvl w:val="0"/>
                <w:numId w:val="19"/>
              </w:numPr>
              <w:spacing w:before="60" w:line="300" w:lineRule="exact"/>
              <w:ind w:left="1701" w:hanging="567"/>
              <w:contextualSpacing w:val="0"/>
              <w:jc w:val="both"/>
              <w:rPr>
                <w:rFonts w:ascii="Bookman Old Style" w:hAnsi="Bookman Old Style"/>
                <w:sz w:val="22"/>
                <w:szCs w:val="22"/>
              </w:rPr>
            </w:pPr>
            <w:r w:rsidRPr="00FF5984">
              <w:rPr>
                <w:rFonts w:ascii="Bookman Old Style" w:hAnsi="Bookman Old Style"/>
                <w:sz w:val="22"/>
                <w:szCs w:val="22"/>
              </w:rPr>
              <w:t xml:space="preserve">Kerja sama </w:t>
            </w:r>
            <w:proofErr w:type="spellStart"/>
            <w:r w:rsidRPr="00FF5984">
              <w:rPr>
                <w:rFonts w:ascii="Bookman Old Style" w:hAnsi="Bookman Old Style"/>
                <w:sz w:val="22"/>
                <w:szCs w:val="22"/>
              </w:rPr>
              <w:t>Bancassurance</w:t>
            </w:r>
            <w:proofErr w:type="spellEnd"/>
            <w:r w:rsidRPr="00FF5984">
              <w:rPr>
                <w:rFonts w:ascii="Bookman Old Style" w:hAnsi="Bookman Old Style"/>
                <w:sz w:val="22"/>
                <w:szCs w:val="22"/>
              </w:rPr>
              <w:t xml:space="preserve"> dikategorikan dalam model bisnis referensi dalam rangka produk Bank apabila memenuhi kriteria sebagai berikut:</w:t>
            </w:r>
          </w:p>
        </w:tc>
        <w:tc>
          <w:tcPr>
            <w:tcW w:w="4240" w:type="dxa"/>
          </w:tcPr>
          <w:p w14:paraId="6D297C05"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46644159" w14:textId="77777777" w:rsidTr="00106162">
        <w:tc>
          <w:tcPr>
            <w:tcW w:w="10638" w:type="dxa"/>
          </w:tcPr>
          <w:p w14:paraId="1B4D368D" w14:textId="77777777" w:rsidR="00106162" w:rsidRPr="00FF5984" w:rsidRDefault="00106162" w:rsidP="00FF5984">
            <w:pPr>
              <w:pStyle w:val="ListParagraph"/>
              <w:numPr>
                <w:ilvl w:val="0"/>
                <w:numId w:val="28"/>
              </w:numPr>
              <w:tabs>
                <w:tab w:val="left" w:pos="2127"/>
              </w:tabs>
              <w:spacing w:before="60" w:line="300" w:lineRule="exact"/>
              <w:ind w:left="2127" w:hanging="426"/>
              <w:contextualSpacing w:val="0"/>
              <w:jc w:val="both"/>
              <w:rPr>
                <w:rFonts w:ascii="Bookman Old Style" w:hAnsi="Bookman Old Style"/>
                <w:sz w:val="22"/>
                <w:szCs w:val="22"/>
              </w:rPr>
            </w:pPr>
            <w:r w:rsidRPr="00FF5984">
              <w:rPr>
                <w:rFonts w:ascii="Bookman Old Style" w:hAnsi="Bookman Old Style"/>
                <w:sz w:val="22"/>
                <w:szCs w:val="22"/>
              </w:rPr>
              <w:t>Produk Asuransi yang dipasarkan hanya memberikan manfaat proteksi/perlindungan; dan</w:t>
            </w:r>
          </w:p>
        </w:tc>
        <w:tc>
          <w:tcPr>
            <w:tcW w:w="4240" w:type="dxa"/>
          </w:tcPr>
          <w:p w14:paraId="7C326CA0"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1A00B696" w14:textId="77777777" w:rsidTr="00106162">
        <w:tc>
          <w:tcPr>
            <w:tcW w:w="10638" w:type="dxa"/>
          </w:tcPr>
          <w:p w14:paraId="0F2BD08C" w14:textId="77777777" w:rsidR="00106162" w:rsidRPr="00FF5984" w:rsidRDefault="00106162" w:rsidP="00FF5984">
            <w:pPr>
              <w:pStyle w:val="ListParagraph"/>
              <w:numPr>
                <w:ilvl w:val="0"/>
                <w:numId w:val="28"/>
              </w:numPr>
              <w:tabs>
                <w:tab w:val="left" w:pos="2127"/>
              </w:tabs>
              <w:spacing w:before="60" w:line="300" w:lineRule="exact"/>
              <w:ind w:left="2127" w:hanging="426"/>
              <w:contextualSpacing w:val="0"/>
              <w:jc w:val="both"/>
              <w:rPr>
                <w:rFonts w:ascii="Bookman Old Style" w:hAnsi="Bookman Old Style"/>
                <w:sz w:val="22"/>
                <w:szCs w:val="22"/>
              </w:rPr>
            </w:pPr>
            <w:r w:rsidRPr="00FF5984">
              <w:rPr>
                <w:rFonts w:ascii="Bookman Old Style" w:hAnsi="Bookman Old Style"/>
                <w:sz w:val="22"/>
                <w:szCs w:val="22"/>
              </w:rPr>
              <w:t>pemasaran Produk Asuransi tersebut dimaksudkan untuk kepentingan dan perlindungan Bank atas risiko terkait dengan produk perbankan yang diterbitkan atau jasa yang dilaksanakan oleh Bank kepada calon tertanggung atau peserta.</w:t>
            </w:r>
          </w:p>
        </w:tc>
        <w:tc>
          <w:tcPr>
            <w:tcW w:w="4240" w:type="dxa"/>
          </w:tcPr>
          <w:p w14:paraId="1EEC3CD7"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5FEAD3A0" w14:textId="77777777" w:rsidTr="00106162">
        <w:tc>
          <w:tcPr>
            <w:tcW w:w="10638" w:type="dxa"/>
          </w:tcPr>
          <w:p w14:paraId="506F2CBC" w14:textId="14C8D279" w:rsidR="00106162" w:rsidRPr="00FF5984" w:rsidRDefault="00106162" w:rsidP="00FF5984">
            <w:pPr>
              <w:pStyle w:val="ListParagraph"/>
              <w:numPr>
                <w:ilvl w:val="0"/>
                <w:numId w:val="19"/>
              </w:numPr>
              <w:spacing w:before="60" w:line="300" w:lineRule="exact"/>
              <w:ind w:left="1701" w:hanging="567"/>
              <w:contextualSpacing w:val="0"/>
              <w:jc w:val="both"/>
              <w:rPr>
                <w:rFonts w:ascii="Bookman Old Style" w:hAnsi="Bookman Old Style"/>
                <w:sz w:val="22"/>
                <w:szCs w:val="22"/>
              </w:rPr>
            </w:pPr>
            <w:proofErr w:type="spellStart"/>
            <w:r w:rsidRPr="00FF5984">
              <w:rPr>
                <w:rFonts w:ascii="Bookman Old Style" w:hAnsi="Bookman Old Style"/>
                <w:sz w:val="22"/>
                <w:szCs w:val="22"/>
                <w:lang w:val="en-US"/>
              </w:rPr>
              <w:t>Dalam</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hal</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pemasaran</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produk</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asuransi</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dilakukan</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melalui</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kerja</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sama</w:t>
            </w:r>
            <w:proofErr w:type="spellEnd"/>
            <w:r w:rsidRPr="00FF5984">
              <w:rPr>
                <w:rFonts w:ascii="Bookman Old Style" w:hAnsi="Bookman Old Style"/>
                <w:sz w:val="22"/>
                <w:szCs w:val="22"/>
                <w:lang w:val="en-US"/>
              </w:rPr>
              <w:t xml:space="preserve"> </w:t>
            </w:r>
            <w:r w:rsidRPr="00FF5984">
              <w:rPr>
                <w:rFonts w:ascii="Bookman Old Style" w:hAnsi="Bookman Old Style"/>
                <w:i/>
                <w:iCs/>
                <w:sz w:val="22"/>
                <w:szCs w:val="22"/>
                <w:lang w:val="en-US"/>
              </w:rPr>
              <w:t>bancassurance</w:t>
            </w:r>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dengan</w:t>
            </w:r>
            <w:proofErr w:type="spellEnd"/>
            <w:r w:rsidRPr="00FF5984">
              <w:rPr>
                <w:rFonts w:ascii="Bookman Old Style" w:hAnsi="Bookman Old Style"/>
                <w:sz w:val="22"/>
                <w:szCs w:val="22"/>
                <w:lang w:val="en-US"/>
              </w:rPr>
              <w:t xml:space="preserve"> model </w:t>
            </w:r>
            <w:proofErr w:type="spellStart"/>
            <w:r w:rsidRPr="00FF5984">
              <w:rPr>
                <w:rFonts w:ascii="Bookman Old Style" w:hAnsi="Bookman Old Style"/>
                <w:sz w:val="22"/>
                <w:szCs w:val="22"/>
                <w:lang w:val="en-US"/>
              </w:rPr>
              <w:t>bisnis</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referensi</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dalam</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rangka</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produk</w:t>
            </w:r>
            <w:proofErr w:type="spellEnd"/>
            <w:r w:rsidRPr="00FF5984">
              <w:rPr>
                <w:rFonts w:ascii="Bookman Old Style" w:hAnsi="Bookman Old Style"/>
                <w:sz w:val="22"/>
                <w:szCs w:val="22"/>
                <w:lang w:val="en-US"/>
              </w:rPr>
              <w:t xml:space="preserve"> Bank, </w:t>
            </w:r>
            <w:r w:rsidRPr="00FF5984">
              <w:rPr>
                <w:rFonts w:ascii="Bookman Old Style" w:hAnsi="Bookman Old Style"/>
                <w:sz w:val="22"/>
                <w:szCs w:val="22"/>
              </w:rPr>
              <w:t>Perusahaan tidak diperkenankan</w:t>
            </w:r>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memberikan</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biaya</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akuisisi</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dalam</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bentuk</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komisi</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atau</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imbal</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jasa</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keperantaraan</w:t>
            </w:r>
            <w:proofErr w:type="spellEnd"/>
          </w:p>
        </w:tc>
        <w:tc>
          <w:tcPr>
            <w:tcW w:w="4240" w:type="dxa"/>
          </w:tcPr>
          <w:p w14:paraId="54141265" w14:textId="4CD7587C" w:rsidR="00106162" w:rsidRPr="00FF5984" w:rsidRDefault="00106162" w:rsidP="00FF5984">
            <w:pPr>
              <w:pStyle w:val="ListParagraph"/>
              <w:spacing w:before="60" w:line="300" w:lineRule="exact"/>
              <w:ind w:left="545"/>
              <w:contextualSpacing w:val="0"/>
              <w:jc w:val="both"/>
              <w:rPr>
                <w:rFonts w:ascii="Bookman Old Style" w:hAnsi="Bookman Old Style"/>
                <w:sz w:val="22"/>
                <w:szCs w:val="22"/>
              </w:rPr>
            </w:pPr>
          </w:p>
        </w:tc>
      </w:tr>
      <w:tr w:rsidR="00FF5984" w:rsidRPr="00FF5984" w14:paraId="7099FBB4" w14:textId="77777777" w:rsidTr="00106162">
        <w:tc>
          <w:tcPr>
            <w:tcW w:w="10638" w:type="dxa"/>
          </w:tcPr>
          <w:p w14:paraId="28695F3A" w14:textId="09B0CE62" w:rsidR="00106162" w:rsidRPr="00FF5984" w:rsidRDefault="00106162" w:rsidP="00FF5984">
            <w:pPr>
              <w:pStyle w:val="ListParagraph"/>
              <w:numPr>
                <w:ilvl w:val="0"/>
                <w:numId w:val="19"/>
              </w:numPr>
              <w:spacing w:before="60" w:line="300" w:lineRule="exact"/>
              <w:ind w:left="1701" w:hanging="567"/>
              <w:contextualSpacing w:val="0"/>
              <w:jc w:val="both"/>
              <w:rPr>
                <w:rFonts w:ascii="Bookman Old Style" w:hAnsi="Bookman Old Style"/>
                <w:sz w:val="22"/>
                <w:szCs w:val="22"/>
              </w:rPr>
            </w:pPr>
            <w:r w:rsidRPr="00FF5984">
              <w:rPr>
                <w:rFonts w:ascii="Bookman Old Style" w:hAnsi="Bookman Old Style"/>
                <w:sz w:val="22"/>
                <w:szCs w:val="22"/>
              </w:rPr>
              <w:t xml:space="preserve">Kerja sama </w:t>
            </w:r>
            <w:proofErr w:type="spellStart"/>
            <w:r w:rsidRPr="00FF5984">
              <w:rPr>
                <w:rFonts w:ascii="Bookman Old Style" w:hAnsi="Bookman Old Style"/>
                <w:sz w:val="22"/>
                <w:szCs w:val="22"/>
              </w:rPr>
              <w:t>Bancassurance</w:t>
            </w:r>
            <w:proofErr w:type="spellEnd"/>
            <w:r w:rsidRPr="00FF5984">
              <w:rPr>
                <w:rFonts w:ascii="Bookman Old Style" w:hAnsi="Bookman Old Style"/>
                <w:sz w:val="22"/>
                <w:szCs w:val="22"/>
              </w:rPr>
              <w:t xml:space="preserve"> dikategorikan dalam model bisnis referensi tidak dalam rangka produk Bank apabila mekanisme pemasaran Produk Asuransi dilakukan oleh Bank hanya sebatas mereferensikan atau merekomendasikan Produk Asuransi tersebut dengan alternatif mekanisme sebagai berikut:</w:t>
            </w:r>
          </w:p>
        </w:tc>
        <w:tc>
          <w:tcPr>
            <w:tcW w:w="4240" w:type="dxa"/>
          </w:tcPr>
          <w:p w14:paraId="6D76F987"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21900C82" w14:textId="77777777" w:rsidTr="00106162">
        <w:tc>
          <w:tcPr>
            <w:tcW w:w="10638" w:type="dxa"/>
          </w:tcPr>
          <w:p w14:paraId="5E5A11BD" w14:textId="2776EE3A" w:rsidR="00106162" w:rsidRPr="00FF5984" w:rsidRDefault="00106162" w:rsidP="00FF5984">
            <w:pPr>
              <w:pStyle w:val="ListParagraph"/>
              <w:numPr>
                <w:ilvl w:val="1"/>
                <w:numId w:val="5"/>
              </w:numPr>
              <w:spacing w:before="60" w:line="300" w:lineRule="exact"/>
              <w:ind w:left="2127" w:hanging="426"/>
              <w:contextualSpacing w:val="0"/>
              <w:jc w:val="both"/>
              <w:rPr>
                <w:rFonts w:ascii="Bookman Old Style" w:hAnsi="Bookman Old Style"/>
                <w:sz w:val="22"/>
                <w:szCs w:val="22"/>
              </w:rPr>
            </w:pPr>
            <w:r w:rsidRPr="00FF5984">
              <w:rPr>
                <w:rFonts w:ascii="Bookman Old Style" w:hAnsi="Bookman Old Style"/>
                <w:sz w:val="22"/>
                <w:szCs w:val="22"/>
              </w:rPr>
              <w:t xml:space="preserve">penerusan brosur, </w:t>
            </w:r>
            <w:proofErr w:type="spellStart"/>
            <w:r w:rsidRPr="00FF5984">
              <w:rPr>
                <w:rFonts w:ascii="Bookman Old Style" w:hAnsi="Bookman Old Style"/>
                <w:i/>
                <w:sz w:val="22"/>
                <w:szCs w:val="22"/>
              </w:rPr>
              <w:t>leaflet</w:t>
            </w:r>
            <w:proofErr w:type="spellEnd"/>
            <w:r w:rsidRPr="00FF5984">
              <w:rPr>
                <w:rFonts w:ascii="Bookman Old Style" w:hAnsi="Bookman Old Style"/>
                <w:sz w:val="22"/>
                <w:szCs w:val="22"/>
              </w:rPr>
              <w:t xml:space="preserve">, dan/atau hal-hal sejenis yang memuat penawaran, informasi, dan/atau penjelasan dari Perusahaan atas suatu Produk Asuransi yang akan ditawarkan kepada </w:t>
            </w:r>
            <w:proofErr w:type="spellStart"/>
            <w:r w:rsidRPr="00FF5984">
              <w:rPr>
                <w:rFonts w:ascii="Bookman Old Style" w:hAnsi="Bookman Old Style"/>
                <w:sz w:val="22"/>
                <w:szCs w:val="22"/>
                <w:lang w:val="en-US"/>
              </w:rPr>
              <w:t>calon</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pemegang</w:t>
            </w:r>
            <w:proofErr w:type="spellEnd"/>
            <w:r w:rsidRPr="00FF5984">
              <w:rPr>
                <w:rFonts w:ascii="Bookman Old Style" w:hAnsi="Bookman Old Style"/>
                <w:sz w:val="22"/>
                <w:szCs w:val="22"/>
                <w:lang w:val="en-US"/>
              </w:rPr>
              <w:t xml:space="preserve"> polis</w:t>
            </w:r>
            <w:r w:rsidRPr="00FF5984">
              <w:rPr>
                <w:rFonts w:ascii="Bookman Old Style" w:hAnsi="Bookman Old Style"/>
                <w:sz w:val="22"/>
                <w:szCs w:val="22"/>
              </w:rPr>
              <w:t xml:space="preserve">, </w:t>
            </w:r>
            <w:proofErr w:type="spellStart"/>
            <w:r w:rsidRPr="00FF5984">
              <w:rPr>
                <w:rFonts w:ascii="Bookman Old Style" w:hAnsi="Bookman Old Style"/>
                <w:sz w:val="22"/>
                <w:szCs w:val="22"/>
                <w:lang w:val="en-US"/>
              </w:rPr>
              <w:t>tertanggung</w:t>
            </w:r>
            <w:proofErr w:type="spellEnd"/>
            <w:r w:rsidRPr="00FF5984">
              <w:rPr>
                <w:rFonts w:ascii="Bookman Old Style" w:hAnsi="Bookman Old Style"/>
                <w:sz w:val="22"/>
                <w:szCs w:val="22"/>
              </w:rPr>
              <w:t xml:space="preserve">, atau peserta, baik secara tatap muka maupun melalui surat dan media elektronik, termasuk menggunakan </w:t>
            </w:r>
            <w:proofErr w:type="spellStart"/>
            <w:r w:rsidRPr="00FF5984">
              <w:rPr>
                <w:rFonts w:ascii="Bookman Old Style" w:hAnsi="Bookman Old Style"/>
                <w:i/>
                <w:sz w:val="22"/>
                <w:szCs w:val="22"/>
              </w:rPr>
              <w:t>website</w:t>
            </w:r>
            <w:proofErr w:type="spellEnd"/>
            <w:r w:rsidRPr="00FF5984">
              <w:rPr>
                <w:rFonts w:ascii="Bookman Old Style" w:hAnsi="Bookman Old Style"/>
                <w:sz w:val="22"/>
                <w:szCs w:val="22"/>
              </w:rPr>
              <w:t xml:space="preserve"> Bank;</w:t>
            </w:r>
          </w:p>
        </w:tc>
        <w:tc>
          <w:tcPr>
            <w:tcW w:w="4240" w:type="dxa"/>
          </w:tcPr>
          <w:p w14:paraId="4067687C"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1658E4A4" w14:textId="77777777" w:rsidTr="00106162">
        <w:tc>
          <w:tcPr>
            <w:tcW w:w="10638" w:type="dxa"/>
          </w:tcPr>
          <w:p w14:paraId="2E3CA3A8" w14:textId="77777777" w:rsidR="00106162" w:rsidRPr="00FF5984" w:rsidRDefault="00106162" w:rsidP="00FF5984">
            <w:pPr>
              <w:pStyle w:val="ListParagraph"/>
              <w:numPr>
                <w:ilvl w:val="1"/>
                <w:numId w:val="5"/>
              </w:numPr>
              <w:spacing w:before="60" w:line="300" w:lineRule="exact"/>
              <w:ind w:left="2127" w:hanging="426"/>
              <w:contextualSpacing w:val="0"/>
              <w:jc w:val="both"/>
              <w:rPr>
                <w:rFonts w:ascii="Bookman Old Style" w:hAnsi="Bookman Old Style"/>
                <w:sz w:val="22"/>
                <w:szCs w:val="22"/>
              </w:rPr>
            </w:pPr>
            <w:r w:rsidRPr="00FF5984">
              <w:rPr>
                <w:rFonts w:ascii="Bookman Old Style" w:hAnsi="Bookman Old Style"/>
                <w:sz w:val="22"/>
                <w:szCs w:val="22"/>
              </w:rPr>
              <w:lastRenderedPageBreak/>
              <w:t>penyediaan ruangan di dalam lingkungan kantor Bank yang dapat digunakan oleh Perusahaan dalam rangka pemasaran Produk Asuransi (</w:t>
            </w:r>
            <w:r w:rsidRPr="00FF5984">
              <w:rPr>
                <w:rFonts w:ascii="Bookman Old Style" w:hAnsi="Bookman Old Style"/>
                <w:i/>
                <w:sz w:val="22"/>
                <w:szCs w:val="22"/>
              </w:rPr>
              <w:t>in-</w:t>
            </w:r>
            <w:proofErr w:type="spellStart"/>
            <w:r w:rsidRPr="00FF5984">
              <w:rPr>
                <w:rFonts w:ascii="Bookman Old Style" w:hAnsi="Bookman Old Style"/>
                <w:i/>
                <w:sz w:val="22"/>
                <w:szCs w:val="22"/>
              </w:rPr>
              <w:t>branch</w:t>
            </w:r>
            <w:proofErr w:type="spellEnd"/>
            <w:r w:rsidRPr="00FF5984">
              <w:rPr>
                <w:rFonts w:ascii="Bookman Old Style" w:hAnsi="Bookman Old Style"/>
                <w:i/>
                <w:sz w:val="22"/>
                <w:szCs w:val="22"/>
              </w:rPr>
              <w:t xml:space="preserve"> </w:t>
            </w:r>
            <w:proofErr w:type="spellStart"/>
            <w:r w:rsidRPr="00FF5984">
              <w:rPr>
                <w:rFonts w:ascii="Bookman Old Style" w:hAnsi="Bookman Old Style"/>
                <w:i/>
                <w:sz w:val="22"/>
                <w:szCs w:val="22"/>
              </w:rPr>
              <w:t>sales</w:t>
            </w:r>
            <w:proofErr w:type="spellEnd"/>
            <w:r w:rsidRPr="00FF5984">
              <w:rPr>
                <w:rFonts w:ascii="Bookman Old Style" w:hAnsi="Bookman Old Style"/>
                <w:sz w:val="22"/>
                <w:szCs w:val="22"/>
              </w:rPr>
              <w:t xml:space="preserve">) kepada </w:t>
            </w:r>
            <w:proofErr w:type="spellStart"/>
            <w:r w:rsidRPr="00FF5984">
              <w:rPr>
                <w:rFonts w:ascii="Bookman Old Style" w:hAnsi="Bookman Old Style"/>
                <w:sz w:val="22"/>
                <w:szCs w:val="22"/>
                <w:lang w:val="en-US"/>
              </w:rPr>
              <w:t>calon</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pemegang</w:t>
            </w:r>
            <w:proofErr w:type="spellEnd"/>
            <w:r w:rsidRPr="00FF5984">
              <w:rPr>
                <w:rFonts w:ascii="Bookman Old Style" w:hAnsi="Bookman Old Style"/>
                <w:sz w:val="22"/>
                <w:szCs w:val="22"/>
                <w:lang w:val="en-US"/>
              </w:rPr>
              <w:t xml:space="preserve"> polis</w:t>
            </w:r>
            <w:r w:rsidRPr="00FF5984">
              <w:rPr>
                <w:rFonts w:ascii="Bookman Old Style" w:hAnsi="Bookman Old Style"/>
                <w:sz w:val="22"/>
                <w:szCs w:val="22"/>
              </w:rPr>
              <w:t xml:space="preserve">, </w:t>
            </w:r>
            <w:proofErr w:type="spellStart"/>
            <w:r w:rsidRPr="00FF5984">
              <w:rPr>
                <w:rFonts w:ascii="Bookman Old Style" w:hAnsi="Bookman Old Style"/>
                <w:sz w:val="22"/>
                <w:szCs w:val="22"/>
                <w:lang w:val="en-US"/>
              </w:rPr>
              <w:t>tertanggung</w:t>
            </w:r>
            <w:proofErr w:type="spellEnd"/>
            <w:r w:rsidRPr="00FF5984">
              <w:rPr>
                <w:rFonts w:ascii="Bookman Old Style" w:hAnsi="Bookman Old Style"/>
                <w:sz w:val="22"/>
                <w:szCs w:val="22"/>
              </w:rPr>
              <w:t>, atau peserta; dan/atau</w:t>
            </w:r>
          </w:p>
        </w:tc>
        <w:tc>
          <w:tcPr>
            <w:tcW w:w="4240" w:type="dxa"/>
          </w:tcPr>
          <w:p w14:paraId="675F21FF"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251BE970" w14:textId="77777777" w:rsidTr="00106162">
        <w:tc>
          <w:tcPr>
            <w:tcW w:w="10638" w:type="dxa"/>
          </w:tcPr>
          <w:p w14:paraId="6B481D86" w14:textId="6734B0BA" w:rsidR="00106162" w:rsidRPr="00FF5984" w:rsidRDefault="00106162" w:rsidP="00FF5984">
            <w:pPr>
              <w:pStyle w:val="ListParagraph"/>
              <w:numPr>
                <w:ilvl w:val="1"/>
                <w:numId w:val="5"/>
              </w:numPr>
              <w:spacing w:before="60" w:line="300" w:lineRule="exact"/>
              <w:ind w:left="2127" w:hanging="426"/>
              <w:contextualSpacing w:val="0"/>
              <w:jc w:val="both"/>
              <w:rPr>
                <w:rFonts w:ascii="Bookman Old Style" w:hAnsi="Bookman Old Style"/>
                <w:sz w:val="22"/>
                <w:szCs w:val="22"/>
              </w:rPr>
            </w:pPr>
            <w:r w:rsidRPr="00FF5984">
              <w:rPr>
                <w:rFonts w:ascii="Bookman Old Style" w:hAnsi="Bookman Old Style"/>
                <w:sz w:val="22"/>
                <w:szCs w:val="22"/>
              </w:rPr>
              <w:t>penyediaan data nasabah Bank yang dapat digunakan oleh Perusahaan dalam rangka pemasaran Produk Asuransi.</w:t>
            </w:r>
          </w:p>
        </w:tc>
        <w:tc>
          <w:tcPr>
            <w:tcW w:w="4240" w:type="dxa"/>
          </w:tcPr>
          <w:p w14:paraId="48A1957D"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36381EFE" w14:textId="77777777" w:rsidTr="00106162">
        <w:tc>
          <w:tcPr>
            <w:tcW w:w="10638" w:type="dxa"/>
          </w:tcPr>
          <w:p w14:paraId="5BF5D2D3" w14:textId="64FADA9A" w:rsidR="00106162" w:rsidRPr="00FF5984" w:rsidRDefault="00106162" w:rsidP="00FF5984">
            <w:pPr>
              <w:pStyle w:val="ListParagraph"/>
              <w:numPr>
                <w:ilvl w:val="0"/>
                <w:numId w:val="19"/>
              </w:numPr>
              <w:spacing w:before="60" w:line="300" w:lineRule="exact"/>
              <w:ind w:left="1701" w:hanging="567"/>
              <w:contextualSpacing w:val="0"/>
              <w:jc w:val="both"/>
              <w:rPr>
                <w:rFonts w:ascii="Bookman Old Style" w:hAnsi="Bookman Old Style"/>
                <w:sz w:val="22"/>
                <w:szCs w:val="22"/>
              </w:rPr>
            </w:pPr>
            <w:r w:rsidRPr="00FF5984">
              <w:rPr>
                <w:rFonts w:ascii="Bookman Old Style" w:hAnsi="Bookman Old Style"/>
                <w:sz w:val="22"/>
                <w:szCs w:val="22"/>
              </w:rPr>
              <w:t>Perusahaan yang menggunakan ruangan yang disediakan di dalam lingkungan kantor Bank untuk memasarkan Produk Asuransi (</w:t>
            </w:r>
            <w:r w:rsidRPr="00FF5984">
              <w:rPr>
                <w:rFonts w:ascii="Bookman Old Style" w:hAnsi="Bookman Old Style"/>
                <w:i/>
                <w:sz w:val="22"/>
                <w:szCs w:val="22"/>
              </w:rPr>
              <w:t xml:space="preserve">in </w:t>
            </w:r>
            <w:proofErr w:type="spellStart"/>
            <w:r w:rsidRPr="00FF5984">
              <w:rPr>
                <w:rFonts w:ascii="Bookman Old Style" w:hAnsi="Bookman Old Style"/>
                <w:i/>
                <w:sz w:val="22"/>
                <w:szCs w:val="22"/>
              </w:rPr>
              <w:t>branch</w:t>
            </w:r>
            <w:proofErr w:type="spellEnd"/>
            <w:r w:rsidRPr="00FF5984">
              <w:rPr>
                <w:rFonts w:ascii="Bookman Old Style" w:hAnsi="Bookman Old Style"/>
                <w:i/>
                <w:sz w:val="22"/>
                <w:szCs w:val="22"/>
              </w:rPr>
              <w:t xml:space="preserve"> </w:t>
            </w:r>
            <w:proofErr w:type="spellStart"/>
            <w:r w:rsidRPr="00FF5984">
              <w:rPr>
                <w:rFonts w:ascii="Bookman Old Style" w:hAnsi="Bookman Old Style"/>
                <w:i/>
                <w:sz w:val="22"/>
                <w:szCs w:val="22"/>
              </w:rPr>
              <w:t>sales</w:t>
            </w:r>
            <w:proofErr w:type="spellEnd"/>
            <w:r w:rsidRPr="00FF5984">
              <w:rPr>
                <w:rFonts w:ascii="Bookman Old Style" w:hAnsi="Bookman Old Style"/>
                <w:sz w:val="22"/>
                <w:szCs w:val="22"/>
              </w:rPr>
              <w:t xml:space="preserve">) sebagaimana dimaksud pada angka </w:t>
            </w:r>
            <w:r w:rsidRPr="00FF5984">
              <w:rPr>
                <w:rFonts w:ascii="Bookman Old Style" w:hAnsi="Bookman Old Style"/>
                <w:sz w:val="22"/>
                <w:szCs w:val="22"/>
                <w:lang w:val="en-US"/>
              </w:rPr>
              <w:t>4</w:t>
            </w:r>
            <w:r w:rsidRPr="00FF5984">
              <w:rPr>
                <w:rFonts w:ascii="Bookman Old Style" w:hAnsi="Bookman Old Style"/>
                <w:sz w:val="22"/>
                <w:szCs w:val="22"/>
              </w:rPr>
              <w:t xml:space="preserve"> huruf b, harus:</w:t>
            </w:r>
          </w:p>
        </w:tc>
        <w:tc>
          <w:tcPr>
            <w:tcW w:w="4240" w:type="dxa"/>
          </w:tcPr>
          <w:p w14:paraId="00A5DD18"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072E1C9D" w14:textId="77777777" w:rsidTr="00106162">
        <w:tc>
          <w:tcPr>
            <w:tcW w:w="10638" w:type="dxa"/>
          </w:tcPr>
          <w:p w14:paraId="2209BB96" w14:textId="77777777" w:rsidR="00106162" w:rsidRPr="00FF5984" w:rsidRDefault="00106162" w:rsidP="00FF5984">
            <w:pPr>
              <w:pStyle w:val="ListParagraph"/>
              <w:numPr>
                <w:ilvl w:val="0"/>
                <w:numId w:val="26"/>
              </w:numPr>
              <w:spacing w:before="60" w:line="300" w:lineRule="exact"/>
              <w:contextualSpacing w:val="0"/>
              <w:jc w:val="both"/>
              <w:rPr>
                <w:rFonts w:ascii="Bookman Old Style" w:hAnsi="Bookman Old Style"/>
                <w:sz w:val="22"/>
                <w:szCs w:val="22"/>
              </w:rPr>
            </w:pPr>
            <w:r w:rsidRPr="00FF5984">
              <w:rPr>
                <w:rFonts w:ascii="Bookman Old Style" w:hAnsi="Bookman Old Style"/>
                <w:sz w:val="22"/>
                <w:szCs w:val="22"/>
              </w:rPr>
              <w:t>menunjukkan nama Perusahaan secara jelas pada ruangan/</w:t>
            </w:r>
            <w:proofErr w:type="spellStart"/>
            <w:r w:rsidRPr="00FF5984">
              <w:rPr>
                <w:rFonts w:ascii="Bookman Old Style" w:hAnsi="Bookman Old Style"/>
                <w:i/>
                <w:sz w:val="22"/>
                <w:szCs w:val="22"/>
              </w:rPr>
              <w:t>counter</w:t>
            </w:r>
            <w:proofErr w:type="spellEnd"/>
            <w:r w:rsidRPr="00FF5984">
              <w:rPr>
                <w:rFonts w:ascii="Bookman Old Style" w:hAnsi="Bookman Old Style"/>
                <w:sz w:val="22"/>
                <w:szCs w:val="22"/>
              </w:rPr>
              <w:t>/meja yang digunakan; dan</w:t>
            </w:r>
          </w:p>
        </w:tc>
        <w:tc>
          <w:tcPr>
            <w:tcW w:w="4240" w:type="dxa"/>
          </w:tcPr>
          <w:p w14:paraId="6A6E1DA4"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08B01DDC" w14:textId="77777777" w:rsidTr="00106162">
        <w:tc>
          <w:tcPr>
            <w:tcW w:w="10638" w:type="dxa"/>
          </w:tcPr>
          <w:p w14:paraId="0F0C5E46" w14:textId="77777777" w:rsidR="00106162" w:rsidRPr="00FF5984" w:rsidRDefault="00106162" w:rsidP="00FF5984">
            <w:pPr>
              <w:pStyle w:val="ListParagraph"/>
              <w:numPr>
                <w:ilvl w:val="0"/>
                <w:numId w:val="26"/>
              </w:numPr>
              <w:spacing w:before="60" w:line="300" w:lineRule="exact"/>
              <w:contextualSpacing w:val="0"/>
              <w:jc w:val="both"/>
              <w:rPr>
                <w:rFonts w:ascii="Bookman Old Style" w:hAnsi="Bookman Old Style"/>
                <w:sz w:val="22"/>
                <w:szCs w:val="22"/>
              </w:rPr>
            </w:pPr>
            <w:r w:rsidRPr="00FF5984">
              <w:rPr>
                <w:rFonts w:ascii="Bookman Old Style" w:hAnsi="Bookman Old Style"/>
                <w:sz w:val="22"/>
                <w:szCs w:val="22"/>
              </w:rPr>
              <w:t>pegawai Perusahaan yang melakukan pemasaran pada ruangan/</w:t>
            </w:r>
            <w:proofErr w:type="spellStart"/>
            <w:r w:rsidRPr="00FF5984">
              <w:rPr>
                <w:rFonts w:ascii="Bookman Old Style" w:hAnsi="Bookman Old Style"/>
                <w:i/>
                <w:sz w:val="22"/>
                <w:szCs w:val="22"/>
              </w:rPr>
              <w:t>counter</w:t>
            </w:r>
            <w:proofErr w:type="spellEnd"/>
            <w:r w:rsidRPr="00FF5984">
              <w:rPr>
                <w:rFonts w:ascii="Bookman Old Style" w:hAnsi="Bookman Old Style"/>
                <w:sz w:val="22"/>
                <w:szCs w:val="22"/>
              </w:rPr>
              <w:t>/meja tersebut harus tetap menggunakan identitas pegawai Perusahaan.</w:t>
            </w:r>
          </w:p>
        </w:tc>
        <w:tc>
          <w:tcPr>
            <w:tcW w:w="4240" w:type="dxa"/>
          </w:tcPr>
          <w:p w14:paraId="68894F7C"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6BF35604" w14:textId="77777777" w:rsidTr="00106162">
        <w:tc>
          <w:tcPr>
            <w:tcW w:w="10638" w:type="dxa"/>
          </w:tcPr>
          <w:p w14:paraId="67762A35" w14:textId="64E8FCE2" w:rsidR="00106162" w:rsidRPr="00FF5984" w:rsidRDefault="00106162" w:rsidP="00FF5984">
            <w:pPr>
              <w:pStyle w:val="ListParagraph"/>
              <w:numPr>
                <w:ilvl w:val="0"/>
                <w:numId w:val="19"/>
              </w:numPr>
              <w:spacing w:before="60" w:line="300" w:lineRule="exact"/>
              <w:ind w:left="1701" w:hanging="567"/>
              <w:contextualSpacing w:val="0"/>
              <w:jc w:val="both"/>
              <w:rPr>
                <w:rFonts w:ascii="Bookman Old Style" w:hAnsi="Bookman Old Style"/>
                <w:sz w:val="22"/>
                <w:szCs w:val="22"/>
              </w:rPr>
            </w:pPr>
            <w:r w:rsidRPr="00FF5984">
              <w:rPr>
                <w:rFonts w:ascii="Bookman Old Style" w:hAnsi="Bookman Old Style"/>
                <w:sz w:val="22"/>
                <w:szCs w:val="22"/>
              </w:rPr>
              <w:t xml:space="preserve">Penggunaan data nasabah Bank dalam rangka pemasaran Produk Asuransi sebagaimana dimaksud pada angka </w:t>
            </w:r>
            <w:r w:rsidRPr="00FF5984">
              <w:rPr>
                <w:rFonts w:ascii="Bookman Old Style" w:hAnsi="Bookman Old Style"/>
                <w:sz w:val="22"/>
                <w:szCs w:val="22"/>
                <w:lang w:val="en-US"/>
              </w:rPr>
              <w:t>4</w:t>
            </w:r>
            <w:r w:rsidRPr="00FF5984">
              <w:rPr>
                <w:rFonts w:ascii="Bookman Old Style" w:hAnsi="Bookman Old Style"/>
                <w:sz w:val="22"/>
                <w:szCs w:val="22"/>
              </w:rPr>
              <w:t xml:space="preserve"> huruf c, harus tetap memenuhi peraturan OJK mengenai perlindungan konsumen sektor jasa keuangan, peraturan </w:t>
            </w:r>
            <w:proofErr w:type="spellStart"/>
            <w:r w:rsidRPr="00FF5984">
              <w:rPr>
                <w:rFonts w:ascii="Bookman Old Style" w:hAnsi="Bookman Old Style"/>
                <w:sz w:val="22"/>
                <w:szCs w:val="22"/>
              </w:rPr>
              <w:t>perundang</w:t>
            </w:r>
            <w:proofErr w:type="spellEnd"/>
            <w:r w:rsidRPr="00FF5984">
              <w:rPr>
                <w:rFonts w:ascii="Bookman Old Style" w:hAnsi="Bookman Old Style"/>
                <w:sz w:val="22"/>
                <w:szCs w:val="22"/>
                <w:lang w:val="en-US"/>
              </w:rPr>
              <w:t>-</w:t>
            </w:r>
            <w:r w:rsidRPr="00FF5984">
              <w:rPr>
                <w:rFonts w:ascii="Bookman Old Style" w:hAnsi="Bookman Old Style"/>
                <w:sz w:val="22"/>
                <w:szCs w:val="22"/>
              </w:rPr>
              <w:t>undangan di bidang perbankan yang terkait dengan persyaratan dan tata cara pemberian perintah atau izin tertulis membuka rahasia Bank, dan ketentuan mengenai penggunaan data pribadi nasabah Bank.</w:t>
            </w:r>
          </w:p>
        </w:tc>
        <w:tc>
          <w:tcPr>
            <w:tcW w:w="4240" w:type="dxa"/>
          </w:tcPr>
          <w:p w14:paraId="3B3E1051"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67C35FFE" w14:textId="77777777" w:rsidTr="00106162">
        <w:tc>
          <w:tcPr>
            <w:tcW w:w="10638" w:type="dxa"/>
          </w:tcPr>
          <w:p w14:paraId="7137B5C9" w14:textId="518269AD" w:rsidR="00106162" w:rsidRPr="00FF5984" w:rsidRDefault="00106162" w:rsidP="00FF5984">
            <w:pPr>
              <w:pStyle w:val="ListParagraph"/>
              <w:numPr>
                <w:ilvl w:val="0"/>
                <w:numId w:val="19"/>
              </w:numPr>
              <w:spacing w:before="60" w:line="300" w:lineRule="exact"/>
              <w:ind w:left="1701" w:hanging="567"/>
              <w:contextualSpacing w:val="0"/>
              <w:jc w:val="both"/>
              <w:rPr>
                <w:rFonts w:ascii="Bookman Old Style" w:hAnsi="Bookman Old Style"/>
                <w:sz w:val="22"/>
                <w:szCs w:val="22"/>
              </w:rPr>
            </w:pPr>
            <w:r w:rsidRPr="00FF5984">
              <w:rPr>
                <w:rFonts w:ascii="Bookman Old Style" w:hAnsi="Bookman Old Style"/>
                <w:sz w:val="22"/>
                <w:szCs w:val="22"/>
              </w:rPr>
              <w:t xml:space="preserve">Kerja sama </w:t>
            </w:r>
            <w:proofErr w:type="spellStart"/>
            <w:r w:rsidRPr="00FF5984">
              <w:rPr>
                <w:rFonts w:ascii="Bookman Old Style" w:hAnsi="Bookman Old Style"/>
                <w:sz w:val="22"/>
                <w:szCs w:val="22"/>
              </w:rPr>
              <w:t>Bancassurance</w:t>
            </w:r>
            <w:proofErr w:type="spellEnd"/>
            <w:r w:rsidRPr="00FF5984">
              <w:rPr>
                <w:rFonts w:ascii="Bookman Old Style" w:hAnsi="Bookman Old Style"/>
                <w:sz w:val="22"/>
                <w:szCs w:val="22"/>
              </w:rPr>
              <w:t xml:space="preserve"> dikategorikan dalam model bisnis kerja sama distribusi apabila mekanisme pemasaran Produk Asuransi dilakukan oleh Bank dengan cara memberikan penjelasan Produk Asuransi kepada calon pemegang polis, tertanggung, atau peserta melalui alternatif sebagai berikut:</w:t>
            </w:r>
          </w:p>
        </w:tc>
        <w:tc>
          <w:tcPr>
            <w:tcW w:w="4240" w:type="dxa"/>
          </w:tcPr>
          <w:p w14:paraId="0145D43D"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52C7A73B" w14:textId="77777777" w:rsidTr="00106162">
        <w:tc>
          <w:tcPr>
            <w:tcW w:w="10638" w:type="dxa"/>
          </w:tcPr>
          <w:p w14:paraId="4D4679B3" w14:textId="5FA0DD83" w:rsidR="00106162" w:rsidRPr="00FF5984" w:rsidRDefault="00106162" w:rsidP="00FF5984">
            <w:pPr>
              <w:pStyle w:val="ListParagraph"/>
              <w:numPr>
                <w:ilvl w:val="0"/>
                <w:numId w:val="25"/>
              </w:numPr>
              <w:spacing w:before="60" w:line="300" w:lineRule="exact"/>
              <w:contextualSpacing w:val="0"/>
              <w:jc w:val="both"/>
              <w:rPr>
                <w:rFonts w:ascii="Bookman Old Style" w:hAnsi="Bookman Old Style"/>
                <w:sz w:val="22"/>
                <w:szCs w:val="22"/>
              </w:rPr>
            </w:pPr>
            <w:r w:rsidRPr="00FF5984">
              <w:rPr>
                <w:rFonts w:ascii="Bookman Old Style" w:hAnsi="Bookman Old Style"/>
                <w:sz w:val="22"/>
                <w:szCs w:val="22"/>
              </w:rPr>
              <w:t xml:space="preserve">tatap muka dengan </w:t>
            </w:r>
            <w:proofErr w:type="spellStart"/>
            <w:r w:rsidRPr="00FF5984">
              <w:rPr>
                <w:rFonts w:ascii="Bookman Old Style" w:hAnsi="Bookman Old Style"/>
                <w:sz w:val="22"/>
                <w:szCs w:val="22"/>
                <w:lang w:val="en-US"/>
              </w:rPr>
              <w:t>calon</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pemegang</w:t>
            </w:r>
            <w:proofErr w:type="spellEnd"/>
            <w:r w:rsidRPr="00FF5984">
              <w:rPr>
                <w:rFonts w:ascii="Bookman Old Style" w:hAnsi="Bookman Old Style"/>
                <w:sz w:val="22"/>
                <w:szCs w:val="22"/>
                <w:lang w:val="en-US"/>
              </w:rPr>
              <w:t xml:space="preserve"> polis</w:t>
            </w:r>
            <w:r w:rsidRPr="00FF5984">
              <w:rPr>
                <w:rFonts w:ascii="Bookman Old Style" w:hAnsi="Bookman Old Style"/>
                <w:sz w:val="22"/>
                <w:szCs w:val="22"/>
              </w:rPr>
              <w:t xml:space="preserve">, </w:t>
            </w:r>
            <w:proofErr w:type="spellStart"/>
            <w:r w:rsidRPr="00FF5984">
              <w:rPr>
                <w:rFonts w:ascii="Bookman Old Style" w:hAnsi="Bookman Old Style"/>
                <w:sz w:val="22"/>
                <w:szCs w:val="22"/>
                <w:lang w:val="en-US"/>
              </w:rPr>
              <w:t>tertanggung</w:t>
            </w:r>
            <w:proofErr w:type="spellEnd"/>
            <w:r w:rsidRPr="00FF5984">
              <w:rPr>
                <w:rFonts w:ascii="Bookman Old Style" w:hAnsi="Bookman Old Style"/>
                <w:sz w:val="22"/>
                <w:szCs w:val="22"/>
              </w:rPr>
              <w:t>, atau peserta; dan/atau</w:t>
            </w:r>
          </w:p>
        </w:tc>
        <w:tc>
          <w:tcPr>
            <w:tcW w:w="4240" w:type="dxa"/>
          </w:tcPr>
          <w:p w14:paraId="23B7AD7B"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622C8EDD" w14:textId="77777777" w:rsidTr="00106162">
        <w:tc>
          <w:tcPr>
            <w:tcW w:w="10638" w:type="dxa"/>
          </w:tcPr>
          <w:p w14:paraId="5067645D" w14:textId="6E89DE7C" w:rsidR="00106162" w:rsidRPr="00FF5984" w:rsidRDefault="00106162" w:rsidP="00FF5984">
            <w:pPr>
              <w:pStyle w:val="ListParagraph"/>
              <w:numPr>
                <w:ilvl w:val="0"/>
                <w:numId w:val="25"/>
              </w:numPr>
              <w:spacing w:before="60" w:line="300" w:lineRule="exact"/>
              <w:contextualSpacing w:val="0"/>
              <w:jc w:val="both"/>
              <w:rPr>
                <w:rFonts w:ascii="Bookman Old Style" w:hAnsi="Bookman Old Style"/>
                <w:sz w:val="22"/>
                <w:szCs w:val="22"/>
              </w:rPr>
            </w:pPr>
            <w:r w:rsidRPr="00FF5984">
              <w:rPr>
                <w:rFonts w:ascii="Bookman Old Style" w:hAnsi="Bookman Old Style"/>
                <w:sz w:val="22"/>
                <w:szCs w:val="22"/>
              </w:rPr>
              <w:lastRenderedPageBreak/>
              <w:t>sarana komunikasi jarak jauh (</w:t>
            </w:r>
            <w:proofErr w:type="spellStart"/>
            <w:r w:rsidRPr="00FF5984">
              <w:rPr>
                <w:rFonts w:ascii="Bookman Old Style" w:hAnsi="Bookman Old Style"/>
                <w:sz w:val="22"/>
                <w:szCs w:val="22"/>
              </w:rPr>
              <w:t>telemarketing</w:t>
            </w:r>
            <w:proofErr w:type="spellEnd"/>
            <w:r w:rsidRPr="00FF5984">
              <w:rPr>
                <w:rFonts w:ascii="Bookman Old Style" w:hAnsi="Bookman Old Style"/>
                <w:sz w:val="22"/>
                <w:szCs w:val="22"/>
              </w:rPr>
              <w:t>), termasuk melalui surat, media elektronik, dan situs web Bank..</w:t>
            </w:r>
          </w:p>
        </w:tc>
        <w:tc>
          <w:tcPr>
            <w:tcW w:w="4240" w:type="dxa"/>
          </w:tcPr>
          <w:p w14:paraId="29822D23"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237A5E91" w14:textId="77777777" w:rsidTr="00106162">
        <w:tc>
          <w:tcPr>
            <w:tcW w:w="10638" w:type="dxa"/>
          </w:tcPr>
          <w:p w14:paraId="6271A9B3" w14:textId="3359769A" w:rsidR="00106162" w:rsidRPr="00FF5984" w:rsidRDefault="00106162" w:rsidP="00FF5984">
            <w:pPr>
              <w:pStyle w:val="ListParagraph"/>
              <w:numPr>
                <w:ilvl w:val="0"/>
                <w:numId w:val="19"/>
              </w:numPr>
              <w:spacing w:before="60" w:line="300" w:lineRule="exact"/>
              <w:ind w:left="1701" w:hanging="567"/>
              <w:contextualSpacing w:val="0"/>
              <w:jc w:val="both"/>
              <w:rPr>
                <w:rFonts w:ascii="Bookman Old Style" w:hAnsi="Bookman Old Style"/>
                <w:sz w:val="22"/>
                <w:szCs w:val="22"/>
              </w:rPr>
            </w:pPr>
            <w:r w:rsidRPr="00FF5984">
              <w:rPr>
                <w:rFonts w:ascii="Bookman Old Style" w:hAnsi="Bookman Old Style"/>
                <w:sz w:val="22"/>
                <w:szCs w:val="22"/>
              </w:rPr>
              <w:t xml:space="preserve">Dalam hal pemasaran dilakukan menggunakan sarana komunikasi </w:t>
            </w:r>
            <w:proofErr w:type="spellStart"/>
            <w:r w:rsidRPr="00FF5984">
              <w:rPr>
                <w:rFonts w:ascii="Bookman Old Style" w:hAnsi="Bookman Old Style"/>
                <w:sz w:val="22"/>
                <w:szCs w:val="22"/>
                <w:lang w:val="en-US"/>
              </w:rPr>
              <w:t>sebagaimana</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angka</w:t>
            </w:r>
            <w:proofErr w:type="spellEnd"/>
            <w:r w:rsidRPr="00FF5984">
              <w:rPr>
                <w:rFonts w:ascii="Bookman Old Style" w:hAnsi="Bookman Old Style"/>
                <w:sz w:val="22"/>
                <w:szCs w:val="22"/>
                <w:lang w:val="en-US"/>
              </w:rPr>
              <w:t xml:space="preserve"> 7 </w:t>
            </w:r>
            <w:proofErr w:type="spellStart"/>
            <w:r w:rsidRPr="00FF5984">
              <w:rPr>
                <w:rFonts w:ascii="Bookman Old Style" w:hAnsi="Bookman Old Style"/>
                <w:sz w:val="22"/>
                <w:szCs w:val="22"/>
                <w:lang w:val="en-US"/>
              </w:rPr>
              <w:t>huruf</w:t>
            </w:r>
            <w:proofErr w:type="spellEnd"/>
            <w:r w:rsidRPr="00FF5984">
              <w:rPr>
                <w:rFonts w:ascii="Bookman Old Style" w:hAnsi="Bookman Old Style"/>
                <w:sz w:val="22"/>
                <w:szCs w:val="22"/>
                <w:lang w:val="en-US"/>
              </w:rPr>
              <w:t xml:space="preserve"> b, </w:t>
            </w:r>
            <w:r w:rsidRPr="00FF5984">
              <w:rPr>
                <w:rFonts w:ascii="Bookman Old Style" w:hAnsi="Bookman Old Style"/>
                <w:sz w:val="22"/>
                <w:szCs w:val="22"/>
              </w:rPr>
              <w:t>sarana komunikasi hanya digunakan sebagai media pengenalan awal mengenai</w:t>
            </w:r>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produk</w:t>
            </w:r>
            <w:proofErr w:type="spellEnd"/>
            <w:r w:rsidRPr="00FF5984">
              <w:rPr>
                <w:rFonts w:ascii="Bookman Old Style" w:hAnsi="Bookman Old Style"/>
                <w:sz w:val="22"/>
                <w:szCs w:val="22"/>
              </w:rPr>
              <w:t>.</w:t>
            </w:r>
          </w:p>
        </w:tc>
        <w:tc>
          <w:tcPr>
            <w:tcW w:w="4240" w:type="dxa"/>
          </w:tcPr>
          <w:p w14:paraId="3D881AB5" w14:textId="5F81907C" w:rsidR="00106162" w:rsidRPr="00FF5984" w:rsidRDefault="00106162" w:rsidP="00FF5984">
            <w:pPr>
              <w:spacing w:before="60" w:line="300" w:lineRule="exact"/>
              <w:jc w:val="both"/>
              <w:rPr>
                <w:rFonts w:ascii="Bookman Old Style" w:hAnsi="Bookman Old Style"/>
                <w:sz w:val="22"/>
                <w:szCs w:val="22"/>
                <w:lang w:val="en-US"/>
              </w:rPr>
            </w:pPr>
          </w:p>
        </w:tc>
      </w:tr>
      <w:tr w:rsidR="00FF5984" w:rsidRPr="00FF5984" w14:paraId="2B25F58B" w14:textId="77777777" w:rsidTr="00106162">
        <w:tc>
          <w:tcPr>
            <w:tcW w:w="10638" w:type="dxa"/>
          </w:tcPr>
          <w:p w14:paraId="288A9906" w14:textId="018FEB6E" w:rsidR="00106162" w:rsidRPr="00FF5984" w:rsidRDefault="00106162" w:rsidP="00FF5984">
            <w:pPr>
              <w:pStyle w:val="ListParagraph"/>
              <w:numPr>
                <w:ilvl w:val="0"/>
                <w:numId w:val="19"/>
              </w:numPr>
              <w:spacing w:before="60" w:line="300" w:lineRule="exact"/>
              <w:ind w:left="1701" w:hanging="567"/>
              <w:contextualSpacing w:val="0"/>
              <w:jc w:val="both"/>
              <w:rPr>
                <w:rFonts w:ascii="Bookman Old Style" w:hAnsi="Bookman Old Style"/>
                <w:sz w:val="22"/>
                <w:szCs w:val="22"/>
              </w:rPr>
            </w:pPr>
            <w:r w:rsidRPr="00FF5984">
              <w:rPr>
                <w:rFonts w:ascii="Bookman Old Style" w:hAnsi="Bookman Old Style"/>
                <w:sz w:val="22"/>
                <w:szCs w:val="22"/>
              </w:rPr>
              <w:t>PAYDI yang dipasarkan melalui</w:t>
            </w:r>
            <w:r w:rsidRPr="00FF5984">
              <w:rPr>
                <w:rFonts w:ascii="Bookman Old Style" w:hAnsi="Bookman Old Style"/>
                <w:i/>
                <w:sz w:val="22"/>
                <w:szCs w:val="22"/>
              </w:rPr>
              <w:t xml:space="preserve"> </w:t>
            </w:r>
            <w:proofErr w:type="spellStart"/>
            <w:r w:rsidRPr="00FF5984">
              <w:rPr>
                <w:rFonts w:ascii="Bookman Old Style" w:hAnsi="Bookman Old Style"/>
                <w:i/>
                <w:sz w:val="22"/>
                <w:szCs w:val="22"/>
              </w:rPr>
              <w:t>Bancassurance</w:t>
            </w:r>
            <w:proofErr w:type="spellEnd"/>
            <w:r w:rsidRPr="00FF5984">
              <w:rPr>
                <w:rFonts w:ascii="Bookman Old Style" w:hAnsi="Bookman Old Style"/>
                <w:sz w:val="22"/>
                <w:szCs w:val="22"/>
              </w:rPr>
              <w:t xml:space="preserve"> model bisnis kerja sama distribusi terbatas hanya untuk PAYDI yang memiliki strategi investasi pasar uang dan/atau strategi investasi pendapatan tetap.</w:t>
            </w:r>
          </w:p>
        </w:tc>
        <w:tc>
          <w:tcPr>
            <w:tcW w:w="4240" w:type="dxa"/>
          </w:tcPr>
          <w:p w14:paraId="681D456E"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231BCFE2" w14:textId="77777777" w:rsidTr="00106162">
        <w:tc>
          <w:tcPr>
            <w:tcW w:w="10638" w:type="dxa"/>
          </w:tcPr>
          <w:p w14:paraId="273E5B6B" w14:textId="3C4F014A" w:rsidR="00106162" w:rsidRPr="00FF5984" w:rsidRDefault="00106162" w:rsidP="00FF5984">
            <w:pPr>
              <w:pStyle w:val="ListParagraph"/>
              <w:numPr>
                <w:ilvl w:val="0"/>
                <w:numId w:val="19"/>
              </w:numPr>
              <w:spacing w:before="60" w:line="300" w:lineRule="exact"/>
              <w:ind w:left="1701" w:hanging="567"/>
              <w:contextualSpacing w:val="0"/>
              <w:jc w:val="both"/>
              <w:rPr>
                <w:rFonts w:ascii="Bookman Old Style" w:hAnsi="Bookman Old Style"/>
                <w:sz w:val="22"/>
                <w:szCs w:val="22"/>
              </w:rPr>
            </w:pPr>
            <w:r w:rsidRPr="00FF5984">
              <w:rPr>
                <w:rFonts w:ascii="Bookman Old Style" w:hAnsi="Bookman Old Style"/>
                <w:sz w:val="22"/>
                <w:szCs w:val="22"/>
              </w:rPr>
              <w:t xml:space="preserve">Kerja sama </w:t>
            </w:r>
            <w:proofErr w:type="spellStart"/>
            <w:r w:rsidRPr="00FF5984">
              <w:rPr>
                <w:rFonts w:ascii="Bookman Old Style" w:hAnsi="Bookman Old Style"/>
                <w:sz w:val="22"/>
                <w:szCs w:val="22"/>
              </w:rPr>
              <w:t>Bancassurance</w:t>
            </w:r>
            <w:proofErr w:type="spellEnd"/>
            <w:r w:rsidRPr="00FF5984">
              <w:rPr>
                <w:rFonts w:ascii="Bookman Old Style" w:hAnsi="Bookman Old Style"/>
                <w:sz w:val="22"/>
                <w:szCs w:val="22"/>
              </w:rPr>
              <w:t xml:space="preserve"> dikategorikan dalam model bisnis integrasi produk apabila Bank secara aktif melakukan pemasaran Produk Asuransi yang digabungkan dengan produk perbankan (</w:t>
            </w:r>
            <w:proofErr w:type="spellStart"/>
            <w:r w:rsidRPr="00FF5984">
              <w:rPr>
                <w:rFonts w:ascii="Bookman Old Style" w:hAnsi="Bookman Old Style"/>
                <w:sz w:val="22"/>
                <w:szCs w:val="22"/>
              </w:rPr>
              <w:t>bundled</w:t>
            </w:r>
            <w:proofErr w:type="spellEnd"/>
            <w:r w:rsidRPr="00FF5984">
              <w:rPr>
                <w:rFonts w:ascii="Bookman Old Style" w:hAnsi="Bookman Old Style"/>
                <w:sz w:val="22"/>
                <w:szCs w:val="22"/>
              </w:rPr>
              <w:t xml:space="preserve"> </w:t>
            </w:r>
            <w:proofErr w:type="spellStart"/>
            <w:r w:rsidRPr="00FF5984">
              <w:rPr>
                <w:rFonts w:ascii="Bookman Old Style" w:hAnsi="Bookman Old Style"/>
                <w:sz w:val="22"/>
                <w:szCs w:val="22"/>
              </w:rPr>
              <w:t>product</w:t>
            </w:r>
            <w:proofErr w:type="spellEnd"/>
            <w:r w:rsidRPr="00FF5984">
              <w:rPr>
                <w:rFonts w:ascii="Bookman Old Style" w:hAnsi="Bookman Old Style"/>
                <w:sz w:val="22"/>
                <w:szCs w:val="22"/>
              </w:rPr>
              <w:t>) melalui alternatif sebagai berikut:</w:t>
            </w:r>
          </w:p>
        </w:tc>
        <w:tc>
          <w:tcPr>
            <w:tcW w:w="4240" w:type="dxa"/>
          </w:tcPr>
          <w:p w14:paraId="1E45ECD8"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379AA563" w14:textId="77777777" w:rsidTr="00106162">
        <w:tc>
          <w:tcPr>
            <w:tcW w:w="10638" w:type="dxa"/>
          </w:tcPr>
          <w:p w14:paraId="0E01B73D" w14:textId="3248790E" w:rsidR="00106162" w:rsidRPr="00FF5984" w:rsidRDefault="00106162" w:rsidP="00FF5984">
            <w:pPr>
              <w:pStyle w:val="ListParagraph"/>
              <w:numPr>
                <w:ilvl w:val="0"/>
                <w:numId w:val="15"/>
              </w:numPr>
              <w:spacing w:before="60" w:line="300" w:lineRule="exact"/>
              <w:ind w:left="2127" w:hanging="426"/>
              <w:contextualSpacing w:val="0"/>
              <w:jc w:val="both"/>
              <w:rPr>
                <w:rFonts w:ascii="Bookman Old Style" w:hAnsi="Bookman Old Style"/>
                <w:sz w:val="22"/>
                <w:szCs w:val="22"/>
              </w:rPr>
            </w:pPr>
            <w:r w:rsidRPr="00FF5984">
              <w:rPr>
                <w:rFonts w:ascii="Bookman Old Style" w:hAnsi="Bookman Old Style"/>
                <w:sz w:val="22"/>
                <w:szCs w:val="22"/>
              </w:rPr>
              <w:t>tatap muka dengan calon pemegang polis, tertanggung, atau peserta; dan/atau</w:t>
            </w:r>
          </w:p>
        </w:tc>
        <w:tc>
          <w:tcPr>
            <w:tcW w:w="4240" w:type="dxa"/>
          </w:tcPr>
          <w:p w14:paraId="72DF5E06"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0BCAE250" w14:textId="77777777" w:rsidTr="00106162">
        <w:tc>
          <w:tcPr>
            <w:tcW w:w="10638" w:type="dxa"/>
          </w:tcPr>
          <w:p w14:paraId="4241B988" w14:textId="3120DB81" w:rsidR="00106162" w:rsidRPr="00FF5984" w:rsidRDefault="00106162" w:rsidP="00FF5984">
            <w:pPr>
              <w:pStyle w:val="ListParagraph"/>
              <w:numPr>
                <w:ilvl w:val="0"/>
                <w:numId w:val="15"/>
              </w:numPr>
              <w:spacing w:before="60" w:line="300" w:lineRule="exact"/>
              <w:ind w:left="2127" w:hanging="426"/>
              <w:contextualSpacing w:val="0"/>
              <w:jc w:val="both"/>
              <w:rPr>
                <w:rFonts w:ascii="Bookman Old Style" w:hAnsi="Bookman Old Style"/>
                <w:sz w:val="22"/>
                <w:szCs w:val="22"/>
              </w:rPr>
            </w:pPr>
            <w:r w:rsidRPr="00FF5984">
              <w:rPr>
                <w:rFonts w:ascii="Bookman Old Style" w:hAnsi="Bookman Old Style"/>
                <w:sz w:val="22"/>
                <w:szCs w:val="22"/>
              </w:rPr>
              <w:t>sarana komunikasi jarak jauh (</w:t>
            </w:r>
            <w:proofErr w:type="spellStart"/>
            <w:r w:rsidRPr="00FF5984">
              <w:rPr>
                <w:rFonts w:ascii="Bookman Old Style" w:hAnsi="Bookman Old Style"/>
                <w:sz w:val="22"/>
                <w:szCs w:val="22"/>
              </w:rPr>
              <w:t>telemarketing</w:t>
            </w:r>
            <w:proofErr w:type="spellEnd"/>
            <w:r w:rsidRPr="00FF5984">
              <w:rPr>
                <w:rFonts w:ascii="Bookman Old Style" w:hAnsi="Bookman Old Style"/>
                <w:sz w:val="22"/>
                <w:szCs w:val="22"/>
              </w:rPr>
              <w:t>), termasuk melalui surat, media elektronik, dan situs web Bank.</w:t>
            </w:r>
          </w:p>
        </w:tc>
        <w:tc>
          <w:tcPr>
            <w:tcW w:w="4240" w:type="dxa"/>
          </w:tcPr>
          <w:p w14:paraId="6E778021"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23EB6C7F" w14:textId="77777777" w:rsidTr="00106162">
        <w:tc>
          <w:tcPr>
            <w:tcW w:w="10638" w:type="dxa"/>
          </w:tcPr>
          <w:p w14:paraId="26C098FB" w14:textId="0A27CC16" w:rsidR="00106162" w:rsidRPr="00FF5984" w:rsidRDefault="00106162" w:rsidP="00FF5984">
            <w:pPr>
              <w:pStyle w:val="ListParagraph"/>
              <w:numPr>
                <w:ilvl w:val="0"/>
                <w:numId w:val="19"/>
              </w:numPr>
              <w:spacing w:before="60" w:line="300" w:lineRule="exact"/>
              <w:ind w:left="1701" w:hanging="567"/>
              <w:contextualSpacing w:val="0"/>
              <w:jc w:val="both"/>
              <w:rPr>
                <w:rFonts w:ascii="Bookman Old Style" w:hAnsi="Bookman Old Style"/>
                <w:sz w:val="22"/>
                <w:szCs w:val="22"/>
              </w:rPr>
            </w:pPr>
            <w:r w:rsidRPr="00FF5984">
              <w:rPr>
                <w:rFonts w:ascii="Bookman Old Style" w:hAnsi="Bookman Old Style"/>
                <w:sz w:val="22"/>
                <w:szCs w:val="22"/>
              </w:rPr>
              <w:t xml:space="preserve">Dalam hal pemasaran dilakukan menggunakan sarana komunikasi </w:t>
            </w:r>
            <w:proofErr w:type="spellStart"/>
            <w:r w:rsidR="009D1662" w:rsidRPr="00FF5984">
              <w:rPr>
                <w:rFonts w:ascii="Bookman Old Style" w:hAnsi="Bookman Old Style"/>
                <w:sz w:val="22"/>
                <w:szCs w:val="22"/>
                <w:lang w:val="en-US"/>
              </w:rPr>
              <w:t>sebagaimana</w:t>
            </w:r>
            <w:proofErr w:type="spellEnd"/>
            <w:r w:rsidR="009D1662" w:rsidRPr="00FF5984">
              <w:rPr>
                <w:rFonts w:ascii="Bookman Old Style" w:hAnsi="Bookman Old Style"/>
                <w:sz w:val="22"/>
                <w:szCs w:val="22"/>
                <w:lang w:val="en-US"/>
              </w:rPr>
              <w:t xml:space="preserve"> </w:t>
            </w:r>
            <w:proofErr w:type="spellStart"/>
            <w:r w:rsidR="009D1662" w:rsidRPr="00FF5984">
              <w:rPr>
                <w:rFonts w:ascii="Bookman Old Style" w:hAnsi="Bookman Old Style"/>
                <w:sz w:val="22"/>
                <w:szCs w:val="22"/>
                <w:lang w:val="en-US"/>
              </w:rPr>
              <w:t>angka</w:t>
            </w:r>
            <w:proofErr w:type="spellEnd"/>
            <w:r w:rsidR="009D1662" w:rsidRPr="00FF5984">
              <w:rPr>
                <w:rFonts w:ascii="Bookman Old Style" w:hAnsi="Bookman Old Style"/>
                <w:sz w:val="22"/>
                <w:szCs w:val="22"/>
                <w:lang w:val="en-US"/>
              </w:rPr>
              <w:t xml:space="preserve"> 10</w:t>
            </w:r>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huruf</w:t>
            </w:r>
            <w:proofErr w:type="spellEnd"/>
            <w:r w:rsidRPr="00FF5984">
              <w:rPr>
                <w:rFonts w:ascii="Bookman Old Style" w:hAnsi="Bookman Old Style"/>
                <w:sz w:val="22"/>
                <w:szCs w:val="22"/>
                <w:lang w:val="en-US"/>
              </w:rPr>
              <w:t xml:space="preserve"> b</w:t>
            </w:r>
            <w:r w:rsidRPr="00FF5984">
              <w:rPr>
                <w:rFonts w:ascii="Bookman Old Style" w:hAnsi="Bookman Old Style"/>
                <w:sz w:val="22"/>
                <w:szCs w:val="22"/>
              </w:rPr>
              <w:t>, sarana komunikasi hanya digunakan sebagai media pengenalan awal mengenai pemasaran Produk Asuransi yang digabungkan dengan produk perbankan (</w:t>
            </w:r>
            <w:proofErr w:type="spellStart"/>
            <w:r w:rsidRPr="00FF5984">
              <w:rPr>
                <w:rFonts w:ascii="Bookman Old Style" w:hAnsi="Bookman Old Style"/>
                <w:i/>
                <w:sz w:val="22"/>
                <w:szCs w:val="22"/>
              </w:rPr>
              <w:t>bundled</w:t>
            </w:r>
            <w:proofErr w:type="spellEnd"/>
            <w:r w:rsidRPr="00FF5984">
              <w:rPr>
                <w:rFonts w:ascii="Bookman Old Style" w:hAnsi="Bookman Old Style"/>
                <w:i/>
                <w:sz w:val="22"/>
                <w:szCs w:val="22"/>
              </w:rPr>
              <w:t xml:space="preserve"> </w:t>
            </w:r>
            <w:proofErr w:type="spellStart"/>
            <w:r w:rsidRPr="00FF5984">
              <w:rPr>
                <w:rFonts w:ascii="Bookman Old Style" w:hAnsi="Bookman Old Style"/>
                <w:i/>
                <w:sz w:val="22"/>
                <w:szCs w:val="22"/>
              </w:rPr>
              <w:t>product</w:t>
            </w:r>
            <w:proofErr w:type="spellEnd"/>
            <w:r w:rsidRPr="00FF5984">
              <w:rPr>
                <w:rFonts w:ascii="Bookman Old Style" w:hAnsi="Bookman Old Style"/>
                <w:sz w:val="22"/>
                <w:szCs w:val="22"/>
              </w:rPr>
              <w:t>).</w:t>
            </w:r>
          </w:p>
        </w:tc>
        <w:tc>
          <w:tcPr>
            <w:tcW w:w="4240" w:type="dxa"/>
          </w:tcPr>
          <w:p w14:paraId="45B993AC" w14:textId="266E8842" w:rsidR="00106162" w:rsidRPr="00FF5984" w:rsidRDefault="00106162" w:rsidP="00FF5984">
            <w:pPr>
              <w:spacing w:before="60" w:line="300" w:lineRule="exact"/>
              <w:jc w:val="both"/>
              <w:rPr>
                <w:rFonts w:ascii="Bookman Old Style" w:hAnsi="Bookman Old Style"/>
                <w:sz w:val="22"/>
                <w:szCs w:val="22"/>
                <w:lang w:val="en-US"/>
              </w:rPr>
            </w:pPr>
          </w:p>
        </w:tc>
      </w:tr>
      <w:tr w:rsidR="00FF5984" w:rsidRPr="00FF5984" w14:paraId="5281459B" w14:textId="77777777" w:rsidTr="00106162">
        <w:tc>
          <w:tcPr>
            <w:tcW w:w="10638" w:type="dxa"/>
          </w:tcPr>
          <w:p w14:paraId="6A49A285" w14:textId="77777777" w:rsidR="00106162" w:rsidRPr="00FF5984" w:rsidRDefault="00106162" w:rsidP="00FF5984">
            <w:pPr>
              <w:pStyle w:val="ListParagraph"/>
              <w:numPr>
                <w:ilvl w:val="0"/>
                <w:numId w:val="19"/>
              </w:numPr>
              <w:spacing w:before="60" w:line="300" w:lineRule="exact"/>
              <w:ind w:left="1701" w:hanging="567"/>
              <w:contextualSpacing w:val="0"/>
              <w:jc w:val="both"/>
              <w:rPr>
                <w:rFonts w:ascii="Bookman Old Style" w:hAnsi="Bookman Old Style"/>
                <w:sz w:val="22"/>
                <w:szCs w:val="22"/>
              </w:rPr>
            </w:pPr>
            <w:r w:rsidRPr="00FF5984">
              <w:rPr>
                <w:rFonts w:ascii="Bookman Old Style" w:hAnsi="Bookman Old Style"/>
                <w:sz w:val="22"/>
                <w:szCs w:val="22"/>
              </w:rPr>
              <w:t xml:space="preserve">Produk Asuransi yang dipasarkan melalui </w:t>
            </w:r>
            <w:proofErr w:type="spellStart"/>
            <w:r w:rsidRPr="00FF5984">
              <w:rPr>
                <w:rFonts w:ascii="Bookman Old Style" w:hAnsi="Bookman Old Style"/>
                <w:i/>
                <w:sz w:val="22"/>
                <w:szCs w:val="22"/>
              </w:rPr>
              <w:t>Bancassurance</w:t>
            </w:r>
            <w:proofErr w:type="spellEnd"/>
            <w:r w:rsidRPr="00FF5984">
              <w:rPr>
                <w:rFonts w:ascii="Bookman Old Style" w:hAnsi="Bookman Old Style"/>
                <w:sz w:val="22"/>
                <w:szCs w:val="22"/>
              </w:rPr>
              <w:t xml:space="preserve"> model bisnis integrasi produk harus memenuhi persyaratan sebagai berikut:</w:t>
            </w:r>
          </w:p>
        </w:tc>
        <w:tc>
          <w:tcPr>
            <w:tcW w:w="4240" w:type="dxa"/>
          </w:tcPr>
          <w:p w14:paraId="25ECBE08"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1C9E979D" w14:textId="77777777" w:rsidTr="00106162">
        <w:tc>
          <w:tcPr>
            <w:tcW w:w="10638" w:type="dxa"/>
          </w:tcPr>
          <w:p w14:paraId="445831D0" w14:textId="77777777" w:rsidR="00106162" w:rsidRPr="00FF5984" w:rsidRDefault="00106162" w:rsidP="00FF5984">
            <w:pPr>
              <w:pStyle w:val="ListParagraph"/>
              <w:numPr>
                <w:ilvl w:val="0"/>
                <w:numId w:val="40"/>
              </w:numPr>
              <w:spacing w:before="60" w:line="300" w:lineRule="exact"/>
              <w:ind w:left="2149" w:hanging="425"/>
              <w:contextualSpacing w:val="0"/>
              <w:jc w:val="both"/>
              <w:rPr>
                <w:rFonts w:ascii="Bookman Old Style" w:hAnsi="Bookman Old Style"/>
                <w:sz w:val="22"/>
                <w:szCs w:val="22"/>
              </w:rPr>
            </w:pPr>
            <w:r w:rsidRPr="00FF5984">
              <w:rPr>
                <w:rFonts w:ascii="Bookman Old Style" w:hAnsi="Bookman Old Style"/>
                <w:sz w:val="22"/>
                <w:szCs w:val="22"/>
              </w:rPr>
              <w:t xml:space="preserve">dapat dipisahkan </w:t>
            </w:r>
            <w:proofErr w:type="spellStart"/>
            <w:r w:rsidRPr="00FF5984">
              <w:rPr>
                <w:rFonts w:ascii="Bookman Old Style" w:hAnsi="Bookman Old Style"/>
                <w:sz w:val="22"/>
                <w:szCs w:val="22"/>
                <w:lang w:val="en-US"/>
              </w:rPr>
              <w:t>dengan</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produk</w:t>
            </w:r>
            <w:proofErr w:type="spellEnd"/>
            <w:r w:rsidRPr="00FF5984">
              <w:rPr>
                <w:rFonts w:ascii="Bookman Old Style" w:hAnsi="Bookman Old Style"/>
                <w:sz w:val="22"/>
                <w:szCs w:val="22"/>
                <w:lang w:val="en-US"/>
              </w:rPr>
              <w:t xml:space="preserve"> yang </w:t>
            </w:r>
            <w:proofErr w:type="spellStart"/>
            <w:r w:rsidRPr="00FF5984">
              <w:rPr>
                <w:rFonts w:ascii="Bookman Old Style" w:hAnsi="Bookman Old Style"/>
                <w:sz w:val="22"/>
                <w:szCs w:val="22"/>
                <w:lang w:val="en-US"/>
              </w:rPr>
              <w:t>menjadi</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risiko</w:t>
            </w:r>
            <w:proofErr w:type="spellEnd"/>
            <w:r w:rsidRPr="00FF5984">
              <w:rPr>
                <w:rFonts w:ascii="Bookman Old Style" w:hAnsi="Bookman Old Style"/>
                <w:sz w:val="22"/>
                <w:szCs w:val="22"/>
                <w:lang w:val="en-US"/>
              </w:rPr>
              <w:t xml:space="preserve"> Bank </w:t>
            </w:r>
            <w:r w:rsidRPr="00FF5984">
              <w:rPr>
                <w:rFonts w:ascii="Bookman Old Style" w:hAnsi="Bookman Old Style"/>
                <w:sz w:val="22"/>
                <w:szCs w:val="22"/>
              </w:rPr>
              <w:t xml:space="preserve">sehingga </w:t>
            </w:r>
            <w:proofErr w:type="spellStart"/>
            <w:r w:rsidRPr="00FF5984">
              <w:rPr>
                <w:rFonts w:ascii="Bookman Old Style" w:hAnsi="Bookman Old Style"/>
                <w:sz w:val="22"/>
                <w:szCs w:val="22"/>
                <w:lang w:val="en-US"/>
              </w:rPr>
              <w:t>risiko</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Produk</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Asuransi</w:t>
            </w:r>
            <w:proofErr w:type="spellEnd"/>
            <w:r w:rsidRPr="00FF5984">
              <w:rPr>
                <w:rFonts w:ascii="Bookman Old Style" w:hAnsi="Bookman Old Style"/>
                <w:sz w:val="22"/>
                <w:szCs w:val="22"/>
                <w:lang w:val="en-US"/>
              </w:rPr>
              <w:t xml:space="preserve"> dan </w:t>
            </w:r>
            <w:proofErr w:type="spellStart"/>
            <w:r w:rsidRPr="00FF5984">
              <w:rPr>
                <w:rFonts w:ascii="Bookman Old Style" w:hAnsi="Bookman Old Style"/>
                <w:sz w:val="22"/>
                <w:szCs w:val="22"/>
                <w:lang w:val="en-US"/>
              </w:rPr>
              <w:t>risiko</w:t>
            </w:r>
            <w:proofErr w:type="spellEnd"/>
            <w:r w:rsidRPr="00FF5984">
              <w:rPr>
                <w:rFonts w:ascii="Bookman Old Style" w:hAnsi="Bookman Old Style"/>
                <w:sz w:val="22"/>
                <w:szCs w:val="22"/>
                <w:lang w:val="en-US"/>
              </w:rPr>
              <w:t xml:space="preserve"> </w:t>
            </w:r>
            <w:r w:rsidRPr="00FF5984">
              <w:rPr>
                <w:rFonts w:ascii="Bookman Old Style" w:hAnsi="Bookman Old Style"/>
                <w:sz w:val="22"/>
                <w:szCs w:val="22"/>
              </w:rPr>
              <w:t xml:space="preserve">produk perbankan dapat diidentifikasi, diukur, dipantau, dan dikendalikan; </w:t>
            </w:r>
          </w:p>
        </w:tc>
        <w:tc>
          <w:tcPr>
            <w:tcW w:w="4240" w:type="dxa"/>
          </w:tcPr>
          <w:p w14:paraId="067BBEA0"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5EFB1B87" w14:textId="77777777" w:rsidTr="00106162">
        <w:tc>
          <w:tcPr>
            <w:tcW w:w="10638" w:type="dxa"/>
          </w:tcPr>
          <w:p w14:paraId="0B2B1A16" w14:textId="77777777" w:rsidR="00106162" w:rsidRPr="00FF5984" w:rsidRDefault="00106162" w:rsidP="00FF5984">
            <w:pPr>
              <w:pStyle w:val="ListParagraph"/>
              <w:numPr>
                <w:ilvl w:val="0"/>
                <w:numId w:val="40"/>
              </w:numPr>
              <w:spacing w:before="60" w:line="300" w:lineRule="exact"/>
              <w:ind w:left="2127" w:hanging="426"/>
              <w:contextualSpacing w:val="0"/>
              <w:jc w:val="both"/>
              <w:rPr>
                <w:rFonts w:ascii="Bookman Old Style" w:hAnsi="Bookman Old Style"/>
                <w:sz w:val="22"/>
                <w:szCs w:val="22"/>
              </w:rPr>
            </w:pPr>
            <w:proofErr w:type="spellStart"/>
            <w:r w:rsidRPr="00FF5984">
              <w:rPr>
                <w:rFonts w:ascii="Bookman Old Style" w:hAnsi="Bookman Old Style"/>
                <w:sz w:val="22"/>
                <w:szCs w:val="22"/>
                <w:lang w:val="en-US"/>
              </w:rPr>
              <w:t>memiliki</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karakteristik</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hanya</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memberikan</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proteksi</w:t>
            </w:r>
            <w:proofErr w:type="spellEnd"/>
            <w:r w:rsidRPr="00FF5984">
              <w:rPr>
                <w:rFonts w:ascii="Bookman Old Style" w:hAnsi="Bookman Old Style"/>
                <w:sz w:val="22"/>
                <w:szCs w:val="22"/>
                <w:lang w:val="en-US"/>
              </w:rPr>
              <w:t>/</w:t>
            </w:r>
            <w:r w:rsidRPr="00FF5984">
              <w:rPr>
                <w:rFonts w:ascii="Bookman Old Style" w:hAnsi="Bookman Old Style"/>
                <w:sz w:val="22"/>
                <w:szCs w:val="22"/>
              </w:rPr>
              <w:t xml:space="preserve"> </w:t>
            </w:r>
            <w:proofErr w:type="spellStart"/>
            <w:r w:rsidRPr="00FF5984">
              <w:rPr>
                <w:rFonts w:ascii="Bookman Old Style" w:hAnsi="Bookman Old Style"/>
                <w:sz w:val="22"/>
                <w:szCs w:val="22"/>
                <w:lang w:val="en-US"/>
              </w:rPr>
              <w:t>perlindungan</w:t>
            </w:r>
            <w:proofErr w:type="spellEnd"/>
            <w:r w:rsidRPr="00FF5984">
              <w:rPr>
                <w:rFonts w:ascii="Bookman Old Style" w:hAnsi="Bookman Old Style"/>
                <w:sz w:val="22"/>
                <w:szCs w:val="22"/>
                <w:lang w:val="en-US"/>
              </w:rPr>
              <w:t>;</w:t>
            </w:r>
          </w:p>
        </w:tc>
        <w:tc>
          <w:tcPr>
            <w:tcW w:w="4240" w:type="dxa"/>
          </w:tcPr>
          <w:p w14:paraId="0F946C60"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2F58929D" w14:textId="77777777" w:rsidTr="00106162">
        <w:tc>
          <w:tcPr>
            <w:tcW w:w="10638" w:type="dxa"/>
          </w:tcPr>
          <w:p w14:paraId="625BE527" w14:textId="77777777" w:rsidR="00106162" w:rsidRPr="00FF5984" w:rsidRDefault="00106162" w:rsidP="00FF5984">
            <w:pPr>
              <w:pStyle w:val="ListParagraph"/>
              <w:numPr>
                <w:ilvl w:val="0"/>
                <w:numId w:val="40"/>
              </w:numPr>
              <w:spacing w:before="60" w:line="300" w:lineRule="exact"/>
              <w:ind w:left="2127" w:hanging="426"/>
              <w:contextualSpacing w:val="0"/>
              <w:jc w:val="both"/>
              <w:rPr>
                <w:rFonts w:ascii="Bookman Old Style" w:hAnsi="Bookman Old Style"/>
                <w:sz w:val="22"/>
                <w:szCs w:val="22"/>
              </w:rPr>
            </w:pPr>
            <w:proofErr w:type="spellStart"/>
            <w:r w:rsidRPr="00FF5984">
              <w:rPr>
                <w:rFonts w:ascii="Bookman Old Style" w:hAnsi="Bookman Old Style"/>
                <w:sz w:val="22"/>
                <w:szCs w:val="22"/>
                <w:lang w:val="en-US"/>
              </w:rPr>
              <w:lastRenderedPageBreak/>
              <w:t>memiliki</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nama</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produk</w:t>
            </w:r>
            <w:proofErr w:type="spellEnd"/>
            <w:r w:rsidRPr="00FF5984">
              <w:rPr>
                <w:rFonts w:ascii="Bookman Old Style" w:hAnsi="Bookman Old Style"/>
                <w:sz w:val="22"/>
                <w:szCs w:val="22"/>
                <w:lang w:val="en-US"/>
              </w:rPr>
              <w:t xml:space="preserve"> </w:t>
            </w:r>
            <w:r w:rsidRPr="00FF5984">
              <w:rPr>
                <w:rFonts w:ascii="Bookman Old Style" w:hAnsi="Bookman Old Style"/>
                <w:sz w:val="22"/>
                <w:szCs w:val="22"/>
              </w:rPr>
              <w:t xml:space="preserve">yang </w:t>
            </w:r>
            <w:proofErr w:type="spellStart"/>
            <w:r w:rsidRPr="00FF5984">
              <w:rPr>
                <w:rFonts w:ascii="Bookman Old Style" w:hAnsi="Bookman Old Style"/>
                <w:sz w:val="22"/>
                <w:szCs w:val="22"/>
                <w:lang w:val="en-US"/>
              </w:rPr>
              <w:t>mencerminkan</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bahwa</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produk</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tersebut</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merupakan</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gabungan</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Produk</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Asuransi</w:t>
            </w:r>
            <w:proofErr w:type="spellEnd"/>
            <w:r w:rsidRPr="00FF5984">
              <w:rPr>
                <w:rFonts w:ascii="Bookman Old Style" w:hAnsi="Bookman Old Style"/>
                <w:sz w:val="22"/>
                <w:szCs w:val="22"/>
                <w:lang w:val="en-US"/>
              </w:rPr>
              <w:t xml:space="preserve"> dan </w:t>
            </w:r>
            <w:r w:rsidRPr="00FF5984">
              <w:rPr>
                <w:rFonts w:ascii="Bookman Old Style" w:hAnsi="Bookman Old Style"/>
                <w:sz w:val="22"/>
                <w:szCs w:val="22"/>
              </w:rPr>
              <w:t>produk perbankan</w:t>
            </w:r>
            <w:r w:rsidRPr="00FF5984">
              <w:rPr>
                <w:rFonts w:ascii="Bookman Old Style" w:hAnsi="Bookman Old Style"/>
                <w:sz w:val="22"/>
                <w:szCs w:val="22"/>
                <w:lang w:val="en-US"/>
              </w:rPr>
              <w:t xml:space="preserve">; </w:t>
            </w:r>
            <w:r w:rsidRPr="00FF5984">
              <w:rPr>
                <w:rFonts w:ascii="Bookman Old Style" w:hAnsi="Bookman Old Style"/>
                <w:sz w:val="22"/>
                <w:szCs w:val="22"/>
              </w:rPr>
              <w:t>dan</w:t>
            </w:r>
          </w:p>
        </w:tc>
        <w:tc>
          <w:tcPr>
            <w:tcW w:w="4240" w:type="dxa"/>
          </w:tcPr>
          <w:p w14:paraId="7A730492"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731BA73E" w14:textId="77777777" w:rsidTr="00106162">
        <w:tc>
          <w:tcPr>
            <w:tcW w:w="10638" w:type="dxa"/>
          </w:tcPr>
          <w:p w14:paraId="73FD5538" w14:textId="77777777" w:rsidR="00106162" w:rsidRPr="00FF5984" w:rsidRDefault="00106162" w:rsidP="00FF5984">
            <w:pPr>
              <w:pStyle w:val="ListParagraph"/>
              <w:numPr>
                <w:ilvl w:val="0"/>
                <w:numId w:val="40"/>
              </w:numPr>
              <w:spacing w:before="60" w:line="300" w:lineRule="exact"/>
              <w:ind w:left="2127" w:hanging="426"/>
              <w:contextualSpacing w:val="0"/>
              <w:jc w:val="both"/>
              <w:rPr>
                <w:rFonts w:ascii="Bookman Old Style" w:hAnsi="Bookman Old Style"/>
                <w:sz w:val="22"/>
                <w:szCs w:val="22"/>
              </w:rPr>
            </w:pPr>
            <w:r w:rsidRPr="00FF5984">
              <w:rPr>
                <w:rFonts w:ascii="Bookman Old Style" w:hAnsi="Bookman Old Style"/>
                <w:sz w:val="22"/>
                <w:szCs w:val="22"/>
                <w:lang w:val="en-US"/>
              </w:rPr>
              <w:t xml:space="preserve">masa </w:t>
            </w:r>
            <w:proofErr w:type="spellStart"/>
            <w:r w:rsidRPr="00FF5984">
              <w:rPr>
                <w:rFonts w:ascii="Bookman Old Style" w:hAnsi="Bookman Old Style"/>
                <w:sz w:val="22"/>
                <w:szCs w:val="22"/>
                <w:lang w:val="en-US"/>
              </w:rPr>
              <w:t>asuransi</w:t>
            </w:r>
            <w:proofErr w:type="spellEnd"/>
            <w:r w:rsidRPr="00FF5984">
              <w:rPr>
                <w:rFonts w:ascii="Bookman Old Style" w:hAnsi="Bookman Old Style"/>
                <w:sz w:val="22"/>
                <w:szCs w:val="22"/>
                <w:lang w:val="en-US"/>
              </w:rPr>
              <w:t xml:space="preserve"> paling </w:t>
            </w:r>
            <w:r w:rsidRPr="00FF5984">
              <w:rPr>
                <w:rFonts w:ascii="Bookman Old Style" w:hAnsi="Bookman Old Style"/>
                <w:sz w:val="22"/>
                <w:szCs w:val="22"/>
              </w:rPr>
              <w:t xml:space="preserve">sedikit </w:t>
            </w:r>
            <w:proofErr w:type="spellStart"/>
            <w:r w:rsidRPr="00FF5984">
              <w:rPr>
                <w:rFonts w:ascii="Bookman Old Style" w:hAnsi="Bookman Old Style"/>
                <w:sz w:val="22"/>
                <w:szCs w:val="22"/>
                <w:lang w:val="en-US"/>
              </w:rPr>
              <w:t>harus</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sama</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dengan</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jangka</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waktu</w:t>
            </w:r>
            <w:proofErr w:type="spellEnd"/>
            <w:r w:rsidRPr="00FF5984">
              <w:rPr>
                <w:rFonts w:ascii="Bookman Old Style" w:hAnsi="Bookman Old Style"/>
                <w:sz w:val="22"/>
                <w:szCs w:val="22"/>
                <w:lang w:val="en-US"/>
              </w:rPr>
              <w:t xml:space="preserve"> </w:t>
            </w:r>
            <w:r w:rsidRPr="00FF5984">
              <w:rPr>
                <w:rFonts w:ascii="Bookman Old Style" w:hAnsi="Bookman Old Style"/>
                <w:sz w:val="22"/>
                <w:szCs w:val="22"/>
              </w:rPr>
              <w:t>produk perbankan</w:t>
            </w:r>
            <w:r w:rsidRPr="00FF5984">
              <w:rPr>
                <w:rFonts w:ascii="Bookman Old Style" w:hAnsi="Bookman Old Style"/>
                <w:sz w:val="22"/>
                <w:szCs w:val="22"/>
                <w:lang w:val="en-US"/>
              </w:rPr>
              <w:t>.</w:t>
            </w:r>
          </w:p>
        </w:tc>
        <w:tc>
          <w:tcPr>
            <w:tcW w:w="4240" w:type="dxa"/>
          </w:tcPr>
          <w:p w14:paraId="58BB2A6C"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5400C41C" w14:textId="77777777" w:rsidTr="00106162">
        <w:tc>
          <w:tcPr>
            <w:tcW w:w="10638" w:type="dxa"/>
          </w:tcPr>
          <w:p w14:paraId="5F0B3479" w14:textId="00793489" w:rsidR="00106162" w:rsidRPr="00FF5984" w:rsidRDefault="00106162" w:rsidP="00FF5984">
            <w:pPr>
              <w:pStyle w:val="ListParagraph"/>
              <w:numPr>
                <w:ilvl w:val="0"/>
                <w:numId w:val="19"/>
              </w:numPr>
              <w:spacing w:before="60" w:line="300" w:lineRule="exact"/>
              <w:ind w:left="1701" w:hanging="567"/>
              <w:contextualSpacing w:val="0"/>
              <w:jc w:val="both"/>
              <w:rPr>
                <w:rFonts w:ascii="Bookman Old Style" w:hAnsi="Bookman Old Style"/>
                <w:sz w:val="22"/>
                <w:szCs w:val="22"/>
                <w:lang w:val="en-US"/>
              </w:rPr>
            </w:pPr>
            <w:r w:rsidRPr="00FF5984">
              <w:rPr>
                <w:rFonts w:ascii="Bookman Old Style" w:hAnsi="Bookman Old Style"/>
                <w:sz w:val="22"/>
                <w:szCs w:val="22"/>
              </w:rPr>
              <w:t xml:space="preserve">Dalam hal model bisnis yang digunakan adalah kerja sama distribusi atau integrasi produk, Perusahaan harus </w:t>
            </w:r>
            <w:proofErr w:type="spellStart"/>
            <w:r w:rsidRPr="00FF5984">
              <w:rPr>
                <w:rFonts w:ascii="Bookman Old Style" w:hAnsi="Bookman Old Style"/>
                <w:sz w:val="22"/>
                <w:szCs w:val="22"/>
                <w:lang w:val="en-US"/>
              </w:rPr>
              <w:t>memastikan</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pihak</w:t>
            </w:r>
            <w:proofErr w:type="spellEnd"/>
            <w:r w:rsidRPr="00FF5984">
              <w:rPr>
                <w:rFonts w:ascii="Bookman Old Style" w:hAnsi="Bookman Old Style"/>
                <w:sz w:val="22"/>
                <w:szCs w:val="22"/>
                <w:lang w:val="en-US"/>
              </w:rPr>
              <w:t xml:space="preserve"> Bank yang </w:t>
            </w:r>
            <w:proofErr w:type="spellStart"/>
            <w:r w:rsidRPr="00FF5984">
              <w:rPr>
                <w:rFonts w:ascii="Bookman Old Style" w:hAnsi="Bookman Old Style"/>
                <w:sz w:val="22"/>
                <w:szCs w:val="22"/>
                <w:lang w:val="en-US"/>
              </w:rPr>
              <w:t>akan</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menjadi</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mitra</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kerja</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sama</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dalam</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pemasaran</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produk</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asuransi</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memiliki</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pegawai</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dalam</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jumlah</w:t>
            </w:r>
            <w:proofErr w:type="spellEnd"/>
            <w:r w:rsidRPr="00FF5984">
              <w:rPr>
                <w:rFonts w:ascii="Bookman Old Style" w:hAnsi="Bookman Old Style"/>
                <w:sz w:val="22"/>
                <w:szCs w:val="22"/>
                <w:lang w:val="en-US"/>
              </w:rPr>
              <w:t xml:space="preserve"> yang </w:t>
            </w:r>
            <w:proofErr w:type="spellStart"/>
            <w:r w:rsidRPr="00FF5984">
              <w:rPr>
                <w:rFonts w:ascii="Bookman Old Style" w:hAnsi="Bookman Old Style"/>
                <w:sz w:val="22"/>
                <w:szCs w:val="22"/>
                <w:lang w:val="en-US"/>
              </w:rPr>
              <w:t>cukup</w:t>
            </w:r>
            <w:proofErr w:type="spellEnd"/>
            <w:r w:rsidRPr="00FF5984">
              <w:rPr>
                <w:rFonts w:ascii="Bookman Old Style" w:hAnsi="Bookman Old Style"/>
                <w:sz w:val="22"/>
                <w:szCs w:val="22"/>
                <w:lang w:val="en-US"/>
              </w:rPr>
              <w:t xml:space="preserve"> dan </w:t>
            </w:r>
            <w:proofErr w:type="spellStart"/>
            <w:r w:rsidRPr="00FF5984">
              <w:rPr>
                <w:rFonts w:ascii="Bookman Old Style" w:hAnsi="Bookman Old Style"/>
                <w:sz w:val="22"/>
                <w:szCs w:val="22"/>
                <w:lang w:val="en-US"/>
              </w:rPr>
              <w:t>memiliki</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kemampuan</w:t>
            </w:r>
            <w:proofErr w:type="spellEnd"/>
            <w:r w:rsidRPr="00FF5984">
              <w:rPr>
                <w:rFonts w:ascii="Bookman Old Style" w:hAnsi="Bookman Old Style"/>
                <w:sz w:val="22"/>
                <w:szCs w:val="22"/>
                <w:lang w:val="en-US"/>
              </w:rPr>
              <w:t xml:space="preserve"> yang </w:t>
            </w:r>
            <w:proofErr w:type="spellStart"/>
            <w:r w:rsidRPr="00FF5984">
              <w:rPr>
                <w:rFonts w:ascii="Bookman Old Style" w:hAnsi="Bookman Old Style"/>
                <w:sz w:val="22"/>
                <w:szCs w:val="22"/>
                <w:lang w:val="en-US"/>
              </w:rPr>
              <w:t>memadai</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sesuai</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dengan</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ruang</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lingkup</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kerja</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sama</w:t>
            </w:r>
            <w:proofErr w:type="spellEnd"/>
            <w:r w:rsidRPr="00FF5984">
              <w:rPr>
                <w:rFonts w:ascii="Bookman Old Style" w:hAnsi="Bookman Old Style"/>
                <w:sz w:val="22"/>
                <w:szCs w:val="22"/>
                <w:lang w:val="en-US"/>
              </w:rPr>
              <w:t xml:space="preserve"> </w:t>
            </w:r>
            <w:r w:rsidRPr="00FF5984">
              <w:rPr>
                <w:rFonts w:ascii="Bookman Old Style" w:hAnsi="Bookman Old Style"/>
                <w:i/>
                <w:iCs/>
                <w:sz w:val="22"/>
                <w:szCs w:val="22"/>
                <w:lang w:val="en-US"/>
              </w:rPr>
              <w:t>bancassurance</w:t>
            </w:r>
            <w:r w:rsidRPr="00FF5984">
              <w:rPr>
                <w:rFonts w:ascii="Bookman Old Style" w:hAnsi="Bookman Old Style"/>
                <w:sz w:val="22"/>
                <w:szCs w:val="22"/>
                <w:lang w:val="en-US"/>
              </w:rPr>
              <w:t>.</w:t>
            </w:r>
          </w:p>
        </w:tc>
        <w:tc>
          <w:tcPr>
            <w:tcW w:w="4240" w:type="dxa"/>
          </w:tcPr>
          <w:p w14:paraId="4BE8E27E" w14:textId="64EA02C5" w:rsidR="00106162" w:rsidRPr="00FF5984" w:rsidRDefault="00106162" w:rsidP="00FF5984">
            <w:pPr>
              <w:spacing w:before="60" w:line="300" w:lineRule="exact"/>
              <w:jc w:val="both"/>
              <w:rPr>
                <w:rFonts w:ascii="Bookman Old Style" w:hAnsi="Bookman Old Style"/>
                <w:sz w:val="22"/>
                <w:szCs w:val="22"/>
                <w:lang w:val="en-US"/>
              </w:rPr>
            </w:pPr>
          </w:p>
        </w:tc>
      </w:tr>
      <w:tr w:rsidR="00FF5984" w:rsidRPr="00FF5984" w14:paraId="45EC1F6B" w14:textId="77777777" w:rsidTr="00106162">
        <w:tc>
          <w:tcPr>
            <w:tcW w:w="10638" w:type="dxa"/>
          </w:tcPr>
          <w:p w14:paraId="65B532E7" w14:textId="77777777" w:rsidR="00106162" w:rsidRPr="00FF5984" w:rsidRDefault="00106162" w:rsidP="00FF5984">
            <w:pPr>
              <w:pStyle w:val="ListParagraph"/>
              <w:numPr>
                <w:ilvl w:val="0"/>
                <w:numId w:val="19"/>
              </w:numPr>
              <w:spacing w:before="60" w:line="300" w:lineRule="exact"/>
              <w:ind w:left="1701" w:hanging="567"/>
              <w:contextualSpacing w:val="0"/>
              <w:jc w:val="both"/>
              <w:rPr>
                <w:rStyle w:val="markedcontent"/>
                <w:rFonts w:ascii="Bookman Old Style" w:hAnsi="Bookman Old Style"/>
                <w:sz w:val="22"/>
                <w:szCs w:val="22"/>
                <w:lang w:val="en-US"/>
              </w:rPr>
            </w:pPr>
            <w:proofErr w:type="spellStart"/>
            <w:r w:rsidRPr="00FF5984">
              <w:rPr>
                <w:rStyle w:val="markedcontent"/>
                <w:rFonts w:ascii="Bookman Old Style" w:hAnsi="Bookman Old Style"/>
                <w:sz w:val="22"/>
                <w:szCs w:val="22"/>
                <w:lang w:val="en-US"/>
              </w:rPr>
              <w:t>Dalam</w:t>
            </w:r>
            <w:proofErr w:type="spellEnd"/>
            <w:r w:rsidRPr="00FF5984">
              <w:rPr>
                <w:rStyle w:val="markedcontent"/>
                <w:rFonts w:ascii="Bookman Old Style" w:hAnsi="Bookman Old Style"/>
                <w:sz w:val="22"/>
                <w:szCs w:val="22"/>
                <w:lang w:val="en-US"/>
              </w:rPr>
              <w:t xml:space="preserve"> </w:t>
            </w:r>
            <w:proofErr w:type="spellStart"/>
            <w:r w:rsidRPr="00FF5984">
              <w:rPr>
                <w:rStyle w:val="markedcontent"/>
                <w:rFonts w:ascii="Bookman Old Style" w:hAnsi="Bookman Old Style"/>
                <w:sz w:val="22"/>
                <w:szCs w:val="22"/>
                <w:lang w:val="en-US"/>
              </w:rPr>
              <w:t>hal</w:t>
            </w:r>
            <w:proofErr w:type="spellEnd"/>
            <w:r w:rsidRPr="00FF5984">
              <w:rPr>
                <w:rStyle w:val="markedcontent"/>
                <w:rFonts w:ascii="Bookman Old Style" w:hAnsi="Bookman Old Style"/>
                <w:sz w:val="22"/>
                <w:szCs w:val="22"/>
                <w:lang w:val="en-US"/>
              </w:rPr>
              <w:t xml:space="preserve"> bank </w:t>
            </w:r>
            <w:proofErr w:type="spellStart"/>
            <w:r w:rsidRPr="00FF5984">
              <w:rPr>
                <w:rStyle w:val="markedcontent"/>
                <w:rFonts w:ascii="Bookman Old Style" w:hAnsi="Bookman Old Style" w:cs="Arial"/>
                <w:sz w:val="22"/>
                <w:szCs w:val="22"/>
                <w:lang w:val="en-US"/>
              </w:rPr>
              <w:t>menggunakan</w:t>
            </w:r>
            <w:proofErr w:type="spellEnd"/>
            <w:r w:rsidRPr="00FF5984">
              <w:rPr>
                <w:rStyle w:val="markedcontent"/>
                <w:rFonts w:ascii="Bookman Old Style" w:hAnsi="Bookman Old Style" w:cs="Arial"/>
                <w:sz w:val="22"/>
                <w:szCs w:val="22"/>
                <w:lang w:val="en-US"/>
              </w:rPr>
              <w:t xml:space="preserve"> website/</w:t>
            </w:r>
            <w:proofErr w:type="spellStart"/>
            <w:r w:rsidRPr="00FF5984">
              <w:rPr>
                <w:rStyle w:val="markedcontent"/>
                <w:rFonts w:ascii="Bookman Old Style" w:hAnsi="Bookman Old Style" w:cs="Arial"/>
                <w:sz w:val="22"/>
                <w:szCs w:val="22"/>
                <w:lang w:val="en-US"/>
              </w:rPr>
              <w:t>aplikasi</w:t>
            </w:r>
            <w:proofErr w:type="spellEnd"/>
            <w:r w:rsidRPr="00FF5984">
              <w:rPr>
                <w:rStyle w:val="markedcontent"/>
                <w:rFonts w:ascii="Bookman Old Style" w:hAnsi="Bookman Old Style" w:cs="Arial"/>
                <w:sz w:val="22"/>
                <w:szCs w:val="22"/>
                <w:lang w:val="en-US"/>
              </w:rPr>
              <w:t xml:space="preserve"> digital </w:t>
            </w:r>
            <w:proofErr w:type="spellStart"/>
            <w:r w:rsidRPr="00FF5984">
              <w:rPr>
                <w:rStyle w:val="markedcontent"/>
                <w:rFonts w:ascii="Bookman Old Style" w:hAnsi="Bookman Old Style" w:cs="Arial"/>
                <w:sz w:val="22"/>
                <w:szCs w:val="22"/>
                <w:lang w:val="en-US"/>
              </w:rPr>
              <w:t>milik</w:t>
            </w:r>
            <w:proofErr w:type="spellEnd"/>
            <w:r w:rsidRPr="00FF5984">
              <w:rPr>
                <w:rStyle w:val="markedcontent"/>
                <w:rFonts w:ascii="Bookman Old Style" w:hAnsi="Bookman Old Style" w:cs="Arial"/>
                <w:sz w:val="22"/>
                <w:szCs w:val="22"/>
                <w:lang w:val="en-US"/>
              </w:rPr>
              <w:t xml:space="preserve"> bank </w:t>
            </w:r>
            <w:proofErr w:type="spellStart"/>
            <w:r w:rsidRPr="00FF5984">
              <w:rPr>
                <w:rStyle w:val="markedcontent"/>
                <w:rFonts w:ascii="Bookman Old Style" w:hAnsi="Bookman Old Style" w:cs="Arial"/>
                <w:sz w:val="22"/>
                <w:szCs w:val="22"/>
                <w:lang w:val="en-US"/>
              </w:rPr>
              <w:t>dalam</w:t>
            </w:r>
            <w:proofErr w:type="spellEnd"/>
            <w:r w:rsidRPr="00FF5984">
              <w:rPr>
                <w:rStyle w:val="markedcontent"/>
                <w:rFonts w:ascii="Bookman Old Style" w:hAnsi="Bookman Old Style" w:cs="Arial"/>
                <w:sz w:val="22"/>
                <w:szCs w:val="22"/>
                <w:lang w:val="en-US"/>
              </w:rPr>
              <w:t xml:space="preserve"> </w:t>
            </w:r>
            <w:proofErr w:type="spellStart"/>
            <w:r w:rsidRPr="00FF5984">
              <w:rPr>
                <w:rStyle w:val="markedcontent"/>
                <w:rFonts w:ascii="Bookman Old Style" w:hAnsi="Bookman Old Style" w:cs="Arial"/>
                <w:sz w:val="22"/>
                <w:szCs w:val="22"/>
                <w:lang w:val="en-US"/>
              </w:rPr>
              <w:t>mekanisme</w:t>
            </w:r>
            <w:proofErr w:type="spellEnd"/>
            <w:r w:rsidRPr="00FF5984">
              <w:rPr>
                <w:rStyle w:val="markedcontent"/>
                <w:rFonts w:ascii="Bookman Old Style" w:hAnsi="Bookman Old Style" w:cs="Arial"/>
                <w:sz w:val="22"/>
                <w:szCs w:val="22"/>
                <w:lang w:val="en-US"/>
              </w:rPr>
              <w:t xml:space="preserve"> </w:t>
            </w:r>
            <w:proofErr w:type="spellStart"/>
            <w:r w:rsidRPr="00FF5984">
              <w:rPr>
                <w:rStyle w:val="markedcontent"/>
                <w:rFonts w:ascii="Bookman Old Style" w:hAnsi="Bookman Old Style" w:cs="Arial"/>
                <w:sz w:val="22"/>
                <w:szCs w:val="22"/>
                <w:lang w:val="en-US"/>
              </w:rPr>
              <w:t>kerja</w:t>
            </w:r>
            <w:proofErr w:type="spellEnd"/>
            <w:r w:rsidRPr="00FF5984">
              <w:rPr>
                <w:rStyle w:val="markedcontent"/>
                <w:rFonts w:ascii="Bookman Old Style" w:hAnsi="Bookman Old Style" w:cs="Arial"/>
                <w:sz w:val="22"/>
                <w:szCs w:val="22"/>
                <w:lang w:val="en-US"/>
              </w:rPr>
              <w:t xml:space="preserve"> </w:t>
            </w:r>
            <w:proofErr w:type="spellStart"/>
            <w:r w:rsidRPr="00FF5984">
              <w:rPr>
                <w:rStyle w:val="markedcontent"/>
                <w:rFonts w:ascii="Bookman Old Style" w:hAnsi="Bookman Old Style" w:cs="Arial"/>
                <w:sz w:val="22"/>
                <w:szCs w:val="22"/>
                <w:lang w:val="en-US"/>
              </w:rPr>
              <w:t>sama</w:t>
            </w:r>
            <w:proofErr w:type="spellEnd"/>
            <w:r w:rsidRPr="00FF5984">
              <w:rPr>
                <w:rStyle w:val="markedcontent"/>
                <w:rFonts w:ascii="Bookman Old Style" w:hAnsi="Bookman Old Style" w:cs="Arial"/>
                <w:sz w:val="22"/>
                <w:szCs w:val="22"/>
                <w:lang w:val="en-US"/>
              </w:rPr>
              <w:t xml:space="preserve"> bancassurance, Perusahaan </w:t>
            </w:r>
            <w:proofErr w:type="spellStart"/>
            <w:r w:rsidRPr="00FF5984">
              <w:rPr>
                <w:rStyle w:val="markedcontent"/>
                <w:rFonts w:ascii="Bookman Old Style" w:hAnsi="Bookman Old Style" w:cs="Arial"/>
                <w:sz w:val="22"/>
                <w:szCs w:val="22"/>
                <w:lang w:val="en-US"/>
              </w:rPr>
              <w:t>harus</w:t>
            </w:r>
            <w:proofErr w:type="spellEnd"/>
            <w:r w:rsidRPr="00FF5984">
              <w:rPr>
                <w:rStyle w:val="markedcontent"/>
                <w:rFonts w:ascii="Bookman Old Style" w:hAnsi="Bookman Old Style" w:cs="Arial"/>
                <w:sz w:val="22"/>
                <w:szCs w:val="22"/>
                <w:lang w:val="en-US"/>
              </w:rPr>
              <w:t xml:space="preserve"> </w:t>
            </w:r>
            <w:proofErr w:type="spellStart"/>
            <w:r w:rsidRPr="00FF5984">
              <w:rPr>
                <w:rStyle w:val="markedcontent"/>
                <w:rFonts w:ascii="Bookman Old Style" w:hAnsi="Bookman Old Style" w:cs="Arial"/>
                <w:sz w:val="22"/>
                <w:szCs w:val="22"/>
                <w:lang w:val="en-US"/>
              </w:rPr>
              <w:t>memastikan</w:t>
            </w:r>
            <w:proofErr w:type="spellEnd"/>
            <w:r w:rsidRPr="00FF5984">
              <w:rPr>
                <w:rStyle w:val="markedcontent"/>
                <w:rFonts w:ascii="Bookman Old Style" w:hAnsi="Bookman Old Style" w:cs="Arial"/>
                <w:sz w:val="22"/>
                <w:szCs w:val="22"/>
                <w:lang w:val="en-US"/>
              </w:rPr>
              <w:t xml:space="preserve"> </w:t>
            </w:r>
            <w:proofErr w:type="spellStart"/>
            <w:r w:rsidRPr="00FF5984">
              <w:rPr>
                <w:rStyle w:val="markedcontent"/>
                <w:rFonts w:ascii="Bookman Old Style" w:hAnsi="Bookman Old Style" w:cs="Arial"/>
                <w:sz w:val="22"/>
                <w:szCs w:val="22"/>
                <w:lang w:val="en-US"/>
              </w:rPr>
              <w:t>bahwa</w:t>
            </w:r>
            <w:proofErr w:type="spellEnd"/>
            <w:r w:rsidRPr="00FF5984">
              <w:rPr>
                <w:rStyle w:val="markedcontent"/>
                <w:rFonts w:ascii="Bookman Old Style" w:hAnsi="Bookman Old Style" w:cs="Arial"/>
                <w:sz w:val="22"/>
                <w:szCs w:val="22"/>
                <w:lang w:val="en-US"/>
              </w:rPr>
              <w:t xml:space="preserve"> bank</w:t>
            </w:r>
            <w:r w:rsidRPr="00FF5984">
              <w:rPr>
                <w:rStyle w:val="markedcontent"/>
                <w:rFonts w:ascii="Bookman Old Style" w:hAnsi="Bookman Old Style"/>
                <w:sz w:val="22"/>
                <w:szCs w:val="22"/>
                <w:lang w:val="en-US"/>
              </w:rPr>
              <w:t>:</w:t>
            </w:r>
          </w:p>
          <w:p w14:paraId="736EADAB" w14:textId="669ACDCD" w:rsidR="00106162" w:rsidRPr="00FF5984" w:rsidRDefault="00106162" w:rsidP="00FF5984">
            <w:pPr>
              <w:pStyle w:val="ListParagraph"/>
              <w:numPr>
                <w:ilvl w:val="0"/>
                <w:numId w:val="61"/>
              </w:numPr>
              <w:spacing w:before="60" w:line="300" w:lineRule="exact"/>
              <w:ind w:left="2070"/>
              <w:contextualSpacing w:val="0"/>
              <w:jc w:val="both"/>
              <w:rPr>
                <w:rFonts w:ascii="Bookman Old Style" w:hAnsi="Bookman Old Style"/>
                <w:sz w:val="22"/>
                <w:szCs w:val="22"/>
              </w:rPr>
            </w:pPr>
            <w:proofErr w:type="spellStart"/>
            <w:r w:rsidRPr="00FF5984">
              <w:rPr>
                <w:rStyle w:val="markedcontent"/>
                <w:rFonts w:ascii="Bookman Old Style" w:hAnsi="Bookman Old Style"/>
                <w:sz w:val="22"/>
                <w:szCs w:val="22"/>
                <w:lang w:val="en-US"/>
              </w:rPr>
              <w:t>memiliki</w:t>
            </w:r>
            <w:proofErr w:type="spellEnd"/>
            <w:r w:rsidRPr="00FF5984">
              <w:rPr>
                <w:rStyle w:val="markedcontent"/>
                <w:rFonts w:ascii="Bookman Old Style" w:hAnsi="Bookman Old Style"/>
                <w:sz w:val="22"/>
                <w:szCs w:val="22"/>
                <w:lang w:val="en-US"/>
              </w:rPr>
              <w:t xml:space="preserve"> </w:t>
            </w:r>
            <w:r w:rsidRPr="00FF5984">
              <w:rPr>
                <w:rStyle w:val="markedcontent"/>
                <w:rFonts w:ascii="Bookman Old Style" w:hAnsi="Bookman Old Style" w:cs="Arial"/>
                <w:sz w:val="22"/>
                <w:szCs w:val="22"/>
              </w:rPr>
              <w:t>kebijakan, sistem, prosedur, dan kewenangan</w:t>
            </w:r>
            <w:r w:rsidRPr="00FF5984">
              <w:rPr>
                <w:rStyle w:val="markedcontent"/>
                <w:rFonts w:ascii="Bookman Old Style" w:hAnsi="Bookman Old Style" w:cs="Arial"/>
                <w:sz w:val="22"/>
                <w:szCs w:val="22"/>
                <w:lang w:val="en-US"/>
              </w:rPr>
              <w:t xml:space="preserve"> </w:t>
            </w:r>
            <w:r w:rsidRPr="00FF5984">
              <w:rPr>
                <w:rStyle w:val="markedcontent"/>
                <w:rFonts w:ascii="Bookman Old Style" w:hAnsi="Bookman Old Style" w:cs="Arial"/>
                <w:sz w:val="22"/>
                <w:szCs w:val="22"/>
              </w:rPr>
              <w:t xml:space="preserve">dalam </w:t>
            </w:r>
            <w:proofErr w:type="spellStart"/>
            <w:r w:rsidRPr="00FF5984">
              <w:rPr>
                <w:rStyle w:val="markedcontent"/>
                <w:rFonts w:ascii="Bookman Old Style" w:hAnsi="Bookman Old Style" w:cs="Arial"/>
                <w:sz w:val="22"/>
                <w:szCs w:val="22"/>
                <w:lang w:val="en-US"/>
              </w:rPr>
              <w:t>penawaran</w:t>
            </w:r>
            <w:proofErr w:type="spellEnd"/>
            <w:r w:rsidRPr="00FF5984">
              <w:rPr>
                <w:rStyle w:val="markedcontent"/>
                <w:rFonts w:ascii="Bookman Old Style" w:hAnsi="Bookman Old Style" w:cs="Arial"/>
                <w:sz w:val="22"/>
                <w:szCs w:val="22"/>
                <w:lang w:val="en-US"/>
              </w:rPr>
              <w:t xml:space="preserve"> </w:t>
            </w:r>
            <w:proofErr w:type="spellStart"/>
            <w:r w:rsidRPr="00FF5984">
              <w:rPr>
                <w:rStyle w:val="markedcontent"/>
                <w:rFonts w:ascii="Bookman Old Style" w:hAnsi="Bookman Old Style" w:cs="Arial"/>
                <w:sz w:val="22"/>
                <w:szCs w:val="22"/>
                <w:lang w:val="en-US"/>
              </w:rPr>
              <w:t>produk</w:t>
            </w:r>
            <w:proofErr w:type="spellEnd"/>
            <w:r w:rsidRPr="00FF5984">
              <w:rPr>
                <w:rStyle w:val="markedcontent"/>
                <w:rFonts w:ascii="Bookman Old Style" w:hAnsi="Bookman Old Style" w:cs="Arial"/>
                <w:sz w:val="22"/>
                <w:szCs w:val="22"/>
                <w:lang w:val="en-US"/>
              </w:rPr>
              <w:t xml:space="preserve"> </w:t>
            </w:r>
            <w:r w:rsidRPr="00FF5984">
              <w:rPr>
                <w:rStyle w:val="markedcontent"/>
                <w:rFonts w:ascii="Bookman Old Style" w:hAnsi="Bookman Old Style" w:cs="Arial"/>
                <w:i/>
                <w:sz w:val="22"/>
                <w:szCs w:val="22"/>
                <w:lang w:val="en-US"/>
              </w:rPr>
              <w:t>bancassurance</w:t>
            </w:r>
            <w:r w:rsidRPr="00FF5984">
              <w:rPr>
                <w:rStyle w:val="markedcontent"/>
                <w:rFonts w:ascii="Bookman Old Style" w:hAnsi="Bookman Old Style" w:cs="Arial"/>
                <w:sz w:val="22"/>
                <w:szCs w:val="22"/>
                <w:lang w:val="en-US"/>
              </w:rPr>
              <w:t xml:space="preserve"> </w:t>
            </w:r>
            <w:proofErr w:type="spellStart"/>
            <w:r w:rsidRPr="00FF5984">
              <w:rPr>
                <w:rStyle w:val="markedcontent"/>
                <w:rFonts w:ascii="Bookman Old Style" w:hAnsi="Bookman Old Style" w:cs="Arial"/>
                <w:sz w:val="22"/>
                <w:szCs w:val="22"/>
                <w:lang w:val="en-US"/>
              </w:rPr>
              <w:t>melalui</w:t>
            </w:r>
            <w:proofErr w:type="spellEnd"/>
            <w:r w:rsidRPr="00FF5984">
              <w:rPr>
                <w:rStyle w:val="markedcontent"/>
                <w:rFonts w:ascii="Bookman Old Style" w:hAnsi="Bookman Old Style" w:cs="Arial"/>
                <w:sz w:val="22"/>
                <w:szCs w:val="22"/>
                <w:lang w:val="en-US"/>
              </w:rPr>
              <w:t xml:space="preserve"> digital</w:t>
            </w:r>
            <w:r w:rsidRPr="00FF5984">
              <w:rPr>
                <w:rStyle w:val="markedcontent"/>
                <w:rFonts w:ascii="Bookman Old Style" w:hAnsi="Bookman Old Style" w:cs="Arial"/>
                <w:sz w:val="22"/>
                <w:szCs w:val="22"/>
              </w:rPr>
              <w:t>;</w:t>
            </w:r>
          </w:p>
          <w:p w14:paraId="194E1248" w14:textId="4017AFBB" w:rsidR="00106162" w:rsidRPr="00FF5984" w:rsidRDefault="00106162" w:rsidP="00FF5984">
            <w:pPr>
              <w:pStyle w:val="ListParagraph"/>
              <w:numPr>
                <w:ilvl w:val="0"/>
                <w:numId w:val="61"/>
              </w:numPr>
              <w:spacing w:before="60" w:line="300" w:lineRule="exact"/>
              <w:ind w:left="2070"/>
              <w:contextualSpacing w:val="0"/>
              <w:jc w:val="both"/>
              <w:rPr>
                <w:rStyle w:val="markedcontent"/>
                <w:rFonts w:ascii="Bookman Old Style" w:hAnsi="Bookman Old Style"/>
                <w:sz w:val="22"/>
                <w:szCs w:val="22"/>
              </w:rPr>
            </w:pPr>
            <w:proofErr w:type="spellStart"/>
            <w:r w:rsidRPr="00FF5984">
              <w:rPr>
                <w:rStyle w:val="markedcontent"/>
                <w:rFonts w:ascii="Bookman Old Style" w:hAnsi="Bookman Old Style" w:cs="Arial"/>
                <w:sz w:val="22"/>
                <w:szCs w:val="22"/>
                <w:lang w:val="en-US"/>
              </w:rPr>
              <w:t>memliki</w:t>
            </w:r>
            <w:proofErr w:type="spellEnd"/>
            <w:r w:rsidRPr="00FF5984">
              <w:rPr>
                <w:rStyle w:val="markedcontent"/>
                <w:rFonts w:ascii="Bookman Old Style" w:hAnsi="Bookman Old Style" w:cs="Arial"/>
                <w:sz w:val="22"/>
                <w:szCs w:val="22"/>
                <w:lang w:val="en-US"/>
              </w:rPr>
              <w:t xml:space="preserve"> </w:t>
            </w:r>
            <w:proofErr w:type="spellStart"/>
            <w:r w:rsidRPr="00FF5984">
              <w:rPr>
                <w:rStyle w:val="markedcontent"/>
                <w:rFonts w:ascii="Bookman Old Style" w:hAnsi="Bookman Old Style" w:cs="Arial"/>
                <w:sz w:val="22"/>
                <w:szCs w:val="22"/>
              </w:rPr>
              <w:t>kesiapan</w:t>
            </w:r>
            <w:proofErr w:type="spellEnd"/>
            <w:r w:rsidRPr="00FF5984">
              <w:rPr>
                <w:rStyle w:val="markedcontent"/>
                <w:rFonts w:ascii="Bookman Old Style" w:hAnsi="Bookman Old Style" w:cs="Arial"/>
                <w:sz w:val="22"/>
                <w:szCs w:val="22"/>
              </w:rPr>
              <w:t xml:space="preserve"> infrastruktur Teknologi Informasi</w:t>
            </w:r>
            <w:r w:rsidRPr="00FF5984">
              <w:rPr>
                <w:rStyle w:val="markedcontent"/>
                <w:rFonts w:ascii="Bookman Old Style" w:hAnsi="Bookman Old Style" w:cs="Arial"/>
                <w:sz w:val="22"/>
                <w:szCs w:val="22"/>
                <w:lang w:val="en-US"/>
              </w:rPr>
              <w:t xml:space="preserve"> </w:t>
            </w:r>
            <w:r w:rsidRPr="00FF5984">
              <w:rPr>
                <w:rStyle w:val="markedcontent"/>
                <w:rFonts w:ascii="Bookman Old Style" w:hAnsi="Bookman Old Style" w:cs="Arial"/>
                <w:sz w:val="22"/>
                <w:szCs w:val="22"/>
              </w:rPr>
              <w:t xml:space="preserve">untuk mendukung produk </w:t>
            </w:r>
            <w:r w:rsidRPr="00FF5984">
              <w:rPr>
                <w:rStyle w:val="markedcontent"/>
                <w:rFonts w:ascii="Bookman Old Style" w:hAnsi="Bookman Old Style" w:cs="Arial"/>
                <w:sz w:val="22"/>
                <w:szCs w:val="22"/>
                <w:lang w:val="en-US"/>
              </w:rPr>
              <w:t xml:space="preserve">bancassurance </w:t>
            </w:r>
            <w:proofErr w:type="spellStart"/>
            <w:r w:rsidRPr="00FF5984">
              <w:rPr>
                <w:rStyle w:val="markedcontent"/>
                <w:rFonts w:ascii="Bookman Old Style" w:hAnsi="Bookman Old Style" w:cs="Arial"/>
                <w:sz w:val="22"/>
                <w:szCs w:val="22"/>
                <w:lang w:val="en-US"/>
              </w:rPr>
              <w:t>secara</w:t>
            </w:r>
            <w:proofErr w:type="spellEnd"/>
            <w:r w:rsidRPr="00FF5984">
              <w:rPr>
                <w:rStyle w:val="markedcontent"/>
                <w:rFonts w:ascii="Bookman Old Style" w:hAnsi="Bookman Old Style" w:cs="Arial"/>
                <w:sz w:val="22"/>
                <w:szCs w:val="22"/>
                <w:lang w:val="en-US"/>
              </w:rPr>
              <w:t xml:space="preserve"> digital</w:t>
            </w:r>
            <w:r w:rsidRPr="00FF5984">
              <w:rPr>
                <w:rStyle w:val="markedcontent"/>
                <w:rFonts w:ascii="Bookman Old Style" w:hAnsi="Bookman Old Style" w:cs="Arial"/>
                <w:sz w:val="22"/>
                <w:szCs w:val="22"/>
              </w:rPr>
              <w:t>;</w:t>
            </w:r>
          </w:p>
          <w:p w14:paraId="23513D16" w14:textId="133DDC5A" w:rsidR="00106162" w:rsidRPr="00FF5984" w:rsidRDefault="00106162" w:rsidP="00FF5984">
            <w:pPr>
              <w:pStyle w:val="ListParagraph"/>
              <w:numPr>
                <w:ilvl w:val="0"/>
                <w:numId w:val="61"/>
              </w:numPr>
              <w:spacing w:before="60" w:line="300" w:lineRule="exact"/>
              <w:ind w:left="2070"/>
              <w:contextualSpacing w:val="0"/>
              <w:jc w:val="both"/>
              <w:rPr>
                <w:rFonts w:ascii="Bookman Old Style" w:hAnsi="Bookman Old Style"/>
                <w:sz w:val="22"/>
                <w:szCs w:val="22"/>
              </w:rPr>
            </w:pPr>
            <w:proofErr w:type="spellStart"/>
            <w:r w:rsidRPr="00FF5984">
              <w:rPr>
                <w:rStyle w:val="markedcontent"/>
                <w:rFonts w:ascii="Bookman Old Style" w:hAnsi="Bookman Old Style" w:cs="Arial"/>
                <w:sz w:val="22"/>
                <w:szCs w:val="22"/>
                <w:lang w:val="en-US"/>
              </w:rPr>
              <w:t>memiliki</w:t>
            </w:r>
            <w:proofErr w:type="spellEnd"/>
            <w:r w:rsidRPr="00FF5984">
              <w:rPr>
                <w:rStyle w:val="markedcontent"/>
                <w:rFonts w:ascii="Bookman Old Style" w:hAnsi="Bookman Old Style" w:cs="Arial"/>
                <w:sz w:val="22"/>
                <w:szCs w:val="22"/>
                <w:lang w:val="en-US"/>
              </w:rPr>
              <w:t xml:space="preserve"> </w:t>
            </w:r>
            <w:proofErr w:type="spellStart"/>
            <w:r w:rsidRPr="00FF5984">
              <w:rPr>
                <w:rStyle w:val="markedcontent"/>
                <w:rFonts w:ascii="Bookman Old Style" w:hAnsi="Bookman Old Style" w:cs="Arial"/>
                <w:sz w:val="22"/>
                <w:szCs w:val="22"/>
              </w:rPr>
              <w:t>kesiapan</w:t>
            </w:r>
            <w:proofErr w:type="spellEnd"/>
            <w:r w:rsidRPr="00FF5984">
              <w:rPr>
                <w:rStyle w:val="markedcontent"/>
                <w:rFonts w:ascii="Bookman Old Style" w:hAnsi="Bookman Old Style" w:cs="Arial"/>
                <w:sz w:val="22"/>
                <w:szCs w:val="22"/>
              </w:rPr>
              <w:t xml:space="preserve"> penerapan manajemen risiko</w:t>
            </w:r>
            <w:r w:rsidRPr="00FF5984">
              <w:rPr>
                <w:rFonts w:ascii="Bookman Old Style" w:hAnsi="Bookman Old Style"/>
                <w:sz w:val="22"/>
                <w:szCs w:val="22"/>
                <w:lang w:val="en-US"/>
              </w:rPr>
              <w:t xml:space="preserve"> </w:t>
            </w:r>
            <w:r w:rsidRPr="00FF5984">
              <w:rPr>
                <w:rStyle w:val="markedcontent"/>
                <w:rFonts w:ascii="Bookman Old Style" w:hAnsi="Bookman Old Style" w:cs="Arial"/>
                <w:sz w:val="22"/>
                <w:szCs w:val="22"/>
              </w:rPr>
              <w:t>khususnya pengendalian pengamanan</w:t>
            </w:r>
            <w:r w:rsidRPr="00FF5984">
              <w:rPr>
                <w:rStyle w:val="markedcontent"/>
                <w:rFonts w:ascii="Bookman Old Style" w:hAnsi="Bookman Old Style" w:cs="Arial"/>
                <w:sz w:val="22"/>
                <w:szCs w:val="22"/>
                <w:lang w:val="en-US"/>
              </w:rPr>
              <w:t xml:space="preserve"> </w:t>
            </w:r>
            <w:r w:rsidRPr="00FF5984">
              <w:rPr>
                <w:rStyle w:val="markedcontent"/>
                <w:rFonts w:ascii="Bookman Old Style" w:hAnsi="Bookman Old Style" w:cs="Arial"/>
                <w:sz w:val="22"/>
                <w:szCs w:val="22"/>
              </w:rPr>
              <w:t>(</w:t>
            </w:r>
            <w:proofErr w:type="spellStart"/>
            <w:r w:rsidRPr="00FF5984">
              <w:rPr>
                <w:rStyle w:val="markedcontent"/>
                <w:rFonts w:ascii="Bookman Old Style" w:hAnsi="Bookman Old Style" w:cs="Arial"/>
                <w:i/>
                <w:sz w:val="22"/>
                <w:szCs w:val="22"/>
              </w:rPr>
              <w:t>security</w:t>
            </w:r>
            <w:proofErr w:type="spellEnd"/>
            <w:r w:rsidRPr="00FF5984">
              <w:rPr>
                <w:rStyle w:val="markedcontent"/>
                <w:rFonts w:ascii="Bookman Old Style" w:hAnsi="Bookman Old Style" w:cs="Arial"/>
                <w:i/>
                <w:sz w:val="22"/>
                <w:szCs w:val="22"/>
              </w:rPr>
              <w:t xml:space="preserve"> </w:t>
            </w:r>
            <w:proofErr w:type="spellStart"/>
            <w:r w:rsidRPr="00FF5984">
              <w:rPr>
                <w:rStyle w:val="markedcontent"/>
                <w:rFonts w:ascii="Bookman Old Style" w:hAnsi="Bookman Old Style" w:cs="Arial"/>
                <w:i/>
                <w:sz w:val="22"/>
                <w:szCs w:val="22"/>
              </w:rPr>
              <w:t>control</w:t>
            </w:r>
            <w:proofErr w:type="spellEnd"/>
            <w:r w:rsidRPr="00FF5984">
              <w:rPr>
                <w:rStyle w:val="markedcontent"/>
                <w:rFonts w:ascii="Bookman Old Style" w:hAnsi="Bookman Old Style" w:cs="Arial"/>
                <w:sz w:val="22"/>
                <w:szCs w:val="22"/>
              </w:rPr>
              <w:t>) untuk memastikan</w:t>
            </w:r>
            <w:r w:rsidRPr="00FF5984">
              <w:rPr>
                <w:rStyle w:val="markedcontent"/>
                <w:rFonts w:ascii="Bookman Old Style" w:hAnsi="Bookman Old Style" w:cs="Arial"/>
                <w:sz w:val="22"/>
                <w:szCs w:val="22"/>
                <w:lang w:val="en-US"/>
              </w:rPr>
              <w:t xml:space="preserve"> </w:t>
            </w:r>
            <w:r w:rsidRPr="00FF5984">
              <w:rPr>
                <w:rStyle w:val="markedcontent"/>
                <w:rFonts w:ascii="Bookman Old Style" w:hAnsi="Bookman Old Style" w:cs="Arial"/>
                <w:sz w:val="22"/>
                <w:szCs w:val="22"/>
              </w:rPr>
              <w:t>terpenuhinya prinsip kerahasiaan</w:t>
            </w:r>
            <w:r w:rsidRPr="00FF5984">
              <w:rPr>
                <w:rStyle w:val="markedcontent"/>
                <w:rFonts w:ascii="Bookman Old Style" w:hAnsi="Bookman Old Style" w:cs="Arial"/>
                <w:sz w:val="22"/>
                <w:szCs w:val="22"/>
                <w:lang w:val="en-US"/>
              </w:rPr>
              <w:t xml:space="preserve"> </w:t>
            </w:r>
            <w:r w:rsidRPr="00FF5984">
              <w:rPr>
                <w:rStyle w:val="markedcontent"/>
                <w:rFonts w:ascii="Bookman Old Style" w:hAnsi="Bookman Old Style" w:cs="Arial"/>
                <w:sz w:val="22"/>
                <w:szCs w:val="22"/>
              </w:rPr>
              <w:t>(</w:t>
            </w:r>
            <w:proofErr w:type="spellStart"/>
            <w:r w:rsidRPr="00FF5984">
              <w:rPr>
                <w:rStyle w:val="markedcontent"/>
                <w:rFonts w:ascii="Bookman Old Style" w:hAnsi="Bookman Old Style" w:cs="Arial"/>
                <w:i/>
                <w:sz w:val="22"/>
                <w:szCs w:val="22"/>
              </w:rPr>
              <w:t>confidentiality</w:t>
            </w:r>
            <w:proofErr w:type="spellEnd"/>
            <w:r w:rsidRPr="00FF5984">
              <w:rPr>
                <w:rStyle w:val="markedcontent"/>
                <w:rFonts w:ascii="Bookman Old Style" w:hAnsi="Bookman Old Style" w:cs="Arial"/>
                <w:sz w:val="22"/>
                <w:szCs w:val="22"/>
              </w:rPr>
              <w:t>), integritas</w:t>
            </w:r>
            <w:r w:rsidRPr="00FF5984">
              <w:rPr>
                <w:rStyle w:val="markedcontent"/>
                <w:rFonts w:ascii="Bookman Old Style" w:hAnsi="Bookman Old Style" w:cs="Arial"/>
                <w:sz w:val="22"/>
                <w:szCs w:val="22"/>
                <w:lang w:val="en-US"/>
              </w:rPr>
              <w:t xml:space="preserve"> </w:t>
            </w:r>
            <w:r w:rsidRPr="00FF5984">
              <w:rPr>
                <w:rStyle w:val="markedcontent"/>
                <w:rFonts w:ascii="Bookman Old Style" w:hAnsi="Bookman Old Style" w:cs="Arial"/>
                <w:sz w:val="22"/>
                <w:szCs w:val="22"/>
              </w:rPr>
              <w:t>(</w:t>
            </w:r>
            <w:proofErr w:type="spellStart"/>
            <w:r w:rsidRPr="00FF5984">
              <w:rPr>
                <w:rStyle w:val="markedcontent"/>
                <w:rFonts w:ascii="Bookman Old Style" w:hAnsi="Bookman Old Style" w:cs="Arial"/>
                <w:i/>
                <w:sz w:val="22"/>
                <w:szCs w:val="22"/>
              </w:rPr>
              <w:t>integrity</w:t>
            </w:r>
            <w:proofErr w:type="spellEnd"/>
            <w:r w:rsidRPr="00FF5984">
              <w:rPr>
                <w:rStyle w:val="markedcontent"/>
                <w:rFonts w:ascii="Bookman Old Style" w:hAnsi="Bookman Old Style" w:cs="Arial"/>
                <w:sz w:val="22"/>
                <w:szCs w:val="22"/>
              </w:rPr>
              <w:t>), keaslian</w:t>
            </w:r>
            <w:r w:rsidRPr="00FF5984">
              <w:rPr>
                <w:rFonts w:ascii="Bookman Old Style" w:hAnsi="Bookman Old Style"/>
                <w:sz w:val="22"/>
                <w:szCs w:val="22"/>
                <w:lang w:val="en-US"/>
              </w:rPr>
              <w:t xml:space="preserve"> </w:t>
            </w:r>
            <w:r w:rsidRPr="00FF5984">
              <w:rPr>
                <w:rStyle w:val="markedcontent"/>
                <w:rFonts w:ascii="Bookman Old Style" w:hAnsi="Bookman Old Style" w:cs="Arial"/>
                <w:sz w:val="22"/>
                <w:szCs w:val="22"/>
              </w:rPr>
              <w:t>(</w:t>
            </w:r>
            <w:proofErr w:type="spellStart"/>
            <w:r w:rsidRPr="00FF5984">
              <w:rPr>
                <w:rStyle w:val="markedcontent"/>
                <w:rFonts w:ascii="Bookman Old Style" w:hAnsi="Bookman Old Style" w:cs="Arial"/>
                <w:i/>
                <w:sz w:val="22"/>
                <w:szCs w:val="22"/>
              </w:rPr>
              <w:t>authentication</w:t>
            </w:r>
            <w:proofErr w:type="spellEnd"/>
            <w:r w:rsidRPr="00FF5984">
              <w:rPr>
                <w:rStyle w:val="markedcontent"/>
                <w:rFonts w:ascii="Bookman Old Style" w:hAnsi="Bookman Old Style" w:cs="Arial"/>
                <w:sz w:val="22"/>
                <w:szCs w:val="22"/>
              </w:rPr>
              <w:t>), tidak dapat diingkari (</w:t>
            </w:r>
            <w:proofErr w:type="gramStart"/>
            <w:r w:rsidRPr="00FF5984">
              <w:rPr>
                <w:rStyle w:val="markedcontent"/>
                <w:rFonts w:ascii="Bookman Old Style" w:hAnsi="Bookman Old Style" w:cs="Arial"/>
                <w:i/>
                <w:sz w:val="22"/>
                <w:szCs w:val="22"/>
              </w:rPr>
              <w:t>non</w:t>
            </w:r>
            <w:r w:rsidRPr="00FF5984">
              <w:rPr>
                <w:rStyle w:val="markedcontent"/>
                <w:rFonts w:ascii="Bookman Old Style" w:hAnsi="Bookman Old Style" w:cs="Arial"/>
                <w:sz w:val="22"/>
                <w:szCs w:val="22"/>
                <w:lang w:val="en-US"/>
              </w:rPr>
              <w:t xml:space="preserve"> </w:t>
            </w:r>
            <w:proofErr w:type="spellStart"/>
            <w:r w:rsidRPr="00FF5984">
              <w:rPr>
                <w:rStyle w:val="markedcontent"/>
                <w:rFonts w:ascii="Bookman Old Style" w:hAnsi="Bookman Old Style" w:cs="Arial"/>
                <w:i/>
                <w:sz w:val="22"/>
                <w:szCs w:val="22"/>
              </w:rPr>
              <w:t>repudiation</w:t>
            </w:r>
            <w:proofErr w:type="spellEnd"/>
            <w:proofErr w:type="gramEnd"/>
            <w:r w:rsidRPr="00FF5984">
              <w:rPr>
                <w:rStyle w:val="markedcontent"/>
                <w:rFonts w:ascii="Bookman Old Style" w:hAnsi="Bookman Old Style" w:cs="Arial"/>
                <w:sz w:val="22"/>
                <w:szCs w:val="22"/>
              </w:rPr>
              <w:t>), dan ketersediaan (</w:t>
            </w:r>
            <w:proofErr w:type="spellStart"/>
            <w:r w:rsidRPr="00FF5984">
              <w:rPr>
                <w:rStyle w:val="markedcontent"/>
                <w:rFonts w:ascii="Bookman Old Style" w:hAnsi="Bookman Old Style" w:cs="Arial"/>
                <w:i/>
                <w:sz w:val="22"/>
                <w:szCs w:val="22"/>
              </w:rPr>
              <w:t>availability</w:t>
            </w:r>
            <w:proofErr w:type="spellEnd"/>
            <w:r w:rsidRPr="00FF5984">
              <w:rPr>
                <w:rStyle w:val="markedcontent"/>
                <w:rFonts w:ascii="Bookman Old Style" w:hAnsi="Bookman Old Style" w:cs="Arial"/>
                <w:sz w:val="22"/>
                <w:szCs w:val="22"/>
              </w:rPr>
              <w:t>)</w:t>
            </w:r>
          </w:p>
        </w:tc>
        <w:tc>
          <w:tcPr>
            <w:tcW w:w="4240" w:type="dxa"/>
          </w:tcPr>
          <w:p w14:paraId="7EA14A8F" w14:textId="1598BEFD" w:rsidR="00106162" w:rsidRPr="00FF5984" w:rsidRDefault="00106162" w:rsidP="00FF5984">
            <w:pPr>
              <w:spacing w:before="60" w:line="300" w:lineRule="exact"/>
              <w:jc w:val="both"/>
              <w:rPr>
                <w:rFonts w:ascii="Bookman Old Style" w:hAnsi="Bookman Old Style"/>
                <w:strike/>
                <w:sz w:val="22"/>
                <w:szCs w:val="22"/>
                <w:lang w:val="en-US"/>
              </w:rPr>
            </w:pPr>
          </w:p>
        </w:tc>
      </w:tr>
      <w:tr w:rsidR="00FF5984" w:rsidRPr="00FF5984" w14:paraId="5BAF87CD" w14:textId="77777777" w:rsidTr="00106162">
        <w:tc>
          <w:tcPr>
            <w:tcW w:w="10638" w:type="dxa"/>
          </w:tcPr>
          <w:p w14:paraId="06EBF7D4" w14:textId="5E8F01EB" w:rsidR="00106162" w:rsidRPr="00FF5984" w:rsidRDefault="00106162" w:rsidP="00FF5984">
            <w:pPr>
              <w:pStyle w:val="ListParagraph"/>
              <w:numPr>
                <w:ilvl w:val="0"/>
                <w:numId w:val="19"/>
              </w:numPr>
              <w:spacing w:before="60" w:line="300" w:lineRule="exact"/>
              <w:ind w:left="1701" w:hanging="567"/>
              <w:contextualSpacing w:val="0"/>
              <w:jc w:val="both"/>
              <w:rPr>
                <w:rFonts w:ascii="Bookman Old Style" w:hAnsi="Bookman Old Style"/>
                <w:sz w:val="22"/>
                <w:szCs w:val="22"/>
              </w:rPr>
            </w:pPr>
            <w:r w:rsidRPr="00FF5984">
              <w:rPr>
                <w:rFonts w:ascii="Bookman Old Style" w:hAnsi="Bookman Old Style"/>
                <w:sz w:val="22"/>
                <w:szCs w:val="22"/>
              </w:rPr>
              <w:t>Dalam hal model bisnis yang digunakan adalah kerja sama distribusi atau integrasi produk, Perusahaan harus memiliki dan menyimpan dokumen yang dapat membuktikan bahwa pegawai Bank yang memasarkan Produk Asuransi telah:</w:t>
            </w:r>
          </w:p>
        </w:tc>
        <w:tc>
          <w:tcPr>
            <w:tcW w:w="4240" w:type="dxa"/>
          </w:tcPr>
          <w:p w14:paraId="258F2EB3" w14:textId="3EC19958" w:rsidR="00106162" w:rsidRPr="00FF5984" w:rsidRDefault="00106162" w:rsidP="00FF5984">
            <w:pPr>
              <w:autoSpaceDE w:val="0"/>
              <w:autoSpaceDN w:val="0"/>
              <w:adjustRightInd w:val="0"/>
              <w:spacing w:before="60" w:line="300" w:lineRule="exact"/>
              <w:jc w:val="both"/>
              <w:rPr>
                <w:rFonts w:ascii="Bookman Old Style" w:hAnsi="Bookman Old Style"/>
                <w:sz w:val="22"/>
                <w:szCs w:val="22"/>
                <w:lang w:val="en-US"/>
              </w:rPr>
            </w:pPr>
          </w:p>
        </w:tc>
      </w:tr>
      <w:tr w:rsidR="00FF5984" w:rsidRPr="00FF5984" w14:paraId="7C00AEEF" w14:textId="77777777" w:rsidTr="00106162">
        <w:tc>
          <w:tcPr>
            <w:tcW w:w="10638" w:type="dxa"/>
          </w:tcPr>
          <w:p w14:paraId="77F9A015" w14:textId="77777777" w:rsidR="00106162" w:rsidRPr="00FF5984" w:rsidRDefault="00106162" w:rsidP="00FF5984">
            <w:pPr>
              <w:pStyle w:val="ListParagraph"/>
              <w:numPr>
                <w:ilvl w:val="0"/>
                <w:numId w:val="14"/>
              </w:numPr>
              <w:spacing w:before="60" w:line="300" w:lineRule="exact"/>
              <w:ind w:left="2127" w:hanging="426"/>
              <w:contextualSpacing w:val="0"/>
              <w:jc w:val="both"/>
              <w:rPr>
                <w:rFonts w:ascii="Bookman Old Style" w:hAnsi="Bookman Old Style"/>
                <w:sz w:val="22"/>
                <w:szCs w:val="22"/>
              </w:rPr>
            </w:pPr>
            <w:r w:rsidRPr="00FF5984">
              <w:rPr>
                <w:rFonts w:ascii="Bookman Old Style" w:hAnsi="Bookman Old Style"/>
                <w:sz w:val="22"/>
                <w:szCs w:val="22"/>
              </w:rPr>
              <w:t>memiliki sertifikasi keagenan asuransi yang dikeluarkan oleh asosiasi terkait; dan</w:t>
            </w:r>
          </w:p>
        </w:tc>
        <w:tc>
          <w:tcPr>
            <w:tcW w:w="4240" w:type="dxa"/>
          </w:tcPr>
          <w:p w14:paraId="3E7F3E6A" w14:textId="4A3F00ED" w:rsidR="00106162" w:rsidRPr="00FF5984" w:rsidRDefault="00106162" w:rsidP="00FF5984">
            <w:pPr>
              <w:spacing w:before="60" w:line="300" w:lineRule="exact"/>
              <w:jc w:val="both"/>
              <w:rPr>
                <w:rFonts w:ascii="Bookman Old Style" w:hAnsi="Bookman Old Style"/>
                <w:sz w:val="22"/>
                <w:szCs w:val="22"/>
                <w:lang w:val="en-US"/>
              </w:rPr>
            </w:pPr>
          </w:p>
        </w:tc>
      </w:tr>
      <w:tr w:rsidR="00FF5984" w:rsidRPr="00FF5984" w14:paraId="07E704A6" w14:textId="77777777" w:rsidTr="00106162">
        <w:tc>
          <w:tcPr>
            <w:tcW w:w="10638" w:type="dxa"/>
          </w:tcPr>
          <w:p w14:paraId="4143FCB0" w14:textId="77777777" w:rsidR="00106162" w:rsidRPr="00FF5984" w:rsidRDefault="00106162" w:rsidP="00FF5984">
            <w:pPr>
              <w:pStyle w:val="ListParagraph"/>
              <w:numPr>
                <w:ilvl w:val="0"/>
                <w:numId w:val="14"/>
              </w:numPr>
              <w:spacing w:before="60" w:line="300" w:lineRule="exact"/>
              <w:ind w:left="2127" w:hanging="426"/>
              <w:contextualSpacing w:val="0"/>
              <w:jc w:val="both"/>
              <w:rPr>
                <w:rFonts w:ascii="Bookman Old Style" w:hAnsi="Bookman Old Style"/>
                <w:sz w:val="22"/>
                <w:szCs w:val="22"/>
              </w:rPr>
            </w:pPr>
            <w:r w:rsidRPr="00FF5984">
              <w:rPr>
                <w:rFonts w:ascii="Bookman Old Style" w:hAnsi="Bookman Old Style"/>
                <w:sz w:val="22"/>
                <w:szCs w:val="22"/>
              </w:rPr>
              <w:lastRenderedPageBreak/>
              <w:t>memperoleh pelatihan mengenai Produk Asuransi yang akan dipasarkan.</w:t>
            </w:r>
          </w:p>
        </w:tc>
        <w:tc>
          <w:tcPr>
            <w:tcW w:w="4240" w:type="dxa"/>
          </w:tcPr>
          <w:p w14:paraId="6841BB22" w14:textId="314FDD85"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59D172BF" w14:textId="77777777" w:rsidTr="00106162">
        <w:tc>
          <w:tcPr>
            <w:tcW w:w="10638" w:type="dxa"/>
          </w:tcPr>
          <w:p w14:paraId="44AA13B2" w14:textId="52632EC6" w:rsidR="00106162" w:rsidRPr="00FF5984" w:rsidRDefault="00106162" w:rsidP="00FF5984">
            <w:pPr>
              <w:pStyle w:val="ListParagraph"/>
              <w:numPr>
                <w:ilvl w:val="0"/>
                <w:numId w:val="19"/>
              </w:numPr>
              <w:spacing w:before="60" w:line="300" w:lineRule="exact"/>
              <w:ind w:left="1701" w:hanging="567"/>
              <w:contextualSpacing w:val="0"/>
              <w:jc w:val="both"/>
              <w:rPr>
                <w:rFonts w:ascii="Bookman Old Style" w:hAnsi="Bookman Old Style"/>
                <w:sz w:val="22"/>
                <w:szCs w:val="22"/>
              </w:rPr>
            </w:pPr>
            <w:r w:rsidRPr="00FF5984">
              <w:rPr>
                <w:rFonts w:ascii="Bookman Old Style" w:hAnsi="Bookman Old Style"/>
                <w:sz w:val="22"/>
                <w:szCs w:val="22"/>
              </w:rPr>
              <w:t xml:space="preserve">Ketentuan sebagaimana dimaksud pada angka </w:t>
            </w:r>
            <w:r w:rsidRPr="00FF5984">
              <w:rPr>
                <w:rFonts w:ascii="Bookman Old Style" w:hAnsi="Bookman Old Style"/>
                <w:sz w:val="22"/>
                <w:szCs w:val="22"/>
                <w:lang w:val="en-US"/>
              </w:rPr>
              <w:t>15</w:t>
            </w:r>
            <w:r w:rsidRPr="00FF5984">
              <w:rPr>
                <w:rFonts w:ascii="Bookman Old Style" w:hAnsi="Bookman Old Style"/>
                <w:sz w:val="22"/>
                <w:szCs w:val="22"/>
              </w:rPr>
              <w:t xml:space="preserve"> huruf a tidak berlaku untuk pemasaran Produk Asuransi mikro.</w:t>
            </w:r>
          </w:p>
        </w:tc>
        <w:tc>
          <w:tcPr>
            <w:tcW w:w="4240" w:type="dxa"/>
          </w:tcPr>
          <w:p w14:paraId="4BC260C4"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02523FCB" w14:textId="77777777" w:rsidTr="00106162">
        <w:tc>
          <w:tcPr>
            <w:tcW w:w="10638" w:type="dxa"/>
          </w:tcPr>
          <w:p w14:paraId="532BE4B9" w14:textId="61E3C1DE" w:rsidR="00106162" w:rsidRPr="00FF5984" w:rsidRDefault="00106162" w:rsidP="00FF5984">
            <w:pPr>
              <w:pStyle w:val="ListParagraph"/>
              <w:numPr>
                <w:ilvl w:val="0"/>
                <w:numId w:val="19"/>
              </w:numPr>
              <w:spacing w:before="60" w:line="300" w:lineRule="exact"/>
              <w:ind w:left="1701" w:hanging="567"/>
              <w:contextualSpacing w:val="0"/>
              <w:jc w:val="both"/>
              <w:rPr>
                <w:rFonts w:ascii="Bookman Old Style" w:hAnsi="Bookman Old Style"/>
                <w:sz w:val="22"/>
                <w:szCs w:val="22"/>
              </w:rPr>
            </w:pPr>
            <w:r w:rsidRPr="00FF5984">
              <w:rPr>
                <w:rFonts w:ascii="Bookman Old Style" w:hAnsi="Bookman Old Style"/>
                <w:sz w:val="22"/>
                <w:szCs w:val="22"/>
              </w:rPr>
              <w:t xml:space="preserve">Dalam hal Produk Asuransi yang dipasarkan melalui </w:t>
            </w:r>
            <w:proofErr w:type="spellStart"/>
            <w:r w:rsidRPr="00FF5984">
              <w:rPr>
                <w:rFonts w:ascii="Bookman Old Style" w:hAnsi="Bookman Old Style"/>
                <w:sz w:val="22"/>
                <w:szCs w:val="22"/>
              </w:rPr>
              <w:t>Bancassurance</w:t>
            </w:r>
            <w:proofErr w:type="spellEnd"/>
            <w:r w:rsidRPr="00FF5984">
              <w:rPr>
                <w:rFonts w:ascii="Bookman Old Style" w:hAnsi="Bookman Old Style"/>
                <w:sz w:val="22"/>
                <w:szCs w:val="22"/>
              </w:rPr>
              <w:t xml:space="preserve"> adalah PAYDI, Perusahaan harus memenuhi persyaratan terkait PAYDI sebagaimana diatur dalam ketentuan peraturan perundang-undangan di bidang perasuransian.</w:t>
            </w:r>
          </w:p>
        </w:tc>
        <w:tc>
          <w:tcPr>
            <w:tcW w:w="4240" w:type="dxa"/>
          </w:tcPr>
          <w:p w14:paraId="55F27728"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00C721B2" w14:textId="77777777" w:rsidTr="00106162">
        <w:tc>
          <w:tcPr>
            <w:tcW w:w="10638" w:type="dxa"/>
          </w:tcPr>
          <w:p w14:paraId="34B6DEE8" w14:textId="77777777" w:rsidR="00106162" w:rsidRPr="00FF5984" w:rsidRDefault="00106162" w:rsidP="00FF5984">
            <w:pPr>
              <w:pStyle w:val="ListParagraph"/>
              <w:numPr>
                <w:ilvl w:val="0"/>
                <w:numId w:val="19"/>
              </w:numPr>
              <w:spacing w:before="60" w:line="300" w:lineRule="exact"/>
              <w:ind w:left="1701" w:hanging="567"/>
              <w:contextualSpacing w:val="0"/>
              <w:jc w:val="both"/>
              <w:rPr>
                <w:rFonts w:ascii="Bookman Old Style" w:hAnsi="Bookman Old Style"/>
                <w:sz w:val="22"/>
                <w:szCs w:val="22"/>
                <w:lang w:val="en-US"/>
              </w:rPr>
            </w:pPr>
            <w:r w:rsidRPr="00FF5984">
              <w:rPr>
                <w:rFonts w:ascii="Bookman Old Style" w:hAnsi="Bookman Old Style"/>
                <w:sz w:val="22"/>
                <w:szCs w:val="22"/>
              </w:rPr>
              <w:t>Dalam hal model bisnis yang digunakan adalah kerja sama distribusi atau integrasi produk, Perusahaan harus:</w:t>
            </w:r>
          </w:p>
          <w:p w14:paraId="45043778" w14:textId="77777777" w:rsidR="00106162" w:rsidRPr="00FF5984" w:rsidRDefault="00106162" w:rsidP="00FF5984">
            <w:pPr>
              <w:pStyle w:val="ListParagraph"/>
              <w:numPr>
                <w:ilvl w:val="0"/>
                <w:numId w:val="41"/>
              </w:numPr>
              <w:spacing w:before="60" w:line="300" w:lineRule="exact"/>
              <w:ind w:left="2070"/>
              <w:contextualSpacing w:val="0"/>
              <w:jc w:val="both"/>
              <w:rPr>
                <w:rFonts w:ascii="Bookman Old Style" w:hAnsi="Bookman Old Style"/>
                <w:sz w:val="22"/>
                <w:szCs w:val="22"/>
                <w:lang w:val="en-US"/>
              </w:rPr>
            </w:pPr>
            <w:proofErr w:type="spellStart"/>
            <w:r w:rsidRPr="00FF5984">
              <w:rPr>
                <w:rFonts w:ascii="Bookman Old Style" w:hAnsi="Bookman Old Style"/>
                <w:sz w:val="22"/>
                <w:szCs w:val="22"/>
                <w:lang w:val="en-US"/>
              </w:rPr>
              <w:t>memastikan</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bahwa</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pihak</w:t>
            </w:r>
            <w:proofErr w:type="spellEnd"/>
            <w:r w:rsidRPr="00FF5984">
              <w:rPr>
                <w:rFonts w:ascii="Bookman Old Style" w:hAnsi="Bookman Old Style"/>
                <w:sz w:val="22"/>
                <w:szCs w:val="22"/>
                <w:lang w:val="en-US"/>
              </w:rPr>
              <w:t xml:space="preserve"> Bank </w:t>
            </w:r>
            <w:proofErr w:type="spellStart"/>
            <w:r w:rsidRPr="00FF5984">
              <w:rPr>
                <w:rFonts w:ascii="Bookman Old Style" w:hAnsi="Bookman Old Style"/>
                <w:sz w:val="22"/>
                <w:szCs w:val="22"/>
                <w:lang w:val="en-US"/>
              </w:rPr>
              <w:t>bertanggung</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jawab</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atas</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tenaga</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pemasar</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atau</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pegawai</w:t>
            </w:r>
            <w:proofErr w:type="spellEnd"/>
            <w:r w:rsidRPr="00FF5984">
              <w:rPr>
                <w:rFonts w:ascii="Bookman Old Style" w:hAnsi="Bookman Old Style"/>
                <w:sz w:val="22"/>
                <w:szCs w:val="22"/>
                <w:lang w:val="en-US"/>
              </w:rPr>
              <w:t xml:space="preserve"> bank yang </w:t>
            </w:r>
            <w:proofErr w:type="spellStart"/>
            <w:r w:rsidRPr="00FF5984">
              <w:rPr>
                <w:rFonts w:ascii="Bookman Old Style" w:hAnsi="Bookman Old Style"/>
                <w:sz w:val="22"/>
                <w:szCs w:val="22"/>
                <w:lang w:val="en-US"/>
              </w:rPr>
              <w:t>bertugas</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memasarkan</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produk</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asuransi</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telah</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memberikan</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penjelasan</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terkait</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dengan</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produk</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asuransi</w:t>
            </w:r>
            <w:proofErr w:type="spellEnd"/>
            <w:r w:rsidRPr="00FF5984">
              <w:rPr>
                <w:rFonts w:ascii="Bookman Old Style" w:hAnsi="Bookman Old Style"/>
                <w:sz w:val="22"/>
                <w:szCs w:val="22"/>
                <w:lang w:val="en-US"/>
              </w:rPr>
              <w:t xml:space="preserve"> </w:t>
            </w:r>
            <w:r w:rsidRPr="00FF5984">
              <w:rPr>
                <w:rFonts w:ascii="Bookman Old Style" w:hAnsi="Bookman Old Style" w:cs="Arial"/>
                <w:sz w:val="22"/>
                <w:szCs w:val="22"/>
              </w:rPr>
              <w:t>secara benar, tepat, lengkap</w:t>
            </w:r>
            <w:r w:rsidRPr="00FF5984">
              <w:rPr>
                <w:rFonts w:ascii="Bookman Old Style" w:hAnsi="Bookman Old Style" w:cs="Arial"/>
                <w:sz w:val="22"/>
                <w:szCs w:val="22"/>
                <w:lang w:val="en-US"/>
              </w:rPr>
              <w:t xml:space="preserve">, </w:t>
            </w:r>
            <w:r w:rsidRPr="00FF5984">
              <w:rPr>
                <w:rFonts w:ascii="Bookman Old Style" w:hAnsi="Bookman Old Style" w:cs="Arial"/>
                <w:sz w:val="22"/>
                <w:szCs w:val="22"/>
              </w:rPr>
              <w:t>dalam bahasa yang sederhana</w:t>
            </w:r>
            <w:r w:rsidRPr="00FF5984">
              <w:rPr>
                <w:rFonts w:ascii="Bookman Old Style" w:hAnsi="Bookman Old Style" w:cs="Arial"/>
                <w:sz w:val="22"/>
                <w:szCs w:val="22"/>
                <w:lang w:val="en-US"/>
              </w:rPr>
              <w:t xml:space="preserve"> dan </w:t>
            </w:r>
            <w:proofErr w:type="spellStart"/>
            <w:r w:rsidRPr="00FF5984">
              <w:rPr>
                <w:rFonts w:ascii="Bookman Old Style" w:hAnsi="Bookman Old Style" w:cs="Arial"/>
                <w:sz w:val="22"/>
                <w:szCs w:val="22"/>
                <w:lang w:val="en-US"/>
              </w:rPr>
              <w:t>tidak</w:t>
            </w:r>
            <w:proofErr w:type="spellEnd"/>
            <w:r w:rsidRPr="00FF5984">
              <w:rPr>
                <w:rFonts w:ascii="Bookman Old Style" w:hAnsi="Bookman Old Style" w:cs="Arial"/>
                <w:sz w:val="22"/>
                <w:szCs w:val="22"/>
                <w:lang w:val="en-US"/>
              </w:rPr>
              <w:t xml:space="preserve"> </w:t>
            </w:r>
            <w:proofErr w:type="spellStart"/>
            <w:r w:rsidRPr="00FF5984">
              <w:rPr>
                <w:rFonts w:ascii="Bookman Old Style" w:hAnsi="Bookman Old Style" w:cs="Arial"/>
                <w:sz w:val="22"/>
                <w:szCs w:val="22"/>
                <w:lang w:val="en-US"/>
              </w:rPr>
              <w:t>menyesatkan</w:t>
            </w:r>
            <w:proofErr w:type="spellEnd"/>
            <w:r w:rsidRPr="00FF5984">
              <w:rPr>
                <w:rFonts w:ascii="Bookman Old Style" w:hAnsi="Bookman Old Style" w:cs="Arial"/>
                <w:sz w:val="22"/>
                <w:szCs w:val="22"/>
                <w:lang w:val="en-US"/>
              </w:rPr>
              <w:t xml:space="preserve">. </w:t>
            </w:r>
          </w:p>
          <w:p w14:paraId="433C6777" w14:textId="4DD0D36E" w:rsidR="00106162" w:rsidRPr="00FF5984" w:rsidRDefault="00106162" w:rsidP="00FF5984">
            <w:pPr>
              <w:pStyle w:val="ListParagraph"/>
              <w:numPr>
                <w:ilvl w:val="0"/>
                <w:numId w:val="41"/>
              </w:numPr>
              <w:spacing w:before="60" w:line="300" w:lineRule="exact"/>
              <w:ind w:left="2070"/>
              <w:contextualSpacing w:val="0"/>
              <w:jc w:val="both"/>
              <w:rPr>
                <w:rFonts w:ascii="Bookman Old Style" w:hAnsi="Bookman Old Style"/>
                <w:sz w:val="22"/>
                <w:szCs w:val="22"/>
                <w:lang w:val="en-US"/>
              </w:rPr>
            </w:pPr>
            <w:proofErr w:type="spellStart"/>
            <w:r w:rsidRPr="00FF5984">
              <w:rPr>
                <w:rFonts w:ascii="Bookman Old Style" w:hAnsi="Bookman Old Style"/>
                <w:sz w:val="22"/>
                <w:szCs w:val="22"/>
                <w:lang w:val="en-US"/>
              </w:rPr>
              <w:t>melakukan</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konfirmasi</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ulang</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atas</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setiap</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penutupan</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dari</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produk</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asuransi</w:t>
            </w:r>
            <w:proofErr w:type="spellEnd"/>
            <w:r w:rsidRPr="00FF5984">
              <w:rPr>
                <w:rFonts w:ascii="Bookman Old Style" w:hAnsi="Bookman Old Style"/>
                <w:sz w:val="22"/>
                <w:szCs w:val="22"/>
                <w:lang w:val="en-US"/>
              </w:rPr>
              <w:t xml:space="preserve"> yang </w:t>
            </w:r>
            <w:proofErr w:type="spellStart"/>
            <w:r w:rsidRPr="00FF5984">
              <w:rPr>
                <w:rFonts w:ascii="Bookman Old Style" w:hAnsi="Bookman Old Style"/>
                <w:sz w:val="22"/>
                <w:szCs w:val="22"/>
                <w:lang w:val="en-US"/>
              </w:rPr>
              <w:t>dilakukan</w:t>
            </w:r>
            <w:proofErr w:type="spellEnd"/>
            <w:r w:rsidRPr="00FF5984">
              <w:rPr>
                <w:rFonts w:ascii="Bookman Old Style" w:hAnsi="Bookman Old Style"/>
                <w:sz w:val="22"/>
                <w:szCs w:val="22"/>
                <w:lang w:val="en-US"/>
              </w:rPr>
              <w:t xml:space="preserve"> oleh </w:t>
            </w:r>
            <w:proofErr w:type="spellStart"/>
            <w:r w:rsidRPr="00FF5984">
              <w:rPr>
                <w:rFonts w:ascii="Bookman Old Style" w:hAnsi="Bookman Old Style"/>
                <w:sz w:val="22"/>
                <w:szCs w:val="22"/>
                <w:lang w:val="en-US"/>
              </w:rPr>
              <w:t>pegawai</w:t>
            </w:r>
            <w:proofErr w:type="spellEnd"/>
            <w:r w:rsidRPr="00FF5984">
              <w:rPr>
                <w:rFonts w:ascii="Bookman Old Style" w:hAnsi="Bookman Old Style"/>
                <w:sz w:val="22"/>
                <w:szCs w:val="22"/>
                <w:lang w:val="en-US"/>
              </w:rPr>
              <w:t xml:space="preserve"> Bank </w:t>
            </w:r>
            <w:proofErr w:type="spellStart"/>
            <w:r w:rsidRPr="00FF5984">
              <w:rPr>
                <w:rFonts w:ascii="Bookman Old Style" w:hAnsi="Bookman Old Style"/>
                <w:sz w:val="22"/>
                <w:szCs w:val="22"/>
                <w:lang w:val="en-US"/>
              </w:rPr>
              <w:t>tersebut</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terutama</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untuk</w:t>
            </w:r>
            <w:proofErr w:type="spellEnd"/>
            <w:r w:rsidRPr="00FF5984">
              <w:rPr>
                <w:rFonts w:ascii="Bookman Old Style" w:hAnsi="Bookman Old Style"/>
                <w:sz w:val="22"/>
                <w:szCs w:val="22"/>
                <w:lang w:val="en-US"/>
              </w:rPr>
              <w:t xml:space="preserve"> PAYDI dan </w:t>
            </w:r>
            <w:proofErr w:type="spellStart"/>
            <w:r w:rsidRPr="00FF5984">
              <w:rPr>
                <w:rFonts w:ascii="Bookman Old Style" w:hAnsi="Bookman Old Style"/>
                <w:sz w:val="22"/>
                <w:szCs w:val="22"/>
                <w:lang w:val="en-US"/>
              </w:rPr>
              <w:t>produk</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asuransi</w:t>
            </w:r>
            <w:proofErr w:type="spellEnd"/>
            <w:r w:rsidRPr="00FF5984">
              <w:rPr>
                <w:rFonts w:ascii="Bookman Old Style" w:hAnsi="Bookman Old Style"/>
                <w:sz w:val="22"/>
                <w:szCs w:val="22"/>
                <w:lang w:val="en-US"/>
              </w:rPr>
              <w:t xml:space="preserve"> yang </w:t>
            </w:r>
            <w:proofErr w:type="spellStart"/>
            <w:r w:rsidRPr="00FF5984">
              <w:rPr>
                <w:rFonts w:ascii="Bookman Old Style" w:hAnsi="Bookman Old Style"/>
                <w:sz w:val="22"/>
                <w:szCs w:val="22"/>
                <w:lang w:val="en-US"/>
              </w:rPr>
              <w:t>memiliki</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manfaat</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nilai</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tunai</w:t>
            </w:r>
            <w:proofErr w:type="spellEnd"/>
            <w:r w:rsidRPr="00FF5984">
              <w:rPr>
                <w:rFonts w:ascii="Bookman Old Style" w:hAnsi="Bookman Old Style"/>
                <w:sz w:val="22"/>
                <w:szCs w:val="22"/>
                <w:lang w:val="en-US"/>
              </w:rPr>
              <w:t>.</w:t>
            </w:r>
          </w:p>
        </w:tc>
        <w:tc>
          <w:tcPr>
            <w:tcW w:w="4240" w:type="dxa"/>
          </w:tcPr>
          <w:p w14:paraId="7F5A1C64" w14:textId="3AF3C41A" w:rsidR="00106162" w:rsidRPr="00FF5984" w:rsidRDefault="00106162" w:rsidP="00FF5984">
            <w:pPr>
              <w:pStyle w:val="ListParagraph"/>
              <w:spacing w:before="60" w:line="300" w:lineRule="exact"/>
              <w:contextualSpacing w:val="0"/>
              <w:jc w:val="both"/>
              <w:rPr>
                <w:rFonts w:ascii="Bookman Old Style" w:hAnsi="Bookman Old Style"/>
                <w:sz w:val="22"/>
                <w:szCs w:val="22"/>
                <w:lang w:val="en-US"/>
              </w:rPr>
            </w:pPr>
          </w:p>
        </w:tc>
      </w:tr>
      <w:tr w:rsidR="00FF5984" w:rsidRPr="00FF5984" w14:paraId="583039AC" w14:textId="77777777" w:rsidTr="00106162">
        <w:tc>
          <w:tcPr>
            <w:tcW w:w="10638" w:type="dxa"/>
          </w:tcPr>
          <w:p w14:paraId="39BF5865" w14:textId="4CDD6521" w:rsidR="00106162" w:rsidRPr="00FF5984" w:rsidRDefault="00106162" w:rsidP="00FF5984">
            <w:pPr>
              <w:pStyle w:val="ListParagraph"/>
              <w:spacing w:before="60" w:line="300" w:lineRule="exact"/>
              <w:ind w:left="2127"/>
              <w:contextualSpacing w:val="0"/>
              <w:jc w:val="both"/>
              <w:rPr>
                <w:rFonts w:ascii="Bookman Old Style" w:hAnsi="Bookman Old Style"/>
                <w:sz w:val="22"/>
                <w:szCs w:val="22"/>
              </w:rPr>
            </w:pPr>
          </w:p>
        </w:tc>
        <w:tc>
          <w:tcPr>
            <w:tcW w:w="4240" w:type="dxa"/>
          </w:tcPr>
          <w:p w14:paraId="7CAEE58B" w14:textId="4974406A"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52FF824C" w14:textId="77777777" w:rsidTr="00106162">
        <w:tc>
          <w:tcPr>
            <w:tcW w:w="10638" w:type="dxa"/>
          </w:tcPr>
          <w:p w14:paraId="04669BED" w14:textId="77777777" w:rsidR="00106162" w:rsidRPr="00FF5984" w:rsidRDefault="00106162" w:rsidP="00FF5984">
            <w:pPr>
              <w:pStyle w:val="ListParagraph"/>
              <w:numPr>
                <w:ilvl w:val="0"/>
                <w:numId w:val="18"/>
              </w:numPr>
              <w:spacing w:before="60" w:line="300" w:lineRule="exact"/>
              <w:ind w:left="1134" w:hanging="567"/>
              <w:contextualSpacing w:val="0"/>
              <w:rPr>
                <w:rFonts w:ascii="Bookman Old Style" w:hAnsi="Bookman Old Style"/>
                <w:sz w:val="22"/>
                <w:szCs w:val="22"/>
              </w:rPr>
            </w:pPr>
            <w:r w:rsidRPr="00FF5984">
              <w:rPr>
                <w:rFonts w:ascii="Bookman Old Style" w:hAnsi="Bookman Old Style"/>
                <w:sz w:val="22"/>
                <w:szCs w:val="22"/>
              </w:rPr>
              <w:t xml:space="preserve">PENYUSUNAN PERJANJIAN </w:t>
            </w:r>
            <w:r w:rsidRPr="00FF5984">
              <w:rPr>
                <w:rFonts w:ascii="Bookman Old Style" w:hAnsi="Bookman Old Style"/>
                <w:i/>
                <w:sz w:val="22"/>
                <w:szCs w:val="22"/>
              </w:rPr>
              <w:t>BANCASSURANCE</w:t>
            </w:r>
          </w:p>
          <w:p w14:paraId="6F787FD4" w14:textId="77777777" w:rsidR="00106162" w:rsidRPr="00FF5984" w:rsidRDefault="00106162" w:rsidP="00FF5984">
            <w:pPr>
              <w:pStyle w:val="ListParagraph"/>
              <w:numPr>
                <w:ilvl w:val="0"/>
                <w:numId w:val="21"/>
              </w:numPr>
              <w:spacing w:before="60" w:line="300" w:lineRule="exact"/>
              <w:ind w:left="1701" w:hanging="567"/>
              <w:contextualSpacing w:val="0"/>
              <w:jc w:val="both"/>
              <w:rPr>
                <w:rFonts w:ascii="Bookman Old Style" w:hAnsi="Bookman Old Style"/>
                <w:sz w:val="22"/>
                <w:szCs w:val="22"/>
              </w:rPr>
            </w:pPr>
            <w:r w:rsidRPr="00FF5984">
              <w:rPr>
                <w:rFonts w:ascii="Bookman Old Style" w:hAnsi="Bookman Old Style"/>
                <w:sz w:val="22"/>
                <w:szCs w:val="22"/>
              </w:rPr>
              <w:t xml:space="preserve">Perusahaan dan Bank dapat membuat satu atau lebih perjanjian </w:t>
            </w:r>
            <w:proofErr w:type="spellStart"/>
            <w:r w:rsidRPr="00FF5984">
              <w:rPr>
                <w:rFonts w:ascii="Bookman Old Style" w:hAnsi="Bookman Old Style"/>
                <w:i/>
                <w:sz w:val="22"/>
                <w:szCs w:val="22"/>
              </w:rPr>
              <w:t>Bancassurance</w:t>
            </w:r>
            <w:proofErr w:type="spellEnd"/>
            <w:r w:rsidRPr="00FF5984">
              <w:rPr>
                <w:rFonts w:ascii="Bookman Old Style" w:hAnsi="Bookman Old Style"/>
                <w:sz w:val="22"/>
                <w:szCs w:val="22"/>
              </w:rPr>
              <w:t>.</w:t>
            </w:r>
          </w:p>
        </w:tc>
        <w:tc>
          <w:tcPr>
            <w:tcW w:w="4240" w:type="dxa"/>
          </w:tcPr>
          <w:p w14:paraId="7CCCD2B6"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27F8A0C2" w14:textId="77777777" w:rsidTr="00106162">
        <w:tc>
          <w:tcPr>
            <w:tcW w:w="10638" w:type="dxa"/>
          </w:tcPr>
          <w:p w14:paraId="2F367A5F" w14:textId="18D817A8" w:rsidR="00106162" w:rsidRPr="00FF5984" w:rsidRDefault="00106162" w:rsidP="00FF5984">
            <w:pPr>
              <w:pStyle w:val="ListParagraph"/>
              <w:numPr>
                <w:ilvl w:val="0"/>
                <w:numId w:val="21"/>
              </w:numPr>
              <w:spacing w:before="60" w:line="300" w:lineRule="exact"/>
              <w:ind w:left="1701" w:hanging="567"/>
              <w:contextualSpacing w:val="0"/>
              <w:jc w:val="both"/>
              <w:rPr>
                <w:rFonts w:ascii="Bookman Old Style" w:hAnsi="Bookman Old Style"/>
                <w:sz w:val="22"/>
                <w:szCs w:val="22"/>
              </w:rPr>
            </w:pPr>
            <w:r w:rsidRPr="00FF5984">
              <w:rPr>
                <w:rFonts w:ascii="Bookman Old Style" w:hAnsi="Bookman Old Style"/>
                <w:sz w:val="22"/>
                <w:szCs w:val="22"/>
              </w:rPr>
              <w:t xml:space="preserve">Setiap perjanjian </w:t>
            </w:r>
            <w:proofErr w:type="spellStart"/>
            <w:r w:rsidRPr="00FF5984">
              <w:rPr>
                <w:rFonts w:ascii="Bookman Old Style" w:hAnsi="Bookman Old Style"/>
                <w:sz w:val="22"/>
                <w:szCs w:val="22"/>
              </w:rPr>
              <w:t>Bancassurance</w:t>
            </w:r>
            <w:proofErr w:type="spellEnd"/>
            <w:r w:rsidRPr="00FF5984">
              <w:rPr>
                <w:rFonts w:ascii="Bookman Old Style" w:hAnsi="Bookman Old Style"/>
                <w:sz w:val="22"/>
                <w:szCs w:val="22"/>
              </w:rPr>
              <w:t xml:space="preserve"> hanya dapat memuat secara spesifik 1 (satu) model bisnis untuk 1 (satu) Produk Asuransi atau 1 (satu) </w:t>
            </w:r>
            <w:proofErr w:type="spellStart"/>
            <w:r w:rsidRPr="00FF5984">
              <w:rPr>
                <w:rFonts w:ascii="Bookman Old Style" w:hAnsi="Bookman Old Style"/>
                <w:sz w:val="22"/>
                <w:szCs w:val="22"/>
              </w:rPr>
              <w:t>bundled</w:t>
            </w:r>
            <w:proofErr w:type="spellEnd"/>
            <w:r w:rsidRPr="00FF5984">
              <w:rPr>
                <w:rFonts w:ascii="Bookman Old Style" w:hAnsi="Bookman Old Style"/>
                <w:sz w:val="22"/>
                <w:szCs w:val="22"/>
              </w:rPr>
              <w:t xml:space="preserve"> </w:t>
            </w:r>
            <w:proofErr w:type="spellStart"/>
            <w:r w:rsidRPr="00FF5984">
              <w:rPr>
                <w:rFonts w:ascii="Bookman Old Style" w:hAnsi="Bookman Old Style"/>
                <w:sz w:val="22"/>
                <w:szCs w:val="22"/>
              </w:rPr>
              <w:t>product</w:t>
            </w:r>
            <w:proofErr w:type="spellEnd"/>
            <w:r w:rsidRPr="00FF5984">
              <w:rPr>
                <w:rFonts w:ascii="Bookman Old Style" w:hAnsi="Bookman Old Style"/>
                <w:sz w:val="22"/>
                <w:szCs w:val="22"/>
              </w:rPr>
              <w:t xml:space="preserve"> yang dipasarkan.</w:t>
            </w:r>
          </w:p>
        </w:tc>
        <w:tc>
          <w:tcPr>
            <w:tcW w:w="4240" w:type="dxa"/>
          </w:tcPr>
          <w:p w14:paraId="58016368"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12029A74" w14:textId="77777777" w:rsidTr="00106162">
        <w:tc>
          <w:tcPr>
            <w:tcW w:w="10638" w:type="dxa"/>
          </w:tcPr>
          <w:p w14:paraId="26E6A4F3" w14:textId="385A6F70" w:rsidR="00106162" w:rsidRPr="00FF5984" w:rsidRDefault="00106162" w:rsidP="00FF5984">
            <w:pPr>
              <w:pStyle w:val="ListParagraph"/>
              <w:numPr>
                <w:ilvl w:val="0"/>
                <w:numId w:val="21"/>
              </w:numPr>
              <w:spacing w:before="60" w:line="300" w:lineRule="exact"/>
              <w:ind w:left="1701" w:hanging="567"/>
              <w:contextualSpacing w:val="0"/>
              <w:jc w:val="both"/>
              <w:rPr>
                <w:rFonts w:ascii="Bookman Old Style" w:hAnsi="Bookman Old Style"/>
                <w:sz w:val="22"/>
                <w:szCs w:val="22"/>
              </w:rPr>
            </w:pPr>
            <w:r w:rsidRPr="00FF5984">
              <w:rPr>
                <w:rFonts w:ascii="Bookman Old Style" w:hAnsi="Bookman Old Style"/>
                <w:sz w:val="22"/>
                <w:szCs w:val="22"/>
              </w:rPr>
              <w:t xml:space="preserve">Perjanjian </w:t>
            </w:r>
            <w:proofErr w:type="spellStart"/>
            <w:r w:rsidRPr="00FF5984">
              <w:rPr>
                <w:rFonts w:ascii="Bookman Old Style" w:hAnsi="Bookman Old Style"/>
                <w:sz w:val="22"/>
                <w:szCs w:val="22"/>
              </w:rPr>
              <w:t>Bancassurance</w:t>
            </w:r>
            <w:proofErr w:type="spellEnd"/>
            <w:r w:rsidRPr="00FF5984">
              <w:rPr>
                <w:rFonts w:ascii="Bookman Old Style" w:hAnsi="Bookman Old Style"/>
                <w:sz w:val="22"/>
                <w:szCs w:val="22"/>
              </w:rPr>
              <w:t xml:space="preserve"> harus disusun dengan menggunakan bahasa Indonesia.</w:t>
            </w:r>
          </w:p>
        </w:tc>
        <w:tc>
          <w:tcPr>
            <w:tcW w:w="4240" w:type="dxa"/>
          </w:tcPr>
          <w:p w14:paraId="7952D2B8"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1C27CED8" w14:textId="77777777" w:rsidTr="00106162">
        <w:tc>
          <w:tcPr>
            <w:tcW w:w="10638" w:type="dxa"/>
          </w:tcPr>
          <w:p w14:paraId="083BE7FB" w14:textId="77777777" w:rsidR="00106162" w:rsidRPr="00FF5984" w:rsidRDefault="00106162" w:rsidP="00FF5984">
            <w:pPr>
              <w:pStyle w:val="ListParagraph"/>
              <w:numPr>
                <w:ilvl w:val="0"/>
                <w:numId w:val="21"/>
              </w:numPr>
              <w:spacing w:before="60" w:line="300" w:lineRule="exact"/>
              <w:ind w:left="1701" w:hanging="567"/>
              <w:contextualSpacing w:val="0"/>
              <w:jc w:val="both"/>
              <w:rPr>
                <w:rFonts w:ascii="Bookman Old Style" w:hAnsi="Bookman Old Style"/>
                <w:sz w:val="22"/>
                <w:szCs w:val="22"/>
              </w:rPr>
            </w:pPr>
            <w:r w:rsidRPr="00FF5984">
              <w:rPr>
                <w:rFonts w:ascii="Bookman Old Style" w:hAnsi="Bookman Old Style"/>
                <w:sz w:val="22"/>
                <w:szCs w:val="22"/>
              </w:rPr>
              <w:lastRenderedPageBreak/>
              <w:t xml:space="preserve">Dalam hal perjanjian </w:t>
            </w:r>
            <w:proofErr w:type="spellStart"/>
            <w:r w:rsidRPr="00FF5984">
              <w:rPr>
                <w:rFonts w:ascii="Bookman Old Style" w:hAnsi="Bookman Old Style"/>
                <w:i/>
                <w:sz w:val="22"/>
                <w:szCs w:val="22"/>
              </w:rPr>
              <w:t>Bancassurance</w:t>
            </w:r>
            <w:proofErr w:type="spellEnd"/>
            <w:r w:rsidRPr="00FF5984">
              <w:rPr>
                <w:rFonts w:ascii="Bookman Old Style" w:hAnsi="Bookman Old Style"/>
                <w:i/>
                <w:sz w:val="22"/>
                <w:szCs w:val="22"/>
              </w:rPr>
              <w:t xml:space="preserve"> </w:t>
            </w:r>
            <w:r w:rsidRPr="00FF5984">
              <w:rPr>
                <w:rFonts w:ascii="Bookman Old Style" w:hAnsi="Bookman Old Style"/>
                <w:sz w:val="22"/>
                <w:szCs w:val="22"/>
              </w:rPr>
              <w:t xml:space="preserve">disusun menggunakan bahasa Indonesia dan bahasa asing secara berdampingan, perjanjian </w:t>
            </w:r>
            <w:proofErr w:type="spellStart"/>
            <w:r w:rsidRPr="00FF5984">
              <w:rPr>
                <w:rFonts w:ascii="Bookman Old Style" w:hAnsi="Bookman Old Style"/>
                <w:i/>
                <w:sz w:val="22"/>
                <w:szCs w:val="22"/>
              </w:rPr>
              <w:t>Bancassurance</w:t>
            </w:r>
            <w:proofErr w:type="spellEnd"/>
            <w:r w:rsidRPr="00FF5984">
              <w:rPr>
                <w:rFonts w:ascii="Bookman Old Style" w:hAnsi="Bookman Old Style"/>
                <w:i/>
                <w:sz w:val="22"/>
                <w:szCs w:val="22"/>
              </w:rPr>
              <w:t xml:space="preserve"> </w:t>
            </w:r>
            <w:r w:rsidRPr="00FF5984">
              <w:rPr>
                <w:rFonts w:ascii="Bookman Old Style" w:hAnsi="Bookman Old Style"/>
                <w:sz w:val="22"/>
                <w:szCs w:val="22"/>
              </w:rPr>
              <w:t xml:space="preserve">harus mencantumkan </w:t>
            </w:r>
            <w:proofErr w:type="spellStart"/>
            <w:r w:rsidRPr="00FF5984">
              <w:rPr>
                <w:rFonts w:ascii="Bookman Old Style" w:hAnsi="Bookman Old Style"/>
                <w:sz w:val="22"/>
                <w:szCs w:val="22"/>
              </w:rPr>
              <w:t>klausula</w:t>
            </w:r>
            <w:proofErr w:type="spellEnd"/>
            <w:r w:rsidRPr="00FF5984">
              <w:rPr>
                <w:rFonts w:ascii="Bookman Old Style" w:hAnsi="Bookman Old Style"/>
                <w:sz w:val="22"/>
                <w:szCs w:val="22"/>
              </w:rPr>
              <w:t xml:space="preserve"> yang menyatakan bahwa bahasa yang dijadikan acuan dalam hal terjadi sengketa atau perbedaan pendapat adalah bahasa Indonesia.</w:t>
            </w:r>
          </w:p>
        </w:tc>
        <w:tc>
          <w:tcPr>
            <w:tcW w:w="4240" w:type="dxa"/>
          </w:tcPr>
          <w:p w14:paraId="7D3F2FD1"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7EC3E38B" w14:textId="77777777" w:rsidTr="00106162">
        <w:tc>
          <w:tcPr>
            <w:tcW w:w="10638" w:type="dxa"/>
          </w:tcPr>
          <w:p w14:paraId="3E36EDF0" w14:textId="77777777" w:rsidR="00106162" w:rsidRPr="00FF5984" w:rsidRDefault="00106162" w:rsidP="00FF5984">
            <w:pPr>
              <w:pStyle w:val="ListParagraph"/>
              <w:numPr>
                <w:ilvl w:val="0"/>
                <w:numId w:val="21"/>
              </w:numPr>
              <w:spacing w:before="60" w:line="300" w:lineRule="exact"/>
              <w:ind w:left="1701" w:hanging="567"/>
              <w:contextualSpacing w:val="0"/>
              <w:jc w:val="both"/>
              <w:rPr>
                <w:rFonts w:ascii="Bookman Old Style" w:hAnsi="Bookman Old Style"/>
                <w:sz w:val="22"/>
                <w:szCs w:val="22"/>
              </w:rPr>
            </w:pPr>
            <w:r w:rsidRPr="00FF5984">
              <w:rPr>
                <w:rFonts w:ascii="Bookman Old Style" w:hAnsi="Bookman Old Style"/>
                <w:sz w:val="22"/>
                <w:szCs w:val="22"/>
              </w:rPr>
              <w:t xml:space="preserve">Dalam perjanjian kerja sama </w:t>
            </w:r>
            <w:proofErr w:type="spellStart"/>
            <w:r w:rsidRPr="00FF5984">
              <w:rPr>
                <w:rFonts w:ascii="Bookman Old Style" w:hAnsi="Bookman Old Style"/>
                <w:i/>
                <w:sz w:val="22"/>
                <w:szCs w:val="22"/>
              </w:rPr>
              <w:t>Bancassurance</w:t>
            </w:r>
            <w:proofErr w:type="spellEnd"/>
            <w:r w:rsidRPr="00FF5984">
              <w:rPr>
                <w:rFonts w:ascii="Bookman Old Style" w:hAnsi="Bookman Old Style"/>
                <w:sz w:val="22"/>
                <w:szCs w:val="22"/>
              </w:rPr>
              <w:t xml:space="preserve"> khusus untuk model bisnis referensi dalam rangka produk Bank, tidak terdapat ketentuan yang dapat diartikan bahwa Perusahaan hanya akan memasarkan Produk Asuransi dengan Bank secara eksklusif atau sebaliknya. </w:t>
            </w:r>
          </w:p>
        </w:tc>
        <w:tc>
          <w:tcPr>
            <w:tcW w:w="4240" w:type="dxa"/>
          </w:tcPr>
          <w:p w14:paraId="5C52F63D"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416245AE" w14:textId="77777777" w:rsidTr="00106162">
        <w:tc>
          <w:tcPr>
            <w:tcW w:w="10638" w:type="dxa"/>
          </w:tcPr>
          <w:p w14:paraId="3BFD56CA" w14:textId="77777777" w:rsidR="00106162" w:rsidRPr="00FF5984" w:rsidRDefault="00106162" w:rsidP="00FF5984">
            <w:pPr>
              <w:pStyle w:val="ListParagraph"/>
              <w:numPr>
                <w:ilvl w:val="0"/>
                <w:numId w:val="21"/>
              </w:numPr>
              <w:spacing w:before="60" w:line="300" w:lineRule="exact"/>
              <w:ind w:left="1701" w:hanging="567"/>
              <w:contextualSpacing w:val="0"/>
              <w:jc w:val="both"/>
              <w:rPr>
                <w:rFonts w:ascii="Bookman Old Style" w:hAnsi="Bookman Old Style"/>
                <w:sz w:val="22"/>
                <w:szCs w:val="22"/>
              </w:rPr>
            </w:pPr>
            <w:r w:rsidRPr="00FF5984">
              <w:rPr>
                <w:rFonts w:ascii="Bookman Old Style" w:hAnsi="Bookman Old Style"/>
                <w:sz w:val="22"/>
                <w:szCs w:val="22"/>
              </w:rPr>
              <w:t xml:space="preserve">Perjanjian </w:t>
            </w:r>
            <w:proofErr w:type="spellStart"/>
            <w:r w:rsidRPr="00FF5984">
              <w:rPr>
                <w:rFonts w:ascii="Bookman Old Style" w:hAnsi="Bookman Old Style"/>
                <w:i/>
                <w:sz w:val="22"/>
                <w:szCs w:val="22"/>
              </w:rPr>
              <w:t>Bancassurance</w:t>
            </w:r>
            <w:proofErr w:type="spellEnd"/>
            <w:r w:rsidRPr="00FF5984">
              <w:rPr>
                <w:rFonts w:ascii="Bookman Old Style" w:hAnsi="Bookman Old Style"/>
                <w:sz w:val="22"/>
                <w:szCs w:val="22"/>
              </w:rPr>
              <w:t xml:space="preserve"> paling kurang harus memuat hal sebagai berikut:</w:t>
            </w:r>
          </w:p>
          <w:p w14:paraId="00F750A3" w14:textId="77777777" w:rsidR="00106162" w:rsidRPr="00FF5984" w:rsidRDefault="00106162" w:rsidP="00FF5984">
            <w:pPr>
              <w:pStyle w:val="ListParagraph"/>
              <w:numPr>
                <w:ilvl w:val="1"/>
                <w:numId w:val="7"/>
              </w:numPr>
              <w:spacing w:before="60" w:line="300" w:lineRule="exact"/>
              <w:ind w:left="2127" w:hanging="426"/>
              <w:contextualSpacing w:val="0"/>
              <w:jc w:val="both"/>
              <w:rPr>
                <w:rFonts w:ascii="Bookman Old Style" w:hAnsi="Bookman Old Style"/>
                <w:sz w:val="22"/>
                <w:szCs w:val="22"/>
              </w:rPr>
            </w:pPr>
            <w:r w:rsidRPr="00FF5984">
              <w:rPr>
                <w:rFonts w:ascii="Bookman Old Style" w:hAnsi="Bookman Old Style"/>
                <w:sz w:val="22"/>
                <w:szCs w:val="22"/>
              </w:rPr>
              <w:t xml:space="preserve">kejelasan hak dan kewajiban masing-masing pihak, terutama adanya </w:t>
            </w:r>
            <w:proofErr w:type="spellStart"/>
            <w:r w:rsidRPr="00FF5984">
              <w:rPr>
                <w:rFonts w:ascii="Bookman Old Style" w:hAnsi="Bookman Old Style"/>
                <w:sz w:val="22"/>
                <w:szCs w:val="22"/>
              </w:rPr>
              <w:t>klausula</w:t>
            </w:r>
            <w:proofErr w:type="spellEnd"/>
            <w:r w:rsidRPr="00FF5984">
              <w:rPr>
                <w:rFonts w:ascii="Bookman Old Style" w:hAnsi="Bookman Old Style"/>
                <w:sz w:val="22"/>
                <w:szCs w:val="22"/>
              </w:rPr>
              <w:t xml:space="preserve"> yang menyatakan tanggung jawab masing-masing pihak dalam melakukan </w:t>
            </w:r>
            <w:proofErr w:type="spellStart"/>
            <w:r w:rsidRPr="00FF5984">
              <w:rPr>
                <w:rFonts w:ascii="Bookman Old Style" w:hAnsi="Bookman Old Style"/>
                <w:i/>
                <w:sz w:val="22"/>
                <w:szCs w:val="22"/>
              </w:rPr>
              <w:t>Bancassurance</w:t>
            </w:r>
            <w:proofErr w:type="spellEnd"/>
            <w:r w:rsidRPr="00FF5984">
              <w:rPr>
                <w:rFonts w:ascii="Bookman Old Style" w:hAnsi="Bookman Old Style"/>
                <w:sz w:val="22"/>
                <w:szCs w:val="22"/>
              </w:rPr>
              <w:t xml:space="preserve">, antara lain sebagai berikut: </w:t>
            </w:r>
          </w:p>
        </w:tc>
        <w:tc>
          <w:tcPr>
            <w:tcW w:w="4240" w:type="dxa"/>
          </w:tcPr>
          <w:p w14:paraId="2ADD3B1B" w14:textId="77777777" w:rsidR="00106162" w:rsidRPr="00FF5984" w:rsidRDefault="00106162" w:rsidP="00FF5984">
            <w:pPr>
              <w:autoSpaceDE w:val="0"/>
              <w:autoSpaceDN w:val="0"/>
              <w:adjustRightInd w:val="0"/>
              <w:spacing w:before="60" w:line="300" w:lineRule="exact"/>
              <w:jc w:val="both"/>
              <w:rPr>
                <w:rFonts w:ascii="Bookman Old Style" w:hAnsi="Bookman Old Style"/>
                <w:sz w:val="22"/>
                <w:szCs w:val="22"/>
                <w:lang w:val="en-US"/>
              </w:rPr>
            </w:pPr>
          </w:p>
        </w:tc>
      </w:tr>
      <w:tr w:rsidR="00FF5984" w:rsidRPr="00FF5984" w14:paraId="07477566" w14:textId="77777777" w:rsidTr="00106162">
        <w:tc>
          <w:tcPr>
            <w:tcW w:w="10638" w:type="dxa"/>
          </w:tcPr>
          <w:p w14:paraId="7217FC66" w14:textId="77777777" w:rsidR="00106162" w:rsidRPr="00FF5984" w:rsidRDefault="00106162" w:rsidP="00FF5984">
            <w:pPr>
              <w:pStyle w:val="ListParagraph"/>
              <w:numPr>
                <w:ilvl w:val="0"/>
                <w:numId w:val="22"/>
              </w:numPr>
              <w:spacing w:before="60" w:line="300" w:lineRule="exact"/>
              <w:ind w:left="2410" w:hanging="283"/>
              <w:contextualSpacing w:val="0"/>
              <w:jc w:val="both"/>
              <w:rPr>
                <w:rFonts w:ascii="Bookman Old Style" w:hAnsi="Bookman Old Style"/>
                <w:sz w:val="22"/>
                <w:szCs w:val="22"/>
              </w:rPr>
            </w:pPr>
            <w:r w:rsidRPr="00FF5984">
              <w:rPr>
                <w:rFonts w:ascii="Bookman Old Style" w:hAnsi="Bookman Old Style"/>
                <w:sz w:val="22"/>
                <w:szCs w:val="22"/>
              </w:rPr>
              <w:t>untuk model bisnis referensi dan/atau kerja sama distribusi, Perusahaan menanggung risiko atas Produk Asuransi yang dipasarkan; atau</w:t>
            </w:r>
          </w:p>
        </w:tc>
        <w:tc>
          <w:tcPr>
            <w:tcW w:w="4240" w:type="dxa"/>
          </w:tcPr>
          <w:p w14:paraId="1D3ACD3E"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4C0DCB92" w14:textId="77777777" w:rsidTr="00106162">
        <w:tc>
          <w:tcPr>
            <w:tcW w:w="10638" w:type="dxa"/>
          </w:tcPr>
          <w:p w14:paraId="5B6F7057" w14:textId="77777777" w:rsidR="00106162" w:rsidRPr="00FF5984" w:rsidRDefault="00106162" w:rsidP="00FF5984">
            <w:pPr>
              <w:pStyle w:val="ListParagraph"/>
              <w:numPr>
                <w:ilvl w:val="0"/>
                <w:numId w:val="22"/>
              </w:numPr>
              <w:spacing w:before="60" w:line="300" w:lineRule="exact"/>
              <w:ind w:left="2410" w:hanging="283"/>
              <w:contextualSpacing w:val="0"/>
              <w:jc w:val="both"/>
              <w:rPr>
                <w:rFonts w:ascii="Bookman Old Style" w:hAnsi="Bookman Old Style"/>
                <w:sz w:val="22"/>
                <w:szCs w:val="22"/>
              </w:rPr>
            </w:pPr>
            <w:r w:rsidRPr="00FF5984">
              <w:rPr>
                <w:rFonts w:ascii="Bookman Old Style" w:hAnsi="Bookman Old Style"/>
                <w:sz w:val="22"/>
                <w:szCs w:val="22"/>
              </w:rPr>
              <w:t>untuk model bisnis integrasi produk, Perusahaan bertanggung jawab atas risiko dari Produk Asuransi dan Bank bertanggung jawab atas risiko dari produk perbankan;</w:t>
            </w:r>
          </w:p>
        </w:tc>
        <w:tc>
          <w:tcPr>
            <w:tcW w:w="4240" w:type="dxa"/>
          </w:tcPr>
          <w:p w14:paraId="5D35B2D7"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330B8F2C" w14:textId="77777777" w:rsidTr="00106162">
        <w:tc>
          <w:tcPr>
            <w:tcW w:w="10638" w:type="dxa"/>
          </w:tcPr>
          <w:p w14:paraId="484771C9" w14:textId="77777777" w:rsidR="00106162" w:rsidRPr="00FF5984" w:rsidRDefault="00106162" w:rsidP="00FF5984">
            <w:pPr>
              <w:pStyle w:val="ListParagraph"/>
              <w:numPr>
                <w:ilvl w:val="1"/>
                <w:numId w:val="7"/>
              </w:numPr>
              <w:spacing w:before="60" w:line="300" w:lineRule="exact"/>
              <w:ind w:left="2127" w:hanging="426"/>
              <w:contextualSpacing w:val="0"/>
              <w:jc w:val="both"/>
              <w:rPr>
                <w:rFonts w:ascii="Bookman Old Style" w:hAnsi="Bookman Old Style"/>
                <w:sz w:val="22"/>
                <w:szCs w:val="22"/>
              </w:rPr>
            </w:pPr>
            <w:proofErr w:type="spellStart"/>
            <w:r w:rsidRPr="00FF5984">
              <w:rPr>
                <w:rFonts w:ascii="Bookman Old Style" w:hAnsi="Bookman Old Style"/>
                <w:sz w:val="22"/>
                <w:szCs w:val="22"/>
              </w:rPr>
              <w:t>klausula</w:t>
            </w:r>
            <w:proofErr w:type="spellEnd"/>
            <w:r w:rsidRPr="00FF5984">
              <w:rPr>
                <w:rFonts w:ascii="Bookman Old Style" w:hAnsi="Bookman Old Style"/>
                <w:sz w:val="22"/>
                <w:szCs w:val="22"/>
              </w:rPr>
              <w:t xml:space="preserve"> khusus terkait dengan model bisnis dan/atau </w:t>
            </w:r>
            <w:proofErr w:type="spellStart"/>
            <w:r w:rsidRPr="00FF5984">
              <w:rPr>
                <w:rFonts w:ascii="Bookman Old Style" w:hAnsi="Bookman Old Style"/>
                <w:sz w:val="22"/>
                <w:szCs w:val="22"/>
              </w:rPr>
              <w:t>fitur</w:t>
            </w:r>
            <w:proofErr w:type="spellEnd"/>
            <w:r w:rsidRPr="00FF5984">
              <w:rPr>
                <w:rFonts w:ascii="Bookman Old Style" w:hAnsi="Bookman Old Style"/>
                <w:sz w:val="22"/>
                <w:szCs w:val="22"/>
              </w:rPr>
              <w:t xml:space="preserve"> khusus PAYDI untuk model bisnis kerja sama distribusi, yaitu antara lain Perusahaan harus mencatat dan mengelola secara khusus aset dan liabilitas Perusahaan yang bersumber dari investasi PAYDI;</w:t>
            </w:r>
          </w:p>
        </w:tc>
        <w:tc>
          <w:tcPr>
            <w:tcW w:w="4240" w:type="dxa"/>
          </w:tcPr>
          <w:p w14:paraId="77E50C60"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2BED7F8A" w14:textId="77777777" w:rsidTr="00106162">
        <w:tc>
          <w:tcPr>
            <w:tcW w:w="10638" w:type="dxa"/>
          </w:tcPr>
          <w:p w14:paraId="5D805A68" w14:textId="77777777" w:rsidR="00106162" w:rsidRPr="00FF5984" w:rsidRDefault="00106162" w:rsidP="00FF5984">
            <w:pPr>
              <w:pStyle w:val="ListParagraph"/>
              <w:numPr>
                <w:ilvl w:val="1"/>
                <w:numId w:val="7"/>
              </w:numPr>
              <w:spacing w:before="60" w:line="300" w:lineRule="exact"/>
              <w:ind w:left="2127" w:hanging="426"/>
              <w:contextualSpacing w:val="0"/>
              <w:jc w:val="both"/>
              <w:rPr>
                <w:rFonts w:ascii="Bookman Old Style" w:hAnsi="Bookman Old Style"/>
                <w:sz w:val="22"/>
                <w:szCs w:val="22"/>
              </w:rPr>
            </w:pPr>
            <w:r w:rsidRPr="00FF5984">
              <w:rPr>
                <w:rFonts w:ascii="Bookman Old Style" w:hAnsi="Bookman Old Style"/>
                <w:sz w:val="22"/>
                <w:szCs w:val="22"/>
              </w:rPr>
              <w:t xml:space="preserve">model bisnis yang digunakan dan Produk Asuransi atau </w:t>
            </w:r>
            <w:proofErr w:type="spellStart"/>
            <w:r w:rsidRPr="00FF5984">
              <w:rPr>
                <w:rFonts w:ascii="Bookman Old Style" w:hAnsi="Bookman Old Style"/>
                <w:i/>
                <w:sz w:val="22"/>
                <w:szCs w:val="22"/>
              </w:rPr>
              <w:t>bundled</w:t>
            </w:r>
            <w:proofErr w:type="spellEnd"/>
            <w:r w:rsidRPr="00FF5984">
              <w:rPr>
                <w:rFonts w:ascii="Bookman Old Style" w:hAnsi="Bookman Old Style"/>
                <w:sz w:val="22"/>
                <w:szCs w:val="22"/>
              </w:rPr>
              <w:t xml:space="preserve"> </w:t>
            </w:r>
            <w:proofErr w:type="spellStart"/>
            <w:r w:rsidRPr="00FF5984">
              <w:rPr>
                <w:rFonts w:ascii="Bookman Old Style" w:hAnsi="Bookman Old Style"/>
                <w:i/>
                <w:sz w:val="22"/>
                <w:szCs w:val="22"/>
              </w:rPr>
              <w:t>product</w:t>
            </w:r>
            <w:proofErr w:type="spellEnd"/>
            <w:r w:rsidRPr="00FF5984">
              <w:rPr>
                <w:rFonts w:ascii="Bookman Old Style" w:hAnsi="Bookman Old Style"/>
                <w:sz w:val="22"/>
                <w:szCs w:val="22"/>
              </w:rPr>
              <w:t xml:space="preserve"> yang dipasarkan;</w:t>
            </w:r>
          </w:p>
        </w:tc>
        <w:tc>
          <w:tcPr>
            <w:tcW w:w="4240" w:type="dxa"/>
          </w:tcPr>
          <w:p w14:paraId="2019364E"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5603A7D7" w14:textId="77777777" w:rsidTr="00106162">
        <w:tc>
          <w:tcPr>
            <w:tcW w:w="10638" w:type="dxa"/>
          </w:tcPr>
          <w:p w14:paraId="514293AC" w14:textId="77777777" w:rsidR="00106162" w:rsidRPr="00FF5984" w:rsidRDefault="00106162" w:rsidP="00FF5984">
            <w:pPr>
              <w:pStyle w:val="ListParagraph"/>
              <w:numPr>
                <w:ilvl w:val="1"/>
                <w:numId w:val="7"/>
              </w:numPr>
              <w:spacing w:before="60" w:line="300" w:lineRule="exact"/>
              <w:ind w:left="2127" w:hanging="426"/>
              <w:contextualSpacing w:val="0"/>
              <w:jc w:val="both"/>
              <w:rPr>
                <w:rFonts w:ascii="Bookman Old Style" w:hAnsi="Bookman Old Style"/>
                <w:sz w:val="22"/>
                <w:szCs w:val="22"/>
              </w:rPr>
            </w:pPr>
            <w:r w:rsidRPr="00FF5984">
              <w:rPr>
                <w:rFonts w:ascii="Bookman Old Style" w:hAnsi="Bookman Old Style"/>
                <w:sz w:val="22"/>
                <w:szCs w:val="22"/>
              </w:rPr>
              <w:t>jangka waktu perjanjian;</w:t>
            </w:r>
          </w:p>
        </w:tc>
        <w:tc>
          <w:tcPr>
            <w:tcW w:w="4240" w:type="dxa"/>
          </w:tcPr>
          <w:p w14:paraId="0228035B"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5306956A" w14:textId="77777777" w:rsidTr="00106162">
        <w:tc>
          <w:tcPr>
            <w:tcW w:w="10638" w:type="dxa"/>
          </w:tcPr>
          <w:p w14:paraId="654AB47A" w14:textId="77777777" w:rsidR="00106162" w:rsidRPr="00FF5984" w:rsidRDefault="00106162" w:rsidP="00FF5984">
            <w:pPr>
              <w:pStyle w:val="ListParagraph"/>
              <w:numPr>
                <w:ilvl w:val="1"/>
                <w:numId w:val="7"/>
              </w:numPr>
              <w:spacing w:before="60" w:line="300" w:lineRule="exact"/>
              <w:ind w:left="2127" w:hanging="426"/>
              <w:contextualSpacing w:val="0"/>
              <w:jc w:val="both"/>
              <w:rPr>
                <w:rFonts w:ascii="Bookman Old Style" w:hAnsi="Bookman Old Style"/>
                <w:sz w:val="22"/>
                <w:szCs w:val="22"/>
              </w:rPr>
            </w:pPr>
            <w:r w:rsidRPr="00FF5984">
              <w:rPr>
                <w:rFonts w:ascii="Bookman Old Style" w:hAnsi="Bookman Old Style"/>
                <w:sz w:val="22"/>
                <w:szCs w:val="22"/>
              </w:rPr>
              <w:t xml:space="preserve">pengambilan keputusan </w:t>
            </w:r>
            <w:proofErr w:type="spellStart"/>
            <w:r w:rsidRPr="00FF5984">
              <w:rPr>
                <w:rFonts w:ascii="Bookman Old Style" w:hAnsi="Bookman Old Style"/>
                <w:i/>
                <w:sz w:val="22"/>
                <w:szCs w:val="22"/>
              </w:rPr>
              <w:t>underwriting</w:t>
            </w:r>
            <w:proofErr w:type="spellEnd"/>
            <w:r w:rsidRPr="00FF5984">
              <w:rPr>
                <w:rFonts w:ascii="Bookman Old Style" w:hAnsi="Bookman Old Style"/>
                <w:sz w:val="22"/>
                <w:szCs w:val="22"/>
              </w:rPr>
              <w:t xml:space="preserve"> dan keputusan klaim sepenuhnya menjadi kewenangan Perusahaan;</w:t>
            </w:r>
          </w:p>
        </w:tc>
        <w:tc>
          <w:tcPr>
            <w:tcW w:w="4240" w:type="dxa"/>
          </w:tcPr>
          <w:p w14:paraId="7DFA9032"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527506F2" w14:textId="77777777" w:rsidTr="00106162">
        <w:tc>
          <w:tcPr>
            <w:tcW w:w="10638" w:type="dxa"/>
          </w:tcPr>
          <w:p w14:paraId="3E9EDD92" w14:textId="77777777" w:rsidR="00106162" w:rsidRPr="00FF5984" w:rsidRDefault="00106162" w:rsidP="00FF5984">
            <w:pPr>
              <w:pStyle w:val="ListParagraph"/>
              <w:numPr>
                <w:ilvl w:val="1"/>
                <w:numId w:val="7"/>
              </w:numPr>
              <w:spacing w:before="60" w:line="300" w:lineRule="exact"/>
              <w:ind w:left="2127" w:hanging="426"/>
              <w:contextualSpacing w:val="0"/>
              <w:jc w:val="both"/>
              <w:rPr>
                <w:rFonts w:ascii="Bookman Old Style" w:hAnsi="Bookman Old Style"/>
                <w:sz w:val="22"/>
                <w:szCs w:val="22"/>
              </w:rPr>
            </w:pPr>
            <w:r w:rsidRPr="00FF5984">
              <w:rPr>
                <w:rFonts w:ascii="Bookman Old Style" w:hAnsi="Bookman Old Style"/>
                <w:sz w:val="22"/>
                <w:szCs w:val="22"/>
              </w:rPr>
              <w:lastRenderedPageBreak/>
              <w:t>prosedur penutupan asuransi dan pembayaran premi atau kontribusi</w:t>
            </w:r>
            <w:r w:rsidRPr="00FF5984">
              <w:rPr>
                <w:rFonts w:ascii="Bookman Old Style" w:hAnsi="Bookman Old Style"/>
                <w:sz w:val="22"/>
                <w:szCs w:val="22"/>
                <w:lang w:val="en-US"/>
              </w:rPr>
              <w:t>;</w:t>
            </w:r>
          </w:p>
        </w:tc>
        <w:tc>
          <w:tcPr>
            <w:tcW w:w="4240" w:type="dxa"/>
          </w:tcPr>
          <w:p w14:paraId="6FA7109D"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5547E36B" w14:textId="77777777" w:rsidTr="00106162">
        <w:tc>
          <w:tcPr>
            <w:tcW w:w="10638" w:type="dxa"/>
          </w:tcPr>
          <w:p w14:paraId="6E98598A" w14:textId="77777777" w:rsidR="00106162" w:rsidRPr="00FF5984" w:rsidRDefault="00106162" w:rsidP="00FF5984">
            <w:pPr>
              <w:pStyle w:val="ListParagraph"/>
              <w:numPr>
                <w:ilvl w:val="1"/>
                <w:numId w:val="7"/>
              </w:numPr>
              <w:spacing w:before="60" w:line="300" w:lineRule="exact"/>
              <w:ind w:left="2127" w:hanging="426"/>
              <w:contextualSpacing w:val="0"/>
              <w:jc w:val="both"/>
              <w:rPr>
                <w:rFonts w:ascii="Bookman Old Style" w:hAnsi="Bookman Old Style"/>
                <w:sz w:val="22"/>
                <w:szCs w:val="22"/>
              </w:rPr>
            </w:pPr>
            <w:r w:rsidRPr="00FF5984">
              <w:rPr>
                <w:rFonts w:ascii="Bookman Old Style" w:hAnsi="Bookman Old Style"/>
                <w:sz w:val="22"/>
                <w:szCs w:val="22"/>
              </w:rPr>
              <w:t xml:space="preserve">prosedur penyelesaian </w:t>
            </w:r>
            <w:r w:rsidRPr="00FF5984">
              <w:rPr>
                <w:rFonts w:ascii="Bookman Old Style" w:hAnsi="Bookman Old Style"/>
                <w:sz w:val="22"/>
                <w:szCs w:val="22"/>
                <w:lang w:val="en-US"/>
              </w:rPr>
              <w:t xml:space="preserve">dan </w:t>
            </w:r>
            <w:proofErr w:type="spellStart"/>
            <w:r w:rsidRPr="00FF5984">
              <w:rPr>
                <w:rFonts w:ascii="Bookman Old Style" w:hAnsi="Bookman Old Style"/>
                <w:sz w:val="22"/>
                <w:szCs w:val="22"/>
                <w:lang w:val="en-US"/>
              </w:rPr>
              <w:t>pembayaran</w:t>
            </w:r>
            <w:proofErr w:type="spellEnd"/>
            <w:r w:rsidRPr="00FF5984">
              <w:rPr>
                <w:rFonts w:ascii="Bookman Old Style" w:hAnsi="Bookman Old Style"/>
                <w:sz w:val="22"/>
                <w:szCs w:val="22"/>
                <w:lang w:val="en-US"/>
              </w:rPr>
              <w:t xml:space="preserve"> </w:t>
            </w:r>
            <w:r w:rsidRPr="00FF5984">
              <w:rPr>
                <w:rFonts w:ascii="Bookman Old Style" w:hAnsi="Bookman Old Style"/>
                <w:sz w:val="22"/>
                <w:szCs w:val="22"/>
              </w:rPr>
              <w:t>klaim;</w:t>
            </w:r>
          </w:p>
        </w:tc>
        <w:tc>
          <w:tcPr>
            <w:tcW w:w="4240" w:type="dxa"/>
          </w:tcPr>
          <w:p w14:paraId="65AFE4FD"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395FC2E7" w14:textId="77777777" w:rsidTr="00106162">
        <w:tc>
          <w:tcPr>
            <w:tcW w:w="10638" w:type="dxa"/>
          </w:tcPr>
          <w:p w14:paraId="41EC6DF1" w14:textId="77777777" w:rsidR="00106162" w:rsidRPr="00FF5984" w:rsidRDefault="00106162" w:rsidP="00FF5984">
            <w:pPr>
              <w:pStyle w:val="ListParagraph"/>
              <w:numPr>
                <w:ilvl w:val="1"/>
                <w:numId w:val="7"/>
              </w:numPr>
              <w:spacing w:before="60" w:line="300" w:lineRule="exact"/>
              <w:ind w:left="2127" w:hanging="426"/>
              <w:contextualSpacing w:val="0"/>
              <w:jc w:val="both"/>
              <w:rPr>
                <w:rFonts w:ascii="Bookman Old Style" w:hAnsi="Bookman Old Style"/>
                <w:sz w:val="22"/>
                <w:szCs w:val="22"/>
              </w:rPr>
            </w:pPr>
            <w:proofErr w:type="spellStart"/>
            <w:r w:rsidRPr="00FF5984">
              <w:rPr>
                <w:rFonts w:ascii="Bookman Old Style" w:hAnsi="Bookman Old Style"/>
                <w:sz w:val="22"/>
                <w:szCs w:val="22"/>
              </w:rPr>
              <w:t>klausula</w:t>
            </w:r>
            <w:proofErr w:type="spellEnd"/>
            <w:r w:rsidRPr="00FF5984">
              <w:rPr>
                <w:rFonts w:ascii="Bookman Old Style" w:hAnsi="Bookman Old Style"/>
                <w:sz w:val="22"/>
                <w:szCs w:val="22"/>
              </w:rPr>
              <w:t xml:space="preserve"> yang mengatur mengenai besaran komisi yang diberikan Perusahaan kepada Bank dalam rangka </w:t>
            </w:r>
            <w:proofErr w:type="spellStart"/>
            <w:r w:rsidRPr="00FF5984">
              <w:rPr>
                <w:rFonts w:ascii="Bookman Old Style" w:hAnsi="Bookman Old Style"/>
                <w:i/>
                <w:sz w:val="22"/>
                <w:szCs w:val="22"/>
              </w:rPr>
              <w:t>Bancassurance</w:t>
            </w:r>
            <w:proofErr w:type="spellEnd"/>
            <w:r w:rsidRPr="00FF5984">
              <w:rPr>
                <w:rFonts w:ascii="Bookman Old Style" w:hAnsi="Bookman Old Style"/>
                <w:sz w:val="22"/>
                <w:szCs w:val="22"/>
              </w:rPr>
              <w:t>;</w:t>
            </w:r>
          </w:p>
        </w:tc>
        <w:tc>
          <w:tcPr>
            <w:tcW w:w="4240" w:type="dxa"/>
          </w:tcPr>
          <w:p w14:paraId="264289DF"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5D8B1493" w14:textId="77777777" w:rsidTr="00106162">
        <w:tc>
          <w:tcPr>
            <w:tcW w:w="10638" w:type="dxa"/>
          </w:tcPr>
          <w:p w14:paraId="29C4EBEA" w14:textId="77777777" w:rsidR="00106162" w:rsidRPr="00FF5984" w:rsidRDefault="00106162" w:rsidP="00FF5984">
            <w:pPr>
              <w:pStyle w:val="ListParagraph"/>
              <w:numPr>
                <w:ilvl w:val="1"/>
                <w:numId w:val="7"/>
              </w:numPr>
              <w:spacing w:before="60" w:line="300" w:lineRule="exact"/>
              <w:ind w:left="2127" w:hanging="426"/>
              <w:contextualSpacing w:val="0"/>
              <w:jc w:val="both"/>
              <w:rPr>
                <w:rFonts w:ascii="Bookman Old Style" w:hAnsi="Bookman Old Style"/>
                <w:sz w:val="22"/>
                <w:szCs w:val="22"/>
              </w:rPr>
            </w:pPr>
            <w:r w:rsidRPr="00FF5984">
              <w:rPr>
                <w:rFonts w:ascii="Bookman Old Style" w:hAnsi="Bookman Old Style"/>
                <w:sz w:val="22"/>
                <w:szCs w:val="22"/>
              </w:rPr>
              <w:t>kejelasan tanggung jawab masing-masing pihak dalam melaksanakan kewajiban Anti Pencucian Uang – Pencegahan Pendanaan Terorisme (APU-PPT);</w:t>
            </w:r>
          </w:p>
        </w:tc>
        <w:tc>
          <w:tcPr>
            <w:tcW w:w="4240" w:type="dxa"/>
          </w:tcPr>
          <w:p w14:paraId="029B3B3D"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16705E92" w14:textId="77777777" w:rsidTr="00106162">
        <w:tc>
          <w:tcPr>
            <w:tcW w:w="10638" w:type="dxa"/>
          </w:tcPr>
          <w:p w14:paraId="3BA1344D" w14:textId="77777777" w:rsidR="00106162" w:rsidRPr="00FF5984" w:rsidRDefault="00106162" w:rsidP="00FF5984">
            <w:pPr>
              <w:pStyle w:val="ListParagraph"/>
              <w:numPr>
                <w:ilvl w:val="1"/>
                <w:numId w:val="7"/>
              </w:numPr>
              <w:spacing w:before="60" w:line="300" w:lineRule="exact"/>
              <w:ind w:left="2127" w:hanging="426"/>
              <w:contextualSpacing w:val="0"/>
              <w:jc w:val="both"/>
              <w:rPr>
                <w:rFonts w:ascii="Bookman Old Style" w:hAnsi="Bookman Old Style"/>
                <w:sz w:val="22"/>
                <w:szCs w:val="22"/>
              </w:rPr>
            </w:pPr>
            <w:proofErr w:type="spellStart"/>
            <w:r w:rsidRPr="00FF5984">
              <w:rPr>
                <w:rFonts w:ascii="Bookman Old Style" w:hAnsi="Bookman Old Style"/>
                <w:sz w:val="22"/>
                <w:szCs w:val="22"/>
              </w:rPr>
              <w:t>klausula</w:t>
            </w:r>
            <w:proofErr w:type="spellEnd"/>
            <w:r w:rsidRPr="00FF5984">
              <w:rPr>
                <w:rFonts w:ascii="Bookman Old Style" w:hAnsi="Bookman Old Style"/>
                <w:sz w:val="22"/>
                <w:szCs w:val="22"/>
              </w:rPr>
              <w:t xml:space="preserve"> yang memuat kondisi yang menyebabkan berakhirnya perjanjian kerja sama, termasuk berakhirnya kerja sama akibat salah satu pihak baik Perusahaan atau Bank dicabut izin usahanya oleh OJK;</w:t>
            </w:r>
          </w:p>
        </w:tc>
        <w:tc>
          <w:tcPr>
            <w:tcW w:w="4240" w:type="dxa"/>
          </w:tcPr>
          <w:p w14:paraId="32605334"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74F802E7" w14:textId="77777777" w:rsidTr="00106162">
        <w:tc>
          <w:tcPr>
            <w:tcW w:w="10638" w:type="dxa"/>
          </w:tcPr>
          <w:p w14:paraId="6FE8C17B" w14:textId="77777777" w:rsidR="00106162" w:rsidRPr="00FF5984" w:rsidRDefault="00106162" w:rsidP="00FF5984">
            <w:pPr>
              <w:pStyle w:val="ListParagraph"/>
              <w:numPr>
                <w:ilvl w:val="1"/>
                <w:numId w:val="7"/>
              </w:numPr>
              <w:spacing w:before="60" w:line="300" w:lineRule="exact"/>
              <w:ind w:left="2127" w:hanging="426"/>
              <w:contextualSpacing w:val="0"/>
              <w:jc w:val="both"/>
              <w:rPr>
                <w:rFonts w:ascii="Bookman Old Style" w:hAnsi="Bookman Old Style"/>
                <w:sz w:val="22"/>
                <w:szCs w:val="22"/>
              </w:rPr>
            </w:pPr>
            <w:r w:rsidRPr="00FF5984">
              <w:rPr>
                <w:rFonts w:ascii="Bookman Old Style" w:hAnsi="Bookman Old Style"/>
                <w:sz w:val="22"/>
                <w:szCs w:val="22"/>
              </w:rPr>
              <w:t xml:space="preserve">kejelasan penyelesaian hak dan kewajiban masing-masing pihak, termasuk kewajiban kepada </w:t>
            </w:r>
            <w:proofErr w:type="spellStart"/>
            <w:r w:rsidRPr="00FF5984">
              <w:rPr>
                <w:rFonts w:ascii="Bookman Old Style" w:hAnsi="Bookman Old Style"/>
                <w:sz w:val="22"/>
                <w:szCs w:val="22"/>
                <w:lang w:val="en-US"/>
              </w:rPr>
              <w:t>pemegang</w:t>
            </w:r>
            <w:proofErr w:type="spellEnd"/>
            <w:r w:rsidRPr="00FF5984">
              <w:rPr>
                <w:rFonts w:ascii="Bookman Old Style" w:hAnsi="Bookman Old Style"/>
                <w:sz w:val="22"/>
                <w:szCs w:val="22"/>
                <w:lang w:val="en-US"/>
              </w:rPr>
              <w:t xml:space="preserve"> polis</w:t>
            </w:r>
            <w:r w:rsidRPr="00FF5984">
              <w:rPr>
                <w:rFonts w:ascii="Bookman Old Style" w:hAnsi="Bookman Old Style"/>
                <w:sz w:val="22"/>
                <w:szCs w:val="22"/>
              </w:rPr>
              <w:t xml:space="preserve">, </w:t>
            </w:r>
            <w:proofErr w:type="spellStart"/>
            <w:r w:rsidRPr="00FF5984">
              <w:rPr>
                <w:rFonts w:ascii="Bookman Old Style" w:hAnsi="Bookman Old Style"/>
                <w:sz w:val="22"/>
                <w:szCs w:val="22"/>
                <w:lang w:val="en-US"/>
              </w:rPr>
              <w:t>tertanggung</w:t>
            </w:r>
            <w:proofErr w:type="spellEnd"/>
            <w:r w:rsidRPr="00FF5984">
              <w:rPr>
                <w:rFonts w:ascii="Bookman Old Style" w:hAnsi="Bookman Old Style"/>
                <w:sz w:val="22"/>
                <w:szCs w:val="22"/>
              </w:rPr>
              <w:t>, atau peserta dan/atau penerima manfaat apabila perjanjian kerja sama berakhir, baik karena berakhirnya jangka waktu perjanjian kerja sama maupun karena memenuhi kondisi yang menyebabkan berakhirnya kerja sama sebagaimana dimaksud pada huruf j;</w:t>
            </w:r>
          </w:p>
        </w:tc>
        <w:tc>
          <w:tcPr>
            <w:tcW w:w="4240" w:type="dxa"/>
          </w:tcPr>
          <w:p w14:paraId="4F537F99"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3AF4B4E1" w14:textId="77777777" w:rsidTr="00106162">
        <w:tc>
          <w:tcPr>
            <w:tcW w:w="10638" w:type="dxa"/>
          </w:tcPr>
          <w:p w14:paraId="699457AB" w14:textId="77777777" w:rsidR="00106162" w:rsidRPr="00FF5984" w:rsidRDefault="00106162" w:rsidP="00FF5984">
            <w:pPr>
              <w:pStyle w:val="ListParagraph"/>
              <w:numPr>
                <w:ilvl w:val="1"/>
                <w:numId w:val="7"/>
              </w:numPr>
              <w:spacing w:before="60" w:line="300" w:lineRule="exact"/>
              <w:ind w:left="2127" w:hanging="426"/>
              <w:contextualSpacing w:val="0"/>
              <w:jc w:val="both"/>
              <w:rPr>
                <w:rFonts w:ascii="Bookman Old Style" w:hAnsi="Bookman Old Style"/>
                <w:sz w:val="22"/>
                <w:szCs w:val="22"/>
              </w:rPr>
            </w:pPr>
            <w:r w:rsidRPr="00FF5984">
              <w:rPr>
                <w:rFonts w:ascii="Bookman Old Style" w:hAnsi="Bookman Old Style"/>
                <w:sz w:val="22"/>
                <w:szCs w:val="22"/>
              </w:rPr>
              <w:t xml:space="preserve">kejelasan batas tanggung jawab masing-masing pihak pada setiap Produk Asuransi yang dipasarkan apabila terjadi perselisihan dengan </w:t>
            </w:r>
            <w:proofErr w:type="spellStart"/>
            <w:r w:rsidRPr="00FF5984">
              <w:rPr>
                <w:rFonts w:ascii="Bookman Old Style" w:hAnsi="Bookman Old Style"/>
                <w:sz w:val="22"/>
                <w:szCs w:val="22"/>
                <w:lang w:val="en-US"/>
              </w:rPr>
              <w:t>pemegang</w:t>
            </w:r>
            <w:proofErr w:type="spellEnd"/>
            <w:r w:rsidRPr="00FF5984">
              <w:rPr>
                <w:rFonts w:ascii="Bookman Old Style" w:hAnsi="Bookman Old Style"/>
                <w:sz w:val="22"/>
                <w:szCs w:val="22"/>
                <w:lang w:val="en-US"/>
              </w:rPr>
              <w:t xml:space="preserve"> polis</w:t>
            </w:r>
            <w:r w:rsidRPr="00FF5984">
              <w:rPr>
                <w:rFonts w:ascii="Bookman Old Style" w:hAnsi="Bookman Old Style"/>
                <w:sz w:val="22"/>
                <w:szCs w:val="22"/>
              </w:rPr>
              <w:t xml:space="preserve">, </w:t>
            </w:r>
            <w:proofErr w:type="spellStart"/>
            <w:r w:rsidRPr="00FF5984">
              <w:rPr>
                <w:rFonts w:ascii="Bookman Old Style" w:hAnsi="Bookman Old Style"/>
                <w:sz w:val="22"/>
                <w:szCs w:val="22"/>
                <w:lang w:val="en-US"/>
              </w:rPr>
              <w:t>tertanggung</w:t>
            </w:r>
            <w:proofErr w:type="spellEnd"/>
            <w:r w:rsidRPr="00FF5984">
              <w:rPr>
                <w:rFonts w:ascii="Bookman Old Style" w:hAnsi="Bookman Old Style"/>
                <w:sz w:val="22"/>
                <w:szCs w:val="22"/>
              </w:rPr>
              <w:t>, atau peserta; dan</w:t>
            </w:r>
          </w:p>
        </w:tc>
        <w:tc>
          <w:tcPr>
            <w:tcW w:w="4240" w:type="dxa"/>
          </w:tcPr>
          <w:p w14:paraId="7AF42FC8"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0983AB91" w14:textId="77777777" w:rsidTr="00106162">
        <w:tc>
          <w:tcPr>
            <w:tcW w:w="10638" w:type="dxa"/>
          </w:tcPr>
          <w:p w14:paraId="58CBFCFE" w14:textId="77777777" w:rsidR="00106162" w:rsidRPr="00FF5984" w:rsidRDefault="00106162" w:rsidP="00FF5984">
            <w:pPr>
              <w:pStyle w:val="ListParagraph"/>
              <w:numPr>
                <w:ilvl w:val="1"/>
                <w:numId w:val="7"/>
              </w:numPr>
              <w:spacing w:before="60" w:line="300" w:lineRule="exact"/>
              <w:ind w:left="2127" w:hanging="426"/>
              <w:contextualSpacing w:val="0"/>
              <w:jc w:val="both"/>
              <w:rPr>
                <w:rFonts w:ascii="Bookman Old Style" w:hAnsi="Bookman Old Style"/>
                <w:sz w:val="22"/>
                <w:szCs w:val="22"/>
              </w:rPr>
            </w:pPr>
            <w:r w:rsidRPr="00FF5984">
              <w:rPr>
                <w:rFonts w:ascii="Bookman Old Style" w:hAnsi="Bookman Old Style"/>
                <w:sz w:val="22"/>
                <w:szCs w:val="22"/>
              </w:rPr>
              <w:t xml:space="preserve">kewajiban para pihak untuk menjaga kerahasiaan data nasabah.   </w:t>
            </w:r>
          </w:p>
        </w:tc>
        <w:tc>
          <w:tcPr>
            <w:tcW w:w="4240" w:type="dxa"/>
          </w:tcPr>
          <w:p w14:paraId="24B593A3"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15E5F47E" w14:textId="77777777" w:rsidTr="00106162">
        <w:tc>
          <w:tcPr>
            <w:tcW w:w="10638" w:type="dxa"/>
          </w:tcPr>
          <w:p w14:paraId="58AADEC2" w14:textId="7F5847FD" w:rsidR="00106162" w:rsidRPr="00FF5984" w:rsidRDefault="00106162" w:rsidP="00FF5984">
            <w:pPr>
              <w:pStyle w:val="ListParagraph"/>
              <w:numPr>
                <w:ilvl w:val="0"/>
                <w:numId w:val="2"/>
              </w:numPr>
              <w:spacing w:before="60" w:line="300" w:lineRule="exact"/>
              <w:ind w:left="567" w:hanging="567"/>
              <w:contextualSpacing w:val="0"/>
              <w:jc w:val="both"/>
              <w:rPr>
                <w:rFonts w:ascii="Bookman Old Style" w:hAnsi="Bookman Old Style"/>
                <w:sz w:val="22"/>
                <w:szCs w:val="22"/>
              </w:rPr>
            </w:pPr>
            <w:r w:rsidRPr="00FF5984">
              <w:rPr>
                <w:rFonts w:ascii="Bookman Old Style" w:hAnsi="Bookman Old Style"/>
                <w:sz w:val="22"/>
                <w:szCs w:val="22"/>
              </w:rPr>
              <w:t xml:space="preserve">TATA CARA PERMOHONAN PERSETUJUAN </w:t>
            </w:r>
            <w:r w:rsidRPr="00FF5984">
              <w:rPr>
                <w:rFonts w:ascii="Bookman Old Style" w:hAnsi="Bookman Old Style"/>
                <w:i/>
                <w:sz w:val="22"/>
                <w:szCs w:val="22"/>
              </w:rPr>
              <w:t>BANCASSURANCE</w:t>
            </w:r>
          </w:p>
        </w:tc>
        <w:tc>
          <w:tcPr>
            <w:tcW w:w="4240" w:type="dxa"/>
          </w:tcPr>
          <w:p w14:paraId="2E3092FE"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0942E38D" w14:textId="77777777" w:rsidTr="00106162">
        <w:tc>
          <w:tcPr>
            <w:tcW w:w="10638" w:type="dxa"/>
          </w:tcPr>
          <w:p w14:paraId="31E13102" w14:textId="3BE5E49F" w:rsidR="00106162" w:rsidRPr="00FF5984" w:rsidRDefault="00106162" w:rsidP="00FF5984">
            <w:pPr>
              <w:pStyle w:val="ListParagraph"/>
              <w:numPr>
                <w:ilvl w:val="0"/>
                <w:numId w:val="8"/>
              </w:numPr>
              <w:spacing w:before="60" w:line="300" w:lineRule="exact"/>
              <w:ind w:left="1134" w:hanging="567"/>
              <w:contextualSpacing w:val="0"/>
              <w:jc w:val="both"/>
              <w:rPr>
                <w:rFonts w:ascii="Bookman Old Style" w:hAnsi="Bookman Old Style"/>
                <w:sz w:val="22"/>
                <w:szCs w:val="22"/>
              </w:rPr>
            </w:pPr>
            <w:r w:rsidRPr="00FF5984">
              <w:rPr>
                <w:rFonts w:ascii="Bookman Old Style" w:hAnsi="Bookman Old Style"/>
                <w:sz w:val="22"/>
                <w:szCs w:val="22"/>
              </w:rPr>
              <w:t xml:space="preserve">Permohonan untuk memperoleh surat persetujuan </w:t>
            </w:r>
            <w:proofErr w:type="spellStart"/>
            <w:r w:rsidRPr="00FF5984">
              <w:rPr>
                <w:rFonts w:ascii="Bookman Old Style" w:hAnsi="Bookman Old Style"/>
                <w:sz w:val="22"/>
                <w:szCs w:val="22"/>
              </w:rPr>
              <w:t>Bancassurance</w:t>
            </w:r>
            <w:proofErr w:type="spellEnd"/>
            <w:r w:rsidRPr="00FF5984">
              <w:rPr>
                <w:rFonts w:ascii="Bookman Old Style" w:hAnsi="Bookman Old Style"/>
                <w:sz w:val="22"/>
                <w:szCs w:val="22"/>
              </w:rPr>
              <w:t xml:space="preserve"> sebagaimana dimaksud dalam romawi II huruf A angka 4 disampaikan kepada OJK</w:t>
            </w:r>
            <w:r w:rsidR="00256696" w:rsidRPr="00FF5984">
              <w:rPr>
                <w:rFonts w:ascii="Bookman Old Style" w:hAnsi="Bookman Old Style"/>
                <w:sz w:val="22"/>
                <w:szCs w:val="22"/>
                <w:lang w:val="en-US"/>
              </w:rPr>
              <w:t xml:space="preserve">, </w:t>
            </w:r>
            <w:r w:rsidRPr="00FF5984">
              <w:rPr>
                <w:rFonts w:ascii="Bookman Old Style" w:hAnsi="Bookman Old Style"/>
                <w:sz w:val="22"/>
                <w:szCs w:val="22"/>
              </w:rPr>
              <w:t>dengan melampirkan dokumen sebagai berikut:</w:t>
            </w:r>
          </w:p>
        </w:tc>
        <w:tc>
          <w:tcPr>
            <w:tcW w:w="4240" w:type="dxa"/>
          </w:tcPr>
          <w:p w14:paraId="2721EC26"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11585231" w14:textId="77777777" w:rsidTr="00106162">
        <w:tc>
          <w:tcPr>
            <w:tcW w:w="10638" w:type="dxa"/>
          </w:tcPr>
          <w:p w14:paraId="6620415B" w14:textId="77777777" w:rsidR="00106162" w:rsidRPr="00FF5984" w:rsidRDefault="00106162" w:rsidP="00FF5984">
            <w:pPr>
              <w:pStyle w:val="ListParagraph"/>
              <w:numPr>
                <w:ilvl w:val="0"/>
                <w:numId w:val="34"/>
              </w:numPr>
              <w:spacing w:before="60" w:line="300" w:lineRule="exact"/>
              <w:ind w:left="1530"/>
              <w:contextualSpacing w:val="0"/>
              <w:jc w:val="both"/>
              <w:rPr>
                <w:rFonts w:ascii="Bookman Old Style" w:hAnsi="Bookman Old Style"/>
                <w:sz w:val="22"/>
                <w:szCs w:val="22"/>
              </w:rPr>
            </w:pPr>
            <w:r w:rsidRPr="00FF5984">
              <w:rPr>
                <w:rFonts w:ascii="Bookman Old Style" w:hAnsi="Bookman Old Style"/>
                <w:sz w:val="22"/>
                <w:szCs w:val="22"/>
              </w:rPr>
              <w:lastRenderedPageBreak/>
              <w:t xml:space="preserve">formulir permohonan persetujuan </w:t>
            </w:r>
            <w:proofErr w:type="spellStart"/>
            <w:r w:rsidRPr="00FF5984">
              <w:rPr>
                <w:rFonts w:ascii="Bookman Old Style" w:hAnsi="Bookman Old Style"/>
                <w:sz w:val="22"/>
                <w:szCs w:val="22"/>
              </w:rPr>
              <w:t>Bancassurance</w:t>
            </w:r>
            <w:proofErr w:type="spellEnd"/>
            <w:r w:rsidRPr="00FF5984">
              <w:rPr>
                <w:rFonts w:ascii="Bookman Old Style" w:hAnsi="Bookman Old Style"/>
                <w:sz w:val="22"/>
                <w:szCs w:val="22"/>
              </w:rPr>
              <w:t xml:space="preserve"> sebagaimana dimaksud dalam Lampiran I yang merupakan bagian yang tidak terpisahkan dari Surat Edaran OJK ini;</w:t>
            </w:r>
          </w:p>
        </w:tc>
        <w:tc>
          <w:tcPr>
            <w:tcW w:w="4240" w:type="dxa"/>
          </w:tcPr>
          <w:p w14:paraId="7E78358B"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46A04012" w14:textId="77777777" w:rsidTr="00106162">
        <w:tc>
          <w:tcPr>
            <w:tcW w:w="10638" w:type="dxa"/>
          </w:tcPr>
          <w:p w14:paraId="0455E7CA" w14:textId="77777777" w:rsidR="00106162" w:rsidRPr="00FF5984" w:rsidRDefault="00106162" w:rsidP="00FF5984">
            <w:pPr>
              <w:pStyle w:val="ListParagraph"/>
              <w:numPr>
                <w:ilvl w:val="0"/>
                <w:numId w:val="34"/>
              </w:numPr>
              <w:spacing w:before="60" w:line="300" w:lineRule="exact"/>
              <w:ind w:left="1530"/>
              <w:contextualSpacing w:val="0"/>
              <w:jc w:val="both"/>
              <w:rPr>
                <w:rFonts w:ascii="Bookman Old Style" w:hAnsi="Bookman Old Style"/>
                <w:sz w:val="22"/>
                <w:szCs w:val="22"/>
              </w:rPr>
            </w:pPr>
            <w:proofErr w:type="spellStart"/>
            <w:r w:rsidRPr="00FF5984">
              <w:rPr>
                <w:rFonts w:ascii="Bookman Old Style" w:hAnsi="Bookman Old Style"/>
                <w:sz w:val="22"/>
                <w:szCs w:val="22"/>
              </w:rPr>
              <w:t>draft</w:t>
            </w:r>
            <w:proofErr w:type="spellEnd"/>
            <w:r w:rsidRPr="00FF5984">
              <w:rPr>
                <w:rFonts w:ascii="Bookman Old Style" w:hAnsi="Bookman Old Style"/>
                <w:sz w:val="22"/>
                <w:szCs w:val="22"/>
              </w:rPr>
              <w:t xml:space="preserve"> perjanjian </w:t>
            </w:r>
            <w:proofErr w:type="spellStart"/>
            <w:r w:rsidRPr="00FF5984">
              <w:rPr>
                <w:rFonts w:ascii="Bookman Old Style" w:hAnsi="Bookman Old Style"/>
                <w:sz w:val="22"/>
                <w:szCs w:val="22"/>
              </w:rPr>
              <w:t>Bancassurance</w:t>
            </w:r>
            <w:proofErr w:type="spellEnd"/>
            <w:r w:rsidRPr="00FF5984">
              <w:rPr>
                <w:rFonts w:ascii="Bookman Old Style" w:hAnsi="Bookman Old Style"/>
                <w:sz w:val="22"/>
                <w:szCs w:val="22"/>
              </w:rPr>
              <w:t xml:space="preserve"> yang telah diparaf para pihak;</w:t>
            </w:r>
          </w:p>
        </w:tc>
        <w:tc>
          <w:tcPr>
            <w:tcW w:w="4240" w:type="dxa"/>
          </w:tcPr>
          <w:p w14:paraId="6EA9D685"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206B6D3D" w14:textId="77777777" w:rsidTr="00106162">
        <w:tc>
          <w:tcPr>
            <w:tcW w:w="10638" w:type="dxa"/>
          </w:tcPr>
          <w:p w14:paraId="0CC6CACF" w14:textId="77777777" w:rsidR="00106162" w:rsidRPr="00FF5984" w:rsidRDefault="00106162" w:rsidP="00FF5984">
            <w:pPr>
              <w:pStyle w:val="ListParagraph"/>
              <w:numPr>
                <w:ilvl w:val="0"/>
                <w:numId w:val="34"/>
              </w:numPr>
              <w:spacing w:before="60" w:line="300" w:lineRule="exact"/>
              <w:ind w:left="1530"/>
              <w:contextualSpacing w:val="0"/>
              <w:jc w:val="both"/>
              <w:rPr>
                <w:rFonts w:ascii="Bookman Old Style" w:hAnsi="Bookman Old Style"/>
                <w:sz w:val="22"/>
                <w:szCs w:val="22"/>
              </w:rPr>
            </w:pPr>
            <w:proofErr w:type="spellStart"/>
            <w:r w:rsidRPr="00FF5984">
              <w:rPr>
                <w:rFonts w:ascii="Bookman Old Style" w:hAnsi="Bookman Old Style"/>
                <w:sz w:val="22"/>
                <w:szCs w:val="22"/>
              </w:rPr>
              <w:t>copy</w:t>
            </w:r>
            <w:proofErr w:type="spellEnd"/>
            <w:r w:rsidRPr="00FF5984">
              <w:rPr>
                <w:rFonts w:ascii="Bookman Old Style" w:hAnsi="Bookman Old Style"/>
                <w:sz w:val="22"/>
                <w:szCs w:val="22"/>
              </w:rPr>
              <w:t xml:space="preserve"> surat persetujuan/pencatatan Produk Asuransi;</w:t>
            </w:r>
          </w:p>
        </w:tc>
        <w:tc>
          <w:tcPr>
            <w:tcW w:w="4240" w:type="dxa"/>
          </w:tcPr>
          <w:p w14:paraId="415F19A0"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53D4012E" w14:textId="77777777" w:rsidTr="00106162">
        <w:tc>
          <w:tcPr>
            <w:tcW w:w="10638" w:type="dxa"/>
          </w:tcPr>
          <w:p w14:paraId="544A8637" w14:textId="77777777" w:rsidR="00106162" w:rsidRPr="00FF5984" w:rsidRDefault="00106162" w:rsidP="00FF5984">
            <w:pPr>
              <w:pStyle w:val="ListParagraph"/>
              <w:numPr>
                <w:ilvl w:val="0"/>
                <w:numId w:val="34"/>
              </w:numPr>
              <w:spacing w:before="60" w:line="300" w:lineRule="exact"/>
              <w:ind w:left="1530"/>
              <w:contextualSpacing w:val="0"/>
              <w:jc w:val="both"/>
              <w:rPr>
                <w:rFonts w:ascii="Bookman Old Style" w:hAnsi="Bookman Old Style"/>
                <w:sz w:val="22"/>
                <w:szCs w:val="22"/>
              </w:rPr>
            </w:pPr>
            <w:r w:rsidRPr="00FF5984">
              <w:rPr>
                <w:rFonts w:ascii="Bookman Old Style" w:hAnsi="Bookman Old Style"/>
                <w:sz w:val="22"/>
                <w:szCs w:val="22"/>
              </w:rPr>
              <w:t>ringkasan informasi Produk Asuransi; dan</w:t>
            </w:r>
          </w:p>
        </w:tc>
        <w:tc>
          <w:tcPr>
            <w:tcW w:w="4240" w:type="dxa"/>
          </w:tcPr>
          <w:p w14:paraId="4A0BC9A4"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1AF041B5" w14:textId="77777777" w:rsidTr="00106162">
        <w:tc>
          <w:tcPr>
            <w:tcW w:w="10638" w:type="dxa"/>
          </w:tcPr>
          <w:p w14:paraId="073E230C" w14:textId="77777777" w:rsidR="00106162" w:rsidRPr="00FF5984" w:rsidRDefault="00106162" w:rsidP="00FF5984">
            <w:pPr>
              <w:pStyle w:val="ListParagraph"/>
              <w:numPr>
                <w:ilvl w:val="0"/>
                <w:numId w:val="34"/>
              </w:numPr>
              <w:spacing w:before="60" w:line="300" w:lineRule="exact"/>
              <w:ind w:left="1530"/>
              <w:contextualSpacing w:val="0"/>
              <w:jc w:val="both"/>
              <w:rPr>
                <w:rFonts w:ascii="Bookman Old Style" w:hAnsi="Bookman Old Style"/>
                <w:sz w:val="22"/>
                <w:szCs w:val="22"/>
              </w:rPr>
            </w:pPr>
            <w:r w:rsidRPr="00FF5984">
              <w:rPr>
                <w:rFonts w:ascii="Bookman Old Style" w:hAnsi="Bookman Old Style"/>
                <w:sz w:val="22"/>
                <w:szCs w:val="22"/>
              </w:rPr>
              <w:t>contoh brosur</w:t>
            </w:r>
            <w:r w:rsidRPr="00FF5984">
              <w:rPr>
                <w:rFonts w:ascii="Bookman Old Style" w:hAnsi="Bookman Old Style"/>
                <w:sz w:val="22"/>
                <w:szCs w:val="22"/>
                <w:lang w:val="en-US"/>
              </w:rPr>
              <w:t xml:space="preserve">, </w:t>
            </w:r>
            <w:r w:rsidRPr="00FF5984">
              <w:rPr>
                <w:rFonts w:ascii="Bookman Old Style" w:hAnsi="Bookman Old Style"/>
                <w:sz w:val="22"/>
                <w:szCs w:val="22"/>
              </w:rPr>
              <w:t>media pemasaran</w:t>
            </w:r>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atau</w:t>
            </w:r>
            <w:proofErr w:type="spellEnd"/>
            <w:r w:rsidRPr="00FF5984">
              <w:rPr>
                <w:rFonts w:ascii="Bookman Old Style" w:hAnsi="Bookman Old Style"/>
                <w:sz w:val="22"/>
                <w:szCs w:val="22"/>
                <w:lang w:val="en-US"/>
              </w:rPr>
              <w:t xml:space="preserve"> </w:t>
            </w:r>
            <w:r w:rsidRPr="00FF5984">
              <w:rPr>
                <w:rFonts w:ascii="Bookman Old Style" w:hAnsi="Bookman Old Style"/>
                <w:sz w:val="22"/>
                <w:szCs w:val="22"/>
              </w:rPr>
              <w:t>surat permohonan asuransi</w:t>
            </w:r>
            <w:r w:rsidRPr="00FF5984">
              <w:rPr>
                <w:rFonts w:ascii="Bookman Old Style" w:hAnsi="Bookman Old Style"/>
                <w:sz w:val="22"/>
                <w:szCs w:val="22"/>
                <w:lang w:val="en-US"/>
              </w:rPr>
              <w:t xml:space="preserve"> yang </w:t>
            </w:r>
            <w:proofErr w:type="spellStart"/>
            <w:r w:rsidRPr="00FF5984">
              <w:rPr>
                <w:rFonts w:ascii="Bookman Old Style" w:hAnsi="Bookman Old Style"/>
                <w:sz w:val="22"/>
                <w:szCs w:val="22"/>
                <w:lang w:val="en-US"/>
              </w:rPr>
              <w:t>mencantumkan</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informasi</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mengenai</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komisi</w:t>
            </w:r>
            <w:proofErr w:type="spellEnd"/>
            <w:r w:rsidRPr="00FF5984">
              <w:rPr>
                <w:rFonts w:ascii="Bookman Old Style" w:hAnsi="Bookman Old Style"/>
                <w:sz w:val="22"/>
                <w:szCs w:val="22"/>
                <w:lang w:val="en-US"/>
              </w:rPr>
              <w:t xml:space="preserve"> yang </w:t>
            </w:r>
            <w:proofErr w:type="spellStart"/>
            <w:r w:rsidRPr="00FF5984">
              <w:rPr>
                <w:rFonts w:ascii="Bookman Old Style" w:hAnsi="Bookman Old Style"/>
                <w:sz w:val="22"/>
                <w:szCs w:val="22"/>
                <w:lang w:val="en-US"/>
              </w:rPr>
              <w:t>diberikan</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kepada</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pihak</w:t>
            </w:r>
            <w:proofErr w:type="spellEnd"/>
            <w:r w:rsidRPr="00FF5984">
              <w:rPr>
                <w:rFonts w:ascii="Bookman Old Style" w:hAnsi="Bookman Old Style"/>
                <w:sz w:val="22"/>
                <w:szCs w:val="22"/>
                <w:lang w:val="en-US"/>
              </w:rPr>
              <w:t xml:space="preserve"> </w:t>
            </w:r>
            <w:r w:rsidRPr="00FF5984">
              <w:rPr>
                <w:rFonts w:ascii="Bookman Old Style" w:hAnsi="Bookman Old Style"/>
                <w:sz w:val="22"/>
                <w:szCs w:val="22"/>
              </w:rPr>
              <w:t>B</w:t>
            </w:r>
            <w:proofErr w:type="spellStart"/>
            <w:r w:rsidRPr="00FF5984">
              <w:rPr>
                <w:rFonts w:ascii="Bookman Old Style" w:hAnsi="Bookman Old Style"/>
                <w:sz w:val="22"/>
                <w:szCs w:val="22"/>
                <w:lang w:val="en-US"/>
              </w:rPr>
              <w:t>ank</w:t>
            </w:r>
            <w:proofErr w:type="spellEnd"/>
            <w:r w:rsidRPr="00FF5984">
              <w:rPr>
                <w:rFonts w:ascii="Bookman Old Style" w:hAnsi="Bookman Old Style"/>
                <w:sz w:val="22"/>
                <w:szCs w:val="22"/>
                <w:lang w:val="en-US"/>
              </w:rPr>
              <w:t>.</w:t>
            </w:r>
          </w:p>
        </w:tc>
        <w:tc>
          <w:tcPr>
            <w:tcW w:w="4240" w:type="dxa"/>
          </w:tcPr>
          <w:p w14:paraId="75D334F5"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50C956CD" w14:textId="77777777" w:rsidTr="00106162">
        <w:tc>
          <w:tcPr>
            <w:tcW w:w="10638" w:type="dxa"/>
          </w:tcPr>
          <w:p w14:paraId="0E158896" w14:textId="50659766" w:rsidR="00106162" w:rsidRPr="00FF5984" w:rsidRDefault="00106162" w:rsidP="00FF5984">
            <w:pPr>
              <w:pStyle w:val="ListParagraph"/>
              <w:numPr>
                <w:ilvl w:val="0"/>
                <w:numId w:val="8"/>
              </w:numPr>
              <w:spacing w:before="60" w:line="300" w:lineRule="exact"/>
              <w:ind w:left="1134" w:hanging="567"/>
              <w:contextualSpacing w:val="0"/>
              <w:jc w:val="both"/>
              <w:rPr>
                <w:rFonts w:ascii="Bookman Old Style" w:hAnsi="Bookman Old Style"/>
                <w:sz w:val="22"/>
                <w:szCs w:val="22"/>
              </w:rPr>
            </w:pPr>
            <w:r w:rsidRPr="00FF5984">
              <w:rPr>
                <w:rFonts w:ascii="Bookman Old Style" w:hAnsi="Bookman Old Style"/>
                <w:sz w:val="22"/>
                <w:szCs w:val="22"/>
              </w:rPr>
              <w:t xml:space="preserve">Dalam hal kerja sama </w:t>
            </w:r>
            <w:proofErr w:type="spellStart"/>
            <w:r w:rsidRPr="00FF5984">
              <w:rPr>
                <w:rFonts w:ascii="Bookman Old Style" w:hAnsi="Bookman Old Style"/>
                <w:i/>
                <w:sz w:val="22"/>
                <w:szCs w:val="22"/>
              </w:rPr>
              <w:t>Bancassurance</w:t>
            </w:r>
            <w:proofErr w:type="spellEnd"/>
            <w:r w:rsidRPr="00FF5984">
              <w:rPr>
                <w:rFonts w:ascii="Bookman Old Style" w:hAnsi="Bookman Old Style"/>
                <w:sz w:val="22"/>
                <w:szCs w:val="22"/>
              </w:rPr>
              <w:t xml:space="preserve"> yang digunakan adalah model bisnis kerja sama distribusi atau integrasi produk, selain kelengkapan dokumen sebagaimana dimaksud pada angka 1, Perusahaan harus menyampaikan dokumen </w:t>
            </w:r>
            <w:r w:rsidRPr="00FF5984">
              <w:rPr>
                <w:rFonts w:ascii="Bookman Old Style" w:hAnsi="Bookman Old Style"/>
                <w:sz w:val="22"/>
                <w:szCs w:val="22"/>
                <w:lang w:val="en-US"/>
              </w:rPr>
              <w:t xml:space="preserve">yang </w:t>
            </w:r>
            <w:proofErr w:type="spellStart"/>
            <w:r w:rsidRPr="00FF5984">
              <w:rPr>
                <w:rFonts w:ascii="Bookman Old Style" w:hAnsi="Bookman Old Style"/>
                <w:sz w:val="22"/>
                <w:szCs w:val="22"/>
                <w:lang w:val="en-US"/>
              </w:rPr>
              <w:t>membuktikan</w:t>
            </w:r>
            <w:proofErr w:type="spellEnd"/>
            <w:r w:rsidRPr="00FF5984">
              <w:rPr>
                <w:rFonts w:ascii="Bookman Old Style" w:hAnsi="Bookman Old Style"/>
                <w:sz w:val="22"/>
                <w:szCs w:val="22"/>
                <w:lang w:val="en-US"/>
              </w:rPr>
              <w:t xml:space="preserve"> </w:t>
            </w:r>
            <w:r w:rsidRPr="00FF5984">
              <w:rPr>
                <w:rFonts w:ascii="Bookman Old Style" w:hAnsi="Bookman Old Style"/>
                <w:sz w:val="22"/>
                <w:szCs w:val="22"/>
              </w:rPr>
              <w:t>bahwa pegawai Bank telah memenuhi:</w:t>
            </w:r>
          </w:p>
        </w:tc>
        <w:tc>
          <w:tcPr>
            <w:tcW w:w="4240" w:type="dxa"/>
          </w:tcPr>
          <w:p w14:paraId="6B258F12"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07FCCDFF" w14:textId="77777777" w:rsidTr="00106162">
        <w:tc>
          <w:tcPr>
            <w:tcW w:w="10638" w:type="dxa"/>
          </w:tcPr>
          <w:p w14:paraId="5713D688" w14:textId="77777777" w:rsidR="00106162" w:rsidRPr="00FF5984" w:rsidRDefault="00106162" w:rsidP="00FF5984">
            <w:pPr>
              <w:pStyle w:val="ListParagraph"/>
              <w:numPr>
                <w:ilvl w:val="0"/>
                <w:numId w:val="35"/>
              </w:numPr>
              <w:spacing w:before="60" w:line="300" w:lineRule="exact"/>
              <w:ind w:left="1530"/>
              <w:contextualSpacing w:val="0"/>
              <w:jc w:val="both"/>
              <w:rPr>
                <w:rFonts w:ascii="Bookman Old Style" w:hAnsi="Bookman Old Style"/>
                <w:sz w:val="22"/>
                <w:szCs w:val="22"/>
              </w:rPr>
            </w:pPr>
            <w:r w:rsidRPr="00FF5984">
              <w:rPr>
                <w:rFonts w:ascii="Bookman Old Style" w:hAnsi="Bookman Old Style"/>
                <w:sz w:val="22"/>
                <w:szCs w:val="22"/>
              </w:rPr>
              <w:t>sertifikasi keagenan asuransi yang dikeluarkan oleh asosiasi terkait; dan</w:t>
            </w:r>
          </w:p>
        </w:tc>
        <w:tc>
          <w:tcPr>
            <w:tcW w:w="4240" w:type="dxa"/>
          </w:tcPr>
          <w:p w14:paraId="2F19F400"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0DA64424" w14:textId="77777777" w:rsidTr="00106162">
        <w:tc>
          <w:tcPr>
            <w:tcW w:w="10638" w:type="dxa"/>
          </w:tcPr>
          <w:p w14:paraId="087763A4" w14:textId="20701183" w:rsidR="00106162" w:rsidRPr="00FF5984" w:rsidRDefault="00106162" w:rsidP="00FF5984">
            <w:pPr>
              <w:pStyle w:val="ListParagraph"/>
              <w:numPr>
                <w:ilvl w:val="0"/>
                <w:numId w:val="35"/>
              </w:numPr>
              <w:spacing w:before="60" w:line="300" w:lineRule="exact"/>
              <w:ind w:left="1530"/>
              <w:contextualSpacing w:val="0"/>
              <w:jc w:val="both"/>
              <w:rPr>
                <w:rFonts w:ascii="Bookman Old Style" w:hAnsi="Bookman Old Style"/>
                <w:sz w:val="22"/>
                <w:szCs w:val="22"/>
              </w:rPr>
            </w:pPr>
            <w:r w:rsidRPr="00FF5984">
              <w:rPr>
                <w:rFonts w:ascii="Bookman Old Style" w:hAnsi="Bookman Old Style"/>
                <w:sz w:val="22"/>
                <w:szCs w:val="22"/>
              </w:rPr>
              <w:t xml:space="preserve">pelatihan </w:t>
            </w:r>
            <w:proofErr w:type="spellStart"/>
            <w:r w:rsidRPr="00FF5984">
              <w:rPr>
                <w:rFonts w:ascii="Bookman Old Style" w:hAnsi="Bookman Old Style"/>
                <w:sz w:val="22"/>
                <w:szCs w:val="22"/>
                <w:lang w:val="en-US"/>
              </w:rPr>
              <w:t>secara</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berkala</w:t>
            </w:r>
            <w:proofErr w:type="spellEnd"/>
            <w:r w:rsidRPr="00FF5984">
              <w:rPr>
                <w:rFonts w:ascii="Bookman Old Style" w:hAnsi="Bookman Old Style"/>
                <w:sz w:val="22"/>
                <w:szCs w:val="22"/>
                <w:lang w:val="en-US"/>
              </w:rPr>
              <w:t xml:space="preserve"> </w:t>
            </w:r>
            <w:r w:rsidRPr="00FF5984">
              <w:rPr>
                <w:rFonts w:ascii="Bookman Old Style" w:hAnsi="Bookman Old Style"/>
                <w:sz w:val="22"/>
                <w:szCs w:val="22"/>
              </w:rPr>
              <w:t>mengenai Produk Asuransi yang akan dipasarkan.</w:t>
            </w:r>
          </w:p>
        </w:tc>
        <w:tc>
          <w:tcPr>
            <w:tcW w:w="4240" w:type="dxa"/>
          </w:tcPr>
          <w:p w14:paraId="6736404D" w14:textId="065C85F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23D3BD0C" w14:textId="77777777" w:rsidTr="00106162">
        <w:tc>
          <w:tcPr>
            <w:tcW w:w="10638" w:type="dxa"/>
          </w:tcPr>
          <w:p w14:paraId="3E90D95E" w14:textId="075A2B57" w:rsidR="00106162" w:rsidRPr="00FF5984" w:rsidRDefault="00106162" w:rsidP="00FF5984">
            <w:pPr>
              <w:pStyle w:val="ListParagraph"/>
              <w:numPr>
                <w:ilvl w:val="0"/>
                <w:numId w:val="8"/>
              </w:numPr>
              <w:spacing w:before="60" w:line="300" w:lineRule="exact"/>
              <w:ind w:left="1134" w:hanging="567"/>
              <w:contextualSpacing w:val="0"/>
              <w:jc w:val="both"/>
              <w:rPr>
                <w:rFonts w:ascii="Bookman Old Style" w:hAnsi="Bookman Old Style"/>
                <w:sz w:val="22"/>
                <w:szCs w:val="22"/>
              </w:rPr>
            </w:pPr>
            <w:r w:rsidRPr="00FF5984">
              <w:rPr>
                <w:rFonts w:ascii="Bookman Old Style" w:hAnsi="Bookman Old Style"/>
                <w:sz w:val="22"/>
                <w:szCs w:val="22"/>
              </w:rPr>
              <w:t>Ketentuan sebagaimana dimaksud pada angka 2 huruf a tidak berlaku untuk pemasaran Produk Asuransi mikro.</w:t>
            </w:r>
          </w:p>
        </w:tc>
        <w:tc>
          <w:tcPr>
            <w:tcW w:w="4240" w:type="dxa"/>
          </w:tcPr>
          <w:p w14:paraId="55EFBF24"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536948E7" w14:textId="77777777" w:rsidTr="00106162">
        <w:tc>
          <w:tcPr>
            <w:tcW w:w="10638" w:type="dxa"/>
          </w:tcPr>
          <w:p w14:paraId="0D084CBB" w14:textId="05CD9D5D" w:rsidR="00106162" w:rsidRPr="00FF5984" w:rsidRDefault="00106162" w:rsidP="00FF5984">
            <w:pPr>
              <w:pStyle w:val="ListParagraph"/>
              <w:numPr>
                <w:ilvl w:val="0"/>
                <w:numId w:val="8"/>
              </w:numPr>
              <w:spacing w:before="60" w:line="300" w:lineRule="exact"/>
              <w:ind w:left="1134" w:hanging="567"/>
              <w:contextualSpacing w:val="0"/>
              <w:jc w:val="both"/>
              <w:rPr>
                <w:rFonts w:ascii="Bookman Old Style" w:hAnsi="Bookman Old Style"/>
                <w:sz w:val="22"/>
                <w:szCs w:val="22"/>
              </w:rPr>
            </w:pPr>
            <w:r w:rsidRPr="00FF5984">
              <w:rPr>
                <w:rFonts w:ascii="Bookman Old Style" w:hAnsi="Bookman Old Style"/>
                <w:sz w:val="22"/>
                <w:szCs w:val="22"/>
              </w:rPr>
              <w:t xml:space="preserve">Permohonan untuk memperoleh surat persetujuan </w:t>
            </w:r>
            <w:proofErr w:type="spellStart"/>
            <w:r w:rsidRPr="00FF5984">
              <w:rPr>
                <w:rFonts w:ascii="Bookman Old Style" w:hAnsi="Bookman Old Style"/>
                <w:i/>
                <w:sz w:val="22"/>
                <w:szCs w:val="22"/>
              </w:rPr>
              <w:t>Bancassurance</w:t>
            </w:r>
            <w:proofErr w:type="spellEnd"/>
            <w:r w:rsidRPr="00FF5984">
              <w:rPr>
                <w:rFonts w:ascii="Bookman Old Style" w:hAnsi="Bookman Old Style"/>
                <w:sz w:val="22"/>
                <w:szCs w:val="22"/>
              </w:rPr>
              <w:t xml:space="preserve"> sebagaimana dimaksud pada angka 1 diajukan secara </w:t>
            </w:r>
            <w:proofErr w:type="spellStart"/>
            <w:r w:rsidRPr="00FF5984">
              <w:rPr>
                <w:rFonts w:ascii="Bookman Old Style" w:hAnsi="Bookman Old Style"/>
                <w:i/>
                <w:sz w:val="22"/>
                <w:szCs w:val="22"/>
              </w:rPr>
              <w:t>online</w:t>
            </w:r>
            <w:proofErr w:type="spellEnd"/>
            <w:r w:rsidRPr="00FF5984">
              <w:rPr>
                <w:rFonts w:ascii="Bookman Old Style" w:hAnsi="Bookman Old Style"/>
                <w:sz w:val="22"/>
                <w:szCs w:val="22"/>
              </w:rPr>
              <w:t xml:space="preserve"> oleh Perusahaan.</w:t>
            </w:r>
          </w:p>
        </w:tc>
        <w:tc>
          <w:tcPr>
            <w:tcW w:w="4240" w:type="dxa"/>
          </w:tcPr>
          <w:p w14:paraId="12744D78"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138A1F21" w14:textId="77777777" w:rsidTr="00106162">
        <w:tc>
          <w:tcPr>
            <w:tcW w:w="10638" w:type="dxa"/>
          </w:tcPr>
          <w:p w14:paraId="091EB929" w14:textId="77777777" w:rsidR="00106162" w:rsidRPr="00FF5984" w:rsidRDefault="00106162" w:rsidP="00FF5984">
            <w:pPr>
              <w:pStyle w:val="ListParagraph"/>
              <w:numPr>
                <w:ilvl w:val="0"/>
                <w:numId w:val="8"/>
              </w:numPr>
              <w:spacing w:before="60" w:line="300" w:lineRule="exact"/>
              <w:ind w:left="1134" w:hanging="567"/>
              <w:contextualSpacing w:val="0"/>
              <w:jc w:val="both"/>
              <w:rPr>
                <w:rFonts w:ascii="Bookman Old Style" w:hAnsi="Bookman Old Style"/>
                <w:sz w:val="22"/>
                <w:szCs w:val="22"/>
              </w:rPr>
            </w:pPr>
            <w:r w:rsidRPr="00FF5984">
              <w:rPr>
                <w:rFonts w:ascii="Bookman Old Style" w:hAnsi="Bookman Old Style"/>
                <w:sz w:val="22"/>
                <w:szCs w:val="22"/>
              </w:rPr>
              <w:t>Permohonan sebagaimana dimaksud pada angka 4 diajukan dengan mengunggah (</w:t>
            </w:r>
            <w:proofErr w:type="spellStart"/>
            <w:r w:rsidRPr="00FF5984">
              <w:rPr>
                <w:rFonts w:ascii="Bookman Old Style" w:hAnsi="Bookman Old Style"/>
                <w:i/>
                <w:sz w:val="22"/>
                <w:szCs w:val="22"/>
              </w:rPr>
              <w:t>upload</w:t>
            </w:r>
            <w:proofErr w:type="spellEnd"/>
            <w:r w:rsidRPr="00FF5984">
              <w:rPr>
                <w:rFonts w:ascii="Bookman Old Style" w:hAnsi="Bookman Old Style"/>
                <w:sz w:val="22"/>
                <w:szCs w:val="22"/>
              </w:rPr>
              <w:t xml:space="preserve">) seluruh dokumen persyaratan persetujuan </w:t>
            </w:r>
            <w:proofErr w:type="spellStart"/>
            <w:r w:rsidRPr="00FF5984">
              <w:rPr>
                <w:rFonts w:ascii="Bookman Old Style" w:hAnsi="Bookman Old Style"/>
                <w:i/>
                <w:sz w:val="22"/>
                <w:szCs w:val="22"/>
              </w:rPr>
              <w:t>Bancassurance</w:t>
            </w:r>
            <w:proofErr w:type="spellEnd"/>
            <w:r w:rsidRPr="00FF5984">
              <w:rPr>
                <w:rFonts w:ascii="Bookman Old Style" w:hAnsi="Bookman Old Style"/>
                <w:i/>
                <w:sz w:val="22"/>
                <w:szCs w:val="22"/>
              </w:rPr>
              <w:t xml:space="preserve"> </w:t>
            </w:r>
            <w:r w:rsidRPr="00FF5984">
              <w:rPr>
                <w:rFonts w:ascii="Bookman Old Style" w:hAnsi="Bookman Old Style"/>
                <w:sz w:val="22"/>
                <w:szCs w:val="22"/>
              </w:rPr>
              <w:t>melalui sistem jaringan komunikasi data OJK.</w:t>
            </w:r>
          </w:p>
        </w:tc>
        <w:tc>
          <w:tcPr>
            <w:tcW w:w="4240" w:type="dxa"/>
          </w:tcPr>
          <w:p w14:paraId="7AB21B4E"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65822341" w14:textId="77777777" w:rsidTr="00106162">
        <w:tc>
          <w:tcPr>
            <w:tcW w:w="10638" w:type="dxa"/>
          </w:tcPr>
          <w:p w14:paraId="34D8FC2C" w14:textId="20BDE6A5" w:rsidR="00106162" w:rsidRPr="00FF5984" w:rsidRDefault="00106162" w:rsidP="00FF5984">
            <w:pPr>
              <w:pStyle w:val="ListParagraph"/>
              <w:numPr>
                <w:ilvl w:val="0"/>
                <w:numId w:val="8"/>
              </w:numPr>
              <w:spacing w:before="60" w:line="300" w:lineRule="exact"/>
              <w:ind w:left="1134" w:hanging="567"/>
              <w:contextualSpacing w:val="0"/>
              <w:jc w:val="both"/>
              <w:rPr>
                <w:rFonts w:ascii="Bookman Old Style" w:hAnsi="Bookman Old Style"/>
                <w:sz w:val="22"/>
                <w:szCs w:val="22"/>
              </w:rPr>
            </w:pPr>
            <w:r w:rsidRPr="00FF5984">
              <w:rPr>
                <w:rFonts w:ascii="Bookman Old Style" w:hAnsi="Bookman Old Style"/>
                <w:sz w:val="22"/>
                <w:szCs w:val="22"/>
              </w:rPr>
              <w:t xml:space="preserve">Perusahaan harus berkoordinasi dengan Bank dalam rangka proses </w:t>
            </w:r>
            <w:proofErr w:type="spellStart"/>
            <w:r w:rsidRPr="00FF5984">
              <w:rPr>
                <w:rFonts w:ascii="Bookman Old Style" w:hAnsi="Bookman Old Style"/>
                <w:sz w:val="22"/>
                <w:szCs w:val="22"/>
              </w:rPr>
              <w:t>pengunggahan</w:t>
            </w:r>
            <w:proofErr w:type="spellEnd"/>
            <w:r w:rsidRPr="00FF5984">
              <w:rPr>
                <w:rFonts w:ascii="Bookman Old Style" w:hAnsi="Bookman Old Style"/>
                <w:sz w:val="22"/>
                <w:szCs w:val="22"/>
              </w:rPr>
              <w:t xml:space="preserve"> (</w:t>
            </w:r>
            <w:proofErr w:type="spellStart"/>
            <w:r w:rsidRPr="00FF5984">
              <w:rPr>
                <w:rFonts w:ascii="Bookman Old Style" w:hAnsi="Bookman Old Style"/>
                <w:i/>
                <w:sz w:val="22"/>
                <w:szCs w:val="22"/>
              </w:rPr>
              <w:t>upload</w:t>
            </w:r>
            <w:proofErr w:type="spellEnd"/>
            <w:r w:rsidRPr="00FF5984">
              <w:rPr>
                <w:rFonts w:ascii="Bookman Old Style" w:hAnsi="Bookman Old Style"/>
                <w:sz w:val="22"/>
                <w:szCs w:val="22"/>
              </w:rPr>
              <w:t xml:space="preserve">) seluruh dokumen sebagaimana dimaksud pada angka 5 sehingga proses </w:t>
            </w:r>
            <w:proofErr w:type="spellStart"/>
            <w:r w:rsidRPr="00FF5984">
              <w:rPr>
                <w:rFonts w:ascii="Bookman Old Style" w:hAnsi="Bookman Old Style"/>
                <w:sz w:val="22"/>
                <w:szCs w:val="22"/>
              </w:rPr>
              <w:t>pengunggahan</w:t>
            </w:r>
            <w:proofErr w:type="spellEnd"/>
            <w:r w:rsidRPr="00FF5984">
              <w:rPr>
                <w:rFonts w:ascii="Bookman Old Style" w:hAnsi="Bookman Old Style"/>
                <w:sz w:val="22"/>
                <w:szCs w:val="22"/>
              </w:rPr>
              <w:t xml:space="preserve"> (</w:t>
            </w:r>
            <w:proofErr w:type="spellStart"/>
            <w:r w:rsidRPr="00FF5984">
              <w:rPr>
                <w:rFonts w:ascii="Bookman Old Style" w:hAnsi="Bookman Old Style"/>
                <w:i/>
                <w:sz w:val="22"/>
                <w:szCs w:val="22"/>
              </w:rPr>
              <w:t>upload</w:t>
            </w:r>
            <w:proofErr w:type="spellEnd"/>
            <w:r w:rsidRPr="00FF5984">
              <w:rPr>
                <w:rFonts w:ascii="Bookman Old Style" w:hAnsi="Bookman Old Style"/>
                <w:sz w:val="22"/>
                <w:szCs w:val="22"/>
              </w:rPr>
              <w:t xml:space="preserve">) oleh Perusahaan dan Bank tersebut dapat dilakukan pada hari kerja yang sama atau paling lama dalam selang waktu 2 (dua) hari kerja sejak salah </w:t>
            </w:r>
            <w:r w:rsidRPr="00FF5984">
              <w:rPr>
                <w:rFonts w:ascii="Bookman Old Style" w:hAnsi="Bookman Old Style"/>
                <w:sz w:val="22"/>
                <w:szCs w:val="22"/>
              </w:rPr>
              <w:lastRenderedPageBreak/>
              <w:t xml:space="preserve">satu pihak yang akan melakukan </w:t>
            </w:r>
            <w:proofErr w:type="spellStart"/>
            <w:r w:rsidRPr="00FF5984">
              <w:rPr>
                <w:rFonts w:ascii="Bookman Old Style" w:hAnsi="Bookman Old Style"/>
                <w:sz w:val="22"/>
                <w:szCs w:val="22"/>
              </w:rPr>
              <w:t>kerjasama</w:t>
            </w:r>
            <w:proofErr w:type="spellEnd"/>
            <w:r w:rsidRPr="00FF5984">
              <w:rPr>
                <w:rFonts w:ascii="Bookman Old Style" w:hAnsi="Bookman Old Style"/>
                <w:sz w:val="22"/>
                <w:szCs w:val="22"/>
              </w:rPr>
              <w:t xml:space="preserve"> </w:t>
            </w:r>
            <w:proofErr w:type="spellStart"/>
            <w:r w:rsidRPr="00FF5984">
              <w:rPr>
                <w:rFonts w:ascii="Bookman Old Style" w:hAnsi="Bookman Old Style"/>
                <w:i/>
                <w:sz w:val="22"/>
                <w:szCs w:val="22"/>
              </w:rPr>
              <w:t>Bancassurance</w:t>
            </w:r>
            <w:proofErr w:type="spellEnd"/>
            <w:r w:rsidRPr="00FF5984">
              <w:rPr>
                <w:rFonts w:ascii="Bookman Old Style" w:hAnsi="Bookman Old Style"/>
                <w:sz w:val="22"/>
                <w:szCs w:val="22"/>
              </w:rPr>
              <w:t xml:space="preserve"> melakukan registrasi dalam sistem perizinan dan registrasi terintegrasi OJK.</w:t>
            </w:r>
          </w:p>
        </w:tc>
        <w:tc>
          <w:tcPr>
            <w:tcW w:w="4240" w:type="dxa"/>
          </w:tcPr>
          <w:p w14:paraId="034EECE5"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01D2DB76" w14:textId="77777777" w:rsidTr="00106162">
        <w:tc>
          <w:tcPr>
            <w:tcW w:w="10638" w:type="dxa"/>
          </w:tcPr>
          <w:p w14:paraId="4C8F51E4" w14:textId="25148E7F" w:rsidR="00106162" w:rsidRPr="00FF5984" w:rsidRDefault="00106162" w:rsidP="00FF5984">
            <w:pPr>
              <w:pStyle w:val="ListParagraph"/>
              <w:numPr>
                <w:ilvl w:val="0"/>
                <w:numId w:val="8"/>
              </w:numPr>
              <w:spacing w:before="60" w:line="300" w:lineRule="exact"/>
              <w:ind w:left="1134" w:hanging="567"/>
              <w:contextualSpacing w:val="0"/>
              <w:jc w:val="both"/>
              <w:rPr>
                <w:rFonts w:ascii="Bookman Old Style" w:hAnsi="Bookman Old Style"/>
                <w:sz w:val="22"/>
                <w:szCs w:val="22"/>
              </w:rPr>
            </w:pPr>
            <w:r w:rsidRPr="00FF5984">
              <w:rPr>
                <w:rFonts w:ascii="Bookman Old Style" w:hAnsi="Bookman Old Style"/>
                <w:sz w:val="22"/>
                <w:szCs w:val="22"/>
              </w:rPr>
              <w:t xml:space="preserve">Apabila ketentuan sebagaimana dimaksud pada angka 6 tidak terpenuhi, permohonan untuk memperoleh surat persetujuan </w:t>
            </w:r>
            <w:proofErr w:type="spellStart"/>
            <w:r w:rsidRPr="00FF5984">
              <w:rPr>
                <w:rFonts w:ascii="Bookman Old Style" w:hAnsi="Bookman Old Style"/>
                <w:i/>
                <w:sz w:val="22"/>
                <w:szCs w:val="22"/>
              </w:rPr>
              <w:t>Bancassurance</w:t>
            </w:r>
            <w:proofErr w:type="spellEnd"/>
            <w:r w:rsidRPr="00FF5984">
              <w:rPr>
                <w:rFonts w:ascii="Bookman Old Style" w:hAnsi="Bookman Old Style"/>
                <w:sz w:val="22"/>
                <w:szCs w:val="22"/>
              </w:rPr>
              <w:t xml:space="preserve"> akan dinyatakan batal secara otomatis oleh sistem jaringan komunikasi data OJK.  </w:t>
            </w:r>
          </w:p>
        </w:tc>
        <w:tc>
          <w:tcPr>
            <w:tcW w:w="4240" w:type="dxa"/>
          </w:tcPr>
          <w:p w14:paraId="314567DA"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08299A30" w14:textId="77777777" w:rsidTr="00106162">
        <w:tc>
          <w:tcPr>
            <w:tcW w:w="10638" w:type="dxa"/>
          </w:tcPr>
          <w:p w14:paraId="60A784AE" w14:textId="77777777" w:rsidR="00106162" w:rsidRPr="00FF5984" w:rsidRDefault="00106162" w:rsidP="00FF5984">
            <w:pPr>
              <w:pStyle w:val="ListParagraph"/>
              <w:numPr>
                <w:ilvl w:val="0"/>
                <w:numId w:val="8"/>
              </w:numPr>
              <w:spacing w:before="60" w:line="300" w:lineRule="exact"/>
              <w:ind w:left="1134" w:hanging="567"/>
              <w:contextualSpacing w:val="0"/>
              <w:jc w:val="both"/>
              <w:rPr>
                <w:rFonts w:ascii="Bookman Old Style" w:hAnsi="Bookman Old Style"/>
                <w:sz w:val="22"/>
                <w:szCs w:val="22"/>
              </w:rPr>
            </w:pPr>
            <w:r w:rsidRPr="00FF5984">
              <w:rPr>
                <w:rFonts w:ascii="Bookman Old Style" w:hAnsi="Bookman Old Style"/>
                <w:sz w:val="22"/>
                <w:szCs w:val="22"/>
              </w:rPr>
              <w:t>OJK melakukan analisis seluruh dokumen yang telah diunggah sebagaimana dimaksud pada angka 5, dengan memperhatikan dan mempertimbangkan hal sebagai berikut:</w:t>
            </w:r>
          </w:p>
        </w:tc>
        <w:tc>
          <w:tcPr>
            <w:tcW w:w="4240" w:type="dxa"/>
          </w:tcPr>
          <w:p w14:paraId="1599F37C"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5C663883" w14:textId="77777777" w:rsidTr="00106162">
        <w:tc>
          <w:tcPr>
            <w:tcW w:w="10638" w:type="dxa"/>
          </w:tcPr>
          <w:p w14:paraId="3F0CDABC" w14:textId="77777777" w:rsidR="00106162" w:rsidRPr="00FF5984" w:rsidRDefault="00106162" w:rsidP="00FF5984">
            <w:pPr>
              <w:pStyle w:val="ListParagraph"/>
              <w:numPr>
                <w:ilvl w:val="0"/>
                <w:numId w:val="23"/>
              </w:numPr>
              <w:spacing w:before="60" w:line="300" w:lineRule="exact"/>
              <w:contextualSpacing w:val="0"/>
              <w:jc w:val="both"/>
              <w:rPr>
                <w:rFonts w:ascii="Bookman Old Style" w:hAnsi="Bookman Old Style"/>
                <w:sz w:val="22"/>
                <w:szCs w:val="22"/>
              </w:rPr>
            </w:pPr>
            <w:r w:rsidRPr="00FF5984">
              <w:rPr>
                <w:rFonts w:ascii="Bookman Old Style" w:hAnsi="Bookman Old Style"/>
                <w:sz w:val="22"/>
                <w:szCs w:val="22"/>
              </w:rPr>
              <w:t>kelengkapan dokumen sebagaimana dimaksud dalam ketentuan Surat Edaran OJK ini; dan</w:t>
            </w:r>
          </w:p>
        </w:tc>
        <w:tc>
          <w:tcPr>
            <w:tcW w:w="4240" w:type="dxa"/>
          </w:tcPr>
          <w:p w14:paraId="6B303A15"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5F6F77AE" w14:textId="77777777" w:rsidTr="00106162">
        <w:tc>
          <w:tcPr>
            <w:tcW w:w="10638" w:type="dxa"/>
          </w:tcPr>
          <w:p w14:paraId="5892D18E" w14:textId="77777777" w:rsidR="00106162" w:rsidRPr="00FF5984" w:rsidRDefault="00106162" w:rsidP="00FF5984">
            <w:pPr>
              <w:pStyle w:val="ListParagraph"/>
              <w:numPr>
                <w:ilvl w:val="0"/>
                <w:numId w:val="23"/>
              </w:numPr>
              <w:spacing w:before="60" w:line="300" w:lineRule="exact"/>
              <w:contextualSpacing w:val="0"/>
              <w:jc w:val="both"/>
              <w:rPr>
                <w:rFonts w:ascii="Bookman Old Style" w:hAnsi="Bookman Old Style"/>
                <w:sz w:val="22"/>
                <w:szCs w:val="22"/>
              </w:rPr>
            </w:pPr>
            <w:r w:rsidRPr="00FF5984">
              <w:rPr>
                <w:rFonts w:ascii="Bookman Old Style" w:hAnsi="Bookman Old Style"/>
                <w:sz w:val="22"/>
                <w:szCs w:val="22"/>
              </w:rPr>
              <w:t>kesesuaian dengan seluruh ketentuan terkait pemasaran Produk Asuransi, kesehatan dan penyelenggaraan usaha Perusahaan.</w:t>
            </w:r>
          </w:p>
        </w:tc>
        <w:tc>
          <w:tcPr>
            <w:tcW w:w="4240" w:type="dxa"/>
          </w:tcPr>
          <w:p w14:paraId="137E17DE"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6DB29459" w14:textId="77777777" w:rsidTr="00106162">
        <w:tc>
          <w:tcPr>
            <w:tcW w:w="10638" w:type="dxa"/>
          </w:tcPr>
          <w:p w14:paraId="524F2547" w14:textId="16927C08" w:rsidR="00106162" w:rsidRPr="00FF5984" w:rsidRDefault="00106162" w:rsidP="00FF5984">
            <w:pPr>
              <w:pStyle w:val="ListParagraph"/>
              <w:numPr>
                <w:ilvl w:val="0"/>
                <w:numId w:val="8"/>
              </w:numPr>
              <w:spacing w:before="60" w:line="300" w:lineRule="exact"/>
              <w:ind w:left="1134" w:hanging="567"/>
              <w:contextualSpacing w:val="0"/>
              <w:jc w:val="both"/>
              <w:rPr>
                <w:rFonts w:ascii="Bookman Old Style" w:hAnsi="Bookman Old Style"/>
                <w:sz w:val="22"/>
                <w:szCs w:val="22"/>
              </w:rPr>
            </w:pPr>
            <w:r w:rsidRPr="00FF5984">
              <w:rPr>
                <w:rFonts w:ascii="Bookman Old Style" w:hAnsi="Bookman Old Style"/>
                <w:sz w:val="22"/>
                <w:szCs w:val="22"/>
              </w:rPr>
              <w:t xml:space="preserve">Dalam hal dokumen yang dilampirkan belum sesuai dengan ketentuan atau berdasarkan penilaian OJK Perusahaan dinyatakan belum memenuhi ketentuan untuk melakukan kerja sama </w:t>
            </w:r>
            <w:proofErr w:type="spellStart"/>
            <w:r w:rsidRPr="00FF5984">
              <w:rPr>
                <w:rFonts w:ascii="Bookman Old Style" w:hAnsi="Bookman Old Style"/>
                <w:sz w:val="22"/>
                <w:szCs w:val="22"/>
              </w:rPr>
              <w:t>Bancassurance</w:t>
            </w:r>
            <w:proofErr w:type="spellEnd"/>
            <w:r w:rsidRPr="00FF5984">
              <w:rPr>
                <w:rFonts w:ascii="Bookman Old Style" w:hAnsi="Bookman Old Style"/>
                <w:sz w:val="22"/>
                <w:szCs w:val="22"/>
              </w:rPr>
              <w:t xml:space="preserve">, OJK menyampaikan pemberitahuan penolakan permohonan persetujuan </w:t>
            </w:r>
            <w:proofErr w:type="spellStart"/>
            <w:r w:rsidRPr="00FF5984">
              <w:rPr>
                <w:rFonts w:ascii="Bookman Old Style" w:hAnsi="Bookman Old Style"/>
                <w:sz w:val="22"/>
                <w:szCs w:val="22"/>
              </w:rPr>
              <w:t>Bancassurance</w:t>
            </w:r>
            <w:proofErr w:type="spellEnd"/>
            <w:r w:rsidRPr="00FF5984">
              <w:rPr>
                <w:rFonts w:ascii="Bookman Old Style" w:hAnsi="Bookman Old Style"/>
                <w:sz w:val="22"/>
                <w:szCs w:val="22"/>
              </w:rPr>
              <w:t xml:space="preserve"> kepada Perusahaan dengan disertai alasan penolakan. </w:t>
            </w:r>
          </w:p>
        </w:tc>
        <w:tc>
          <w:tcPr>
            <w:tcW w:w="4240" w:type="dxa"/>
          </w:tcPr>
          <w:p w14:paraId="4155F12E"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26962EF9" w14:textId="77777777" w:rsidTr="00106162">
        <w:tc>
          <w:tcPr>
            <w:tcW w:w="10638" w:type="dxa"/>
          </w:tcPr>
          <w:p w14:paraId="76F21BA8" w14:textId="255A5FFC" w:rsidR="00106162" w:rsidRPr="00FF5984" w:rsidRDefault="00106162" w:rsidP="00FF5984">
            <w:pPr>
              <w:pStyle w:val="ListParagraph"/>
              <w:numPr>
                <w:ilvl w:val="0"/>
                <w:numId w:val="8"/>
              </w:numPr>
              <w:spacing w:before="60" w:line="300" w:lineRule="exact"/>
              <w:ind w:left="1134" w:hanging="567"/>
              <w:contextualSpacing w:val="0"/>
              <w:jc w:val="both"/>
              <w:rPr>
                <w:rFonts w:ascii="Bookman Old Style" w:hAnsi="Bookman Old Style"/>
                <w:sz w:val="22"/>
                <w:szCs w:val="22"/>
              </w:rPr>
            </w:pPr>
            <w:r w:rsidRPr="00FF5984">
              <w:rPr>
                <w:rFonts w:ascii="Bookman Old Style" w:hAnsi="Bookman Old Style"/>
                <w:sz w:val="22"/>
                <w:szCs w:val="22"/>
              </w:rPr>
              <w:t xml:space="preserve">Dalam hal OJK menolak permohonan persetujuan </w:t>
            </w:r>
            <w:proofErr w:type="spellStart"/>
            <w:r w:rsidRPr="00FF5984">
              <w:rPr>
                <w:rFonts w:ascii="Bookman Old Style" w:hAnsi="Bookman Old Style"/>
                <w:i/>
                <w:sz w:val="22"/>
                <w:szCs w:val="22"/>
              </w:rPr>
              <w:t>Bancassurance</w:t>
            </w:r>
            <w:proofErr w:type="spellEnd"/>
            <w:r w:rsidRPr="00FF5984">
              <w:rPr>
                <w:rFonts w:ascii="Bookman Old Style" w:hAnsi="Bookman Old Style"/>
                <w:sz w:val="22"/>
                <w:szCs w:val="22"/>
              </w:rPr>
              <w:t xml:space="preserve"> sebagaimana dimaksud pada angka </w:t>
            </w:r>
            <w:r w:rsidRPr="00FF5984">
              <w:rPr>
                <w:rFonts w:ascii="Bookman Old Style" w:hAnsi="Bookman Old Style"/>
                <w:sz w:val="22"/>
                <w:szCs w:val="22"/>
                <w:lang w:val="en-US"/>
              </w:rPr>
              <w:t>9</w:t>
            </w:r>
            <w:r w:rsidRPr="00FF5984">
              <w:rPr>
                <w:rFonts w:ascii="Bookman Old Style" w:hAnsi="Bookman Old Style"/>
                <w:sz w:val="22"/>
                <w:szCs w:val="22"/>
              </w:rPr>
              <w:t xml:space="preserve">, Perusahaan dapat mengajukan kembali permohonan persetujuan </w:t>
            </w:r>
            <w:proofErr w:type="spellStart"/>
            <w:r w:rsidRPr="00FF5984">
              <w:rPr>
                <w:rFonts w:ascii="Bookman Old Style" w:hAnsi="Bookman Old Style"/>
                <w:i/>
                <w:sz w:val="22"/>
                <w:szCs w:val="22"/>
              </w:rPr>
              <w:t>Bancassurance</w:t>
            </w:r>
            <w:proofErr w:type="spellEnd"/>
            <w:r w:rsidRPr="00FF5984">
              <w:rPr>
                <w:rFonts w:ascii="Bookman Old Style" w:hAnsi="Bookman Old Style"/>
                <w:i/>
                <w:sz w:val="22"/>
                <w:szCs w:val="22"/>
              </w:rPr>
              <w:t xml:space="preserve"> </w:t>
            </w:r>
            <w:r w:rsidRPr="00FF5984">
              <w:rPr>
                <w:rFonts w:ascii="Bookman Old Style" w:hAnsi="Bookman Old Style"/>
                <w:sz w:val="22"/>
                <w:szCs w:val="22"/>
              </w:rPr>
              <w:t xml:space="preserve">dengan melakukan pengajuan permohonan ulang secara </w:t>
            </w:r>
            <w:proofErr w:type="spellStart"/>
            <w:r w:rsidRPr="00FF5984">
              <w:rPr>
                <w:rFonts w:ascii="Bookman Old Style" w:hAnsi="Bookman Old Style"/>
                <w:i/>
                <w:sz w:val="22"/>
                <w:szCs w:val="22"/>
              </w:rPr>
              <w:t>online</w:t>
            </w:r>
            <w:proofErr w:type="spellEnd"/>
            <w:r w:rsidRPr="00FF5984">
              <w:rPr>
                <w:rFonts w:ascii="Bookman Old Style" w:hAnsi="Bookman Old Style"/>
                <w:sz w:val="22"/>
                <w:szCs w:val="22"/>
              </w:rPr>
              <w:t xml:space="preserve"> sebagaimana dimaksud pada angka 4. </w:t>
            </w:r>
          </w:p>
        </w:tc>
        <w:tc>
          <w:tcPr>
            <w:tcW w:w="4240" w:type="dxa"/>
          </w:tcPr>
          <w:p w14:paraId="411BE9A7"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2BF786B5" w14:textId="77777777" w:rsidTr="00106162">
        <w:tc>
          <w:tcPr>
            <w:tcW w:w="10638" w:type="dxa"/>
          </w:tcPr>
          <w:p w14:paraId="6A94C060" w14:textId="1A188E3E" w:rsidR="00106162" w:rsidRPr="00FF5984" w:rsidRDefault="00106162" w:rsidP="00FF5984">
            <w:pPr>
              <w:pStyle w:val="ListParagraph"/>
              <w:numPr>
                <w:ilvl w:val="0"/>
                <w:numId w:val="8"/>
              </w:numPr>
              <w:spacing w:before="60" w:line="300" w:lineRule="exact"/>
              <w:ind w:left="1134" w:hanging="567"/>
              <w:contextualSpacing w:val="0"/>
              <w:jc w:val="both"/>
              <w:rPr>
                <w:rFonts w:ascii="Bookman Old Style" w:hAnsi="Bookman Old Style"/>
                <w:sz w:val="22"/>
                <w:szCs w:val="22"/>
              </w:rPr>
            </w:pPr>
            <w:r w:rsidRPr="00FF5984">
              <w:rPr>
                <w:rFonts w:ascii="Bookman Old Style" w:hAnsi="Bookman Old Style"/>
                <w:sz w:val="22"/>
                <w:szCs w:val="22"/>
              </w:rPr>
              <w:t xml:space="preserve">Dalam hal dokumen telah sesuai dengan ketentuan peraturan yang berlaku dan berdasarkan penilaian OJK Perusahaan dinyatakan telah memenuhi ketentuan untuk melakukan kerja sama </w:t>
            </w:r>
            <w:proofErr w:type="spellStart"/>
            <w:r w:rsidRPr="00FF5984">
              <w:rPr>
                <w:rFonts w:ascii="Bookman Old Style" w:hAnsi="Bookman Old Style"/>
                <w:sz w:val="22"/>
                <w:szCs w:val="22"/>
              </w:rPr>
              <w:t>Bancassurance</w:t>
            </w:r>
            <w:proofErr w:type="spellEnd"/>
            <w:r w:rsidRPr="00FF5984">
              <w:rPr>
                <w:rFonts w:ascii="Bookman Old Style" w:hAnsi="Bookman Old Style"/>
                <w:sz w:val="22"/>
                <w:szCs w:val="22"/>
              </w:rPr>
              <w:t xml:space="preserve">, OJK memberikan surat persetujuan </w:t>
            </w:r>
            <w:proofErr w:type="spellStart"/>
            <w:r w:rsidRPr="00FF5984">
              <w:rPr>
                <w:rFonts w:ascii="Bookman Old Style" w:hAnsi="Bookman Old Style"/>
                <w:sz w:val="22"/>
                <w:szCs w:val="22"/>
              </w:rPr>
              <w:t>Bancassurance</w:t>
            </w:r>
            <w:proofErr w:type="spellEnd"/>
            <w:r w:rsidRPr="00FF5984">
              <w:rPr>
                <w:rFonts w:ascii="Bookman Old Style" w:hAnsi="Bookman Old Style"/>
                <w:sz w:val="22"/>
                <w:szCs w:val="22"/>
              </w:rPr>
              <w:t xml:space="preserve"> kepada Perusahaan.</w:t>
            </w:r>
          </w:p>
        </w:tc>
        <w:tc>
          <w:tcPr>
            <w:tcW w:w="4240" w:type="dxa"/>
          </w:tcPr>
          <w:p w14:paraId="67A50C5F"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73484665" w14:textId="77777777" w:rsidTr="00106162">
        <w:tc>
          <w:tcPr>
            <w:tcW w:w="10638" w:type="dxa"/>
          </w:tcPr>
          <w:p w14:paraId="51F79D8D" w14:textId="22A119EE" w:rsidR="00106162" w:rsidRPr="00FF5984" w:rsidRDefault="00106162" w:rsidP="00FF5984">
            <w:pPr>
              <w:pStyle w:val="ListParagraph"/>
              <w:numPr>
                <w:ilvl w:val="0"/>
                <w:numId w:val="8"/>
              </w:numPr>
              <w:spacing w:before="60" w:line="300" w:lineRule="exact"/>
              <w:ind w:left="1134" w:hanging="567"/>
              <w:contextualSpacing w:val="0"/>
              <w:jc w:val="both"/>
              <w:rPr>
                <w:rFonts w:ascii="Bookman Old Style" w:hAnsi="Bookman Old Style"/>
                <w:sz w:val="22"/>
                <w:szCs w:val="22"/>
              </w:rPr>
            </w:pPr>
            <w:r w:rsidRPr="00FF5984">
              <w:rPr>
                <w:rFonts w:ascii="Bookman Old Style" w:hAnsi="Bookman Old Style"/>
                <w:sz w:val="22"/>
                <w:szCs w:val="22"/>
              </w:rPr>
              <w:lastRenderedPageBreak/>
              <w:t xml:space="preserve">Pemberitahuan penolakan permohonan persetujuan </w:t>
            </w:r>
            <w:proofErr w:type="spellStart"/>
            <w:r w:rsidRPr="00FF5984">
              <w:rPr>
                <w:rFonts w:ascii="Bookman Old Style" w:hAnsi="Bookman Old Style"/>
                <w:i/>
                <w:sz w:val="22"/>
                <w:szCs w:val="22"/>
              </w:rPr>
              <w:t>Bancassurance</w:t>
            </w:r>
            <w:proofErr w:type="spellEnd"/>
            <w:r w:rsidRPr="00FF5984">
              <w:rPr>
                <w:rFonts w:ascii="Bookman Old Style" w:hAnsi="Bookman Old Style"/>
                <w:sz w:val="22"/>
                <w:szCs w:val="22"/>
              </w:rPr>
              <w:t xml:space="preserve"> sebagaimana dimaksud pada angka 9 atau surat persetujuan </w:t>
            </w:r>
            <w:proofErr w:type="spellStart"/>
            <w:r w:rsidRPr="00FF5984">
              <w:rPr>
                <w:rFonts w:ascii="Bookman Old Style" w:hAnsi="Bookman Old Style"/>
                <w:i/>
                <w:sz w:val="22"/>
                <w:szCs w:val="22"/>
              </w:rPr>
              <w:t>Bancassurance</w:t>
            </w:r>
            <w:proofErr w:type="spellEnd"/>
            <w:r w:rsidRPr="00FF5984">
              <w:rPr>
                <w:rFonts w:ascii="Bookman Old Style" w:hAnsi="Bookman Old Style"/>
                <w:sz w:val="22"/>
                <w:szCs w:val="22"/>
              </w:rPr>
              <w:t xml:space="preserve"> sebagaimana dimaksud pada angka 11, disampaikan oleh OJK dalam jangka waktu paling lama 19 (sembilan belas) hari kerja sejak Perusahaan menerima pemberitahuan penyampaian permohonan persetujuan </w:t>
            </w:r>
            <w:proofErr w:type="spellStart"/>
            <w:r w:rsidRPr="00FF5984">
              <w:rPr>
                <w:rFonts w:ascii="Bookman Old Style" w:hAnsi="Bookman Old Style"/>
                <w:sz w:val="22"/>
                <w:szCs w:val="22"/>
              </w:rPr>
              <w:t>Bancassurance</w:t>
            </w:r>
            <w:proofErr w:type="spellEnd"/>
            <w:r w:rsidRPr="00FF5984">
              <w:rPr>
                <w:rFonts w:ascii="Bookman Old Style" w:hAnsi="Bookman Old Style"/>
                <w:sz w:val="22"/>
                <w:szCs w:val="22"/>
              </w:rPr>
              <w:t xml:space="preserve"> dari sistem perizinan dan registrasi terintegrasi OJK.</w:t>
            </w:r>
          </w:p>
        </w:tc>
        <w:tc>
          <w:tcPr>
            <w:tcW w:w="4240" w:type="dxa"/>
          </w:tcPr>
          <w:p w14:paraId="23641539"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530EE1B8" w14:textId="77777777" w:rsidTr="00106162">
        <w:tc>
          <w:tcPr>
            <w:tcW w:w="10638" w:type="dxa"/>
          </w:tcPr>
          <w:p w14:paraId="49F274A4" w14:textId="77C78950" w:rsidR="00106162" w:rsidRPr="00FF5984" w:rsidRDefault="00106162" w:rsidP="00FF5984">
            <w:pPr>
              <w:pStyle w:val="ListParagraph"/>
              <w:numPr>
                <w:ilvl w:val="0"/>
                <w:numId w:val="8"/>
              </w:numPr>
              <w:spacing w:before="60" w:line="300" w:lineRule="exact"/>
              <w:ind w:left="1134" w:hanging="567"/>
              <w:contextualSpacing w:val="0"/>
              <w:jc w:val="both"/>
              <w:rPr>
                <w:rFonts w:ascii="Bookman Old Style" w:hAnsi="Bookman Old Style"/>
                <w:sz w:val="22"/>
                <w:szCs w:val="22"/>
              </w:rPr>
            </w:pPr>
            <w:r w:rsidRPr="00FF5984">
              <w:rPr>
                <w:rFonts w:ascii="Bookman Old Style" w:hAnsi="Bookman Old Style"/>
                <w:sz w:val="22"/>
                <w:szCs w:val="22"/>
              </w:rPr>
              <w:t xml:space="preserve">Permohonan persetujuan </w:t>
            </w:r>
            <w:proofErr w:type="spellStart"/>
            <w:r w:rsidRPr="00FF5984">
              <w:rPr>
                <w:rFonts w:ascii="Bookman Old Style" w:hAnsi="Bookman Old Style"/>
                <w:i/>
                <w:sz w:val="22"/>
                <w:szCs w:val="22"/>
              </w:rPr>
              <w:t>Bancassurance</w:t>
            </w:r>
            <w:proofErr w:type="spellEnd"/>
            <w:r w:rsidRPr="00FF5984">
              <w:rPr>
                <w:rFonts w:ascii="Bookman Old Style" w:hAnsi="Bookman Old Style"/>
                <w:sz w:val="22"/>
                <w:szCs w:val="22"/>
              </w:rPr>
              <w:t xml:space="preserve"> yang disampaikan kepada OJK secara </w:t>
            </w:r>
            <w:proofErr w:type="spellStart"/>
            <w:r w:rsidRPr="00FF5984">
              <w:rPr>
                <w:rFonts w:ascii="Bookman Old Style" w:hAnsi="Bookman Old Style"/>
                <w:sz w:val="22"/>
                <w:szCs w:val="22"/>
              </w:rPr>
              <w:t>online</w:t>
            </w:r>
            <w:proofErr w:type="spellEnd"/>
            <w:r w:rsidRPr="00FF5984">
              <w:rPr>
                <w:rFonts w:ascii="Bookman Old Style" w:hAnsi="Bookman Old Style"/>
                <w:sz w:val="22"/>
                <w:szCs w:val="22"/>
              </w:rPr>
              <w:t xml:space="preserve"> setelah pukul 17.00 WIB dianggap diterima OJK pada hari kerja berikutnya.</w:t>
            </w:r>
          </w:p>
        </w:tc>
        <w:tc>
          <w:tcPr>
            <w:tcW w:w="4240" w:type="dxa"/>
          </w:tcPr>
          <w:p w14:paraId="7571874D"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480ABB12" w14:textId="77777777" w:rsidTr="00106162">
        <w:tc>
          <w:tcPr>
            <w:tcW w:w="10638" w:type="dxa"/>
          </w:tcPr>
          <w:p w14:paraId="36C18E59" w14:textId="76D73634" w:rsidR="00106162" w:rsidRPr="00FF5984" w:rsidRDefault="00106162" w:rsidP="00FF5984">
            <w:pPr>
              <w:pStyle w:val="ListParagraph"/>
              <w:numPr>
                <w:ilvl w:val="0"/>
                <w:numId w:val="8"/>
              </w:numPr>
              <w:spacing w:before="60" w:line="300" w:lineRule="exact"/>
              <w:ind w:left="1134" w:hanging="567"/>
              <w:contextualSpacing w:val="0"/>
              <w:jc w:val="both"/>
              <w:rPr>
                <w:rFonts w:ascii="Bookman Old Style" w:hAnsi="Bookman Old Style"/>
                <w:sz w:val="22"/>
                <w:szCs w:val="22"/>
              </w:rPr>
            </w:pPr>
            <w:r w:rsidRPr="00FF5984">
              <w:rPr>
                <w:rFonts w:ascii="Bookman Old Style" w:hAnsi="Bookman Old Style"/>
                <w:sz w:val="22"/>
                <w:szCs w:val="22"/>
              </w:rPr>
              <w:t xml:space="preserve">Dalam hal terjadi gangguan teknis sistem perizinan dan registrasi terintegrasi OJK pada saat penyampaian permohonan persetujuan </w:t>
            </w:r>
            <w:proofErr w:type="spellStart"/>
            <w:r w:rsidRPr="00FF5984">
              <w:rPr>
                <w:rFonts w:ascii="Bookman Old Style" w:hAnsi="Bookman Old Style"/>
                <w:sz w:val="22"/>
                <w:szCs w:val="22"/>
              </w:rPr>
              <w:t>Bancassurance</w:t>
            </w:r>
            <w:proofErr w:type="spellEnd"/>
            <w:r w:rsidRPr="00FF5984">
              <w:rPr>
                <w:rFonts w:ascii="Bookman Old Style" w:hAnsi="Bookman Old Style"/>
                <w:sz w:val="22"/>
                <w:szCs w:val="22"/>
              </w:rPr>
              <w:t xml:space="preserve">, permohonan sebagaimana dimaksud pada angka 4 disampaikan kepada OJK secara </w:t>
            </w:r>
            <w:proofErr w:type="spellStart"/>
            <w:r w:rsidRPr="00FF5984">
              <w:rPr>
                <w:rFonts w:ascii="Bookman Old Style" w:hAnsi="Bookman Old Style"/>
                <w:sz w:val="22"/>
                <w:szCs w:val="22"/>
              </w:rPr>
              <w:t>offline</w:t>
            </w:r>
            <w:proofErr w:type="spellEnd"/>
            <w:r w:rsidRPr="00FF5984">
              <w:rPr>
                <w:rFonts w:ascii="Bookman Old Style" w:hAnsi="Bookman Old Style"/>
                <w:sz w:val="22"/>
                <w:szCs w:val="22"/>
              </w:rPr>
              <w:t>.</w:t>
            </w:r>
          </w:p>
        </w:tc>
        <w:tc>
          <w:tcPr>
            <w:tcW w:w="4240" w:type="dxa"/>
          </w:tcPr>
          <w:p w14:paraId="3A7EB756"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360783F6" w14:textId="77777777" w:rsidTr="00106162">
        <w:tc>
          <w:tcPr>
            <w:tcW w:w="10638" w:type="dxa"/>
          </w:tcPr>
          <w:p w14:paraId="5EB7724F" w14:textId="77777777" w:rsidR="00106162" w:rsidRPr="00FF5984" w:rsidRDefault="00106162" w:rsidP="00FF5984">
            <w:pPr>
              <w:pStyle w:val="ListParagraph"/>
              <w:numPr>
                <w:ilvl w:val="0"/>
                <w:numId w:val="8"/>
              </w:numPr>
              <w:spacing w:before="60" w:line="300" w:lineRule="exact"/>
              <w:ind w:left="1134" w:hanging="567"/>
              <w:contextualSpacing w:val="0"/>
              <w:jc w:val="both"/>
              <w:rPr>
                <w:rFonts w:ascii="Bookman Old Style" w:hAnsi="Bookman Old Style"/>
                <w:sz w:val="22"/>
                <w:szCs w:val="22"/>
              </w:rPr>
            </w:pPr>
            <w:r w:rsidRPr="00FF5984">
              <w:rPr>
                <w:rFonts w:ascii="Bookman Old Style" w:hAnsi="Bookman Old Style"/>
                <w:sz w:val="22"/>
                <w:szCs w:val="22"/>
              </w:rPr>
              <w:t xml:space="preserve">Permohonan persetujuan </w:t>
            </w:r>
            <w:proofErr w:type="spellStart"/>
            <w:r w:rsidRPr="00FF5984">
              <w:rPr>
                <w:rFonts w:ascii="Bookman Old Style" w:hAnsi="Bookman Old Style"/>
                <w:i/>
                <w:sz w:val="22"/>
                <w:szCs w:val="22"/>
              </w:rPr>
              <w:t>Bancassurance</w:t>
            </w:r>
            <w:proofErr w:type="spellEnd"/>
            <w:r w:rsidRPr="00FF5984">
              <w:rPr>
                <w:rFonts w:ascii="Bookman Old Style" w:hAnsi="Bookman Old Style"/>
                <w:sz w:val="22"/>
                <w:szCs w:val="22"/>
              </w:rPr>
              <w:t xml:space="preserve"> secara </w:t>
            </w:r>
            <w:proofErr w:type="spellStart"/>
            <w:r w:rsidRPr="00FF5984">
              <w:rPr>
                <w:rFonts w:ascii="Bookman Old Style" w:hAnsi="Bookman Old Style"/>
                <w:i/>
                <w:sz w:val="22"/>
                <w:szCs w:val="22"/>
              </w:rPr>
              <w:t>offline</w:t>
            </w:r>
            <w:proofErr w:type="spellEnd"/>
            <w:r w:rsidRPr="00FF5984">
              <w:rPr>
                <w:rFonts w:ascii="Bookman Old Style" w:hAnsi="Bookman Old Style"/>
                <w:sz w:val="22"/>
                <w:szCs w:val="22"/>
              </w:rPr>
              <w:t xml:space="preserve">, harus disampaikan oleh Perusahaan dalam bentuk data elektronik dengan menggunakan media berupa </w:t>
            </w:r>
            <w:proofErr w:type="spellStart"/>
            <w:r w:rsidRPr="00FF5984">
              <w:rPr>
                <w:rFonts w:ascii="Bookman Old Style" w:hAnsi="Bookman Old Style"/>
                <w:i/>
                <w:sz w:val="22"/>
                <w:szCs w:val="22"/>
              </w:rPr>
              <w:t>compact</w:t>
            </w:r>
            <w:proofErr w:type="spellEnd"/>
            <w:r w:rsidRPr="00FF5984">
              <w:rPr>
                <w:rFonts w:ascii="Bookman Old Style" w:hAnsi="Bookman Old Style"/>
                <w:i/>
                <w:sz w:val="22"/>
                <w:szCs w:val="22"/>
              </w:rPr>
              <w:t xml:space="preserve"> </w:t>
            </w:r>
            <w:proofErr w:type="spellStart"/>
            <w:r w:rsidRPr="00FF5984">
              <w:rPr>
                <w:rFonts w:ascii="Bookman Old Style" w:hAnsi="Bookman Old Style"/>
                <w:i/>
                <w:sz w:val="22"/>
                <w:szCs w:val="22"/>
              </w:rPr>
              <w:t>disc</w:t>
            </w:r>
            <w:proofErr w:type="spellEnd"/>
            <w:r w:rsidRPr="00FF5984">
              <w:rPr>
                <w:rFonts w:ascii="Bookman Old Style" w:hAnsi="Bookman Old Style"/>
                <w:sz w:val="22"/>
                <w:szCs w:val="22"/>
              </w:rPr>
              <w:t xml:space="preserve"> (CD) atau media penyimpanan data elektronik lainnya.</w:t>
            </w:r>
          </w:p>
        </w:tc>
        <w:tc>
          <w:tcPr>
            <w:tcW w:w="4240" w:type="dxa"/>
          </w:tcPr>
          <w:p w14:paraId="3EA9398F"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28AA37CD" w14:textId="77777777" w:rsidTr="00106162">
        <w:tc>
          <w:tcPr>
            <w:tcW w:w="10638" w:type="dxa"/>
          </w:tcPr>
          <w:p w14:paraId="03F19DCB" w14:textId="6F521245" w:rsidR="00106162" w:rsidRPr="00FF5984" w:rsidRDefault="00106162" w:rsidP="00FF5984">
            <w:pPr>
              <w:pStyle w:val="ListParagraph"/>
              <w:numPr>
                <w:ilvl w:val="0"/>
                <w:numId w:val="8"/>
              </w:numPr>
              <w:spacing w:before="60" w:line="300" w:lineRule="exact"/>
              <w:ind w:left="1134" w:hanging="567"/>
              <w:contextualSpacing w:val="0"/>
              <w:jc w:val="both"/>
              <w:rPr>
                <w:rFonts w:ascii="Bookman Old Style" w:hAnsi="Bookman Old Style" w:cs="Bookman Old Style"/>
                <w:sz w:val="22"/>
                <w:szCs w:val="22"/>
                <w:lang w:val="en-US"/>
              </w:rPr>
            </w:pPr>
            <w:r w:rsidRPr="00FF5984">
              <w:rPr>
                <w:rFonts w:ascii="Bookman Old Style" w:hAnsi="Bookman Old Style"/>
                <w:sz w:val="22"/>
                <w:szCs w:val="22"/>
              </w:rPr>
              <w:t xml:space="preserve">Perusahaan menyampaikan permohonan persetujuan </w:t>
            </w:r>
            <w:proofErr w:type="spellStart"/>
            <w:r w:rsidRPr="00FF5984">
              <w:rPr>
                <w:rFonts w:ascii="Bookman Old Style" w:hAnsi="Bookman Old Style"/>
                <w:i/>
                <w:sz w:val="22"/>
                <w:szCs w:val="22"/>
              </w:rPr>
              <w:t>Bancassurance</w:t>
            </w:r>
            <w:proofErr w:type="spellEnd"/>
            <w:r w:rsidRPr="00FF5984">
              <w:rPr>
                <w:rFonts w:ascii="Bookman Old Style" w:hAnsi="Bookman Old Style"/>
                <w:sz w:val="22"/>
                <w:szCs w:val="22"/>
              </w:rPr>
              <w:t xml:space="preserve"> secara </w:t>
            </w:r>
            <w:r w:rsidR="004157A3" w:rsidRPr="00FF5984">
              <w:rPr>
                <w:rFonts w:ascii="Bookman Old Style" w:hAnsi="Bookman Old Style"/>
                <w:i/>
                <w:sz w:val="22"/>
                <w:szCs w:val="22"/>
              </w:rPr>
              <w:t>o</w:t>
            </w:r>
            <w:proofErr w:type="spellStart"/>
            <w:r w:rsidR="009D1B04" w:rsidRPr="00FF5984">
              <w:rPr>
                <w:rFonts w:ascii="Bookman Old Style" w:hAnsi="Bookman Old Style"/>
                <w:i/>
                <w:sz w:val="22"/>
                <w:szCs w:val="22"/>
                <w:lang w:val="en-US"/>
              </w:rPr>
              <w:t>ffline</w:t>
            </w:r>
            <w:proofErr w:type="spellEnd"/>
            <w:r w:rsidR="009D1B04" w:rsidRPr="00FF5984">
              <w:rPr>
                <w:rFonts w:ascii="Bookman Old Style" w:hAnsi="Bookman Old Style"/>
                <w:i/>
                <w:sz w:val="22"/>
                <w:szCs w:val="22"/>
                <w:lang w:val="en-US"/>
              </w:rPr>
              <w:t xml:space="preserve"> </w:t>
            </w:r>
            <w:proofErr w:type="spellStart"/>
            <w:r w:rsidR="009D1B04" w:rsidRPr="00FF5984">
              <w:rPr>
                <w:rFonts w:ascii="Bookman Old Style" w:hAnsi="Bookman Old Style"/>
                <w:sz w:val="22"/>
                <w:szCs w:val="22"/>
                <w:lang w:val="en-US"/>
              </w:rPr>
              <w:t>kepada</w:t>
            </w:r>
            <w:proofErr w:type="spellEnd"/>
            <w:r w:rsidR="009D1B04" w:rsidRPr="00FF5984">
              <w:rPr>
                <w:rFonts w:ascii="Bookman Old Style" w:hAnsi="Bookman Old Style"/>
                <w:sz w:val="22"/>
                <w:szCs w:val="22"/>
                <w:lang w:val="en-US"/>
              </w:rPr>
              <w:t xml:space="preserve"> OJK.</w:t>
            </w:r>
          </w:p>
        </w:tc>
        <w:tc>
          <w:tcPr>
            <w:tcW w:w="4240" w:type="dxa"/>
          </w:tcPr>
          <w:p w14:paraId="673F260C"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1E268698" w14:textId="77777777" w:rsidTr="00106162">
        <w:tc>
          <w:tcPr>
            <w:tcW w:w="10638" w:type="dxa"/>
          </w:tcPr>
          <w:p w14:paraId="252B76D6" w14:textId="77777777" w:rsidR="00106162" w:rsidRPr="00FF5984" w:rsidRDefault="00106162" w:rsidP="00FF5984">
            <w:pPr>
              <w:pStyle w:val="ListParagraph"/>
              <w:numPr>
                <w:ilvl w:val="0"/>
                <w:numId w:val="8"/>
              </w:numPr>
              <w:spacing w:before="60" w:line="300" w:lineRule="exact"/>
              <w:ind w:left="1134" w:hanging="567"/>
              <w:contextualSpacing w:val="0"/>
              <w:jc w:val="both"/>
              <w:rPr>
                <w:rFonts w:ascii="Bookman Old Style" w:hAnsi="Bookman Old Style"/>
                <w:sz w:val="22"/>
                <w:szCs w:val="22"/>
              </w:rPr>
            </w:pPr>
            <w:r w:rsidRPr="00FF5984">
              <w:rPr>
                <w:rFonts w:ascii="Bookman Old Style" w:hAnsi="Bookman Old Style"/>
                <w:sz w:val="22"/>
                <w:szCs w:val="22"/>
              </w:rPr>
              <w:t xml:space="preserve">Penyampaian permohonan persetujuan </w:t>
            </w:r>
            <w:proofErr w:type="spellStart"/>
            <w:r w:rsidRPr="00FF5984">
              <w:rPr>
                <w:rFonts w:ascii="Bookman Old Style" w:hAnsi="Bookman Old Style"/>
                <w:i/>
                <w:sz w:val="22"/>
                <w:szCs w:val="22"/>
              </w:rPr>
              <w:t>Bancassurance</w:t>
            </w:r>
            <w:proofErr w:type="spellEnd"/>
            <w:r w:rsidRPr="00FF5984">
              <w:rPr>
                <w:rFonts w:ascii="Bookman Old Style" w:hAnsi="Bookman Old Style"/>
                <w:sz w:val="22"/>
                <w:szCs w:val="22"/>
              </w:rPr>
              <w:t xml:space="preserve"> secara </w:t>
            </w:r>
            <w:proofErr w:type="spellStart"/>
            <w:r w:rsidRPr="00FF5984">
              <w:rPr>
                <w:rFonts w:ascii="Bookman Old Style" w:hAnsi="Bookman Old Style"/>
                <w:i/>
                <w:sz w:val="22"/>
                <w:szCs w:val="22"/>
              </w:rPr>
              <w:t>offline</w:t>
            </w:r>
            <w:proofErr w:type="spellEnd"/>
            <w:r w:rsidRPr="00FF5984">
              <w:rPr>
                <w:rFonts w:ascii="Bookman Old Style" w:hAnsi="Bookman Old Style"/>
                <w:sz w:val="22"/>
                <w:szCs w:val="22"/>
              </w:rPr>
              <w:t xml:space="preserve"> dapat dilakukan dengan salah satu cara sebagai berikut: </w:t>
            </w:r>
          </w:p>
          <w:p w14:paraId="0F7AAE89" w14:textId="77777777" w:rsidR="00106162" w:rsidRPr="00FF5984" w:rsidRDefault="00106162" w:rsidP="00FF5984">
            <w:pPr>
              <w:pStyle w:val="ListParagraph"/>
              <w:numPr>
                <w:ilvl w:val="1"/>
                <w:numId w:val="9"/>
              </w:numPr>
              <w:autoSpaceDE w:val="0"/>
              <w:autoSpaceDN w:val="0"/>
              <w:adjustRightInd w:val="0"/>
              <w:spacing w:before="60" w:line="300" w:lineRule="exact"/>
              <w:ind w:left="1701" w:hanging="567"/>
              <w:contextualSpacing w:val="0"/>
              <w:jc w:val="both"/>
              <w:rPr>
                <w:rFonts w:ascii="Bookman Old Style" w:hAnsi="Bookman Old Style" w:cs="Bookman Old Style"/>
                <w:sz w:val="22"/>
                <w:szCs w:val="22"/>
              </w:rPr>
            </w:pPr>
            <w:r w:rsidRPr="00FF5984">
              <w:rPr>
                <w:rFonts w:ascii="Bookman Old Style" w:hAnsi="Bookman Old Style" w:cs="Bookman Old Style"/>
                <w:sz w:val="22"/>
                <w:szCs w:val="22"/>
              </w:rPr>
              <w:t xml:space="preserve">diserahkan langsung ke kantor OJK; atau </w:t>
            </w:r>
          </w:p>
          <w:p w14:paraId="71EF8154" w14:textId="6B0D041F" w:rsidR="00106162" w:rsidRPr="00FF5984" w:rsidRDefault="00106162" w:rsidP="00FF5984">
            <w:pPr>
              <w:pStyle w:val="ListParagraph"/>
              <w:numPr>
                <w:ilvl w:val="0"/>
                <w:numId w:val="9"/>
              </w:numPr>
              <w:autoSpaceDE w:val="0"/>
              <w:autoSpaceDN w:val="0"/>
              <w:adjustRightInd w:val="0"/>
              <w:spacing w:before="60" w:line="300" w:lineRule="exact"/>
              <w:ind w:left="1701" w:hanging="567"/>
              <w:contextualSpacing w:val="0"/>
              <w:jc w:val="both"/>
              <w:rPr>
                <w:rFonts w:ascii="Bookman Old Style" w:hAnsi="Bookman Old Style" w:cs="Bookman Old Style"/>
                <w:sz w:val="22"/>
                <w:szCs w:val="22"/>
              </w:rPr>
            </w:pPr>
            <w:r w:rsidRPr="00FF5984">
              <w:rPr>
                <w:rFonts w:ascii="Bookman Old Style" w:hAnsi="Bookman Old Style"/>
                <w:sz w:val="22"/>
                <w:szCs w:val="22"/>
              </w:rPr>
              <w:t xml:space="preserve">dikirim </w:t>
            </w:r>
            <w:r w:rsidRPr="00FF5984">
              <w:rPr>
                <w:rFonts w:ascii="Bookman Old Style" w:hAnsi="Bookman Old Style" w:cs="Bookman Old Style"/>
                <w:sz w:val="22"/>
                <w:szCs w:val="22"/>
              </w:rPr>
              <w:t>melalui</w:t>
            </w:r>
            <w:r w:rsidRPr="00FF5984">
              <w:rPr>
                <w:rFonts w:ascii="Bookman Old Style" w:hAnsi="Bookman Old Style"/>
                <w:sz w:val="22"/>
                <w:szCs w:val="22"/>
              </w:rPr>
              <w:t xml:space="preserve"> perusahaan jasa pengiriman.</w:t>
            </w:r>
          </w:p>
        </w:tc>
        <w:tc>
          <w:tcPr>
            <w:tcW w:w="4240" w:type="dxa"/>
          </w:tcPr>
          <w:p w14:paraId="0C417A51"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625D25B6" w14:textId="77777777" w:rsidTr="00106162">
        <w:tc>
          <w:tcPr>
            <w:tcW w:w="10638" w:type="dxa"/>
          </w:tcPr>
          <w:p w14:paraId="470639EE" w14:textId="1BD9E814" w:rsidR="00106162" w:rsidRPr="00FF5984" w:rsidRDefault="00106162" w:rsidP="00FF5984">
            <w:pPr>
              <w:pStyle w:val="ListParagraph"/>
              <w:numPr>
                <w:ilvl w:val="0"/>
                <w:numId w:val="8"/>
              </w:numPr>
              <w:spacing w:before="60" w:line="300" w:lineRule="exact"/>
              <w:ind w:left="1134" w:hanging="567"/>
              <w:contextualSpacing w:val="0"/>
              <w:jc w:val="both"/>
              <w:rPr>
                <w:rFonts w:ascii="Bookman Old Style" w:hAnsi="Bookman Old Style"/>
                <w:sz w:val="22"/>
                <w:szCs w:val="22"/>
              </w:rPr>
            </w:pPr>
            <w:r w:rsidRPr="00FF5984">
              <w:rPr>
                <w:rFonts w:ascii="Bookman Old Style" w:hAnsi="Bookman Old Style" w:cs="Bookman Old Style"/>
                <w:sz w:val="22"/>
                <w:szCs w:val="22"/>
              </w:rPr>
              <w:t xml:space="preserve">Apabila gangguan teknis sebagaimana dimaksud pada angka 14 dialami oleh OJK, OJK mengumumkan melalui situs web OJK pada hari yang sama saat terjadinya gangguan teknis beserta mekanisme pemrosesan permohonan persetujuan </w:t>
            </w:r>
            <w:proofErr w:type="spellStart"/>
            <w:r w:rsidRPr="00FF5984">
              <w:rPr>
                <w:rFonts w:ascii="Bookman Old Style" w:hAnsi="Bookman Old Style" w:cs="Bookman Old Style"/>
                <w:sz w:val="22"/>
                <w:szCs w:val="22"/>
              </w:rPr>
              <w:t>Bancassurance</w:t>
            </w:r>
            <w:proofErr w:type="spellEnd"/>
            <w:r w:rsidRPr="00FF5984">
              <w:rPr>
                <w:rFonts w:ascii="Bookman Old Style" w:hAnsi="Bookman Old Style" w:cs="Bookman Old Style"/>
                <w:sz w:val="22"/>
                <w:szCs w:val="22"/>
              </w:rPr>
              <w:t>.</w:t>
            </w:r>
          </w:p>
        </w:tc>
        <w:tc>
          <w:tcPr>
            <w:tcW w:w="4240" w:type="dxa"/>
          </w:tcPr>
          <w:p w14:paraId="54E92897"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7CAD5A0C" w14:textId="77777777" w:rsidTr="00106162">
        <w:tc>
          <w:tcPr>
            <w:tcW w:w="10638" w:type="dxa"/>
          </w:tcPr>
          <w:p w14:paraId="2A7CA4E4" w14:textId="77777777" w:rsidR="00106162" w:rsidRPr="00FF5984" w:rsidRDefault="00106162" w:rsidP="00FF5984">
            <w:pPr>
              <w:pStyle w:val="ListParagraph"/>
              <w:numPr>
                <w:ilvl w:val="0"/>
                <w:numId w:val="8"/>
              </w:numPr>
              <w:spacing w:before="60" w:line="300" w:lineRule="exact"/>
              <w:ind w:left="1134" w:hanging="567"/>
              <w:contextualSpacing w:val="0"/>
              <w:jc w:val="both"/>
              <w:rPr>
                <w:rFonts w:ascii="Bookman Old Style" w:hAnsi="Bookman Old Style"/>
                <w:sz w:val="22"/>
                <w:szCs w:val="22"/>
              </w:rPr>
            </w:pPr>
            <w:r w:rsidRPr="00FF5984">
              <w:rPr>
                <w:rFonts w:ascii="Bookman Old Style" w:hAnsi="Bookman Old Style"/>
                <w:sz w:val="22"/>
                <w:szCs w:val="22"/>
              </w:rPr>
              <w:t xml:space="preserve">Perusahaan dinyatakan telah menyampaikan </w:t>
            </w:r>
            <w:r w:rsidRPr="00FF5984">
              <w:rPr>
                <w:rFonts w:ascii="Bookman Old Style" w:hAnsi="Bookman Old Style" w:cs="Bookman Old Style"/>
                <w:sz w:val="22"/>
                <w:szCs w:val="22"/>
              </w:rPr>
              <w:t xml:space="preserve">permohonan persetujuan </w:t>
            </w:r>
            <w:proofErr w:type="spellStart"/>
            <w:r w:rsidRPr="00FF5984">
              <w:rPr>
                <w:rFonts w:ascii="Bookman Old Style" w:hAnsi="Bookman Old Style" w:cs="Bookman Old Style"/>
                <w:i/>
                <w:sz w:val="22"/>
                <w:szCs w:val="22"/>
              </w:rPr>
              <w:t>Bancassurance</w:t>
            </w:r>
            <w:proofErr w:type="spellEnd"/>
            <w:r w:rsidRPr="00FF5984">
              <w:rPr>
                <w:rFonts w:ascii="Bookman Old Style" w:hAnsi="Bookman Old Style"/>
                <w:sz w:val="22"/>
                <w:szCs w:val="22"/>
              </w:rPr>
              <w:t xml:space="preserve"> dengan ketentuan sebagai berikut: </w:t>
            </w:r>
          </w:p>
          <w:p w14:paraId="59EE9435" w14:textId="77777777" w:rsidR="00106162" w:rsidRPr="00FF5984" w:rsidRDefault="00106162" w:rsidP="00FF5984">
            <w:pPr>
              <w:pStyle w:val="ListParagraph"/>
              <w:numPr>
                <w:ilvl w:val="0"/>
                <w:numId w:val="10"/>
              </w:numPr>
              <w:autoSpaceDE w:val="0"/>
              <w:autoSpaceDN w:val="0"/>
              <w:adjustRightInd w:val="0"/>
              <w:spacing w:before="60" w:line="300" w:lineRule="exact"/>
              <w:ind w:left="1701" w:hanging="567"/>
              <w:contextualSpacing w:val="0"/>
              <w:jc w:val="both"/>
              <w:rPr>
                <w:rFonts w:ascii="Bookman Old Style" w:hAnsi="Bookman Old Style"/>
                <w:sz w:val="22"/>
                <w:szCs w:val="22"/>
              </w:rPr>
            </w:pPr>
            <w:r w:rsidRPr="00FF5984">
              <w:rPr>
                <w:rFonts w:ascii="Bookman Old Style" w:hAnsi="Bookman Old Style"/>
                <w:sz w:val="22"/>
                <w:szCs w:val="22"/>
              </w:rPr>
              <w:lastRenderedPageBreak/>
              <w:t xml:space="preserve">untuk </w:t>
            </w:r>
            <w:r w:rsidRPr="00FF5984">
              <w:rPr>
                <w:rFonts w:ascii="Bookman Old Style" w:hAnsi="Bookman Old Style" w:cs="Bookman Old Style"/>
                <w:sz w:val="22"/>
                <w:szCs w:val="22"/>
              </w:rPr>
              <w:t>penyampaian</w:t>
            </w:r>
            <w:r w:rsidRPr="00FF5984">
              <w:rPr>
                <w:rFonts w:ascii="Bookman Old Style" w:hAnsi="Bookman Old Style"/>
                <w:sz w:val="22"/>
                <w:szCs w:val="22"/>
              </w:rPr>
              <w:t xml:space="preserve"> secara </w:t>
            </w:r>
            <w:proofErr w:type="spellStart"/>
            <w:r w:rsidRPr="00FF5984">
              <w:rPr>
                <w:rFonts w:ascii="Bookman Old Style" w:hAnsi="Bookman Old Style"/>
                <w:sz w:val="22"/>
                <w:szCs w:val="22"/>
              </w:rPr>
              <w:t>online</w:t>
            </w:r>
            <w:proofErr w:type="spellEnd"/>
            <w:r w:rsidRPr="00FF5984">
              <w:rPr>
                <w:rFonts w:ascii="Bookman Old Style" w:hAnsi="Bookman Old Style"/>
                <w:sz w:val="22"/>
                <w:szCs w:val="22"/>
              </w:rPr>
              <w:t xml:space="preserve"> melalui sistem perizinan dan registrasi terintegrasi OJK, dibuktikan dengan pemberitahuan dari OJK yang diterbitkan oleh sistem perizinan dan registrasi terintegrasi OJK dimaksud; atau </w:t>
            </w:r>
          </w:p>
          <w:p w14:paraId="2D9C4528" w14:textId="01FCCA6E" w:rsidR="00106162" w:rsidRPr="00FF5984" w:rsidRDefault="00106162" w:rsidP="00FF5984">
            <w:pPr>
              <w:pStyle w:val="ListParagraph"/>
              <w:numPr>
                <w:ilvl w:val="0"/>
                <w:numId w:val="10"/>
              </w:numPr>
              <w:autoSpaceDE w:val="0"/>
              <w:autoSpaceDN w:val="0"/>
              <w:adjustRightInd w:val="0"/>
              <w:spacing w:before="60" w:line="300" w:lineRule="exact"/>
              <w:ind w:left="1701" w:hanging="567"/>
              <w:contextualSpacing w:val="0"/>
              <w:jc w:val="both"/>
              <w:rPr>
                <w:rFonts w:ascii="Bookman Old Style" w:hAnsi="Bookman Old Style" w:cs="Bookman Old Style"/>
                <w:sz w:val="22"/>
                <w:szCs w:val="22"/>
              </w:rPr>
            </w:pPr>
            <w:r w:rsidRPr="00FF5984">
              <w:rPr>
                <w:rFonts w:ascii="Bookman Old Style" w:hAnsi="Bookman Old Style" w:cs="Bookman Old Style"/>
                <w:sz w:val="22"/>
                <w:szCs w:val="22"/>
              </w:rPr>
              <w:t xml:space="preserve">untuk penyampaian secara </w:t>
            </w:r>
            <w:proofErr w:type="spellStart"/>
            <w:r w:rsidRPr="00FF5984">
              <w:rPr>
                <w:rFonts w:ascii="Bookman Old Style" w:hAnsi="Bookman Old Style" w:cs="Bookman Old Style"/>
                <w:i/>
                <w:iCs/>
                <w:sz w:val="22"/>
                <w:szCs w:val="22"/>
              </w:rPr>
              <w:t>offline</w:t>
            </w:r>
            <w:proofErr w:type="spellEnd"/>
            <w:r w:rsidRPr="00FF5984">
              <w:rPr>
                <w:rFonts w:ascii="Bookman Old Style" w:hAnsi="Bookman Old Style" w:cs="Bookman Old Style"/>
                <w:sz w:val="22"/>
                <w:szCs w:val="22"/>
              </w:rPr>
              <w:t xml:space="preserve">, dibuktikan dengan: </w:t>
            </w:r>
          </w:p>
          <w:p w14:paraId="5F15CE52" w14:textId="4BA3A7E0" w:rsidR="00106162" w:rsidRPr="00FF5984" w:rsidRDefault="00106162" w:rsidP="00FF5984">
            <w:pPr>
              <w:pStyle w:val="ListParagraph"/>
              <w:numPr>
                <w:ilvl w:val="0"/>
                <w:numId w:val="11"/>
              </w:numPr>
              <w:autoSpaceDE w:val="0"/>
              <w:autoSpaceDN w:val="0"/>
              <w:adjustRightInd w:val="0"/>
              <w:spacing w:before="60" w:line="300" w:lineRule="exact"/>
              <w:ind w:left="2127" w:hanging="425"/>
              <w:contextualSpacing w:val="0"/>
              <w:jc w:val="both"/>
              <w:rPr>
                <w:rFonts w:ascii="Bookman Old Style" w:hAnsi="Bookman Old Style" w:cs="Bookman Old Style"/>
                <w:sz w:val="22"/>
                <w:szCs w:val="22"/>
              </w:rPr>
            </w:pPr>
            <w:r w:rsidRPr="00FF5984">
              <w:rPr>
                <w:rFonts w:ascii="Bookman Old Style" w:hAnsi="Bookman Old Style" w:cs="Bookman Old Style"/>
                <w:sz w:val="22"/>
                <w:szCs w:val="22"/>
              </w:rPr>
              <w:t xml:space="preserve">surat tanda terima dari OJK, apabila permohonan disertakan langsung ke kantor OJK sebagaimana dimaksud pada angka 17 huruf a; atau </w:t>
            </w:r>
          </w:p>
          <w:p w14:paraId="629901DE" w14:textId="5377C306" w:rsidR="00106162" w:rsidRPr="00FF5984" w:rsidRDefault="00106162" w:rsidP="00FF5984">
            <w:pPr>
              <w:pStyle w:val="ListParagraph"/>
              <w:numPr>
                <w:ilvl w:val="0"/>
                <w:numId w:val="11"/>
              </w:numPr>
              <w:autoSpaceDE w:val="0"/>
              <w:autoSpaceDN w:val="0"/>
              <w:adjustRightInd w:val="0"/>
              <w:spacing w:before="60" w:line="300" w:lineRule="exact"/>
              <w:ind w:left="2127" w:hanging="425"/>
              <w:contextualSpacing w:val="0"/>
              <w:jc w:val="both"/>
              <w:rPr>
                <w:rFonts w:ascii="Bookman Old Style" w:hAnsi="Bookman Old Style" w:cs="Bookman Old Style"/>
                <w:sz w:val="22"/>
                <w:szCs w:val="22"/>
              </w:rPr>
            </w:pPr>
            <w:r w:rsidRPr="00FF5984">
              <w:rPr>
                <w:rFonts w:ascii="Bookman Old Style" w:hAnsi="Bookman Old Style" w:cs="Bookman Old Style"/>
                <w:sz w:val="22"/>
                <w:szCs w:val="22"/>
              </w:rPr>
              <w:t xml:space="preserve">tanda terima pengiriman dari perusahaan jasa pengiriman, apabila permohonan dikirim melalui perusahaan jasa pengiriman sebagaimana dimaksud pada angka 17 huruf b. </w:t>
            </w:r>
          </w:p>
        </w:tc>
        <w:tc>
          <w:tcPr>
            <w:tcW w:w="4240" w:type="dxa"/>
          </w:tcPr>
          <w:p w14:paraId="22E998F0"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74A0AE73" w14:textId="77777777" w:rsidTr="00106162">
        <w:tc>
          <w:tcPr>
            <w:tcW w:w="10638" w:type="dxa"/>
          </w:tcPr>
          <w:p w14:paraId="21646CE1" w14:textId="238F268F" w:rsidR="00106162" w:rsidRPr="00FF5984" w:rsidRDefault="00106162" w:rsidP="00FF5984">
            <w:pPr>
              <w:pStyle w:val="ListParagraph"/>
              <w:numPr>
                <w:ilvl w:val="0"/>
                <w:numId w:val="8"/>
              </w:numPr>
              <w:spacing w:before="60" w:line="300" w:lineRule="exact"/>
              <w:ind w:left="1134" w:hanging="567"/>
              <w:contextualSpacing w:val="0"/>
              <w:jc w:val="both"/>
              <w:rPr>
                <w:rFonts w:ascii="Bookman Old Style" w:hAnsi="Bookman Old Style" w:cs="Bookman Old Style"/>
                <w:sz w:val="22"/>
                <w:szCs w:val="22"/>
              </w:rPr>
            </w:pPr>
            <w:r w:rsidRPr="00FF5984">
              <w:rPr>
                <w:rFonts w:ascii="Bookman Old Style" w:hAnsi="Bookman Old Style" w:cs="Bookman Old Style"/>
                <w:sz w:val="22"/>
                <w:szCs w:val="22"/>
              </w:rPr>
              <w:t xml:space="preserve">Dalam hal </w:t>
            </w:r>
            <w:r w:rsidRPr="00FF5984">
              <w:rPr>
                <w:rFonts w:ascii="Bookman Old Style" w:hAnsi="Bookman Old Style"/>
                <w:sz w:val="22"/>
                <w:szCs w:val="22"/>
              </w:rPr>
              <w:t>terdapat perubahan alamat kantor OJK untuk penyampaian</w:t>
            </w:r>
            <w:r w:rsidRPr="00FF5984">
              <w:rPr>
                <w:rFonts w:ascii="Bookman Old Style" w:hAnsi="Bookman Old Style" w:cs="Bookman Old Style"/>
                <w:sz w:val="22"/>
                <w:szCs w:val="22"/>
              </w:rPr>
              <w:t xml:space="preserve"> permohonan persetujuan </w:t>
            </w:r>
            <w:proofErr w:type="spellStart"/>
            <w:r w:rsidRPr="00FF5984">
              <w:rPr>
                <w:rFonts w:ascii="Bookman Old Style" w:hAnsi="Bookman Old Style" w:cs="Bookman Old Style"/>
                <w:i/>
                <w:sz w:val="22"/>
                <w:szCs w:val="22"/>
              </w:rPr>
              <w:t>Bancassurance</w:t>
            </w:r>
            <w:proofErr w:type="spellEnd"/>
            <w:r w:rsidRPr="00FF5984">
              <w:rPr>
                <w:rFonts w:ascii="Bookman Old Style" w:hAnsi="Bookman Old Style"/>
                <w:sz w:val="22"/>
                <w:szCs w:val="22"/>
              </w:rPr>
              <w:t xml:space="preserve"> </w:t>
            </w:r>
            <w:r w:rsidRPr="00FF5984">
              <w:rPr>
                <w:rFonts w:ascii="Bookman Old Style" w:hAnsi="Bookman Old Style" w:cs="Bookman Old Style"/>
                <w:sz w:val="22"/>
                <w:szCs w:val="22"/>
              </w:rPr>
              <w:t>sebagaimana dimaksud pada angka 1</w:t>
            </w:r>
            <w:r w:rsidRPr="00FF5984">
              <w:rPr>
                <w:rFonts w:ascii="Bookman Old Style" w:hAnsi="Bookman Old Style" w:cs="Bookman Old Style"/>
                <w:sz w:val="22"/>
                <w:szCs w:val="22"/>
                <w:lang w:val="en-US"/>
              </w:rPr>
              <w:t>6</w:t>
            </w:r>
            <w:r w:rsidRPr="00FF5984">
              <w:rPr>
                <w:rFonts w:ascii="Bookman Old Style" w:hAnsi="Bookman Old Style" w:cs="Bookman Old Style"/>
                <w:sz w:val="22"/>
                <w:szCs w:val="22"/>
              </w:rPr>
              <w:t xml:space="preserve">, OJK akan menyampaikan pemberitahuan mengenai perubahan alamat melalui surat atau pengumuman. </w:t>
            </w:r>
          </w:p>
        </w:tc>
        <w:tc>
          <w:tcPr>
            <w:tcW w:w="4240" w:type="dxa"/>
          </w:tcPr>
          <w:p w14:paraId="24B1CA95"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3ADE55AC" w14:textId="77777777" w:rsidTr="00106162">
        <w:tc>
          <w:tcPr>
            <w:tcW w:w="10638" w:type="dxa"/>
          </w:tcPr>
          <w:p w14:paraId="53515761" w14:textId="77777777" w:rsidR="00106162" w:rsidRPr="00FF5984" w:rsidRDefault="00106162" w:rsidP="00FF5984">
            <w:pPr>
              <w:pStyle w:val="ListParagraph"/>
              <w:numPr>
                <w:ilvl w:val="0"/>
                <w:numId w:val="8"/>
              </w:numPr>
              <w:spacing w:before="60" w:line="300" w:lineRule="exact"/>
              <w:ind w:left="1134" w:hanging="567"/>
              <w:contextualSpacing w:val="0"/>
              <w:jc w:val="both"/>
              <w:rPr>
                <w:rFonts w:ascii="Bookman Old Style" w:hAnsi="Bookman Old Style" w:cs="Bookman Old Style"/>
                <w:sz w:val="22"/>
                <w:szCs w:val="22"/>
              </w:rPr>
            </w:pPr>
            <w:r w:rsidRPr="00FF5984">
              <w:rPr>
                <w:rFonts w:ascii="Bookman Old Style" w:hAnsi="Bookman Old Style" w:cs="Bookman Old Style"/>
                <w:sz w:val="22"/>
                <w:szCs w:val="22"/>
              </w:rPr>
              <w:t xml:space="preserve">Perusahaan harus menyimpan seluruh berkas permohonan persetujuan </w:t>
            </w:r>
            <w:proofErr w:type="spellStart"/>
            <w:r w:rsidRPr="00FF5984">
              <w:rPr>
                <w:rFonts w:ascii="Bookman Old Style" w:hAnsi="Bookman Old Style" w:cs="Bookman Old Style"/>
                <w:i/>
                <w:sz w:val="22"/>
                <w:szCs w:val="22"/>
              </w:rPr>
              <w:t>Bancassurance</w:t>
            </w:r>
            <w:proofErr w:type="spellEnd"/>
            <w:r w:rsidRPr="00FF5984">
              <w:rPr>
                <w:rFonts w:ascii="Bookman Old Style" w:hAnsi="Bookman Old Style" w:cs="Bookman Old Style"/>
                <w:sz w:val="22"/>
                <w:szCs w:val="22"/>
              </w:rPr>
              <w:t xml:space="preserve"> untuk jangka waktu sesuai dengan ketentuan peraturan perundang-undangan yang berlaku dan dapat menunjukkan berkas permohonan dimaksud apabila </w:t>
            </w:r>
            <w:proofErr w:type="spellStart"/>
            <w:r w:rsidRPr="00FF5984">
              <w:rPr>
                <w:rFonts w:ascii="Bookman Old Style" w:hAnsi="Bookman Old Style" w:cs="Bookman Old Style"/>
                <w:sz w:val="22"/>
                <w:szCs w:val="22"/>
              </w:rPr>
              <w:t>dibutukan</w:t>
            </w:r>
            <w:proofErr w:type="spellEnd"/>
            <w:r w:rsidRPr="00FF5984">
              <w:rPr>
                <w:rFonts w:ascii="Bookman Old Style" w:hAnsi="Bookman Old Style" w:cs="Bookman Old Style"/>
                <w:sz w:val="22"/>
                <w:szCs w:val="22"/>
              </w:rPr>
              <w:t xml:space="preserve"> sewaktu-waktu.</w:t>
            </w:r>
          </w:p>
        </w:tc>
        <w:tc>
          <w:tcPr>
            <w:tcW w:w="4240" w:type="dxa"/>
          </w:tcPr>
          <w:p w14:paraId="729209C3"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47F560A0" w14:textId="77777777" w:rsidTr="00106162">
        <w:tc>
          <w:tcPr>
            <w:tcW w:w="10638" w:type="dxa"/>
          </w:tcPr>
          <w:p w14:paraId="7E89715C" w14:textId="77777777" w:rsidR="00106162" w:rsidRPr="00FF5984" w:rsidRDefault="00106162" w:rsidP="00FF5984">
            <w:pPr>
              <w:pStyle w:val="ListParagraph"/>
              <w:numPr>
                <w:ilvl w:val="0"/>
                <w:numId w:val="2"/>
              </w:numPr>
              <w:spacing w:before="60" w:line="300" w:lineRule="exact"/>
              <w:ind w:left="567" w:hanging="567"/>
              <w:contextualSpacing w:val="0"/>
              <w:jc w:val="both"/>
              <w:rPr>
                <w:rFonts w:ascii="Bookman Old Style" w:hAnsi="Bookman Old Style"/>
                <w:sz w:val="22"/>
                <w:szCs w:val="22"/>
              </w:rPr>
            </w:pPr>
            <w:r w:rsidRPr="00FF5984">
              <w:rPr>
                <w:rFonts w:ascii="Bookman Old Style" w:hAnsi="Bookman Old Style"/>
                <w:sz w:val="22"/>
                <w:szCs w:val="22"/>
              </w:rPr>
              <w:t xml:space="preserve">MANAJEMEN RISIKO PERUSAHAAN DALAM RANGKA </w:t>
            </w:r>
            <w:r w:rsidRPr="00FF5984">
              <w:rPr>
                <w:rFonts w:ascii="Bookman Old Style" w:hAnsi="Bookman Old Style"/>
                <w:i/>
                <w:sz w:val="22"/>
                <w:szCs w:val="22"/>
              </w:rPr>
              <w:t xml:space="preserve">BANCASSURANCE </w:t>
            </w:r>
          </w:p>
          <w:p w14:paraId="79CEDA5E" w14:textId="77777777" w:rsidR="00106162" w:rsidRPr="00FF5984" w:rsidRDefault="00106162" w:rsidP="00FF5984">
            <w:pPr>
              <w:pStyle w:val="ListParagraph"/>
              <w:numPr>
                <w:ilvl w:val="0"/>
                <w:numId w:val="16"/>
              </w:numPr>
              <w:spacing w:before="60" w:line="300" w:lineRule="exact"/>
              <w:ind w:left="1134" w:hanging="567"/>
              <w:contextualSpacing w:val="0"/>
              <w:jc w:val="both"/>
              <w:rPr>
                <w:rFonts w:ascii="Bookman Old Style" w:hAnsi="Bookman Old Style"/>
                <w:sz w:val="22"/>
                <w:szCs w:val="22"/>
              </w:rPr>
            </w:pPr>
            <w:r w:rsidRPr="00FF5984">
              <w:rPr>
                <w:rFonts w:ascii="Bookman Old Style" w:hAnsi="Bookman Old Style"/>
                <w:sz w:val="22"/>
                <w:szCs w:val="22"/>
              </w:rPr>
              <w:t xml:space="preserve">Perusahaan bertanggung jawab atas Produk Asuransi yang dipasarkan melalui </w:t>
            </w:r>
            <w:proofErr w:type="spellStart"/>
            <w:r w:rsidRPr="00FF5984">
              <w:rPr>
                <w:rFonts w:ascii="Bookman Old Style" w:hAnsi="Bookman Old Style"/>
                <w:i/>
                <w:sz w:val="22"/>
                <w:szCs w:val="22"/>
              </w:rPr>
              <w:t>Bancassurance</w:t>
            </w:r>
            <w:proofErr w:type="spellEnd"/>
            <w:r w:rsidRPr="00FF5984">
              <w:rPr>
                <w:rFonts w:ascii="Bookman Old Style" w:hAnsi="Bookman Old Style"/>
                <w:sz w:val="22"/>
                <w:szCs w:val="22"/>
              </w:rPr>
              <w:t>.</w:t>
            </w:r>
          </w:p>
        </w:tc>
        <w:tc>
          <w:tcPr>
            <w:tcW w:w="4240" w:type="dxa"/>
          </w:tcPr>
          <w:p w14:paraId="0F9C4369"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08ADF1C0" w14:textId="77777777" w:rsidTr="00106162">
        <w:tc>
          <w:tcPr>
            <w:tcW w:w="10638" w:type="dxa"/>
          </w:tcPr>
          <w:p w14:paraId="2B88B1DE" w14:textId="77777777" w:rsidR="00106162" w:rsidRPr="00FF5984" w:rsidRDefault="00106162" w:rsidP="00FF5984">
            <w:pPr>
              <w:pStyle w:val="ListParagraph"/>
              <w:numPr>
                <w:ilvl w:val="0"/>
                <w:numId w:val="16"/>
              </w:numPr>
              <w:spacing w:before="60" w:line="300" w:lineRule="exact"/>
              <w:ind w:left="1134" w:hanging="567"/>
              <w:contextualSpacing w:val="0"/>
              <w:jc w:val="both"/>
              <w:rPr>
                <w:rFonts w:ascii="Bookman Old Style" w:hAnsi="Bookman Old Style"/>
                <w:sz w:val="22"/>
                <w:szCs w:val="22"/>
              </w:rPr>
            </w:pPr>
            <w:r w:rsidRPr="00FF5984">
              <w:rPr>
                <w:rFonts w:ascii="Bookman Old Style" w:hAnsi="Bookman Old Style"/>
                <w:sz w:val="22"/>
                <w:szCs w:val="22"/>
              </w:rPr>
              <w:t xml:space="preserve">Perusahaan memiliki kewenangan sepenuhnya atas proses </w:t>
            </w:r>
            <w:proofErr w:type="spellStart"/>
            <w:r w:rsidRPr="00FF5984">
              <w:rPr>
                <w:rFonts w:ascii="Bookman Old Style" w:hAnsi="Bookman Old Style"/>
                <w:i/>
                <w:sz w:val="22"/>
                <w:szCs w:val="22"/>
              </w:rPr>
              <w:t>underwriting</w:t>
            </w:r>
            <w:proofErr w:type="spellEnd"/>
            <w:r w:rsidRPr="00FF5984">
              <w:rPr>
                <w:rFonts w:ascii="Bookman Old Style" w:hAnsi="Bookman Old Style"/>
                <w:sz w:val="22"/>
                <w:szCs w:val="22"/>
              </w:rPr>
              <w:t xml:space="preserve"> dan verifikasi klaim sesuai dengan syarat dan ketentuan Produk Asuransi yang dipasarkan.</w:t>
            </w:r>
          </w:p>
        </w:tc>
        <w:tc>
          <w:tcPr>
            <w:tcW w:w="4240" w:type="dxa"/>
          </w:tcPr>
          <w:p w14:paraId="361C6006"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70793FD1" w14:textId="77777777" w:rsidTr="00106162">
        <w:tc>
          <w:tcPr>
            <w:tcW w:w="10638" w:type="dxa"/>
          </w:tcPr>
          <w:p w14:paraId="14200E05" w14:textId="77777777" w:rsidR="00106162" w:rsidRPr="00FF5984" w:rsidRDefault="00106162" w:rsidP="00FF5984">
            <w:pPr>
              <w:pStyle w:val="ListParagraph"/>
              <w:numPr>
                <w:ilvl w:val="0"/>
                <w:numId w:val="16"/>
              </w:numPr>
              <w:spacing w:before="60" w:line="300" w:lineRule="exact"/>
              <w:ind w:left="1134" w:hanging="567"/>
              <w:contextualSpacing w:val="0"/>
              <w:jc w:val="both"/>
              <w:rPr>
                <w:rFonts w:ascii="Bookman Old Style" w:hAnsi="Bookman Old Style"/>
                <w:sz w:val="22"/>
                <w:szCs w:val="22"/>
              </w:rPr>
            </w:pPr>
            <w:r w:rsidRPr="00FF5984">
              <w:rPr>
                <w:rFonts w:ascii="Bookman Old Style" w:hAnsi="Bookman Old Style"/>
                <w:sz w:val="22"/>
                <w:szCs w:val="22"/>
              </w:rPr>
              <w:t xml:space="preserve">Perusahaan yang  melakukan </w:t>
            </w:r>
            <w:proofErr w:type="spellStart"/>
            <w:r w:rsidRPr="00FF5984">
              <w:rPr>
                <w:rFonts w:ascii="Bookman Old Style" w:hAnsi="Bookman Old Style"/>
                <w:i/>
                <w:sz w:val="22"/>
                <w:szCs w:val="22"/>
              </w:rPr>
              <w:t>Bancassurance</w:t>
            </w:r>
            <w:proofErr w:type="spellEnd"/>
            <w:r w:rsidRPr="00FF5984">
              <w:rPr>
                <w:rFonts w:ascii="Bookman Old Style" w:hAnsi="Bookman Old Style"/>
                <w:sz w:val="22"/>
                <w:szCs w:val="22"/>
              </w:rPr>
              <w:t xml:space="preserve"> bertanggung jawab atas semua tindakan Bank yang berkaitan dengan pemasaran Produk Asuransi melalui </w:t>
            </w:r>
            <w:proofErr w:type="spellStart"/>
            <w:r w:rsidRPr="00FF5984">
              <w:rPr>
                <w:rFonts w:ascii="Bookman Old Style" w:hAnsi="Bookman Old Style"/>
                <w:i/>
                <w:sz w:val="22"/>
                <w:szCs w:val="22"/>
              </w:rPr>
              <w:t>Bancassurance</w:t>
            </w:r>
            <w:proofErr w:type="spellEnd"/>
            <w:r w:rsidRPr="00FF5984">
              <w:rPr>
                <w:rFonts w:ascii="Bookman Old Style" w:hAnsi="Bookman Old Style"/>
                <w:sz w:val="22"/>
                <w:szCs w:val="22"/>
              </w:rPr>
              <w:t xml:space="preserve"> dimaksud.</w:t>
            </w:r>
          </w:p>
        </w:tc>
        <w:tc>
          <w:tcPr>
            <w:tcW w:w="4240" w:type="dxa"/>
          </w:tcPr>
          <w:p w14:paraId="2CC6A34B" w14:textId="77777777" w:rsidR="00106162" w:rsidRPr="00FF5984" w:rsidRDefault="00106162" w:rsidP="00FF5984">
            <w:pPr>
              <w:autoSpaceDE w:val="0"/>
              <w:autoSpaceDN w:val="0"/>
              <w:adjustRightInd w:val="0"/>
              <w:spacing w:before="60" w:line="300" w:lineRule="exact"/>
              <w:jc w:val="both"/>
              <w:rPr>
                <w:rFonts w:ascii="Bookman Old Style" w:hAnsi="Bookman Old Style"/>
                <w:sz w:val="22"/>
                <w:szCs w:val="22"/>
                <w:lang w:val="en-US"/>
              </w:rPr>
            </w:pPr>
          </w:p>
        </w:tc>
      </w:tr>
      <w:tr w:rsidR="00FF5984" w:rsidRPr="00FF5984" w14:paraId="36241FEE" w14:textId="77777777" w:rsidTr="00106162">
        <w:tc>
          <w:tcPr>
            <w:tcW w:w="10638" w:type="dxa"/>
          </w:tcPr>
          <w:p w14:paraId="7692386C" w14:textId="77777777" w:rsidR="00106162" w:rsidRPr="00FF5984" w:rsidRDefault="00106162" w:rsidP="00FF5984">
            <w:pPr>
              <w:pStyle w:val="ListParagraph"/>
              <w:numPr>
                <w:ilvl w:val="0"/>
                <w:numId w:val="16"/>
              </w:numPr>
              <w:spacing w:before="60" w:line="300" w:lineRule="exact"/>
              <w:ind w:left="1134" w:hanging="567"/>
              <w:contextualSpacing w:val="0"/>
              <w:jc w:val="both"/>
              <w:rPr>
                <w:rFonts w:ascii="Bookman Old Style" w:hAnsi="Bookman Old Style"/>
                <w:sz w:val="22"/>
                <w:szCs w:val="22"/>
              </w:rPr>
            </w:pPr>
            <w:r w:rsidRPr="00FF5984">
              <w:rPr>
                <w:rFonts w:ascii="Bookman Old Style" w:hAnsi="Bookman Old Style"/>
                <w:sz w:val="22"/>
                <w:szCs w:val="22"/>
              </w:rPr>
              <w:lastRenderedPageBreak/>
              <w:t xml:space="preserve">Perusahaan harus memastikan bahwa Bank yang melakukan </w:t>
            </w:r>
            <w:proofErr w:type="spellStart"/>
            <w:r w:rsidRPr="00FF5984">
              <w:rPr>
                <w:rFonts w:ascii="Bookman Old Style" w:hAnsi="Bookman Old Style"/>
                <w:i/>
                <w:sz w:val="22"/>
                <w:szCs w:val="22"/>
              </w:rPr>
              <w:t>Bancassurance</w:t>
            </w:r>
            <w:proofErr w:type="spellEnd"/>
            <w:r w:rsidRPr="00FF5984">
              <w:rPr>
                <w:rFonts w:ascii="Bookman Old Style" w:hAnsi="Bookman Old Style"/>
                <w:sz w:val="22"/>
                <w:szCs w:val="22"/>
              </w:rPr>
              <w:t xml:space="preserve"> mematuhi ketentuan mengenai penerapan manajemen risiko bagi Bank yang melakukan </w:t>
            </w:r>
            <w:proofErr w:type="spellStart"/>
            <w:r w:rsidRPr="00FF5984">
              <w:rPr>
                <w:rFonts w:ascii="Bookman Old Style" w:hAnsi="Bookman Old Style"/>
                <w:i/>
                <w:sz w:val="22"/>
                <w:szCs w:val="22"/>
              </w:rPr>
              <w:t>Bancassurance</w:t>
            </w:r>
            <w:proofErr w:type="spellEnd"/>
            <w:r w:rsidRPr="00FF5984">
              <w:rPr>
                <w:rFonts w:ascii="Bookman Old Style" w:hAnsi="Bookman Old Style"/>
                <w:sz w:val="22"/>
                <w:szCs w:val="22"/>
              </w:rPr>
              <w:t>.</w:t>
            </w:r>
          </w:p>
        </w:tc>
        <w:tc>
          <w:tcPr>
            <w:tcW w:w="4240" w:type="dxa"/>
          </w:tcPr>
          <w:p w14:paraId="628B7F0B"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360073DE" w14:textId="77777777" w:rsidTr="00106162">
        <w:tc>
          <w:tcPr>
            <w:tcW w:w="10638" w:type="dxa"/>
          </w:tcPr>
          <w:p w14:paraId="22E9B3F8" w14:textId="77777777" w:rsidR="00106162" w:rsidRPr="00FF5984" w:rsidRDefault="00106162" w:rsidP="00FF5984">
            <w:pPr>
              <w:pStyle w:val="ListParagraph"/>
              <w:numPr>
                <w:ilvl w:val="0"/>
                <w:numId w:val="16"/>
              </w:numPr>
              <w:spacing w:before="60" w:line="300" w:lineRule="exact"/>
              <w:ind w:left="1134" w:hanging="567"/>
              <w:contextualSpacing w:val="0"/>
              <w:jc w:val="both"/>
              <w:rPr>
                <w:rFonts w:ascii="Bookman Old Style" w:hAnsi="Bookman Old Style"/>
                <w:sz w:val="22"/>
                <w:szCs w:val="22"/>
              </w:rPr>
            </w:pPr>
            <w:r w:rsidRPr="00FF5984">
              <w:rPr>
                <w:rFonts w:ascii="Bookman Old Style" w:hAnsi="Bookman Old Style"/>
                <w:sz w:val="22"/>
                <w:szCs w:val="22"/>
              </w:rPr>
              <w:t xml:space="preserve">Perusahaan harus memastikan bahwa perolehan data dan/atau informasi pribadi </w:t>
            </w:r>
            <w:proofErr w:type="spellStart"/>
            <w:r w:rsidRPr="00FF5984">
              <w:rPr>
                <w:rFonts w:ascii="Bookman Old Style" w:hAnsi="Bookman Old Style"/>
                <w:sz w:val="22"/>
                <w:szCs w:val="22"/>
                <w:lang w:val="en-US"/>
              </w:rPr>
              <w:t>calon</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pemegang</w:t>
            </w:r>
            <w:proofErr w:type="spellEnd"/>
            <w:r w:rsidRPr="00FF5984">
              <w:rPr>
                <w:rFonts w:ascii="Bookman Old Style" w:hAnsi="Bookman Old Style"/>
                <w:sz w:val="22"/>
                <w:szCs w:val="22"/>
                <w:lang w:val="en-US"/>
              </w:rPr>
              <w:t xml:space="preserve"> polis</w:t>
            </w:r>
            <w:r w:rsidRPr="00FF5984">
              <w:rPr>
                <w:rFonts w:ascii="Bookman Old Style" w:hAnsi="Bookman Old Style"/>
                <w:sz w:val="22"/>
                <w:szCs w:val="22"/>
              </w:rPr>
              <w:t xml:space="preserve">, </w:t>
            </w:r>
            <w:proofErr w:type="spellStart"/>
            <w:r w:rsidRPr="00FF5984">
              <w:rPr>
                <w:rFonts w:ascii="Bookman Old Style" w:hAnsi="Bookman Old Style"/>
                <w:sz w:val="22"/>
                <w:szCs w:val="22"/>
                <w:lang w:val="en-US"/>
              </w:rPr>
              <w:t>tertanggung</w:t>
            </w:r>
            <w:proofErr w:type="spellEnd"/>
            <w:r w:rsidRPr="00FF5984">
              <w:rPr>
                <w:rFonts w:ascii="Bookman Old Style" w:hAnsi="Bookman Old Style"/>
                <w:sz w:val="22"/>
                <w:szCs w:val="22"/>
              </w:rPr>
              <w:t xml:space="preserve">, atau peserta dari Bank telah memperoleh persetujuan tertulis dari </w:t>
            </w:r>
            <w:proofErr w:type="spellStart"/>
            <w:r w:rsidRPr="00FF5984">
              <w:rPr>
                <w:rFonts w:ascii="Bookman Old Style" w:hAnsi="Bookman Old Style"/>
                <w:sz w:val="22"/>
                <w:szCs w:val="22"/>
                <w:lang w:val="en-US"/>
              </w:rPr>
              <w:t>calon</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pemegang</w:t>
            </w:r>
            <w:proofErr w:type="spellEnd"/>
            <w:r w:rsidRPr="00FF5984">
              <w:rPr>
                <w:rFonts w:ascii="Bookman Old Style" w:hAnsi="Bookman Old Style"/>
                <w:sz w:val="22"/>
                <w:szCs w:val="22"/>
                <w:lang w:val="en-US"/>
              </w:rPr>
              <w:t xml:space="preserve"> polis</w:t>
            </w:r>
            <w:r w:rsidRPr="00FF5984">
              <w:rPr>
                <w:rFonts w:ascii="Bookman Old Style" w:hAnsi="Bookman Old Style"/>
                <w:sz w:val="22"/>
                <w:szCs w:val="22"/>
              </w:rPr>
              <w:t xml:space="preserve">, </w:t>
            </w:r>
            <w:proofErr w:type="spellStart"/>
            <w:r w:rsidRPr="00FF5984">
              <w:rPr>
                <w:rFonts w:ascii="Bookman Old Style" w:hAnsi="Bookman Old Style"/>
                <w:sz w:val="22"/>
                <w:szCs w:val="22"/>
                <w:lang w:val="en-US"/>
              </w:rPr>
              <w:t>tertanggung</w:t>
            </w:r>
            <w:proofErr w:type="spellEnd"/>
            <w:r w:rsidRPr="00FF5984">
              <w:rPr>
                <w:rFonts w:ascii="Bookman Old Style" w:hAnsi="Bookman Old Style"/>
                <w:sz w:val="22"/>
                <w:szCs w:val="22"/>
              </w:rPr>
              <w:t>, atau peserta.</w:t>
            </w:r>
          </w:p>
        </w:tc>
        <w:tc>
          <w:tcPr>
            <w:tcW w:w="4240" w:type="dxa"/>
          </w:tcPr>
          <w:p w14:paraId="7AAA0802"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40BC19D5" w14:textId="77777777" w:rsidTr="00106162">
        <w:tc>
          <w:tcPr>
            <w:tcW w:w="10638" w:type="dxa"/>
          </w:tcPr>
          <w:p w14:paraId="4A69D23B" w14:textId="77777777" w:rsidR="00106162" w:rsidRPr="00FF5984" w:rsidRDefault="00106162" w:rsidP="00FF5984">
            <w:pPr>
              <w:pStyle w:val="ListParagraph"/>
              <w:numPr>
                <w:ilvl w:val="0"/>
                <w:numId w:val="16"/>
              </w:numPr>
              <w:spacing w:before="60" w:line="300" w:lineRule="exact"/>
              <w:ind w:left="1134" w:hanging="567"/>
              <w:contextualSpacing w:val="0"/>
              <w:jc w:val="both"/>
              <w:rPr>
                <w:rFonts w:ascii="Bookman Old Style" w:hAnsi="Bookman Old Style"/>
                <w:sz w:val="22"/>
                <w:szCs w:val="22"/>
              </w:rPr>
            </w:pPr>
            <w:r w:rsidRPr="00FF5984">
              <w:rPr>
                <w:rFonts w:ascii="Bookman Old Style" w:hAnsi="Bookman Old Style"/>
                <w:sz w:val="22"/>
                <w:szCs w:val="22"/>
              </w:rPr>
              <w:t xml:space="preserve">OJK dapat memerintahkan Perusahaan menghentikan </w:t>
            </w:r>
            <w:proofErr w:type="spellStart"/>
            <w:r w:rsidRPr="00FF5984">
              <w:rPr>
                <w:rFonts w:ascii="Bookman Old Style" w:hAnsi="Bookman Old Style"/>
                <w:i/>
                <w:sz w:val="22"/>
                <w:szCs w:val="22"/>
              </w:rPr>
              <w:t>Bancassurance</w:t>
            </w:r>
            <w:proofErr w:type="spellEnd"/>
            <w:r w:rsidRPr="00FF5984">
              <w:rPr>
                <w:rFonts w:ascii="Bookman Old Style" w:hAnsi="Bookman Old Style"/>
                <w:sz w:val="22"/>
                <w:szCs w:val="22"/>
              </w:rPr>
              <w:t xml:space="preserve">  dalam hal OJK menilai  </w:t>
            </w:r>
            <w:proofErr w:type="spellStart"/>
            <w:r w:rsidRPr="00FF5984">
              <w:rPr>
                <w:rFonts w:ascii="Bookman Old Style" w:hAnsi="Bookman Old Style"/>
                <w:i/>
                <w:sz w:val="22"/>
                <w:szCs w:val="22"/>
              </w:rPr>
              <w:t>Bancassurance</w:t>
            </w:r>
            <w:proofErr w:type="spellEnd"/>
            <w:r w:rsidRPr="00FF5984">
              <w:rPr>
                <w:rFonts w:ascii="Bookman Old Style" w:hAnsi="Bookman Old Style"/>
                <w:sz w:val="22"/>
                <w:szCs w:val="22"/>
              </w:rPr>
              <w:t xml:space="preserve"> yang dilaksanakan:</w:t>
            </w:r>
          </w:p>
          <w:p w14:paraId="58B2FF51" w14:textId="77777777" w:rsidR="00106162" w:rsidRPr="00FF5984" w:rsidRDefault="00106162" w:rsidP="00FF5984">
            <w:pPr>
              <w:pStyle w:val="ListParagraph"/>
              <w:numPr>
                <w:ilvl w:val="0"/>
                <w:numId w:val="27"/>
              </w:numPr>
              <w:spacing w:before="60" w:line="300" w:lineRule="exact"/>
              <w:ind w:left="1701" w:hanging="567"/>
              <w:contextualSpacing w:val="0"/>
              <w:jc w:val="both"/>
              <w:rPr>
                <w:rFonts w:ascii="Bookman Old Style" w:hAnsi="Bookman Old Style"/>
                <w:sz w:val="22"/>
                <w:szCs w:val="22"/>
              </w:rPr>
            </w:pPr>
            <w:r w:rsidRPr="00FF5984">
              <w:rPr>
                <w:rFonts w:ascii="Bookman Old Style" w:hAnsi="Bookman Old Style"/>
                <w:sz w:val="22"/>
                <w:szCs w:val="22"/>
              </w:rPr>
              <w:t xml:space="preserve">tidak sesuai  dengan perjanjian </w:t>
            </w:r>
            <w:proofErr w:type="spellStart"/>
            <w:r w:rsidRPr="00FF5984">
              <w:rPr>
                <w:rFonts w:ascii="Bookman Old Style" w:hAnsi="Bookman Old Style"/>
                <w:i/>
                <w:sz w:val="22"/>
                <w:szCs w:val="22"/>
              </w:rPr>
              <w:t>Bancasurance</w:t>
            </w:r>
            <w:proofErr w:type="spellEnd"/>
            <w:r w:rsidRPr="00FF5984">
              <w:rPr>
                <w:rFonts w:ascii="Bookman Old Style" w:hAnsi="Bookman Old Style"/>
                <w:sz w:val="22"/>
                <w:szCs w:val="22"/>
              </w:rPr>
              <w:t xml:space="preserve">; </w:t>
            </w:r>
          </w:p>
          <w:p w14:paraId="65F9B71E" w14:textId="77777777" w:rsidR="00106162" w:rsidRPr="00FF5984" w:rsidRDefault="00106162" w:rsidP="00FF5984">
            <w:pPr>
              <w:pStyle w:val="ListParagraph"/>
              <w:numPr>
                <w:ilvl w:val="0"/>
                <w:numId w:val="27"/>
              </w:numPr>
              <w:spacing w:before="60" w:line="300" w:lineRule="exact"/>
              <w:ind w:left="1701" w:hanging="567"/>
              <w:contextualSpacing w:val="0"/>
              <w:jc w:val="both"/>
              <w:rPr>
                <w:rFonts w:ascii="Bookman Old Style" w:hAnsi="Bookman Old Style"/>
                <w:sz w:val="22"/>
                <w:szCs w:val="22"/>
              </w:rPr>
            </w:pPr>
            <w:r w:rsidRPr="00FF5984">
              <w:rPr>
                <w:rFonts w:ascii="Bookman Old Style" w:hAnsi="Bookman Old Style"/>
                <w:sz w:val="22"/>
                <w:szCs w:val="22"/>
              </w:rPr>
              <w:t>tidak sesuai dengan ketentuan peraturan perundang-undangan yang berlaku terutama di bidang perasuransian dan perbankan; dan/atau</w:t>
            </w:r>
          </w:p>
          <w:p w14:paraId="37F2DAEE" w14:textId="77777777" w:rsidR="00106162" w:rsidRPr="00FF5984" w:rsidRDefault="00106162" w:rsidP="00FF5984">
            <w:pPr>
              <w:pStyle w:val="ListParagraph"/>
              <w:numPr>
                <w:ilvl w:val="0"/>
                <w:numId w:val="27"/>
              </w:numPr>
              <w:spacing w:before="60" w:line="300" w:lineRule="exact"/>
              <w:ind w:left="1701" w:hanging="567"/>
              <w:contextualSpacing w:val="0"/>
              <w:jc w:val="both"/>
              <w:rPr>
                <w:rFonts w:ascii="Bookman Old Style" w:hAnsi="Bookman Old Style"/>
                <w:sz w:val="22"/>
                <w:szCs w:val="22"/>
              </w:rPr>
            </w:pPr>
            <w:r w:rsidRPr="00FF5984">
              <w:rPr>
                <w:rFonts w:ascii="Bookman Old Style" w:hAnsi="Bookman Old Style"/>
                <w:sz w:val="22"/>
                <w:szCs w:val="22"/>
              </w:rPr>
              <w:t>berdampak negatif terhadap kesehatan keuangan Perusahaan.</w:t>
            </w:r>
          </w:p>
        </w:tc>
        <w:tc>
          <w:tcPr>
            <w:tcW w:w="4240" w:type="dxa"/>
          </w:tcPr>
          <w:p w14:paraId="7AC5BEEA"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73553189" w14:textId="77777777" w:rsidTr="00106162">
        <w:tc>
          <w:tcPr>
            <w:tcW w:w="10638" w:type="dxa"/>
          </w:tcPr>
          <w:p w14:paraId="0B37DA4C" w14:textId="6A1FF3FE" w:rsidR="00106162" w:rsidRPr="00FF5984" w:rsidRDefault="00106162" w:rsidP="00FF5984">
            <w:pPr>
              <w:pStyle w:val="ListParagraph"/>
              <w:numPr>
                <w:ilvl w:val="0"/>
                <w:numId w:val="16"/>
              </w:numPr>
              <w:spacing w:before="60" w:line="300" w:lineRule="exact"/>
              <w:ind w:left="1134" w:hanging="567"/>
              <w:contextualSpacing w:val="0"/>
              <w:jc w:val="both"/>
              <w:rPr>
                <w:rFonts w:ascii="Bookman Old Style" w:hAnsi="Bookman Old Style"/>
                <w:sz w:val="22"/>
                <w:szCs w:val="22"/>
              </w:rPr>
            </w:pPr>
            <w:r w:rsidRPr="00FF5984">
              <w:rPr>
                <w:rFonts w:ascii="Bookman Old Style" w:hAnsi="Bookman Old Style"/>
                <w:sz w:val="22"/>
                <w:szCs w:val="22"/>
              </w:rPr>
              <w:t xml:space="preserve">Perusahaan </w:t>
            </w:r>
            <w:proofErr w:type="spellStart"/>
            <w:r w:rsidRPr="00FF5984">
              <w:rPr>
                <w:rFonts w:ascii="Bookman Old Style" w:hAnsi="Bookman Old Style"/>
                <w:sz w:val="22"/>
                <w:szCs w:val="22"/>
                <w:lang w:val="en-US"/>
              </w:rPr>
              <w:t>harus</w:t>
            </w:r>
            <w:proofErr w:type="spellEnd"/>
            <w:r w:rsidRPr="00FF5984">
              <w:rPr>
                <w:rFonts w:ascii="Bookman Old Style" w:hAnsi="Bookman Old Style"/>
                <w:sz w:val="22"/>
                <w:szCs w:val="22"/>
              </w:rPr>
              <w:t xml:space="preserve"> mengakhiri kerja sama sebelum berakhirnya perjanjian atau tidak memperpanjang kerja sama apabila:</w:t>
            </w:r>
          </w:p>
          <w:p w14:paraId="78BE47E2" w14:textId="77777777" w:rsidR="00106162" w:rsidRPr="00FF5984" w:rsidRDefault="00106162" w:rsidP="00FF5984">
            <w:pPr>
              <w:pStyle w:val="ListParagraph"/>
              <w:numPr>
                <w:ilvl w:val="0"/>
                <w:numId w:val="17"/>
              </w:numPr>
              <w:spacing w:before="60" w:line="300" w:lineRule="exact"/>
              <w:ind w:left="1701" w:hanging="567"/>
              <w:contextualSpacing w:val="0"/>
              <w:jc w:val="both"/>
              <w:rPr>
                <w:rFonts w:ascii="Bookman Old Style" w:hAnsi="Bookman Old Style"/>
                <w:sz w:val="22"/>
                <w:szCs w:val="22"/>
              </w:rPr>
            </w:pPr>
            <w:r w:rsidRPr="00FF5984">
              <w:rPr>
                <w:rFonts w:ascii="Bookman Old Style" w:hAnsi="Bookman Old Style"/>
                <w:sz w:val="22"/>
                <w:szCs w:val="22"/>
              </w:rPr>
              <w:t xml:space="preserve">Bank tidak memenuhi kewajiban sebagaimana diatur dalam perjanjian </w:t>
            </w:r>
            <w:r w:rsidRPr="00FF5984">
              <w:rPr>
                <w:rFonts w:ascii="Bookman Old Style" w:hAnsi="Bookman Old Style"/>
                <w:i/>
                <w:sz w:val="22"/>
                <w:szCs w:val="22"/>
                <w:lang w:val="en-US"/>
              </w:rPr>
              <w:t>Bancassurance</w:t>
            </w:r>
            <w:r w:rsidRPr="00FF5984">
              <w:rPr>
                <w:rFonts w:ascii="Bookman Old Style" w:hAnsi="Bookman Old Style"/>
                <w:sz w:val="22"/>
                <w:szCs w:val="22"/>
              </w:rPr>
              <w:t xml:space="preserve">, misalnya tidak meneruskan pembayaran premi atau kontribusi yang dibayarkan </w:t>
            </w:r>
            <w:proofErr w:type="spellStart"/>
            <w:r w:rsidRPr="00FF5984">
              <w:rPr>
                <w:rFonts w:ascii="Bookman Old Style" w:hAnsi="Bookman Old Style"/>
                <w:sz w:val="22"/>
                <w:szCs w:val="22"/>
                <w:lang w:val="en-US"/>
              </w:rPr>
              <w:t>pemegang</w:t>
            </w:r>
            <w:proofErr w:type="spellEnd"/>
            <w:r w:rsidRPr="00FF5984">
              <w:rPr>
                <w:rFonts w:ascii="Bookman Old Style" w:hAnsi="Bookman Old Style"/>
                <w:sz w:val="22"/>
                <w:szCs w:val="22"/>
                <w:lang w:val="en-US"/>
              </w:rPr>
              <w:t xml:space="preserve"> polis</w:t>
            </w:r>
            <w:r w:rsidRPr="00FF5984">
              <w:rPr>
                <w:rFonts w:ascii="Bookman Old Style" w:hAnsi="Bookman Old Style"/>
                <w:sz w:val="22"/>
                <w:szCs w:val="22"/>
              </w:rPr>
              <w:t xml:space="preserve">, </w:t>
            </w:r>
            <w:proofErr w:type="spellStart"/>
            <w:r w:rsidRPr="00FF5984">
              <w:rPr>
                <w:rFonts w:ascii="Bookman Old Style" w:hAnsi="Bookman Old Style"/>
                <w:sz w:val="22"/>
                <w:szCs w:val="22"/>
                <w:lang w:val="en-US"/>
              </w:rPr>
              <w:t>tertanggung</w:t>
            </w:r>
            <w:proofErr w:type="spellEnd"/>
            <w:r w:rsidRPr="00FF5984">
              <w:rPr>
                <w:rFonts w:ascii="Bookman Old Style" w:hAnsi="Bookman Old Style"/>
                <w:sz w:val="22"/>
                <w:szCs w:val="22"/>
              </w:rPr>
              <w:t>, atau peserta;</w:t>
            </w:r>
            <w:r w:rsidRPr="00FF5984">
              <w:rPr>
                <w:rFonts w:ascii="Bookman Old Style" w:hAnsi="Bookman Old Style"/>
                <w:sz w:val="22"/>
                <w:szCs w:val="22"/>
                <w:lang w:val="en-US"/>
              </w:rPr>
              <w:t xml:space="preserve"> dan</w:t>
            </w:r>
            <w:r w:rsidRPr="00FF5984">
              <w:rPr>
                <w:rFonts w:ascii="Bookman Old Style" w:hAnsi="Bookman Old Style"/>
                <w:sz w:val="22"/>
                <w:szCs w:val="22"/>
              </w:rPr>
              <w:t>/atau</w:t>
            </w:r>
          </w:p>
          <w:p w14:paraId="36D8A4BC" w14:textId="77777777" w:rsidR="00106162" w:rsidRPr="00FF5984" w:rsidRDefault="00106162" w:rsidP="00FF5984">
            <w:pPr>
              <w:pStyle w:val="ListParagraph"/>
              <w:numPr>
                <w:ilvl w:val="0"/>
                <w:numId w:val="17"/>
              </w:numPr>
              <w:spacing w:before="60" w:line="300" w:lineRule="exact"/>
              <w:ind w:left="1701" w:hanging="567"/>
              <w:contextualSpacing w:val="0"/>
              <w:jc w:val="both"/>
              <w:rPr>
                <w:rFonts w:ascii="Bookman Old Style" w:hAnsi="Bookman Old Style"/>
                <w:sz w:val="22"/>
                <w:szCs w:val="22"/>
              </w:rPr>
            </w:pPr>
            <w:r w:rsidRPr="00FF5984">
              <w:rPr>
                <w:rFonts w:ascii="Bookman Old Style" w:hAnsi="Bookman Old Style"/>
                <w:sz w:val="22"/>
                <w:szCs w:val="22"/>
              </w:rPr>
              <w:t xml:space="preserve">OJK telah memerintahkan Perusahaan untuk mengakhiri kerja sama </w:t>
            </w:r>
            <w:proofErr w:type="spellStart"/>
            <w:r w:rsidRPr="00FF5984">
              <w:rPr>
                <w:rFonts w:ascii="Bookman Old Style" w:hAnsi="Bookman Old Style"/>
                <w:i/>
                <w:sz w:val="22"/>
                <w:szCs w:val="22"/>
              </w:rPr>
              <w:t>Bancassurance</w:t>
            </w:r>
            <w:proofErr w:type="spellEnd"/>
            <w:r w:rsidRPr="00FF5984">
              <w:rPr>
                <w:rFonts w:ascii="Bookman Old Style" w:hAnsi="Bookman Old Style"/>
                <w:sz w:val="22"/>
                <w:szCs w:val="22"/>
              </w:rPr>
              <w:t xml:space="preserve"> sebagaimana diatur pada angka 6.</w:t>
            </w:r>
          </w:p>
        </w:tc>
        <w:tc>
          <w:tcPr>
            <w:tcW w:w="4240" w:type="dxa"/>
          </w:tcPr>
          <w:p w14:paraId="30348F0C"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5B2ECE3A" w14:textId="77777777" w:rsidTr="00106162">
        <w:tc>
          <w:tcPr>
            <w:tcW w:w="10638" w:type="dxa"/>
          </w:tcPr>
          <w:p w14:paraId="265A385A" w14:textId="77777777" w:rsidR="00106162" w:rsidRPr="00FF5984" w:rsidRDefault="00106162" w:rsidP="00FF5984">
            <w:pPr>
              <w:pStyle w:val="ListParagraph"/>
              <w:numPr>
                <w:ilvl w:val="0"/>
                <w:numId w:val="2"/>
              </w:numPr>
              <w:spacing w:before="60" w:line="300" w:lineRule="exact"/>
              <w:ind w:left="567" w:hanging="567"/>
              <w:contextualSpacing w:val="0"/>
              <w:jc w:val="both"/>
              <w:rPr>
                <w:rFonts w:ascii="Bookman Old Style" w:hAnsi="Bookman Old Style"/>
                <w:sz w:val="22"/>
                <w:szCs w:val="22"/>
              </w:rPr>
            </w:pPr>
            <w:r w:rsidRPr="00FF5984">
              <w:rPr>
                <w:rFonts w:ascii="Bookman Old Style" w:hAnsi="Bookman Old Style"/>
                <w:sz w:val="22"/>
                <w:szCs w:val="22"/>
              </w:rPr>
              <w:t xml:space="preserve">ASPEK PERLINDUNGAN KONSUMEN </w:t>
            </w:r>
          </w:p>
          <w:p w14:paraId="6E30979B" w14:textId="77777777" w:rsidR="00106162" w:rsidRPr="00FF5984" w:rsidRDefault="00106162" w:rsidP="00FF5984">
            <w:pPr>
              <w:pStyle w:val="ListParagraph"/>
              <w:numPr>
                <w:ilvl w:val="0"/>
                <w:numId w:val="20"/>
              </w:numPr>
              <w:spacing w:before="60" w:line="300" w:lineRule="exact"/>
              <w:ind w:left="1134" w:hanging="567"/>
              <w:contextualSpacing w:val="0"/>
              <w:jc w:val="both"/>
              <w:rPr>
                <w:rFonts w:ascii="Bookman Old Style" w:hAnsi="Bookman Old Style"/>
                <w:sz w:val="22"/>
                <w:szCs w:val="22"/>
              </w:rPr>
            </w:pPr>
            <w:r w:rsidRPr="00FF5984">
              <w:rPr>
                <w:rFonts w:ascii="Bookman Old Style" w:hAnsi="Bookman Old Style"/>
                <w:sz w:val="22"/>
                <w:szCs w:val="22"/>
              </w:rPr>
              <w:t xml:space="preserve">Dalam hal </w:t>
            </w:r>
            <w:proofErr w:type="spellStart"/>
            <w:r w:rsidRPr="00FF5984">
              <w:rPr>
                <w:rFonts w:ascii="Bookman Old Style" w:hAnsi="Bookman Old Style"/>
                <w:i/>
                <w:sz w:val="22"/>
                <w:szCs w:val="22"/>
              </w:rPr>
              <w:t>Bancassurance</w:t>
            </w:r>
            <w:proofErr w:type="spellEnd"/>
            <w:r w:rsidRPr="00FF5984">
              <w:rPr>
                <w:rFonts w:ascii="Bookman Old Style" w:hAnsi="Bookman Old Style"/>
                <w:sz w:val="22"/>
                <w:szCs w:val="22"/>
              </w:rPr>
              <w:t xml:space="preserve"> melalui model bisnis kerja sama distribusi dan integrasi produk, Perusahaan harus memastikan bahwa sebelum penutupan atas Produk Asuransi </w:t>
            </w:r>
            <w:proofErr w:type="spellStart"/>
            <w:r w:rsidRPr="00FF5984">
              <w:rPr>
                <w:rFonts w:ascii="Bookman Old Style" w:hAnsi="Bookman Old Style"/>
                <w:sz w:val="22"/>
                <w:szCs w:val="22"/>
                <w:lang w:val="en-US"/>
              </w:rPr>
              <w:t>calon</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pemegang</w:t>
            </w:r>
            <w:proofErr w:type="spellEnd"/>
            <w:r w:rsidRPr="00FF5984">
              <w:rPr>
                <w:rFonts w:ascii="Bookman Old Style" w:hAnsi="Bookman Old Style"/>
                <w:sz w:val="22"/>
                <w:szCs w:val="22"/>
                <w:lang w:val="en-US"/>
              </w:rPr>
              <w:t xml:space="preserve"> polis</w:t>
            </w:r>
            <w:r w:rsidRPr="00FF5984">
              <w:rPr>
                <w:rFonts w:ascii="Bookman Old Style" w:hAnsi="Bookman Old Style"/>
                <w:sz w:val="22"/>
                <w:szCs w:val="22"/>
              </w:rPr>
              <w:t xml:space="preserve">, </w:t>
            </w:r>
            <w:proofErr w:type="spellStart"/>
            <w:r w:rsidRPr="00FF5984">
              <w:rPr>
                <w:rFonts w:ascii="Bookman Old Style" w:hAnsi="Bookman Old Style"/>
                <w:sz w:val="22"/>
                <w:szCs w:val="22"/>
                <w:lang w:val="en-US"/>
              </w:rPr>
              <w:t>tertanggung</w:t>
            </w:r>
            <w:proofErr w:type="spellEnd"/>
            <w:r w:rsidRPr="00FF5984">
              <w:rPr>
                <w:rFonts w:ascii="Bookman Old Style" w:hAnsi="Bookman Old Style"/>
                <w:sz w:val="22"/>
                <w:szCs w:val="22"/>
              </w:rPr>
              <w:t>, atau peserta telah memperoleh penjelasan secara lengkap mengenai manfaat dan biaya Produk Asuransi yang ditawarkan oleh Bank.</w:t>
            </w:r>
          </w:p>
        </w:tc>
        <w:tc>
          <w:tcPr>
            <w:tcW w:w="4240" w:type="dxa"/>
          </w:tcPr>
          <w:p w14:paraId="5934F704"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668E132C" w14:textId="77777777" w:rsidTr="00106162">
        <w:tc>
          <w:tcPr>
            <w:tcW w:w="10638" w:type="dxa"/>
          </w:tcPr>
          <w:p w14:paraId="2DAA7CA2" w14:textId="77777777" w:rsidR="00106162" w:rsidRPr="00FF5984" w:rsidRDefault="00106162" w:rsidP="00FF5984">
            <w:pPr>
              <w:pStyle w:val="ListParagraph"/>
              <w:numPr>
                <w:ilvl w:val="0"/>
                <w:numId w:val="20"/>
              </w:numPr>
              <w:spacing w:before="60" w:line="300" w:lineRule="exact"/>
              <w:ind w:left="1134" w:hanging="567"/>
              <w:contextualSpacing w:val="0"/>
              <w:jc w:val="both"/>
              <w:rPr>
                <w:rFonts w:ascii="Bookman Old Style" w:hAnsi="Bookman Old Style"/>
                <w:sz w:val="22"/>
                <w:szCs w:val="22"/>
              </w:rPr>
            </w:pPr>
            <w:r w:rsidRPr="00FF5984">
              <w:rPr>
                <w:rFonts w:ascii="Bookman Old Style" w:hAnsi="Bookman Old Style"/>
                <w:sz w:val="22"/>
                <w:szCs w:val="22"/>
              </w:rPr>
              <w:lastRenderedPageBreak/>
              <w:t xml:space="preserve">Dalam hal Produk Asuransi yang dipasarkan melalui  </w:t>
            </w:r>
            <w:proofErr w:type="spellStart"/>
            <w:r w:rsidRPr="00FF5984">
              <w:rPr>
                <w:rFonts w:ascii="Bookman Old Style" w:hAnsi="Bookman Old Style"/>
                <w:sz w:val="22"/>
                <w:szCs w:val="22"/>
              </w:rPr>
              <w:t>Bancassurance</w:t>
            </w:r>
            <w:proofErr w:type="spellEnd"/>
            <w:r w:rsidRPr="00FF5984">
              <w:rPr>
                <w:rFonts w:ascii="Bookman Old Style" w:hAnsi="Bookman Old Style"/>
                <w:sz w:val="22"/>
                <w:szCs w:val="22"/>
              </w:rPr>
              <w:t xml:space="preserve"> merupakan PAYDI, Perusahaan harus memastikan bahwa sebelum penutupan atas Produk Asuransi calon pemegang polis, tertanggung, atau peserta telah memperoleh penjelasan secara lengkap mengenai manfaat, biaya, dan risiko Produk Asuransi yang ditawarkan oleh Bank.</w:t>
            </w:r>
          </w:p>
        </w:tc>
        <w:tc>
          <w:tcPr>
            <w:tcW w:w="4240" w:type="dxa"/>
          </w:tcPr>
          <w:p w14:paraId="007C2C78"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6798C409" w14:textId="77777777" w:rsidTr="00106162">
        <w:tc>
          <w:tcPr>
            <w:tcW w:w="10638" w:type="dxa"/>
          </w:tcPr>
          <w:p w14:paraId="73827DE9" w14:textId="77777777" w:rsidR="00106162" w:rsidRPr="00FF5984" w:rsidRDefault="00106162" w:rsidP="00FF5984">
            <w:pPr>
              <w:pStyle w:val="ListParagraph"/>
              <w:numPr>
                <w:ilvl w:val="0"/>
                <w:numId w:val="20"/>
              </w:numPr>
              <w:spacing w:before="60" w:line="300" w:lineRule="exact"/>
              <w:ind w:left="1134" w:hanging="567"/>
              <w:contextualSpacing w:val="0"/>
              <w:jc w:val="both"/>
              <w:rPr>
                <w:rFonts w:ascii="Bookman Old Style" w:hAnsi="Bookman Old Style"/>
                <w:sz w:val="22"/>
                <w:szCs w:val="22"/>
              </w:rPr>
            </w:pPr>
            <w:r w:rsidRPr="00FF5984">
              <w:rPr>
                <w:rFonts w:ascii="Bookman Old Style" w:hAnsi="Bookman Old Style"/>
                <w:sz w:val="22"/>
                <w:szCs w:val="22"/>
              </w:rPr>
              <w:t>Dalam hal pemasaran Produk Asuransi dilakukan secara tatap muka, kepastian bahwa calon pemegang polis, tertanggung, atau peserta telah memperoleh penjelasan sebagaimana dimaksud pada angka 1 dan angka 2, harus dituangkan dalam surat pernyataan bahwa calon pemegang polis, tertanggung, atau peserta telah memperoleh penjelasan dan memahami manfaat, biaya, dan risiko Produk Asuransi yang ditawarkan oleh Bank.</w:t>
            </w:r>
          </w:p>
        </w:tc>
        <w:tc>
          <w:tcPr>
            <w:tcW w:w="4240" w:type="dxa"/>
          </w:tcPr>
          <w:p w14:paraId="7025484E"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33E10AED" w14:textId="77777777" w:rsidTr="00106162">
        <w:tc>
          <w:tcPr>
            <w:tcW w:w="10638" w:type="dxa"/>
          </w:tcPr>
          <w:p w14:paraId="6AA5715F" w14:textId="77777777" w:rsidR="00106162" w:rsidRPr="00FF5984" w:rsidRDefault="00106162" w:rsidP="00FF5984">
            <w:pPr>
              <w:pStyle w:val="ListParagraph"/>
              <w:numPr>
                <w:ilvl w:val="0"/>
                <w:numId w:val="20"/>
              </w:numPr>
              <w:spacing w:before="60" w:line="300" w:lineRule="exact"/>
              <w:ind w:left="1134" w:hanging="567"/>
              <w:contextualSpacing w:val="0"/>
              <w:jc w:val="both"/>
              <w:rPr>
                <w:rFonts w:ascii="Bookman Old Style" w:hAnsi="Bookman Old Style"/>
                <w:sz w:val="22"/>
                <w:szCs w:val="22"/>
              </w:rPr>
            </w:pPr>
            <w:r w:rsidRPr="00FF5984">
              <w:rPr>
                <w:rFonts w:ascii="Bookman Old Style" w:hAnsi="Bookman Old Style"/>
                <w:sz w:val="22"/>
                <w:szCs w:val="22"/>
              </w:rPr>
              <w:t>Surat pernyataan sebagaimana dimaksud pada angka 3 harus dibuat dalam bahasa Indonesia atau dalam bahasa asing berdampingan dengan bahasa Indonesia dan ditandatangani oleh calon pemegang polis, tertanggung, atau peserta dengan menggunakan tanda tangan basah.</w:t>
            </w:r>
          </w:p>
        </w:tc>
        <w:tc>
          <w:tcPr>
            <w:tcW w:w="4240" w:type="dxa"/>
          </w:tcPr>
          <w:p w14:paraId="67FB3D20"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59B6D151" w14:textId="77777777" w:rsidTr="00106162">
        <w:tc>
          <w:tcPr>
            <w:tcW w:w="10638" w:type="dxa"/>
          </w:tcPr>
          <w:p w14:paraId="5B6D021C" w14:textId="77777777" w:rsidR="00106162" w:rsidRPr="00FF5984" w:rsidRDefault="00106162" w:rsidP="00FF5984">
            <w:pPr>
              <w:pStyle w:val="ListParagraph"/>
              <w:numPr>
                <w:ilvl w:val="0"/>
                <w:numId w:val="20"/>
              </w:numPr>
              <w:spacing w:before="60" w:line="300" w:lineRule="exact"/>
              <w:ind w:left="1134" w:hanging="567"/>
              <w:contextualSpacing w:val="0"/>
              <w:jc w:val="both"/>
              <w:rPr>
                <w:rFonts w:ascii="Bookman Old Style" w:hAnsi="Bookman Old Style"/>
                <w:sz w:val="22"/>
                <w:szCs w:val="22"/>
              </w:rPr>
            </w:pPr>
            <w:r w:rsidRPr="00FF5984">
              <w:rPr>
                <w:rFonts w:ascii="Bookman Old Style" w:hAnsi="Bookman Old Style"/>
                <w:sz w:val="22"/>
                <w:szCs w:val="22"/>
              </w:rPr>
              <w:t xml:space="preserve">Dalam hal pemasaran Produk Asuransi dilakukan melalui komunikasi jarak jauh seperti telepon, bentuk kepastian bahwa calon pemegang polis, tertanggung, atau peserta telah memperoleh penjelasan sebagaimana dimaksud pada angka 1 dan angka 2, harus berupa rekaman suara atau percakapan yang menyatakan bahwa </w:t>
            </w:r>
            <w:proofErr w:type="spellStart"/>
            <w:r w:rsidRPr="00FF5984">
              <w:rPr>
                <w:rFonts w:ascii="Bookman Old Style" w:hAnsi="Bookman Old Style"/>
                <w:sz w:val="22"/>
                <w:szCs w:val="22"/>
                <w:lang w:val="en-US"/>
              </w:rPr>
              <w:t>calon</w:t>
            </w:r>
            <w:proofErr w:type="spellEnd"/>
            <w:r w:rsidRPr="00FF5984">
              <w:rPr>
                <w:rFonts w:ascii="Bookman Old Style" w:hAnsi="Bookman Old Style"/>
                <w:sz w:val="22"/>
                <w:szCs w:val="22"/>
                <w:lang w:val="en-US"/>
              </w:rPr>
              <w:t xml:space="preserve"> </w:t>
            </w:r>
            <w:proofErr w:type="spellStart"/>
            <w:r w:rsidRPr="00FF5984">
              <w:rPr>
                <w:rFonts w:ascii="Bookman Old Style" w:hAnsi="Bookman Old Style"/>
                <w:sz w:val="22"/>
                <w:szCs w:val="22"/>
                <w:lang w:val="en-US"/>
              </w:rPr>
              <w:t>pemegang</w:t>
            </w:r>
            <w:proofErr w:type="spellEnd"/>
            <w:r w:rsidRPr="00FF5984">
              <w:rPr>
                <w:rFonts w:ascii="Bookman Old Style" w:hAnsi="Bookman Old Style"/>
                <w:sz w:val="22"/>
                <w:szCs w:val="22"/>
                <w:lang w:val="en-US"/>
              </w:rPr>
              <w:t xml:space="preserve"> polis</w:t>
            </w:r>
            <w:r w:rsidRPr="00FF5984">
              <w:rPr>
                <w:rFonts w:ascii="Bookman Old Style" w:hAnsi="Bookman Old Style"/>
                <w:sz w:val="22"/>
                <w:szCs w:val="22"/>
              </w:rPr>
              <w:t xml:space="preserve">, </w:t>
            </w:r>
            <w:proofErr w:type="spellStart"/>
            <w:r w:rsidRPr="00FF5984">
              <w:rPr>
                <w:rFonts w:ascii="Bookman Old Style" w:hAnsi="Bookman Old Style"/>
                <w:sz w:val="22"/>
                <w:szCs w:val="22"/>
                <w:lang w:val="en-US"/>
              </w:rPr>
              <w:t>tertanggung</w:t>
            </w:r>
            <w:proofErr w:type="spellEnd"/>
            <w:r w:rsidRPr="00FF5984">
              <w:rPr>
                <w:rFonts w:ascii="Bookman Old Style" w:hAnsi="Bookman Old Style"/>
                <w:sz w:val="22"/>
                <w:szCs w:val="22"/>
              </w:rPr>
              <w:t xml:space="preserve">, atau peserta telah memahami seluruh penjelasan tersebut. </w:t>
            </w:r>
          </w:p>
        </w:tc>
        <w:tc>
          <w:tcPr>
            <w:tcW w:w="4240" w:type="dxa"/>
          </w:tcPr>
          <w:p w14:paraId="7FF6C81B"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72E4819A" w14:textId="77777777" w:rsidTr="00106162">
        <w:tc>
          <w:tcPr>
            <w:tcW w:w="10638" w:type="dxa"/>
          </w:tcPr>
          <w:p w14:paraId="5588F714" w14:textId="77777777" w:rsidR="00106162" w:rsidRPr="00FF5984" w:rsidRDefault="00106162" w:rsidP="00FF5984">
            <w:pPr>
              <w:pStyle w:val="ListParagraph"/>
              <w:numPr>
                <w:ilvl w:val="0"/>
                <w:numId w:val="20"/>
              </w:numPr>
              <w:spacing w:before="60" w:line="300" w:lineRule="exact"/>
              <w:ind w:left="1134" w:hanging="567"/>
              <w:contextualSpacing w:val="0"/>
              <w:jc w:val="both"/>
              <w:rPr>
                <w:rFonts w:ascii="Bookman Old Style" w:hAnsi="Bookman Old Style"/>
                <w:sz w:val="22"/>
                <w:szCs w:val="22"/>
              </w:rPr>
            </w:pPr>
            <w:r w:rsidRPr="00FF5984">
              <w:rPr>
                <w:rFonts w:ascii="Bookman Old Style" w:hAnsi="Bookman Old Style"/>
                <w:sz w:val="22"/>
                <w:szCs w:val="22"/>
              </w:rPr>
              <w:t xml:space="preserve">Perusahaan harus memastikan bahwa sebelum terjadi penutupan asuransi, calon pemegang polis, tertanggung, atau peserta telah memperoleh informasi mengenai biaya yang harus dibayar, termasuk transparansi informasi mengenai komisi yang diberikan oleh Perusahaan kepada Bank dalam rangka </w:t>
            </w:r>
            <w:proofErr w:type="spellStart"/>
            <w:r w:rsidRPr="00FF5984">
              <w:rPr>
                <w:rFonts w:ascii="Bookman Old Style" w:hAnsi="Bookman Old Style"/>
                <w:sz w:val="22"/>
                <w:szCs w:val="22"/>
              </w:rPr>
              <w:t>Bancassurance</w:t>
            </w:r>
            <w:proofErr w:type="spellEnd"/>
            <w:r w:rsidRPr="00FF5984">
              <w:rPr>
                <w:rFonts w:ascii="Bookman Old Style" w:hAnsi="Bookman Old Style"/>
                <w:sz w:val="22"/>
                <w:szCs w:val="22"/>
              </w:rPr>
              <w:t>.</w:t>
            </w:r>
          </w:p>
        </w:tc>
        <w:tc>
          <w:tcPr>
            <w:tcW w:w="4240" w:type="dxa"/>
          </w:tcPr>
          <w:p w14:paraId="027B8E44"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2AB97AFA" w14:textId="77777777" w:rsidTr="00106162">
        <w:tc>
          <w:tcPr>
            <w:tcW w:w="10638" w:type="dxa"/>
          </w:tcPr>
          <w:p w14:paraId="434CDF51" w14:textId="77777777" w:rsidR="00106162" w:rsidRPr="00FF5984" w:rsidRDefault="00106162" w:rsidP="00FF5984">
            <w:pPr>
              <w:pStyle w:val="ListParagraph"/>
              <w:numPr>
                <w:ilvl w:val="0"/>
                <w:numId w:val="20"/>
              </w:numPr>
              <w:spacing w:before="60" w:line="300" w:lineRule="exact"/>
              <w:ind w:left="1134" w:hanging="567"/>
              <w:contextualSpacing w:val="0"/>
              <w:jc w:val="both"/>
              <w:rPr>
                <w:rFonts w:ascii="Bookman Old Style" w:hAnsi="Bookman Old Style"/>
                <w:sz w:val="22"/>
                <w:szCs w:val="22"/>
              </w:rPr>
            </w:pPr>
            <w:r w:rsidRPr="00FF5984">
              <w:rPr>
                <w:rFonts w:ascii="Bookman Old Style" w:hAnsi="Bookman Old Style"/>
                <w:sz w:val="22"/>
                <w:szCs w:val="22"/>
              </w:rPr>
              <w:lastRenderedPageBreak/>
              <w:t xml:space="preserve">Informasi mengenai transparansi biaya yang harus dibayar sebagaimana dimaksud pada angka 6, harus dituangkan dalam media pemasaran, dan/atau surat permohonan asuransi.  </w:t>
            </w:r>
          </w:p>
        </w:tc>
        <w:tc>
          <w:tcPr>
            <w:tcW w:w="4240" w:type="dxa"/>
          </w:tcPr>
          <w:p w14:paraId="771FEF54"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792CABFA" w14:textId="77777777" w:rsidTr="00106162">
        <w:tc>
          <w:tcPr>
            <w:tcW w:w="10638" w:type="dxa"/>
          </w:tcPr>
          <w:p w14:paraId="28AF8F1B" w14:textId="77777777" w:rsidR="00106162" w:rsidRPr="00FF5984" w:rsidRDefault="00106162" w:rsidP="00FF5984">
            <w:pPr>
              <w:pStyle w:val="ListParagraph"/>
              <w:numPr>
                <w:ilvl w:val="0"/>
                <w:numId w:val="20"/>
              </w:numPr>
              <w:spacing w:before="60" w:line="300" w:lineRule="exact"/>
              <w:ind w:left="1134" w:hanging="567"/>
              <w:contextualSpacing w:val="0"/>
              <w:jc w:val="both"/>
              <w:rPr>
                <w:rFonts w:ascii="Bookman Old Style" w:hAnsi="Bookman Old Style"/>
                <w:sz w:val="22"/>
                <w:szCs w:val="22"/>
              </w:rPr>
            </w:pPr>
            <w:r w:rsidRPr="00FF5984">
              <w:rPr>
                <w:rFonts w:ascii="Bookman Old Style" w:hAnsi="Bookman Old Style"/>
                <w:sz w:val="22"/>
                <w:szCs w:val="22"/>
              </w:rPr>
              <w:t xml:space="preserve">Perusahaan harus memastikan bahwa dalam media pemasaran terdapat pernyataan bahwa Produk Asuransi yang dipasarkan bukan merupakan tanggung jawab Bank dan tidak termasuk dalam cakupan program penjaminan oleh Lembaga Penjamin Simpanan. </w:t>
            </w:r>
          </w:p>
        </w:tc>
        <w:tc>
          <w:tcPr>
            <w:tcW w:w="4240" w:type="dxa"/>
          </w:tcPr>
          <w:p w14:paraId="7211C0D1"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1E9C331F" w14:textId="77777777" w:rsidTr="00106162">
        <w:tc>
          <w:tcPr>
            <w:tcW w:w="10638" w:type="dxa"/>
          </w:tcPr>
          <w:p w14:paraId="41CE865D" w14:textId="77777777" w:rsidR="00106162" w:rsidRPr="00FF5984" w:rsidRDefault="00106162" w:rsidP="00FF5984">
            <w:pPr>
              <w:pStyle w:val="ListParagraph"/>
              <w:numPr>
                <w:ilvl w:val="0"/>
                <w:numId w:val="20"/>
              </w:numPr>
              <w:spacing w:before="60" w:line="300" w:lineRule="exact"/>
              <w:ind w:left="1134" w:hanging="567"/>
              <w:contextualSpacing w:val="0"/>
              <w:jc w:val="both"/>
              <w:rPr>
                <w:rFonts w:ascii="Bookman Old Style" w:hAnsi="Bookman Old Style"/>
                <w:sz w:val="22"/>
                <w:szCs w:val="22"/>
              </w:rPr>
            </w:pPr>
            <w:r w:rsidRPr="00FF5984">
              <w:rPr>
                <w:rFonts w:ascii="Bookman Old Style" w:hAnsi="Bookman Old Style"/>
                <w:sz w:val="22"/>
                <w:szCs w:val="22"/>
              </w:rPr>
              <w:t xml:space="preserve">Perusahaan harus menerbitkan ikhtisar polis/sertifikat polis asuransi/tanda bukti </w:t>
            </w:r>
            <w:proofErr w:type="spellStart"/>
            <w:r w:rsidRPr="00FF5984">
              <w:rPr>
                <w:rFonts w:ascii="Bookman Old Style" w:hAnsi="Bookman Old Style"/>
                <w:sz w:val="22"/>
                <w:szCs w:val="22"/>
              </w:rPr>
              <w:t>kepesertaan</w:t>
            </w:r>
            <w:proofErr w:type="spellEnd"/>
            <w:r w:rsidRPr="00FF5984">
              <w:rPr>
                <w:rFonts w:ascii="Bookman Old Style" w:hAnsi="Bookman Old Style"/>
                <w:sz w:val="22"/>
                <w:szCs w:val="22"/>
              </w:rPr>
              <w:t xml:space="preserve"> bagi masing-masing pemegang polis, tertanggung, atau peserta. </w:t>
            </w:r>
          </w:p>
        </w:tc>
        <w:tc>
          <w:tcPr>
            <w:tcW w:w="4240" w:type="dxa"/>
          </w:tcPr>
          <w:p w14:paraId="2B057108"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278BA96E" w14:textId="77777777" w:rsidTr="00106162">
        <w:tc>
          <w:tcPr>
            <w:tcW w:w="10638" w:type="dxa"/>
          </w:tcPr>
          <w:p w14:paraId="6961FFE1" w14:textId="77777777" w:rsidR="00106162" w:rsidRPr="00FF5984" w:rsidRDefault="00106162" w:rsidP="00FF5984">
            <w:pPr>
              <w:pStyle w:val="ListParagraph"/>
              <w:numPr>
                <w:ilvl w:val="0"/>
                <w:numId w:val="20"/>
              </w:numPr>
              <w:spacing w:before="60" w:line="300" w:lineRule="exact"/>
              <w:ind w:left="1134" w:hanging="567"/>
              <w:contextualSpacing w:val="0"/>
              <w:jc w:val="both"/>
              <w:rPr>
                <w:rFonts w:ascii="Bookman Old Style" w:hAnsi="Bookman Old Style"/>
                <w:sz w:val="22"/>
                <w:szCs w:val="22"/>
              </w:rPr>
            </w:pPr>
            <w:r w:rsidRPr="00FF5984">
              <w:rPr>
                <w:rFonts w:ascii="Bookman Old Style" w:hAnsi="Bookman Old Style"/>
                <w:sz w:val="22"/>
                <w:szCs w:val="22"/>
              </w:rPr>
              <w:t xml:space="preserve">Dalam hal model bisnis integrasi produk, ikhtisar polis/sertifikat polis asuransi/tanda bukti </w:t>
            </w:r>
            <w:proofErr w:type="spellStart"/>
            <w:r w:rsidRPr="00FF5984">
              <w:rPr>
                <w:rFonts w:ascii="Bookman Old Style" w:hAnsi="Bookman Old Style"/>
                <w:sz w:val="22"/>
                <w:szCs w:val="22"/>
              </w:rPr>
              <w:t>kepesertaan</w:t>
            </w:r>
            <w:proofErr w:type="spellEnd"/>
            <w:r w:rsidRPr="00FF5984">
              <w:rPr>
                <w:rFonts w:ascii="Bookman Old Style" w:hAnsi="Bookman Old Style"/>
                <w:sz w:val="22"/>
                <w:szCs w:val="22"/>
              </w:rPr>
              <w:t xml:space="preserve"> dapat diterbitkan oleh  Bank.</w:t>
            </w:r>
          </w:p>
        </w:tc>
        <w:tc>
          <w:tcPr>
            <w:tcW w:w="4240" w:type="dxa"/>
          </w:tcPr>
          <w:p w14:paraId="6FA24FD9"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2D0951A9" w14:textId="77777777" w:rsidTr="00106162">
        <w:tc>
          <w:tcPr>
            <w:tcW w:w="10638" w:type="dxa"/>
          </w:tcPr>
          <w:p w14:paraId="33EFAC0A" w14:textId="77777777" w:rsidR="00106162" w:rsidRPr="00FF5984" w:rsidRDefault="00106162" w:rsidP="00FF5984">
            <w:pPr>
              <w:pStyle w:val="ListParagraph"/>
              <w:numPr>
                <w:ilvl w:val="0"/>
                <w:numId w:val="20"/>
              </w:numPr>
              <w:spacing w:before="60" w:line="300" w:lineRule="exact"/>
              <w:ind w:left="1134" w:hanging="567"/>
              <w:contextualSpacing w:val="0"/>
              <w:jc w:val="both"/>
              <w:rPr>
                <w:rFonts w:ascii="Bookman Old Style" w:hAnsi="Bookman Old Style"/>
                <w:sz w:val="22"/>
                <w:szCs w:val="22"/>
              </w:rPr>
            </w:pPr>
            <w:r w:rsidRPr="00FF5984">
              <w:rPr>
                <w:rFonts w:ascii="Bookman Old Style" w:hAnsi="Bookman Old Style"/>
                <w:sz w:val="22"/>
                <w:szCs w:val="22"/>
              </w:rPr>
              <w:t xml:space="preserve">Dalam ikhtisar polis/sertifikat polis asuransi/tanda bukti </w:t>
            </w:r>
            <w:proofErr w:type="spellStart"/>
            <w:r w:rsidRPr="00FF5984">
              <w:rPr>
                <w:rFonts w:ascii="Bookman Old Style" w:hAnsi="Bookman Old Style"/>
                <w:sz w:val="22"/>
                <w:szCs w:val="22"/>
              </w:rPr>
              <w:t>kepesertaan</w:t>
            </w:r>
            <w:proofErr w:type="spellEnd"/>
            <w:r w:rsidRPr="00FF5984">
              <w:rPr>
                <w:rFonts w:ascii="Bookman Old Style" w:hAnsi="Bookman Old Style"/>
                <w:sz w:val="22"/>
                <w:szCs w:val="22"/>
              </w:rPr>
              <w:t xml:space="preserve"> sebagaimana dimaksud dalam angka 9 harus dinyatakan secara jelas bahwa risiko asuransi menjadi tanggung jawab Perusahaan. </w:t>
            </w:r>
          </w:p>
        </w:tc>
        <w:tc>
          <w:tcPr>
            <w:tcW w:w="4240" w:type="dxa"/>
          </w:tcPr>
          <w:p w14:paraId="0CA7D5A0"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0FAFB160" w14:textId="77777777" w:rsidTr="00106162">
        <w:tc>
          <w:tcPr>
            <w:tcW w:w="10638" w:type="dxa"/>
          </w:tcPr>
          <w:p w14:paraId="598E8F5E" w14:textId="77777777" w:rsidR="00106162" w:rsidRPr="00FF5984" w:rsidRDefault="00106162" w:rsidP="00FF5984">
            <w:pPr>
              <w:pStyle w:val="ListParagraph"/>
              <w:numPr>
                <w:ilvl w:val="0"/>
                <w:numId w:val="20"/>
              </w:numPr>
              <w:spacing w:before="60" w:line="300" w:lineRule="exact"/>
              <w:ind w:left="1134" w:hanging="567"/>
              <w:contextualSpacing w:val="0"/>
              <w:jc w:val="both"/>
              <w:rPr>
                <w:rFonts w:ascii="Bookman Old Style" w:hAnsi="Bookman Old Style"/>
                <w:sz w:val="22"/>
                <w:szCs w:val="22"/>
              </w:rPr>
            </w:pPr>
            <w:r w:rsidRPr="00FF5984">
              <w:rPr>
                <w:rFonts w:ascii="Bookman Old Style" w:hAnsi="Bookman Old Style"/>
                <w:sz w:val="22"/>
                <w:szCs w:val="22"/>
              </w:rPr>
              <w:t xml:space="preserve">Ikhtisar polis/sertifikat polis asuransi/tanda bukti </w:t>
            </w:r>
            <w:proofErr w:type="spellStart"/>
            <w:r w:rsidRPr="00FF5984">
              <w:rPr>
                <w:rFonts w:ascii="Bookman Old Style" w:hAnsi="Bookman Old Style"/>
                <w:sz w:val="22"/>
                <w:szCs w:val="22"/>
              </w:rPr>
              <w:t>kepesertaan</w:t>
            </w:r>
            <w:proofErr w:type="spellEnd"/>
            <w:r w:rsidRPr="00FF5984">
              <w:rPr>
                <w:rFonts w:ascii="Bookman Old Style" w:hAnsi="Bookman Old Style"/>
                <w:sz w:val="22"/>
                <w:szCs w:val="22"/>
              </w:rPr>
              <w:t xml:space="preserve"> sebagaimana dimaksud pada angka 9 dan 10 wajib disampaikan kepada calon pemegang polis, tertanggung, atau peserta.</w:t>
            </w:r>
          </w:p>
        </w:tc>
        <w:tc>
          <w:tcPr>
            <w:tcW w:w="4240" w:type="dxa"/>
          </w:tcPr>
          <w:p w14:paraId="4D1EF438"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6A5A667A" w14:textId="77777777" w:rsidTr="00106162">
        <w:tc>
          <w:tcPr>
            <w:tcW w:w="10638" w:type="dxa"/>
          </w:tcPr>
          <w:p w14:paraId="6234612D" w14:textId="5233EC37" w:rsidR="00106162" w:rsidRPr="00FF5984" w:rsidRDefault="00106162" w:rsidP="00FF5984">
            <w:pPr>
              <w:pStyle w:val="ListParagraph"/>
              <w:numPr>
                <w:ilvl w:val="0"/>
                <w:numId w:val="20"/>
              </w:numPr>
              <w:spacing w:before="60" w:line="300" w:lineRule="exact"/>
              <w:ind w:left="1134" w:hanging="567"/>
              <w:contextualSpacing w:val="0"/>
              <w:jc w:val="both"/>
              <w:rPr>
                <w:rFonts w:ascii="Bookman Old Style" w:hAnsi="Bookman Old Style"/>
                <w:sz w:val="22"/>
                <w:szCs w:val="22"/>
              </w:rPr>
            </w:pPr>
            <w:r w:rsidRPr="00FF5984">
              <w:rPr>
                <w:rFonts w:ascii="Bookman Old Style" w:hAnsi="Bookman Old Style"/>
                <w:sz w:val="22"/>
                <w:szCs w:val="22"/>
              </w:rPr>
              <w:t xml:space="preserve">Perusahaan </w:t>
            </w:r>
            <w:proofErr w:type="spellStart"/>
            <w:r w:rsidRPr="00FF5984">
              <w:rPr>
                <w:rFonts w:ascii="Bookman Old Style" w:hAnsi="Bookman Old Style"/>
                <w:sz w:val="22"/>
                <w:szCs w:val="22"/>
                <w:lang w:val="en-US"/>
              </w:rPr>
              <w:t>harus</w:t>
            </w:r>
            <w:proofErr w:type="spellEnd"/>
            <w:r w:rsidRPr="00FF5984">
              <w:rPr>
                <w:rFonts w:ascii="Bookman Old Style" w:hAnsi="Bookman Old Style"/>
                <w:sz w:val="22"/>
                <w:szCs w:val="22"/>
              </w:rPr>
              <w:t xml:space="preserve"> memastikan bahwa ikhtisar polis/sertifikat polis asuransi/tanda bukti </w:t>
            </w:r>
            <w:proofErr w:type="spellStart"/>
            <w:r w:rsidRPr="00FF5984">
              <w:rPr>
                <w:rFonts w:ascii="Bookman Old Style" w:hAnsi="Bookman Old Style"/>
                <w:sz w:val="22"/>
                <w:szCs w:val="22"/>
              </w:rPr>
              <w:t>kepesertaan</w:t>
            </w:r>
            <w:proofErr w:type="spellEnd"/>
            <w:r w:rsidRPr="00FF5984">
              <w:rPr>
                <w:rFonts w:ascii="Bookman Old Style" w:hAnsi="Bookman Old Style"/>
                <w:sz w:val="22"/>
                <w:szCs w:val="22"/>
              </w:rPr>
              <w:t xml:space="preserve"> telah diterima oleh calon pemegang polis, tertanggung, atau peserta.</w:t>
            </w:r>
          </w:p>
        </w:tc>
        <w:tc>
          <w:tcPr>
            <w:tcW w:w="4240" w:type="dxa"/>
          </w:tcPr>
          <w:p w14:paraId="0E80E91F"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678F7F86" w14:textId="77777777" w:rsidTr="00106162">
        <w:tc>
          <w:tcPr>
            <w:tcW w:w="10638" w:type="dxa"/>
          </w:tcPr>
          <w:p w14:paraId="291A3B7A" w14:textId="77777777" w:rsidR="00106162" w:rsidRPr="00FF5984" w:rsidRDefault="00106162" w:rsidP="00FF5984">
            <w:pPr>
              <w:pStyle w:val="ListParagraph"/>
              <w:numPr>
                <w:ilvl w:val="0"/>
                <w:numId w:val="20"/>
              </w:numPr>
              <w:spacing w:before="60" w:line="300" w:lineRule="exact"/>
              <w:ind w:left="1134" w:hanging="567"/>
              <w:contextualSpacing w:val="0"/>
              <w:jc w:val="both"/>
              <w:rPr>
                <w:rFonts w:ascii="Bookman Old Style" w:hAnsi="Bookman Old Style"/>
                <w:sz w:val="22"/>
                <w:szCs w:val="22"/>
              </w:rPr>
            </w:pPr>
            <w:r w:rsidRPr="00FF5984">
              <w:rPr>
                <w:rFonts w:ascii="Bookman Old Style" w:hAnsi="Bookman Old Style"/>
                <w:sz w:val="22"/>
                <w:szCs w:val="22"/>
              </w:rPr>
              <w:t xml:space="preserve">Perusahaan harus memastikan bahwa Bank senantiasa menjaga kecukupan jumlah pegawai yang memiliki sertifikasi keagenan di setiap kantor yang melakukan </w:t>
            </w:r>
            <w:proofErr w:type="spellStart"/>
            <w:r w:rsidRPr="00FF5984">
              <w:rPr>
                <w:rFonts w:ascii="Bookman Old Style" w:hAnsi="Bookman Old Style"/>
                <w:i/>
                <w:sz w:val="22"/>
                <w:szCs w:val="22"/>
              </w:rPr>
              <w:t>Bancassurance</w:t>
            </w:r>
            <w:proofErr w:type="spellEnd"/>
            <w:r w:rsidRPr="00FF5984">
              <w:rPr>
                <w:rFonts w:ascii="Bookman Old Style" w:hAnsi="Bookman Old Style"/>
                <w:sz w:val="22"/>
                <w:szCs w:val="22"/>
              </w:rPr>
              <w:t>.</w:t>
            </w:r>
          </w:p>
        </w:tc>
        <w:tc>
          <w:tcPr>
            <w:tcW w:w="4240" w:type="dxa"/>
          </w:tcPr>
          <w:p w14:paraId="6E688A0A" w14:textId="77777777" w:rsidR="00106162" w:rsidRPr="00FF5984" w:rsidRDefault="00106162" w:rsidP="00FF5984">
            <w:pPr>
              <w:spacing w:before="60" w:line="300" w:lineRule="exact"/>
              <w:jc w:val="both"/>
              <w:rPr>
                <w:rFonts w:ascii="Bookman Old Style" w:hAnsi="Bookman Old Style"/>
                <w:sz w:val="22"/>
                <w:szCs w:val="22"/>
              </w:rPr>
            </w:pPr>
          </w:p>
        </w:tc>
      </w:tr>
      <w:tr w:rsidR="00FF5984" w:rsidRPr="00FF5984" w14:paraId="31293AFE" w14:textId="77777777" w:rsidTr="00106162">
        <w:tc>
          <w:tcPr>
            <w:tcW w:w="10638" w:type="dxa"/>
          </w:tcPr>
          <w:p w14:paraId="071C3603" w14:textId="77777777" w:rsidR="00106162" w:rsidRPr="00FF5984" w:rsidRDefault="00106162" w:rsidP="00FF5984">
            <w:pPr>
              <w:pStyle w:val="ListParagraph"/>
              <w:numPr>
                <w:ilvl w:val="0"/>
                <w:numId w:val="2"/>
              </w:numPr>
              <w:spacing w:before="60" w:line="300" w:lineRule="exact"/>
              <w:ind w:left="567" w:hanging="567"/>
              <w:contextualSpacing w:val="0"/>
              <w:jc w:val="both"/>
              <w:rPr>
                <w:rFonts w:ascii="Bookman Old Style" w:hAnsi="Bookman Old Style"/>
                <w:sz w:val="22"/>
                <w:szCs w:val="22"/>
                <w:lang w:val="en-US"/>
              </w:rPr>
            </w:pPr>
            <w:r w:rsidRPr="00FF5984">
              <w:rPr>
                <w:rFonts w:ascii="Bookman Old Style" w:hAnsi="Bookman Old Style"/>
                <w:sz w:val="22"/>
                <w:szCs w:val="22"/>
              </w:rPr>
              <w:t>PENUTUP</w:t>
            </w:r>
          </w:p>
          <w:p w14:paraId="6050CE01" w14:textId="77777777" w:rsidR="00106162" w:rsidRPr="00FF5984" w:rsidRDefault="00106162" w:rsidP="00FF5984">
            <w:pPr>
              <w:pStyle w:val="Default"/>
              <w:numPr>
                <w:ilvl w:val="0"/>
                <w:numId w:val="33"/>
              </w:numPr>
              <w:spacing w:before="60" w:line="300" w:lineRule="exact"/>
              <w:ind w:left="1134" w:hanging="567"/>
              <w:jc w:val="both"/>
              <w:rPr>
                <w:color w:val="auto"/>
                <w:sz w:val="22"/>
                <w:szCs w:val="22"/>
              </w:rPr>
            </w:pPr>
            <w:r w:rsidRPr="00FF5984">
              <w:rPr>
                <w:color w:val="auto"/>
                <w:sz w:val="22"/>
                <w:szCs w:val="22"/>
              </w:rPr>
              <w:t xml:space="preserve">Surat persetujuan </w:t>
            </w:r>
            <w:proofErr w:type="spellStart"/>
            <w:r w:rsidRPr="00FF5984">
              <w:rPr>
                <w:i/>
                <w:color w:val="auto"/>
                <w:sz w:val="22"/>
                <w:szCs w:val="22"/>
              </w:rPr>
              <w:t>Bancassurance</w:t>
            </w:r>
            <w:proofErr w:type="spellEnd"/>
            <w:r w:rsidRPr="00FF5984">
              <w:rPr>
                <w:color w:val="auto"/>
                <w:sz w:val="22"/>
                <w:szCs w:val="22"/>
              </w:rPr>
              <w:t xml:space="preserve"> yang telah diterbitkan oleh OJK sebelum </w:t>
            </w:r>
            <w:r w:rsidRPr="00FF5984">
              <w:rPr>
                <w:color w:val="auto"/>
                <w:sz w:val="22"/>
                <w:szCs w:val="22"/>
                <w:lang w:val="en-US"/>
              </w:rPr>
              <w:t xml:space="preserve">Surat </w:t>
            </w:r>
            <w:proofErr w:type="spellStart"/>
            <w:r w:rsidRPr="00FF5984">
              <w:rPr>
                <w:color w:val="auto"/>
                <w:sz w:val="22"/>
                <w:szCs w:val="22"/>
                <w:lang w:val="en-US"/>
              </w:rPr>
              <w:t>Edaran</w:t>
            </w:r>
            <w:proofErr w:type="spellEnd"/>
            <w:r w:rsidRPr="00FF5984">
              <w:rPr>
                <w:color w:val="auto"/>
                <w:sz w:val="22"/>
                <w:szCs w:val="22"/>
                <w:lang w:val="en-US"/>
              </w:rPr>
              <w:t xml:space="preserve"> </w:t>
            </w:r>
            <w:r w:rsidRPr="00FF5984">
              <w:rPr>
                <w:color w:val="auto"/>
                <w:sz w:val="22"/>
                <w:szCs w:val="22"/>
              </w:rPr>
              <w:t>OJK</w:t>
            </w:r>
            <w:r w:rsidRPr="00FF5984">
              <w:rPr>
                <w:color w:val="auto"/>
                <w:sz w:val="22"/>
                <w:szCs w:val="22"/>
                <w:lang w:val="en-US"/>
              </w:rPr>
              <w:t xml:space="preserve"> </w:t>
            </w:r>
            <w:proofErr w:type="spellStart"/>
            <w:r w:rsidRPr="00FF5984">
              <w:rPr>
                <w:color w:val="auto"/>
                <w:sz w:val="22"/>
                <w:szCs w:val="22"/>
                <w:lang w:val="en-US"/>
              </w:rPr>
              <w:t>ini</w:t>
            </w:r>
            <w:proofErr w:type="spellEnd"/>
            <w:r w:rsidRPr="00FF5984">
              <w:rPr>
                <w:color w:val="auto"/>
                <w:sz w:val="22"/>
                <w:szCs w:val="22"/>
                <w:lang w:val="en-US"/>
              </w:rPr>
              <w:t xml:space="preserve"> </w:t>
            </w:r>
            <w:proofErr w:type="spellStart"/>
            <w:r w:rsidRPr="00FF5984">
              <w:rPr>
                <w:color w:val="auto"/>
                <w:sz w:val="22"/>
                <w:szCs w:val="22"/>
                <w:lang w:val="en-US"/>
              </w:rPr>
              <w:t>mulai</w:t>
            </w:r>
            <w:proofErr w:type="spellEnd"/>
            <w:r w:rsidRPr="00FF5984">
              <w:rPr>
                <w:color w:val="auto"/>
                <w:sz w:val="22"/>
                <w:szCs w:val="22"/>
                <w:lang w:val="en-US"/>
              </w:rPr>
              <w:t xml:space="preserve"> </w:t>
            </w:r>
            <w:proofErr w:type="spellStart"/>
            <w:r w:rsidRPr="00FF5984">
              <w:rPr>
                <w:color w:val="auto"/>
                <w:sz w:val="22"/>
                <w:szCs w:val="22"/>
                <w:lang w:val="en-US"/>
              </w:rPr>
              <w:t>berlaku</w:t>
            </w:r>
            <w:proofErr w:type="spellEnd"/>
            <w:r w:rsidRPr="00FF5984">
              <w:rPr>
                <w:color w:val="auto"/>
                <w:sz w:val="22"/>
                <w:szCs w:val="22"/>
              </w:rPr>
              <w:t>, dinyatakan tetap berlaku.</w:t>
            </w:r>
          </w:p>
          <w:p w14:paraId="5A350DF2" w14:textId="2E78D4B3" w:rsidR="00106162" w:rsidRPr="00FF5984" w:rsidRDefault="00106162" w:rsidP="00FF5984">
            <w:pPr>
              <w:pStyle w:val="Default"/>
              <w:numPr>
                <w:ilvl w:val="0"/>
                <w:numId w:val="33"/>
              </w:numPr>
              <w:spacing w:before="60" w:line="300" w:lineRule="exact"/>
              <w:ind w:left="1134" w:hanging="567"/>
              <w:jc w:val="both"/>
              <w:rPr>
                <w:color w:val="auto"/>
                <w:sz w:val="22"/>
                <w:szCs w:val="22"/>
              </w:rPr>
            </w:pPr>
            <w:r w:rsidRPr="00FF5984">
              <w:rPr>
                <w:color w:val="auto"/>
                <w:sz w:val="22"/>
                <w:szCs w:val="22"/>
              </w:rPr>
              <w:lastRenderedPageBreak/>
              <w:t xml:space="preserve">Proses permohonan persetujuan </w:t>
            </w:r>
            <w:proofErr w:type="spellStart"/>
            <w:r w:rsidRPr="00FF5984">
              <w:rPr>
                <w:i/>
                <w:color w:val="auto"/>
                <w:sz w:val="22"/>
                <w:szCs w:val="22"/>
              </w:rPr>
              <w:t>Bancassurance</w:t>
            </w:r>
            <w:proofErr w:type="spellEnd"/>
            <w:r w:rsidRPr="00FF5984">
              <w:rPr>
                <w:i/>
                <w:color w:val="auto"/>
                <w:sz w:val="22"/>
                <w:szCs w:val="22"/>
              </w:rPr>
              <w:t xml:space="preserve"> </w:t>
            </w:r>
            <w:r w:rsidRPr="00FF5984">
              <w:rPr>
                <w:color w:val="auto"/>
                <w:sz w:val="22"/>
                <w:szCs w:val="22"/>
              </w:rPr>
              <w:t xml:space="preserve">yang telah diajukan kepada OJK dan belum selesai pada saat </w:t>
            </w:r>
            <w:r w:rsidRPr="00FF5984">
              <w:rPr>
                <w:color w:val="auto"/>
                <w:sz w:val="22"/>
                <w:szCs w:val="22"/>
                <w:lang w:val="en-US"/>
              </w:rPr>
              <w:t xml:space="preserve">Surat </w:t>
            </w:r>
            <w:proofErr w:type="spellStart"/>
            <w:r w:rsidRPr="00FF5984">
              <w:rPr>
                <w:color w:val="auto"/>
                <w:sz w:val="22"/>
                <w:szCs w:val="22"/>
                <w:lang w:val="en-US"/>
              </w:rPr>
              <w:t>Edaran</w:t>
            </w:r>
            <w:proofErr w:type="spellEnd"/>
            <w:r w:rsidRPr="00FF5984">
              <w:rPr>
                <w:color w:val="auto"/>
                <w:sz w:val="22"/>
                <w:szCs w:val="22"/>
                <w:lang w:val="en-US"/>
              </w:rPr>
              <w:t xml:space="preserve"> </w:t>
            </w:r>
            <w:r w:rsidRPr="00FF5984">
              <w:rPr>
                <w:color w:val="auto"/>
                <w:sz w:val="22"/>
                <w:szCs w:val="22"/>
              </w:rPr>
              <w:t>OJK</w:t>
            </w:r>
            <w:r w:rsidRPr="00FF5984">
              <w:rPr>
                <w:color w:val="auto"/>
                <w:sz w:val="22"/>
                <w:szCs w:val="22"/>
                <w:lang w:val="en-US"/>
              </w:rPr>
              <w:t xml:space="preserve"> </w:t>
            </w:r>
            <w:proofErr w:type="spellStart"/>
            <w:r w:rsidRPr="00FF5984">
              <w:rPr>
                <w:color w:val="auto"/>
                <w:sz w:val="22"/>
                <w:szCs w:val="22"/>
                <w:lang w:val="en-US"/>
              </w:rPr>
              <w:t>ini</w:t>
            </w:r>
            <w:proofErr w:type="spellEnd"/>
            <w:r w:rsidRPr="00FF5984">
              <w:rPr>
                <w:color w:val="auto"/>
                <w:sz w:val="22"/>
                <w:szCs w:val="22"/>
                <w:lang w:val="en-US"/>
              </w:rPr>
              <w:t xml:space="preserve"> </w:t>
            </w:r>
            <w:r w:rsidRPr="00FF5984">
              <w:rPr>
                <w:color w:val="auto"/>
                <w:sz w:val="22"/>
                <w:szCs w:val="22"/>
              </w:rPr>
              <w:t xml:space="preserve">ditetapkan, diproses sesuai ketentuan yang berlaku saat permohonan diajukan Perusahaan. </w:t>
            </w:r>
          </w:p>
          <w:p w14:paraId="6C849896" w14:textId="6769BA4E" w:rsidR="00106162" w:rsidRPr="00FF5984" w:rsidRDefault="00106162" w:rsidP="00FF5984">
            <w:pPr>
              <w:pStyle w:val="Default"/>
              <w:numPr>
                <w:ilvl w:val="0"/>
                <w:numId w:val="33"/>
              </w:numPr>
              <w:spacing w:before="60" w:line="300" w:lineRule="exact"/>
              <w:ind w:left="1134" w:hanging="567"/>
              <w:jc w:val="both"/>
              <w:rPr>
                <w:color w:val="auto"/>
                <w:sz w:val="22"/>
                <w:szCs w:val="22"/>
              </w:rPr>
            </w:pPr>
            <w:r w:rsidRPr="00FF5984">
              <w:rPr>
                <w:color w:val="auto"/>
                <w:sz w:val="22"/>
                <w:szCs w:val="22"/>
              </w:rPr>
              <w:t>Ketentuan dalam Surat Edaran OJK i</w:t>
            </w:r>
            <w:r w:rsidR="009D1B04" w:rsidRPr="00FF5984">
              <w:rPr>
                <w:color w:val="auto"/>
                <w:sz w:val="22"/>
                <w:szCs w:val="22"/>
              </w:rPr>
              <w:t xml:space="preserve">ni mulai berlaku pada tanggal </w:t>
            </w:r>
            <w:proofErr w:type="spellStart"/>
            <w:r w:rsidR="009D1B04" w:rsidRPr="00FF5984">
              <w:rPr>
                <w:color w:val="auto"/>
                <w:sz w:val="22"/>
                <w:szCs w:val="22"/>
                <w:lang w:val="en-US"/>
              </w:rPr>
              <w:t>ditetapkan</w:t>
            </w:r>
            <w:proofErr w:type="spellEnd"/>
            <w:r w:rsidR="009D1B04" w:rsidRPr="00FF5984">
              <w:rPr>
                <w:color w:val="auto"/>
                <w:sz w:val="22"/>
                <w:szCs w:val="22"/>
                <w:lang w:val="en-US"/>
              </w:rPr>
              <w:t>.</w:t>
            </w:r>
          </w:p>
          <w:p w14:paraId="5E1D4263" w14:textId="264E6901" w:rsidR="00A8560F" w:rsidRPr="00FF5984" w:rsidRDefault="00A8560F" w:rsidP="00FF5984">
            <w:pPr>
              <w:pStyle w:val="Default"/>
              <w:numPr>
                <w:ilvl w:val="0"/>
                <w:numId w:val="33"/>
              </w:numPr>
              <w:spacing w:before="60" w:line="300" w:lineRule="exact"/>
              <w:ind w:left="1134" w:hanging="567"/>
              <w:jc w:val="both"/>
              <w:rPr>
                <w:color w:val="auto"/>
                <w:sz w:val="22"/>
                <w:szCs w:val="22"/>
              </w:rPr>
            </w:pPr>
            <w:r w:rsidRPr="00FF5984">
              <w:rPr>
                <w:color w:val="auto"/>
                <w:sz w:val="22"/>
                <w:szCs w:val="22"/>
                <w:lang w:val="en-US"/>
              </w:rPr>
              <w:t xml:space="preserve">Pada </w:t>
            </w:r>
            <w:proofErr w:type="spellStart"/>
            <w:r w:rsidRPr="00FF5984">
              <w:rPr>
                <w:color w:val="auto"/>
                <w:sz w:val="22"/>
                <w:szCs w:val="22"/>
                <w:lang w:val="en-US"/>
              </w:rPr>
              <w:t>saat</w:t>
            </w:r>
            <w:proofErr w:type="spellEnd"/>
            <w:r w:rsidRPr="00FF5984">
              <w:rPr>
                <w:color w:val="auto"/>
                <w:sz w:val="22"/>
                <w:szCs w:val="22"/>
                <w:lang w:val="en-US"/>
              </w:rPr>
              <w:t xml:space="preserve"> Surat </w:t>
            </w:r>
            <w:proofErr w:type="spellStart"/>
            <w:r w:rsidRPr="00FF5984">
              <w:rPr>
                <w:color w:val="auto"/>
                <w:sz w:val="22"/>
                <w:szCs w:val="22"/>
                <w:lang w:val="en-US"/>
              </w:rPr>
              <w:t>Edaran</w:t>
            </w:r>
            <w:proofErr w:type="spellEnd"/>
            <w:r w:rsidRPr="00FF5984">
              <w:rPr>
                <w:color w:val="auto"/>
                <w:sz w:val="22"/>
                <w:szCs w:val="22"/>
                <w:lang w:val="en-US"/>
              </w:rPr>
              <w:t xml:space="preserve"> </w:t>
            </w:r>
            <w:proofErr w:type="spellStart"/>
            <w:r w:rsidRPr="00FF5984">
              <w:rPr>
                <w:color w:val="auto"/>
                <w:sz w:val="22"/>
                <w:szCs w:val="22"/>
                <w:lang w:val="en-US"/>
              </w:rPr>
              <w:t>Otoritas</w:t>
            </w:r>
            <w:proofErr w:type="spellEnd"/>
            <w:r w:rsidRPr="00FF5984">
              <w:rPr>
                <w:color w:val="auto"/>
                <w:sz w:val="22"/>
                <w:szCs w:val="22"/>
                <w:lang w:val="en-US"/>
              </w:rPr>
              <w:t xml:space="preserve"> </w:t>
            </w:r>
            <w:proofErr w:type="spellStart"/>
            <w:r w:rsidRPr="00FF5984">
              <w:rPr>
                <w:color w:val="auto"/>
                <w:sz w:val="22"/>
                <w:szCs w:val="22"/>
                <w:lang w:val="en-US"/>
              </w:rPr>
              <w:t>Jasa</w:t>
            </w:r>
            <w:proofErr w:type="spellEnd"/>
            <w:r w:rsidRPr="00FF5984">
              <w:rPr>
                <w:color w:val="auto"/>
                <w:sz w:val="22"/>
                <w:szCs w:val="22"/>
                <w:lang w:val="en-US"/>
              </w:rPr>
              <w:t xml:space="preserve"> </w:t>
            </w:r>
            <w:proofErr w:type="spellStart"/>
            <w:r w:rsidRPr="00FF5984">
              <w:rPr>
                <w:color w:val="auto"/>
                <w:sz w:val="22"/>
                <w:szCs w:val="22"/>
                <w:lang w:val="en-US"/>
              </w:rPr>
              <w:t>Keuangan</w:t>
            </w:r>
            <w:proofErr w:type="spellEnd"/>
            <w:r w:rsidRPr="00FF5984">
              <w:rPr>
                <w:color w:val="auto"/>
                <w:sz w:val="22"/>
                <w:szCs w:val="22"/>
                <w:lang w:val="en-US"/>
              </w:rPr>
              <w:t xml:space="preserve"> </w:t>
            </w:r>
            <w:proofErr w:type="spellStart"/>
            <w:r w:rsidRPr="00FF5984">
              <w:rPr>
                <w:color w:val="auto"/>
                <w:sz w:val="22"/>
                <w:szCs w:val="22"/>
                <w:lang w:val="en-US"/>
              </w:rPr>
              <w:t>ini</w:t>
            </w:r>
            <w:proofErr w:type="spellEnd"/>
            <w:r w:rsidRPr="00FF5984">
              <w:rPr>
                <w:color w:val="auto"/>
                <w:sz w:val="22"/>
                <w:szCs w:val="22"/>
                <w:lang w:val="en-US"/>
              </w:rPr>
              <w:t xml:space="preserve"> </w:t>
            </w:r>
            <w:proofErr w:type="spellStart"/>
            <w:r w:rsidRPr="00FF5984">
              <w:rPr>
                <w:color w:val="auto"/>
                <w:sz w:val="22"/>
                <w:szCs w:val="22"/>
                <w:lang w:val="en-US"/>
              </w:rPr>
              <w:t>mulai</w:t>
            </w:r>
            <w:proofErr w:type="spellEnd"/>
            <w:r w:rsidRPr="00FF5984">
              <w:rPr>
                <w:color w:val="auto"/>
                <w:sz w:val="22"/>
                <w:szCs w:val="22"/>
                <w:lang w:val="en-US"/>
              </w:rPr>
              <w:t xml:space="preserve"> </w:t>
            </w:r>
            <w:proofErr w:type="spellStart"/>
            <w:r w:rsidRPr="00FF5984">
              <w:rPr>
                <w:color w:val="auto"/>
                <w:sz w:val="22"/>
                <w:szCs w:val="22"/>
                <w:lang w:val="en-US"/>
              </w:rPr>
              <w:t>berlaku</w:t>
            </w:r>
            <w:proofErr w:type="spellEnd"/>
            <w:r w:rsidRPr="00FF5984">
              <w:rPr>
                <w:color w:val="auto"/>
                <w:sz w:val="22"/>
                <w:szCs w:val="22"/>
                <w:lang w:val="en-US"/>
              </w:rPr>
              <w:t xml:space="preserve">, Surat </w:t>
            </w:r>
            <w:proofErr w:type="spellStart"/>
            <w:r w:rsidRPr="00FF5984">
              <w:rPr>
                <w:color w:val="auto"/>
                <w:sz w:val="22"/>
                <w:szCs w:val="22"/>
                <w:lang w:val="en-US"/>
              </w:rPr>
              <w:t>Edaran</w:t>
            </w:r>
            <w:proofErr w:type="spellEnd"/>
            <w:r w:rsidRPr="00FF5984">
              <w:rPr>
                <w:color w:val="auto"/>
                <w:sz w:val="22"/>
                <w:szCs w:val="22"/>
                <w:lang w:val="en-US"/>
              </w:rPr>
              <w:t xml:space="preserve"> </w:t>
            </w:r>
            <w:proofErr w:type="spellStart"/>
            <w:r w:rsidRPr="00FF5984">
              <w:rPr>
                <w:color w:val="auto"/>
                <w:sz w:val="22"/>
                <w:szCs w:val="22"/>
                <w:lang w:val="en-US"/>
              </w:rPr>
              <w:t>Otoritas</w:t>
            </w:r>
            <w:proofErr w:type="spellEnd"/>
            <w:r w:rsidRPr="00FF5984">
              <w:rPr>
                <w:color w:val="auto"/>
                <w:sz w:val="22"/>
                <w:szCs w:val="22"/>
                <w:lang w:val="en-US"/>
              </w:rPr>
              <w:t xml:space="preserve"> </w:t>
            </w:r>
            <w:proofErr w:type="spellStart"/>
            <w:r w:rsidRPr="00FF5984">
              <w:rPr>
                <w:color w:val="auto"/>
                <w:sz w:val="22"/>
                <w:szCs w:val="22"/>
                <w:lang w:val="en-US"/>
              </w:rPr>
              <w:t>Jasa</w:t>
            </w:r>
            <w:proofErr w:type="spellEnd"/>
            <w:r w:rsidRPr="00FF5984">
              <w:rPr>
                <w:color w:val="auto"/>
                <w:sz w:val="22"/>
                <w:szCs w:val="22"/>
                <w:lang w:val="en-US"/>
              </w:rPr>
              <w:t xml:space="preserve"> </w:t>
            </w:r>
            <w:proofErr w:type="spellStart"/>
            <w:r w:rsidRPr="00FF5984">
              <w:rPr>
                <w:color w:val="auto"/>
                <w:sz w:val="22"/>
                <w:szCs w:val="22"/>
                <w:lang w:val="en-US"/>
              </w:rPr>
              <w:t>Keuangan</w:t>
            </w:r>
            <w:proofErr w:type="spellEnd"/>
            <w:r w:rsidRPr="00FF5984">
              <w:rPr>
                <w:color w:val="auto"/>
                <w:sz w:val="22"/>
                <w:szCs w:val="22"/>
                <w:lang w:val="en-US"/>
              </w:rPr>
              <w:t xml:space="preserve"> </w:t>
            </w:r>
            <w:proofErr w:type="spellStart"/>
            <w:r w:rsidRPr="00FF5984">
              <w:rPr>
                <w:color w:val="auto"/>
                <w:sz w:val="22"/>
                <w:szCs w:val="22"/>
                <w:lang w:val="en-US"/>
              </w:rPr>
              <w:t>Nomor</w:t>
            </w:r>
            <w:proofErr w:type="spellEnd"/>
            <w:r w:rsidRPr="00FF5984">
              <w:rPr>
                <w:color w:val="auto"/>
                <w:sz w:val="22"/>
                <w:szCs w:val="22"/>
                <w:lang w:val="en-US"/>
              </w:rPr>
              <w:t xml:space="preserve"> </w:t>
            </w:r>
            <w:r w:rsidRPr="00FF5984">
              <w:rPr>
                <w:color w:val="auto"/>
                <w:sz w:val="22"/>
                <w:szCs w:val="22"/>
              </w:rPr>
              <w:t>32 /SEOJK.05/2016 Tentang Saluran Pemasaran Produk Asuransi Melalui Kerja Sama Dengan Bank (</w:t>
            </w:r>
            <w:proofErr w:type="spellStart"/>
            <w:r w:rsidRPr="00FF5984">
              <w:rPr>
                <w:i/>
                <w:color w:val="auto"/>
                <w:sz w:val="22"/>
                <w:szCs w:val="22"/>
              </w:rPr>
              <w:t>Bancassurance</w:t>
            </w:r>
            <w:proofErr w:type="spellEnd"/>
            <w:r w:rsidRPr="00FF5984">
              <w:rPr>
                <w:color w:val="auto"/>
                <w:sz w:val="22"/>
                <w:szCs w:val="22"/>
              </w:rPr>
              <w:t xml:space="preserve">) </w:t>
            </w:r>
            <w:proofErr w:type="spellStart"/>
            <w:r w:rsidRPr="00FF5984">
              <w:rPr>
                <w:color w:val="auto"/>
                <w:sz w:val="22"/>
                <w:szCs w:val="22"/>
                <w:lang w:val="en-US"/>
              </w:rPr>
              <w:t>dicabut</w:t>
            </w:r>
            <w:proofErr w:type="spellEnd"/>
            <w:r w:rsidRPr="00FF5984">
              <w:rPr>
                <w:color w:val="auto"/>
                <w:sz w:val="22"/>
                <w:szCs w:val="22"/>
                <w:lang w:val="en-US"/>
              </w:rPr>
              <w:t xml:space="preserve"> dan </w:t>
            </w:r>
            <w:proofErr w:type="spellStart"/>
            <w:r w:rsidRPr="00FF5984">
              <w:rPr>
                <w:color w:val="auto"/>
                <w:sz w:val="22"/>
                <w:szCs w:val="22"/>
                <w:lang w:val="en-US"/>
              </w:rPr>
              <w:t>dinyatakan</w:t>
            </w:r>
            <w:proofErr w:type="spellEnd"/>
            <w:r w:rsidRPr="00FF5984">
              <w:rPr>
                <w:color w:val="auto"/>
                <w:sz w:val="22"/>
                <w:szCs w:val="22"/>
                <w:lang w:val="en-US"/>
              </w:rPr>
              <w:t xml:space="preserve"> </w:t>
            </w:r>
            <w:proofErr w:type="spellStart"/>
            <w:r w:rsidRPr="00FF5984">
              <w:rPr>
                <w:color w:val="auto"/>
                <w:sz w:val="22"/>
                <w:szCs w:val="22"/>
                <w:lang w:val="en-US"/>
              </w:rPr>
              <w:t>tidak</w:t>
            </w:r>
            <w:proofErr w:type="spellEnd"/>
            <w:r w:rsidRPr="00FF5984">
              <w:rPr>
                <w:color w:val="auto"/>
                <w:sz w:val="22"/>
                <w:szCs w:val="22"/>
                <w:lang w:val="en-US"/>
              </w:rPr>
              <w:t xml:space="preserve"> </w:t>
            </w:r>
            <w:proofErr w:type="spellStart"/>
            <w:r w:rsidRPr="00FF5984">
              <w:rPr>
                <w:color w:val="auto"/>
                <w:sz w:val="22"/>
                <w:szCs w:val="22"/>
                <w:lang w:val="en-US"/>
              </w:rPr>
              <w:t>berlaku</w:t>
            </w:r>
            <w:proofErr w:type="spellEnd"/>
          </w:p>
          <w:p w14:paraId="09D2D64C" w14:textId="77777777" w:rsidR="00106162" w:rsidRPr="00FF5984" w:rsidRDefault="00106162" w:rsidP="00FF5984">
            <w:pPr>
              <w:pStyle w:val="Default"/>
              <w:spacing w:before="60" w:line="300" w:lineRule="exact"/>
              <w:ind w:left="567"/>
              <w:jc w:val="both"/>
              <w:rPr>
                <w:color w:val="auto"/>
                <w:sz w:val="22"/>
                <w:szCs w:val="22"/>
              </w:rPr>
            </w:pPr>
          </w:p>
          <w:p w14:paraId="7873CB1E" w14:textId="77777777" w:rsidR="00106162" w:rsidRPr="00FF5984" w:rsidRDefault="00106162" w:rsidP="00FF5984">
            <w:pPr>
              <w:pStyle w:val="Default"/>
              <w:spacing w:before="60" w:line="300" w:lineRule="exact"/>
              <w:ind w:left="567"/>
              <w:rPr>
                <w:color w:val="auto"/>
                <w:sz w:val="22"/>
                <w:szCs w:val="22"/>
                <w:lang w:val="en-US"/>
              </w:rPr>
            </w:pPr>
          </w:p>
          <w:p w14:paraId="0D442FDE" w14:textId="77777777" w:rsidR="00106162" w:rsidRPr="00FF5984" w:rsidRDefault="00106162" w:rsidP="00FC4C83">
            <w:pPr>
              <w:pStyle w:val="ListParagraph"/>
              <w:spacing w:before="60" w:line="300" w:lineRule="exact"/>
              <w:ind w:left="0" w:firstLine="2070"/>
              <w:contextualSpacing w:val="0"/>
              <w:rPr>
                <w:rFonts w:ascii="Bookman Old Style" w:hAnsi="Bookman Old Style"/>
                <w:sz w:val="22"/>
                <w:szCs w:val="22"/>
              </w:rPr>
            </w:pPr>
            <w:r w:rsidRPr="00FF5984">
              <w:rPr>
                <w:rFonts w:ascii="Bookman Old Style" w:hAnsi="Bookman Old Style"/>
                <w:sz w:val="22"/>
                <w:szCs w:val="22"/>
              </w:rPr>
              <w:t>Ditetapkan di Jakarta</w:t>
            </w:r>
          </w:p>
          <w:p w14:paraId="0BED15C4" w14:textId="77777777" w:rsidR="00106162" w:rsidRPr="00FF5984" w:rsidRDefault="00106162" w:rsidP="00FC4C83">
            <w:pPr>
              <w:pStyle w:val="ListParagraph"/>
              <w:spacing w:before="60" w:line="300" w:lineRule="exact"/>
              <w:ind w:left="0" w:firstLine="2070"/>
              <w:contextualSpacing w:val="0"/>
              <w:rPr>
                <w:rFonts w:ascii="Bookman Old Style" w:hAnsi="Bookman Old Style"/>
                <w:sz w:val="22"/>
                <w:szCs w:val="22"/>
              </w:rPr>
            </w:pPr>
            <w:r w:rsidRPr="00FF5984">
              <w:rPr>
                <w:rFonts w:ascii="Bookman Old Style" w:hAnsi="Bookman Old Style"/>
                <w:sz w:val="22"/>
                <w:szCs w:val="22"/>
              </w:rPr>
              <w:t>pada tanggal</w:t>
            </w:r>
          </w:p>
          <w:p w14:paraId="2168C9EF" w14:textId="5B1E7E4A" w:rsidR="00106162" w:rsidRPr="00FF5984" w:rsidRDefault="00106162" w:rsidP="00FC4C83">
            <w:pPr>
              <w:pStyle w:val="ListParagraph"/>
              <w:spacing w:before="60" w:line="300" w:lineRule="exact"/>
              <w:ind w:left="2070"/>
              <w:contextualSpacing w:val="0"/>
              <w:rPr>
                <w:rFonts w:ascii="Bookman Old Style" w:hAnsi="Bookman Old Style"/>
                <w:sz w:val="22"/>
                <w:szCs w:val="22"/>
              </w:rPr>
            </w:pPr>
            <w:r w:rsidRPr="00FF5984">
              <w:rPr>
                <w:rFonts w:ascii="Bookman Old Style" w:hAnsi="Bookman Old Style"/>
                <w:sz w:val="22"/>
                <w:szCs w:val="22"/>
                <w:lang w:val="en-US"/>
              </w:rPr>
              <w:t>K</w:t>
            </w:r>
            <w:r w:rsidRPr="00FF5984">
              <w:rPr>
                <w:rFonts w:ascii="Bookman Old Style" w:hAnsi="Bookman Old Style"/>
                <w:sz w:val="22"/>
                <w:szCs w:val="22"/>
              </w:rPr>
              <w:t>EPALA EKSEKUTIF PENGAWAS PERASURANSIAN, DANA PENSIUN, LEMBAGA PEMBIAYAAN, DAN LEMBAGA JASA KEUANGAN LAINNYA OTORITAS JASA KEUANGAN,</w:t>
            </w:r>
          </w:p>
          <w:p w14:paraId="4C17A579" w14:textId="77777777" w:rsidR="00106162" w:rsidRPr="00FF5984" w:rsidRDefault="00106162" w:rsidP="00FC4C83">
            <w:pPr>
              <w:pStyle w:val="ListParagraph"/>
              <w:spacing w:before="60" w:line="300" w:lineRule="exact"/>
              <w:ind w:left="0" w:firstLine="5760"/>
              <w:contextualSpacing w:val="0"/>
              <w:rPr>
                <w:rFonts w:ascii="Bookman Old Style" w:hAnsi="Bookman Old Style"/>
                <w:sz w:val="22"/>
                <w:szCs w:val="22"/>
              </w:rPr>
            </w:pPr>
          </w:p>
          <w:p w14:paraId="4233F005" w14:textId="77777777" w:rsidR="00106162" w:rsidRPr="00FF5984" w:rsidRDefault="00106162" w:rsidP="00FC4C83">
            <w:pPr>
              <w:pStyle w:val="ListParagraph"/>
              <w:spacing w:before="60" w:line="300" w:lineRule="exact"/>
              <w:ind w:left="0" w:firstLine="5760"/>
              <w:contextualSpacing w:val="0"/>
              <w:rPr>
                <w:rFonts w:ascii="Bookman Old Style" w:hAnsi="Bookman Old Style"/>
                <w:sz w:val="22"/>
                <w:szCs w:val="22"/>
              </w:rPr>
            </w:pPr>
          </w:p>
          <w:p w14:paraId="5D8BBA38" w14:textId="77777777" w:rsidR="00106162" w:rsidRPr="00FF5984" w:rsidRDefault="00106162" w:rsidP="00FC4C83">
            <w:pPr>
              <w:pStyle w:val="ListParagraph"/>
              <w:spacing w:before="60" w:line="300" w:lineRule="exact"/>
              <w:ind w:left="0" w:firstLine="5760"/>
              <w:contextualSpacing w:val="0"/>
              <w:rPr>
                <w:rFonts w:ascii="Bookman Old Style" w:hAnsi="Bookman Old Style"/>
                <w:sz w:val="22"/>
                <w:szCs w:val="22"/>
              </w:rPr>
            </w:pPr>
          </w:p>
          <w:p w14:paraId="5473DE58" w14:textId="6594AD20" w:rsidR="00106162" w:rsidRPr="00FF5984" w:rsidRDefault="009D1B04" w:rsidP="00FC4C83">
            <w:pPr>
              <w:spacing w:before="60" w:line="300" w:lineRule="exact"/>
              <w:ind w:left="4320" w:hanging="2250"/>
              <w:rPr>
                <w:rFonts w:ascii="Bookman Old Style" w:hAnsi="Bookman Old Style"/>
                <w:sz w:val="22"/>
                <w:szCs w:val="22"/>
                <w:lang w:val="en-US"/>
              </w:rPr>
            </w:pPr>
            <w:r w:rsidRPr="00FF5984">
              <w:rPr>
                <w:rFonts w:ascii="Bookman Old Style" w:hAnsi="Bookman Old Style"/>
                <w:sz w:val="22"/>
                <w:szCs w:val="22"/>
                <w:lang w:val="en-US"/>
              </w:rPr>
              <w:t>OGI PRASTOMIYONO</w:t>
            </w:r>
          </w:p>
        </w:tc>
        <w:tc>
          <w:tcPr>
            <w:tcW w:w="4240" w:type="dxa"/>
          </w:tcPr>
          <w:p w14:paraId="7C25B44D" w14:textId="77777777" w:rsidR="00106162" w:rsidRPr="00FF5984" w:rsidRDefault="00106162" w:rsidP="00FF5984">
            <w:pPr>
              <w:spacing w:before="60" w:line="300" w:lineRule="exact"/>
              <w:jc w:val="both"/>
              <w:rPr>
                <w:rFonts w:ascii="Bookman Old Style" w:hAnsi="Bookman Old Style"/>
                <w:sz w:val="22"/>
                <w:szCs w:val="22"/>
              </w:rPr>
            </w:pPr>
          </w:p>
        </w:tc>
      </w:tr>
    </w:tbl>
    <w:p w14:paraId="61418795" w14:textId="77777777" w:rsidR="00E01E0D" w:rsidRPr="006060BD" w:rsidRDefault="00E01E0D" w:rsidP="00116488">
      <w:pPr>
        <w:spacing w:after="0"/>
        <w:ind w:left="567"/>
        <w:jc w:val="both"/>
        <w:rPr>
          <w:rFonts w:ascii="Bookman Old Style" w:hAnsi="Bookman Old Style"/>
          <w:sz w:val="24"/>
          <w:szCs w:val="24"/>
        </w:rPr>
      </w:pPr>
    </w:p>
    <w:sectPr w:rsidR="00E01E0D" w:rsidRPr="006060BD" w:rsidSect="0084096C">
      <w:headerReference w:type="even" r:id="rId9"/>
      <w:headerReference w:type="default" r:id="rId10"/>
      <w:headerReference w:type="first" r:id="rId11"/>
      <w:pgSz w:w="16838" w:h="11906" w:orient="landscape"/>
      <w:pgMar w:top="1440" w:right="1440" w:bottom="141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FD1C1" w14:textId="77777777" w:rsidR="0000422B" w:rsidRDefault="0000422B" w:rsidP="00E57001">
      <w:pPr>
        <w:spacing w:after="0" w:line="240" w:lineRule="auto"/>
      </w:pPr>
      <w:r>
        <w:separator/>
      </w:r>
    </w:p>
  </w:endnote>
  <w:endnote w:type="continuationSeparator" w:id="0">
    <w:p w14:paraId="37E44E87" w14:textId="77777777" w:rsidR="0000422B" w:rsidRDefault="0000422B" w:rsidP="00E57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ADFB3" w14:textId="77777777" w:rsidR="0000422B" w:rsidRDefault="0000422B" w:rsidP="00E57001">
      <w:pPr>
        <w:spacing w:after="0" w:line="240" w:lineRule="auto"/>
      </w:pPr>
      <w:r>
        <w:separator/>
      </w:r>
    </w:p>
  </w:footnote>
  <w:footnote w:type="continuationSeparator" w:id="0">
    <w:p w14:paraId="43D8B476" w14:textId="77777777" w:rsidR="0000422B" w:rsidRDefault="0000422B" w:rsidP="00E570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E391E" w14:textId="77777777" w:rsidR="00FF1859" w:rsidRDefault="0000422B">
    <w:pPr>
      <w:pStyle w:val="Header"/>
    </w:pPr>
    <w:r>
      <w:rPr>
        <w:noProof/>
      </w:rPr>
      <w:pict w14:anchorId="6D6FBF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2905658" o:spid="_x0000_s2051" type="#_x0000_t136" alt="" style="position:absolute;margin-left:0;margin-top:0;width:398.7pt;height:239.2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57182" w14:textId="433AE0EF" w:rsidR="00FF1859" w:rsidRDefault="0000422B">
    <w:pPr>
      <w:pStyle w:val="Header"/>
      <w:jc w:val="center"/>
    </w:pPr>
    <w:r>
      <w:rPr>
        <w:noProof/>
      </w:rPr>
      <w:pict w14:anchorId="2EE5A6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2905659" o:spid="_x0000_s2050" type="#_x0000_t136" alt="" style="position:absolute;left:0;text-align:left;margin-left:0;margin-top:0;width:398.7pt;height:239.2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
      <w:sdtPr>
        <w:id w:val="856926013"/>
        <w:docPartObj>
          <w:docPartGallery w:val="Page Numbers (Top of Page)"/>
          <w:docPartUnique/>
        </w:docPartObj>
      </w:sdtPr>
      <w:sdtEndPr>
        <w:rPr>
          <w:noProof/>
        </w:rPr>
      </w:sdtEndPr>
      <w:sdtContent>
        <w:r w:rsidR="00FF1859" w:rsidRPr="00A10995">
          <w:rPr>
            <w:rFonts w:ascii="Bookman Old Style" w:hAnsi="Bookman Old Style"/>
          </w:rPr>
          <w:t>-</w:t>
        </w:r>
        <w:r w:rsidR="00FF1859" w:rsidRPr="00A10995">
          <w:rPr>
            <w:rFonts w:ascii="Bookman Old Style" w:hAnsi="Bookman Old Style"/>
          </w:rPr>
          <w:fldChar w:fldCharType="begin"/>
        </w:r>
        <w:r w:rsidR="00FF1859" w:rsidRPr="00A10995">
          <w:rPr>
            <w:rFonts w:ascii="Bookman Old Style" w:hAnsi="Bookman Old Style"/>
          </w:rPr>
          <w:instrText xml:space="preserve"> PAGE   \* MERGEFORMAT </w:instrText>
        </w:r>
        <w:r w:rsidR="00FF1859" w:rsidRPr="00A10995">
          <w:rPr>
            <w:rFonts w:ascii="Bookman Old Style" w:hAnsi="Bookman Old Style"/>
          </w:rPr>
          <w:fldChar w:fldCharType="separate"/>
        </w:r>
        <w:r w:rsidR="00896726">
          <w:rPr>
            <w:rFonts w:ascii="Bookman Old Style" w:hAnsi="Bookman Old Style"/>
            <w:noProof/>
          </w:rPr>
          <w:t>15</w:t>
        </w:r>
        <w:r w:rsidR="00FF1859" w:rsidRPr="00A10995">
          <w:rPr>
            <w:rFonts w:ascii="Bookman Old Style" w:hAnsi="Bookman Old Style"/>
            <w:noProof/>
          </w:rPr>
          <w:fldChar w:fldCharType="end"/>
        </w:r>
        <w:r w:rsidR="00FF1859" w:rsidRPr="00A10995">
          <w:rPr>
            <w:rFonts w:ascii="Bookman Old Style" w:hAnsi="Bookman Old Style"/>
            <w:noProof/>
          </w:rPr>
          <w:t>-</w:t>
        </w:r>
      </w:sdtContent>
    </w:sdt>
  </w:p>
  <w:p w14:paraId="4BF05853" w14:textId="77777777" w:rsidR="00FF1859" w:rsidRDefault="00FF18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5536F" w14:textId="77777777" w:rsidR="00FF1859" w:rsidRDefault="0000422B">
    <w:pPr>
      <w:pStyle w:val="Header"/>
    </w:pPr>
    <w:r>
      <w:rPr>
        <w:noProof/>
      </w:rPr>
      <w:pict w14:anchorId="41B085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2905657" o:spid="_x0000_s2049" type="#_x0000_t136" alt="" style="position:absolute;margin-left:0;margin-top:0;width:398.7pt;height:239.2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165B2"/>
    <w:multiLevelType w:val="hybridMultilevel"/>
    <w:tmpl w:val="6BDAFF9E"/>
    <w:lvl w:ilvl="0" w:tplc="C0E801CC">
      <w:start w:val="1"/>
      <w:numFmt w:val="decimal"/>
      <w:lvlText w:val="%1)"/>
      <w:lvlJc w:val="left"/>
      <w:pPr>
        <w:ind w:left="2847" w:hanging="360"/>
      </w:pPr>
      <w:rPr>
        <w:rFonts w:hint="default"/>
      </w:r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1" w15:restartNumberingAfterBreak="0">
    <w:nsid w:val="03087C2C"/>
    <w:multiLevelType w:val="hybridMultilevel"/>
    <w:tmpl w:val="6D408D02"/>
    <w:lvl w:ilvl="0" w:tplc="F692C6F4">
      <w:start w:val="1"/>
      <w:numFmt w:val="upperRoman"/>
      <w:lvlText w:val="%1."/>
      <w:lvlJc w:val="left"/>
      <w:pPr>
        <w:ind w:left="1080" w:hanging="720"/>
      </w:pPr>
      <w:rPr>
        <w:rFonts w:ascii="Bookman Old Style" w:hAnsi="Bookman Old Style"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3381BC0"/>
    <w:multiLevelType w:val="hybridMultilevel"/>
    <w:tmpl w:val="371825B2"/>
    <w:lvl w:ilvl="0" w:tplc="97401C8E">
      <w:start w:val="1"/>
      <w:numFmt w:val="lowerLetter"/>
      <w:lvlText w:val="%1."/>
      <w:lvlJc w:val="left"/>
      <w:pPr>
        <w:ind w:left="1854" w:hanging="360"/>
      </w:pPr>
      <w:rPr>
        <w:color w:val="auto"/>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 w15:restartNumberingAfterBreak="0">
    <w:nsid w:val="05DA1DDF"/>
    <w:multiLevelType w:val="hybridMultilevel"/>
    <w:tmpl w:val="F6B89A12"/>
    <w:lvl w:ilvl="0" w:tplc="253006BE">
      <w:start w:val="1"/>
      <w:numFmt w:val="lowerLetter"/>
      <w:lvlText w:val="%1."/>
      <w:lvlJc w:val="left"/>
      <w:pPr>
        <w:ind w:left="1899" w:hanging="360"/>
      </w:pPr>
      <w:rPr>
        <w:rFonts w:hint="default"/>
      </w:rPr>
    </w:lvl>
    <w:lvl w:ilvl="1" w:tplc="04210019" w:tentative="1">
      <w:start w:val="1"/>
      <w:numFmt w:val="lowerLetter"/>
      <w:lvlText w:val="%2."/>
      <w:lvlJc w:val="left"/>
      <w:pPr>
        <w:ind w:left="2619" w:hanging="360"/>
      </w:pPr>
    </w:lvl>
    <w:lvl w:ilvl="2" w:tplc="0421001B" w:tentative="1">
      <w:start w:val="1"/>
      <w:numFmt w:val="lowerRoman"/>
      <w:lvlText w:val="%3."/>
      <w:lvlJc w:val="right"/>
      <w:pPr>
        <w:ind w:left="3339" w:hanging="180"/>
      </w:pPr>
    </w:lvl>
    <w:lvl w:ilvl="3" w:tplc="0421000F" w:tentative="1">
      <w:start w:val="1"/>
      <w:numFmt w:val="decimal"/>
      <w:lvlText w:val="%4."/>
      <w:lvlJc w:val="left"/>
      <w:pPr>
        <w:ind w:left="4059" w:hanging="360"/>
      </w:pPr>
    </w:lvl>
    <w:lvl w:ilvl="4" w:tplc="04210019" w:tentative="1">
      <w:start w:val="1"/>
      <w:numFmt w:val="lowerLetter"/>
      <w:lvlText w:val="%5."/>
      <w:lvlJc w:val="left"/>
      <w:pPr>
        <w:ind w:left="4779" w:hanging="360"/>
      </w:pPr>
    </w:lvl>
    <w:lvl w:ilvl="5" w:tplc="0421001B" w:tentative="1">
      <w:start w:val="1"/>
      <w:numFmt w:val="lowerRoman"/>
      <w:lvlText w:val="%6."/>
      <w:lvlJc w:val="right"/>
      <w:pPr>
        <w:ind w:left="5499" w:hanging="180"/>
      </w:pPr>
    </w:lvl>
    <w:lvl w:ilvl="6" w:tplc="0421000F" w:tentative="1">
      <w:start w:val="1"/>
      <w:numFmt w:val="decimal"/>
      <w:lvlText w:val="%7."/>
      <w:lvlJc w:val="left"/>
      <w:pPr>
        <w:ind w:left="6219" w:hanging="360"/>
      </w:pPr>
    </w:lvl>
    <w:lvl w:ilvl="7" w:tplc="04210019" w:tentative="1">
      <w:start w:val="1"/>
      <w:numFmt w:val="lowerLetter"/>
      <w:lvlText w:val="%8."/>
      <w:lvlJc w:val="left"/>
      <w:pPr>
        <w:ind w:left="6939" w:hanging="360"/>
      </w:pPr>
    </w:lvl>
    <w:lvl w:ilvl="8" w:tplc="0421001B" w:tentative="1">
      <w:start w:val="1"/>
      <w:numFmt w:val="lowerRoman"/>
      <w:lvlText w:val="%9."/>
      <w:lvlJc w:val="right"/>
      <w:pPr>
        <w:ind w:left="7659" w:hanging="180"/>
      </w:pPr>
    </w:lvl>
  </w:abstractNum>
  <w:abstractNum w:abstractNumId="4" w15:restartNumberingAfterBreak="0">
    <w:nsid w:val="06FF2052"/>
    <w:multiLevelType w:val="hybridMultilevel"/>
    <w:tmpl w:val="D7B0F52C"/>
    <w:lvl w:ilvl="0" w:tplc="345657E4">
      <w:start w:val="1"/>
      <w:numFmt w:val="decimal"/>
      <w:lvlText w:val="%1."/>
      <w:lvlJc w:val="left"/>
      <w:pPr>
        <w:ind w:left="927" w:hanging="360"/>
      </w:pPr>
      <w:rPr>
        <w:rFonts w:hint="default"/>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15:restartNumberingAfterBreak="0">
    <w:nsid w:val="0A296F94"/>
    <w:multiLevelType w:val="hybridMultilevel"/>
    <w:tmpl w:val="9FD6516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A650106"/>
    <w:multiLevelType w:val="hybridMultilevel"/>
    <w:tmpl w:val="E14CB128"/>
    <w:lvl w:ilvl="0" w:tplc="E43A17EC">
      <w:start w:val="3"/>
      <w:numFmt w:val="decimal"/>
      <w:lvlText w:val="%1."/>
      <w:lvlJc w:val="left"/>
      <w:pPr>
        <w:ind w:left="927"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980079"/>
    <w:multiLevelType w:val="hybridMultilevel"/>
    <w:tmpl w:val="7BD40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D1F3B"/>
    <w:multiLevelType w:val="hybridMultilevel"/>
    <w:tmpl w:val="8ABCB92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29E721D"/>
    <w:multiLevelType w:val="hybridMultilevel"/>
    <w:tmpl w:val="2CA05D86"/>
    <w:lvl w:ilvl="0" w:tplc="AE30E718">
      <w:start w:val="5"/>
      <w:numFmt w:val="decimal"/>
      <w:lvlText w:val="%1."/>
      <w:lvlJc w:val="left"/>
      <w:pPr>
        <w:ind w:left="927"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BA50DC"/>
    <w:multiLevelType w:val="hybridMultilevel"/>
    <w:tmpl w:val="818EAB30"/>
    <w:lvl w:ilvl="0" w:tplc="117644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4D5479"/>
    <w:multiLevelType w:val="hybridMultilevel"/>
    <w:tmpl w:val="F6B89A12"/>
    <w:lvl w:ilvl="0" w:tplc="253006B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197B37D6"/>
    <w:multiLevelType w:val="hybridMultilevel"/>
    <w:tmpl w:val="48542198"/>
    <w:lvl w:ilvl="0" w:tplc="271A8B50">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3" w15:restartNumberingAfterBreak="0">
    <w:nsid w:val="19BD2172"/>
    <w:multiLevelType w:val="hybridMultilevel"/>
    <w:tmpl w:val="65A4B12E"/>
    <w:lvl w:ilvl="0" w:tplc="2C2AC65C">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4" w15:restartNumberingAfterBreak="0">
    <w:nsid w:val="1A264FED"/>
    <w:multiLevelType w:val="hybridMultilevel"/>
    <w:tmpl w:val="DC8A454A"/>
    <w:lvl w:ilvl="0" w:tplc="74FC87B6">
      <w:start w:val="1"/>
      <w:numFmt w:val="lowerLetter"/>
      <w:lvlText w:val="%1."/>
      <w:lvlJc w:val="left"/>
      <w:pPr>
        <w:ind w:left="1494" w:hanging="360"/>
      </w:pPr>
      <w:rPr>
        <w:rFonts w:hint="default"/>
        <w:color w:val="auto"/>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5" w15:restartNumberingAfterBreak="0">
    <w:nsid w:val="1E67144C"/>
    <w:multiLevelType w:val="hybridMultilevel"/>
    <w:tmpl w:val="BE6C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3863DC"/>
    <w:multiLevelType w:val="hybridMultilevel"/>
    <w:tmpl w:val="BAFE2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53A5EFB"/>
    <w:multiLevelType w:val="hybridMultilevel"/>
    <w:tmpl w:val="76AE5A12"/>
    <w:lvl w:ilvl="0" w:tplc="DDF815D4">
      <w:start w:val="1"/>
      <w:numFmt w:val="decimal"/>
      <w:lvlText w:val="%1."/>
      <w:lvlJc w:val="left"/>
      <w:pPr>
        <w:ind w:left="927" w:hanging="360"/>
      </w:pPr>
      <w:rPr>
        <w:rFonts w:hint="default"/>
      </w:rPr>
    </w:lvl>
    <w:lvl w:ilvl="1" w:tplc="CD0829F2">
      <w:start w:val="1"/>
      <w:numFmt w:val="lowerLetter"/>
      <w:lvlText w:val="%2."/>
      <w:lvlJc w:val="left"/>
      <w:pPr>
        <w:ind w:left="1647" w:hanging="360"/>
      </w:pPr>
      <w:rPr>
        <w:color w:val="auto"/>
      </w:r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15:restartNumberingAfterBreak="0">
    <w:nsid w:val="26A53C54"/>
    <w:multiLevelType w:val="hybridMultilevel"/>
    <w:tmpl w:val="86E0B2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2A390795"/>
    <w:multiLevelType w:val="hybridMultilevel"/>
    <w:tmpl w:val="AF8297B2"/>
    <w:lvl w:ilvl="0" w:tplc="DDF815D4">
      <w:start w:val="1"/>
      <w:numFmt w:val="decimal"/>
      <w:lvlText w:val="%1."/>
      <w:lvlJc w:val="left"/>
      <w:pPr>
        <w:ind w:left="927" w:hanging="360"/>
      </w:pPr>
      <w:rPr>
        <w:rFonts w:hint="default"/>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0" w15:restartNumberingAfterBreak="0">
    <w:nsid w:val="2B790CAE"/>
    <w:multiLevelType w:val="hybridMultilevel"/>
    <w:tmpl w:val="A21A3790"/>
    <w:lvl w:ilvl="0" w:tplc="92E4AFD2">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21" w15:restartNumberingAfterBreak="0">
    <w:nsid w:val="2BEB19D8"/>
    <w:multiLevelType w:val="hybridMultilevel"/>
    <w:tmpl w:val="65E4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957C38"/>
    <w:multiLevelType w:val="hybridMultilevel"/>
    <w:tmpl w:val="F8C08292"/>
    <w:lvl w:ilvl="0" w:tplc="9398BF66">
      <w:start w:val="1"/>
      <w:numFmt w:val="decimal"/>
      <w:lvlText w:val="%1."/>
      <w:lvlJc w:val="left"/>
      <w:pPr>
        <w:ind w:left="927" w:hanging="360"/>
      </w:pPr>
      <w:rPr>
        <w:rFonts w:hint="default"/>
        <w:i w:val="0"/>
        <w:color w:val="auto"/>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3" w15:restartNumberingAfterBreak="0">
    <w:nsid w:val="2EB3520D"/>
    <w:multiLevelType w:val="hybridMultilevel"/>
    <w:tmpl w:val="15941470"/>
    <w:lvl w:ilvl="0" w:tplc="17B6DE98">
      <w:start w:val="1"/>
      <w:numFmt w:val="decimal"/>
      <w:lvlText w:val="%1."/>
      <w:lvlJc w:val="left"/>
      <w:pPr>
        <w:ind w:left="8640"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4" w15:restartNumberingAfterBreak="0">
    <w:nsid w:val="333D6ACD"/>
    <w:multiLevelType w:val="hybridMultilevel"/>
    <w:tmpl w:val="8320EBF4"/>
    <w:lvl w:ilvl="0" w:tplc="A6F478B4">
      <w:start w:val="1"/>
      <w:numFmt w:val="lowerLetter"/>
      <w:lvlText w:val="%1."/>
      <w:lvlJc w:val="left"/>
      <w:pPr>
        <w:ind w:left="2061" w:hanging="360"/>
      </w:pPr>
      <w:rPr>
        <w:rFonts w:hint="default"/>
        <w:color w:val="auto"/>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5" w15:restartNumberingAfterBreak="0">
    <w:nsid w:val="33906227"/>
    <w:multiLevelType w:val="hybridMultilevel"/>
    <w:tmpl w:val="D7B0F52C"/>
    <w:lvl w:ilvl="0" w:tplc="345657E4">
      <w:start w:val="1"/>
      <w:numFmt w:val="decimal"/>
      <w:lvlText w:val="%1."/>
      <w:lvlJc w:val="left"/>
      <w:pPr>
        <w:ind w:left="927" w:hanging="360"/>
      </w:pPr>
      <w:rPr>
        <w:rFonts w:hint="default"/>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6" w15:restartNumberingAfterBreak="0">
    <w:nsid w:val="35385749"/>
    <w:multiLevelType w:val="hybridMultilevel"/>
    <w:tmpl w:val="BC0A512C"/>
    <w:lvl w:ilvl="0" w:tplc="990E2394">
      <w:start w:val="10"/>
      <w:numFmt w:val="decimal"/>
      <w:lvlText w:val="%1."/>
      <w:lvlJc w:val="left"/>
      <w:pPr>
        <w:ind w:left="927"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5016DE"/>
    <w:multiLevelType w:val="hybridMultilevel"/>
    <w:tmpl w:val="6A0E2FAE"/>
    <w:lvl w:ilvl="0" w:tplc="04210019">
      <w:start w:val="1"/>
      <w:numFmt w:val="lowerLetter"/>
      <w:lvlText w:val="%1."/>
      <w:lvlJc w:val="left"/>
      <w:pPr>
        <w:ind w:left="360" w:hanging="360"/>
      </w:pPr>
      <w:rPr>
        <w:rFonts w:hint="default"/>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8" w15:restartNumberingAfterBreak="0">
    <w:nsid w:val="417E46AA"/>
    <w:multiLevelType w:val="hybridMultilevel"/>
    <w:tmpl w:val="4B64B218"/>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9" w15:restartNumberingAfterBreak="0">
    <w:nsid w:val="41DD0EE9"/>
    <w:multiLevelType w:val="hybridMultilevel"/>
    <w:tmpl w:val="78DE3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E04A9E"/>
    <w:multiLevelType w:val="hybridMultilevel"/>
    <w:tmpl w:val="D5246FD8"/>
    <w:lvl w:ilvl="0" w:tplc="F4760360">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1" w15:restartNumberingAfterBreak="0">
    <w:nsid w:val="44A536E5"/>
    <w:multiLevelType w:val="hybridMultilevel"/>
    <w:tmpl w:val="5E1EFA7C"/>
    <w:lvl w:ilvl="0" w:tplc="0B6ECF26">
      <w:start w:val="7"/>
      <w:numFmt w:val="decimal"/>
      <w:lvlText w:val="%1."/>
      <w:lvlJc w:val="left"/>
      <w:pPr>
        <w:ind w:left="927"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1D6F2F"/>
    <w:multiLevelType w:val="hybridMultilevel"/>
    <w:tmpl w:val="D7B0F52C"/>
    <w:lvl w:ilvl="0" w:tplc="345657E4">
      <w:start w:val="1"/>
      <w:numFmt w:val="decimal"/>
      <w:lvlText w:val="%1."/>
      <w:lvlJc w:val="left"/>
      <w:pPr>
        <w:ind w:left="927" w:hanging="360"/>
      </w:pPr>
      <w:rPr>
        <w:rFonts w:hint="default"/>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3" w15:restartNumberingAfterBreak="0">
    <w:nsid w:val="473448C1"/>
    <w:multiLevelType w:val="hybridMultilevel"/>
    <w:tmpl w:val="D5BE7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88E28A3"/>
    <w:multiLevelType w:val="hybridMultilevel"/>
    <w:tmpl w:val="3A6C8B62"/>
    <w:lvl w:ilvl="0" w:tplc="9398BF66">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BBF1924"/>
    <w:multiLevelType w:val="hybridMultilevel"/>
    <w:tmpl w:val="4C92F92C"/>
    <w:lvl w:ilvl="0" w:tplc="301E64E8">
      <w:start w:val="9"/>
      <w:numFmt w:val="decimal"/>
      <w:lvlText w:val="%1."/>
      <w:lvlJc w:val="left"/>
      <w:pPr>
        <w:ind w:left="927"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E490497"/>
    <w:multiLevelType w:val="hybridMultilevel"/>
    <w:tmpl w:val="DEB08186"/>
    <w:lvl w:ilvl="0" w:tplc="04210019">
      <w:start w:val="1"/>
      <w:numFmt w:val="lowerLetter"/>
      <w:lvlText w:val="%1."/>
      <w:lvlJc w:val="left"/>
      <w:pPr>
        <w:ind w:left="2007" w:hanging="360"/>
      </w:p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37" w15:restartNumberingAfterBreak="0">
    <w:nsid w:val="4FD6168B"/>
    <w:multiLevelType w:val="hybridMultilevel"/>
    <w:tmpl w:val="03343776"/>
    <w:lvl w:ilvl="0" w:tplc="AA1A13B6">
      <w:start w:val="2"/>
      <w:numFmt w:val="decimal"/>
      <w:lvlText w:val="%1."/>
      <w:lvlJc w:val="left"/>
      <w:pPr>
        <w:ind w:left="360" w:hanging="360"/>
      </w:pPr>
      <w:rPr>
        <w:rFonts w:hint="default"/>
        <w:i w:val="0"/>
        <w:color w:val="auto"/>
      </w:rPr>
    </w:lvl>
    <w:lvl w:ilvl="1" w:tplc="04090019" w:tentative="1">
      <w:start w:val="1"/>
      <w:numFmt w:val="lowerLetter"/>
      <w:lvlText w:val="%2."/>
      <w:lvlJc w:val="left"/>
      <w:pPr>
        <w:ind w:left="-99" w:hanging="360"/>
      </w:pPr>
    </w:lvl>
    <w:lvl w:ilvl="2" w:tplc="0409001B" w:tentative="1">
      <w:start w:val="1"/>
      <w:numFmt w:val="lowerRoman"/>
      <w:lvlText w:val="%3."/>
      <w:lvlJc w:val="right"/>
      <w:pPr>
        <w:ind w:left="621" w:hanging="180"/>
      </w:pPr>
    </w:lvl>
    <w:lvl w:ilvl="3" w:tplc="0409000F" w:tentative="1">
      <w:start w:val="1"/>
      <w:numFmt w:val="decimal"/>
      <w:lvlText w:val="%4."/>
      <w:lvlJc w:val="left"/>
      <w:pPr>
        <w:ind w:left="1341" w:hanging="360"/>
      </w:pPr>
    </w:lvl>
    <w:lvl w:ilvl="4" w:tplc="04090019" w:tentative="1">
      <w:start w:val="1"/>
      <w:numFmt w:val="lowerLetter"/>
      <w:lvlText w:val="%5."/>
      <w:lvlJc w:val="left"/>
      <w:pPr>
        <w:ind w:left="2061" w:hanging="360"/>
      </w:pPr>
    </w:lvl>
    <w:lvl w:ilvl="5" w:tplc="0409001B" w:tentative="1">
      <w:start w:val="1"/>
      <w:numFmt w:val="lowerRoman"/>
      <w:lvlText w:val="%6."/>
      <w:lvlJc w:val="right"/>
      <w:pPr>
        <w:ind w:left="2781" w:hanging="180"/>
      </w:pPr>
    </w:lvl>
    <w:lvl w:ilvl="6" w:tplc="0409000F" w:tentative="1">
      <w:start w:val="1"/>
      <w:numFmt w:val="decimal"/>
      <w:lvlText w:val="%7."/>
      <w:lvlJc w:val="left"/>
      <w:pPr>
        <w:ind w:left="3501" w:hanging="360"/>
      </w:pPr>
    </w:lvl>
    <w:lvl w:ilvl="7" w:tplc="04090019" w:tentative="1">
      <w:start w:val="1"/>
      <w:numFmt w:val="lowerLetter"/>
      <w:lvlText w:val="%8."/>
      <w:lvlJc w:val="left"/>
      <w:pPr>
        <w:ind w:left="4221" w:hanging="360"/>
      </w:pPr>
    </w:lvl>
    <w:lvl w:ilvl="8" w:tplc="0409001B" w:tentative="1">
      <w:start w:val="1"/>
      <w:numFmt w:val="lowerRoman"/>
      <w:lvlText w:val="%9."/>
      <w:lvlJc w:val="right"/>
      <w:pPr>
        <w:ind w:left="4941" w:hanging="180"/>
      </w:pPr>
    </w:lvl>
  </w:abstractNum>
  <w:abstractNum w:abstractNumId="38" w15:restartNumberingAfterBreak="0">
    <w:nsid w:val="53AE00F6"/>
    <w:multiLevelType w:val="hybridMultilevel"/>
    <w:tmpl w:val="15222FA4"/>
    <w:lvl w:ilvl="0" w:tplc="D5EAECBC">
      <w:start w:val="5"/>
      <w:numFmt w:val="decimal"/>
      <w:lvlText w:val="%1."/>
      <w:lvlJc w:val="left"/>
      <w:pPr>
        <w:ind w:left="927"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63867F3"/>
    <w:multiLevelType w:val="hybridMultilevel"/>
    <w:tmpl w:val="4CC48C6E"/>
    <w:lvl w:ilvl="0" w:tplc="04210011">
      <w:start w:val="1"/>
      <w:numFmt w:val="decimal"/>
      <w:lvlText w:val="%1)"/>
      <w:lvlJc w:val="left"/>
      <w:pPr>
        <w:ind w:left="1647" w:hanging="360"/>
      </w:p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40" w15:restartNumberingAfterBreak="0">
    <w:nsid w:val="57E7728A"/>
    <w:multiLevelType w:val="hybridMultilevel"/>
    <w:tmpl w:val="F6B89A12"/>
    <w:lvl w:ilvl="0" w:tplc="253006BE">
      <w:start w:val="1"/>
      <w:numFmt w:val="lowerLetter"/>
      <w:lvlText w:val="%1."/>
      <w:lvlJc w:val="left"/>
      <w:pPr>
        <w:ind w:left="1899" w:hanging="360"/>
      </w:pPr>
      <w:rPr>
        <w:rFonts w:hint="default"/>
      </w:rPr>
    </w:lvl>
    <w:lvl w:ilvl="1" w:tplc="04210019" w:tentative="1">
      <w:start w:val="1"/>
      <w:numFmt w:val="lowerLetter"/>
      <w:lvlText w:val="%2."/>
      <w:lvlJc w:val="left"/>
      <w:pPr>
        <w:ind w:left="2619" w:hanging="360"/>
      </w:pPr>
    </w:lvl>
    <w:lvl w:ilvl="2" w:tplc="0421001B" w:tentative="1">
      <w:start w:val="1"/>
      <w:numFmt w:val="lowerRoman"/>
      <w:lvlText w:val="%3."/>
      <w:lvlJc w:val="right"/>
      <w:pPr>
        <w:ind w:left="3339" w:hanging="180"/>
      </w:pPr>
    </w:lvl>
    <w:lvl w:ilvl="3" w:tplc="0421000F" w:tentative="1">
      <w:start w:val="1"/>
      <w:numFmt w:val="decimal"/>
      <w:lvlText w:val="%4."/>
      <w:lvlJc w:val="left"/>
      <w:pPr>
        <w:ind w:left="4059" w:hanging="360"/>
      </w:pPr>
    </w:lvl>
    <w:lvl w:ilvl="4" w:tplc="04210019" w:tentative="1">
      <w:start w:val="1"/>
      <w:numFmt w:val="lowerLetter"/>
      <w:lvlText w:val="%5."/>
      <w:lvlJc w:val="left"/>
      <w:pPr>
        <w:ind w:left="4779" w:hanging="360"/>
      </w:pPr>
    </w:lvl>
    <w:lvl w:ilvl="5" w:tplc="0421001B" w:tentative="1">
      <w:start w:val="1"/>
      <w:numFmt w:val="lowerRoman"/>
      <w:lvlText w:val="%6."/>
      <w:lvlJc w:val="right"/>
      <w:pPr>
        <w:ind w:left="5499" w:hanging="180"/>
      </w:pPr>
    </w:lvl>
    <w:lvl w:ilvl="6" w:tplc="0421000F" w:tentative="1">
      <w:start w:val="1"/>
      <w:numFmt w:val="decimal"/>
      <w:lvlText w:val="%7."/>
      <w:lvlJc w:val="left"/>
      <w:pPr>
        <w:ind w:left="6219" w:hanging="360"/>
      </w:pPr>
    </w:lvl>
    <w:lvl w:ilvl="7" w:tplc="04210019" w:tentative="1">
      <w:start w:val="1"/>
      <w:numFmt w:val="lowerLetter"/>
      <w:lvlText w:val="%8."/>
      <w:lvlJc w:val="left"/>
      <w:pPr>
        <w:ind w:left="6939" w:hanging="360"/>
      </w:pPr>
    </w:lvl>
    <w:lvl w:ilvl="8" w:tplc="0421001B" w:tentative="1">
      <w:start w:val="1"/>
      <w:numFmt w:val="lowerRoman"/>
      <w:lvlText w:val="%9."/>
      <w:lvlJc w:val="right"/>
      <w:pPr>
        <w:ind w:left="7659" w:hanging="180"/>
      </w:pPr>
    </w:lvl>
  </w:abstractNum>
  <w:abstractNum w:abstractNumId="41" w15:restartNumberingAfterBreak="0">
    <w:nsid w:val="59E43B84"/>
    <w:multiLevelType w:val="hybridMultilevel"/>
    <w:tmpl w:val="FF867320"/>
    <w:lvl w:ilvl="0" w:tplc="04210019">
      <w:start w:val="1"/>
      <w:numFmt w:val="lowerLetter"/>
      <w:lvlText w:val="%1."/>
      <w:lvlJc w:val="left"/>
      <w:pPr>
        <w:ind w:left="2367" w:hanging="360"/>
      </w:pPr>
    </w:lvl>
    <w:lvl w:ilvl="1" w:tplc="04210019" w:tentative="1">
      <w:start w:val="1"/>
      <w:numFmt w:val="lowerLetter"/>
      <w:lvlText w:val="%2."/>
      <w:lvlJc w:val="left"/>
      <w:pPr>
        <w:ind w:left="3087" w:hanging="360"/>
      </w:pPr>
    </w:lvl>
    <w:lvl w:ilvl="2" w:tplc="0421001B" w:tentative="1">
      <w:start w:val="1"/>
      <w:numFmt w:val="lowerRoman"/>
      <w:lvlText w:val="%3."/>
      <w:lvlJc w:val="right"/>
      <w:pPr>
        <w:ind w:left="3807" w:hanging="180"/>
      </w:pPr>
    </w:lvl>
    <w:lvl w:ilvl="3" w:tplc="0421000F" w:tentative="1">
      <w:start w:val="1"/>
      <w:numFmt w:val="decimal"/>
      <w:lvlText w:val="%4."/>
      <w:lvlJc w:val="left"/>
      <w:pPr>
        <w:ind w:left="4527" w:hanging="360"/>
      </w:pPr>
    </w:lvl>
    <w:lvl w:ilvl="4" w:tplc="04210019" w:tentative="1">
      <w:start w:val="1"/>
      <w:numFmt w:val="lowerLetter"/>
      <w:lvlText w:val="%5."/>
      <w:lvlJc w:val="left"/>
      <w:pPr>
        <w:ind w:left="5247" w:hanging="360"/>
      </w:pPr>
    </w:lvl>
    <w:lvl w:ilvl="5" w:tplc="0421001B" w:tentative="1">
      <w:start w:val="1"/>
      <w:numFmt w:val="lowerRoman"/>
      <w:lvlText w:val="%6."/>
      <w:lvlJc w:val="right"/>
      <w:pPr>
        <w:ind w:left="5967" w:hanging="180"/>
      </w:pPr>
    </w:lvl>
    <w:lvl w:ilvl="6" w:tplc="0421000F" w:tentative="1">
      <w:start w:val="1"/>
      <w:numFmt w:val="decimal"/>
      <w:lvlText w:val="%7."/>
      <w:lvlJc w:val="left"/>
      <w:pPr>
        <w:ind w:left="6687" w:hanging="360"/>
      </w:pPr>
    </w:lvl>
    <w:lvl w:ilvl="7" w:tplc="04210019" w:tentative="1">
      <w:start w:val="1"/>
      <w:numFmt w:val="lowerLetter"/>
      <w:lvlText w:val="%8."/>
      <w:lvlJc w:val="left"/>
      <w:pPr>
        <w:ind w:left="7407" w:hanging="360"/>
      </w:pPr>
    </w:lvl>
    <w:lvl w:ilvl="8" w:tplc="0421001B" w:tentative="1">
      <w:start w:val="1"/>
      <w:numFmt w:val="lowerRoman"/>
      <w:lvlText w:val="%9."/>
      <w:lvlJc w:val="right"/>
      <w:pPr>
        <w:ind w:left="8127" w:hanging="180"/>
      </w:pPr>
    </w:lvl>
  </w:abstractNum>
  <w:abstractNum w:abstractNumId="42" w15:restartNumberingAfterBreak="0">
    <w:nsid w:val="5CA91B76"/>
    <w:multiLevelType w:val="hybridMultilevel"/>
    <w:tmpl w:val="49F6C6CE"/>
    <w:lvl w:ilvl="0" w:tplc="04210019">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43" w15:restartNumberingAfterBreak="0">
    <w:nsid w:val="5E7A3E7D"/>
    <w:multiLevelType w:val="hybridMultilevel"/>
    <w:tmpl w:val="0F16358C"/>
    <w:lvl w:ilvl="0" w:tplc="0090FCF4">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3184A30"/>
    <w:multiLevelType w:val="hybridMultilevel"/>
    <w:tmpl w:val="954ADA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4D87513"/>
    <w:multiLevelType w:val="hybridMultilevel"/>
    <w:tmpl w:val="A540FBFE"/>
    <w:lvl w:ilvl="0" w:tplc="9C0026EC">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6" w15:restartNumberingAfterBreak="0">
    <w:nsid w:val="65CB6C29"/>
    <w:multiLevelType w:val="hybridMultilevel"/>
    <w:tmpl w:val="3C669FE2"/>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7" w15:restartNumberingAfterBreak="0">
    <w:nsid w:val="65F0626C"/>
    <w:multiLevelType w:val="hybridMultilevel"/>
    <w:tmpl w:val="7800F6A6"/>
    <w:lvl w:ilvl="0" w:tplc="8834D5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6D377E7"/>
    <w:multiLevelType w:val="hybridMultilevel"/>
    <w:tmpl w:val="D7B0F52C"/>
    <w:lvl w:ilvl="0" w:tplc="345657E4">
      <w:start w:val="1"/>
      <w:numFmt w:val="decimal"/>
      <w:lvlText w:val="%1."/>
      <w:lvlJc w:val="left"/>
      <w:pPr>
        <w:ind w:left="927" w:hanging="360"/>
      </w:pPr>
      <w:rPr>
        <w:rFonts w:hint="default"/>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9" w15:restartNumberingAfterBreak="0">
    <w:nsid w:val="67336A6E"/>
    <w:multiLevelType w:val="hybridMultilevel"/>
    <w:tmpl w:val="C0A2968C"/>
    <w:lvl w:ilvl="0" w:tplc="6B34402C">
      <w:start w:val="1"/>
      <w:numFmt w:val="decimal"/>
      <w:lvlText w:val="%1)"/>
      <w:lvlJc w:val="left"/>
      <w:pPr>
        <w:ind w:left="1287" w:hanging="360"/>
      </w:pPr>
      <w:rPr>
        <w:rFonts w:hint="default"/>
        <w:i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0" w15:restartNumberingAfterBreak="0">
    <w:nsid w:val="6F08601D"/>
    <w:multiLevelType w:val="hybridMultilevel"/>
    <w:tmpl w:val="969459D2"/>
    <w:lvl w:ilvl="0" w:tplc="7832A0C0">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51" w15:restartNumberingAfterBreak="0">
    <w:nsid w:val="6F526769"/>
    <w:multiLevelType w:val="hybridMultilevel"/>
    <w:tmpl w:val="3F749D7A"/>
    <w:lvl w:ilvl="0" w:tplc="EFCABDFC">
      <w:start w:val="1"/>
      <w:numFmt w:val="decimal"/>
      <w:lvlText w:val="%1."/>
      <w:lvlJc w:val="left"/>
      <w:pPr>
        <w:ind w:left="927" w:hanging="360"/>
      </w:pPr>
      <w:rPr>
        <w:rFonts w:hint="default"/>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2" w15:restartNumberingAfterBreak="0">
    <w:nsid w:val="712C07EA"/>
    <w:multiLevelType w:val="hybridMultilevel"/>
    <w:tmpl w:val="B08EA3B2"/>
    <w:lvl w:ilvl="0" w:tplc="04210019">
      <w:start w:val="1"/>
      <w:numFmt w:val="lowerLetter"/>
      <w:lvlText w:val="%1."/>
      <w:lvlJc w:val="left"/>
      <w:pPr>
        <w:ind w:left="1854" w:hanging="360"/>
      </w:pPr>
      <w:rPr>
        <w:rFonts w:hint="default"/>
        <w:i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3" w15:restartNumberingAfterBreak="0">
    <w:nsid w:val="764D4AC7"/>
    <w:multiLevelType w:val="hybridMultilevel"/>
    <w:tmpl w:val="F8BA9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76990ABA"/>
    <w:multiLevelType w:val="hybridMultilevel"/>
    <w:tmpl w:val="B08EA3B2"/>
    <w:lvl w:ilvl="0" w:tplc="04210019">
      <w:start w:val="1"/>
      <w:numFmt w:val="lowerLetter"/>
      <w:lvlText w:val="%1."/>
      <w:lvlJc w:val="left"/>
      <w:pPr>
        <w:ind w:left="1854" w:hanging="360"/>
      </w:pPr>
      <w:rPr>
        <w:rFonts w:hint="default"/>
        <w:i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5" w15:restartNumberingAfterBreak="0">
    <w:nsid w:val="76B30639"/>
    <w:multiLevelType w:val="hybridMultilevel"/>
    <w:tmpl w:val="C9B83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6ED379F"/>
    <w:multiLevelType w:val="hybridMultilevel"/>
    <w:tmpl w:val="408A49C2"/>
    <w:lvl w:ilvl="0" w:tplc="04210019">
      <w:start w:val="1"/>
      <w:numFmt w:val="lowerLetter"/>
      <w:lvlText w:val="%1."/>
      <w:lvlJc w:val="left"/>
      <w:pPr>
        <w:ind w:left="1647" w:hanging="360"/>
      </w:p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57" w15:restartNumberingAfterBreak="0">
    <w:nsid w:val="77AA144A"/>
    <w:multiLevelType w:val="hybridMultilevel"/>
    <w:tmpl w:val="23C22A48"/>
    <w:lvl w:ilvl="0" w:tplc="EA266200">
      <w:start w:val="3"/>
      <w:numFmt w:val="decimal"/>
      <w:lvlText w:val="%1."/>
      <w:lvlJc w:val="left"/>
      <w:pPr>
        <w:ind w:left="927"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9C66112"/>
    <w:multiLevelType w:val="hybridMultilevel"/>
    <w:tmpl w:val="242C0B1E"/>
    <w:lvl w:ilvl="0" w:tplc="0421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7BC4736B"/>
    <w:multiLevelType w:val="hybridMultilevel"/>
    <w:tmpl w:val="FF867320"/>
    <w:lvl w:ilvl="0" w:tplc="FFFFFFFF">
      <w:start w:val="1"/>
      <w:numFmt w:val="lowerLetter"/>
      <w:lvlText w:val="%1."/>
      <w:lvlJc w:val="left"/>
      <w:pPr>
        <w:ind w:left="2367" w:hanging="360"/>
      </w:pPr>
    </w:lvl>
    <w:lvl w:ilvl="1" w:tplc="FFFFFFFF" w:tentative="1">
      <w:start w:val="1"/>
      <w:numFmt w:val="lowerLetter"/>
      <w:lvlText w:val="%2."/>
      <w:lvlJc w:val="left"/>
      <w:pPr>
        <w:ind w:left="3087" w:hanging="360"/>
      </w:pPr>
    </w:lvl>
    <w:lvl w:ilvl="2" w:tplc="FFFFFFFF" w:tentative="1">
      <w:start w:val="1"/>
      <w:numFmt w:val="lowerRoman"/>
      <w:lvlText w:val="%3."/>
      <w:lvlJc w:val="right"/>
      <w:pPr>
        <w:ind w:left="3807" w:hanging="180"/>
      </w:pPr>
    </w:lvl>
    <w:lvl w:ilvl="3" w:tplc="FFFFFFFF" w:tentative="1">
      <w:start w:val="1"/>
      <w:numFmt w:val="decimal"/>
      <w:lvlText w:val="%4."/>
      <w:lvlJc w:val="left"/>
      <w:pPr>
        <w:ind w:left="4527" w:hanging="360"/>
      </w:pPr>
    </w:lvl>
    <w:lvl w:ilvl="4" w:tplc="FFFFFFFF" w:tentative="1">
      <w:start w:val="1"/>
      <w:numFmt w:val="lowerLetter"/>
      <w:lvlText w:val="%5."/>
      <w:lvlJc w:val="left"/>
      <w:pPr>
        <w:ind w:left="5247" w:hanging="360"/>
      </w:pPr>
    </w:lvl>
    <w:lvl w:ilvl="5" w:tplc="FFFFFFFF" w:tentative="1">
      <w:start w:val="1"/>
      <w:numFmt w:val="lowerRoman"/>
      <w:lvlText w:val="%6."/>
      <w:lvlJc w:val="right"/>
      <w:pPr>
        <w:ind w:left="5967" w:hanging="180"/>
      </w:pPr>
    </w:lvl>
    <w:lvl w:ilvl="6" w:tplc="FFFFFFFF" w:tentative="1">
      <w:start w:val="1"/>
      <w:numFmt w:val="decimal"/>
      <w:lvlText w:val="%7."/>
      <w:lvlJc w:val="left"/>
      <w:pPr>
        <w:ind w:left="6687" w:hanging="360"/>
      </w:pPr>
    </w:lvl>
    <w:lvl w:ilvl="7" w:tplc="FFFFFFFF" w:tentative="1">
      <w:start w:val="1"/>
      <w:numFmt w:val="lowerLetter"/>
      <w:lvlText w:val="%8."/>
      <w:lvlJc w:val="left"/>
      <w:pPr>
        <w:ind w:left="7407" w:hanging="360"/>
      </w:pPr>
    </w:lvl>
    <w:lvl w:ilvl="8" w:tplc="FFFFFFFF" w:tentative="1">
      <w:start w:val="1"/>
      <w:numFmt w:val="lowerRoman"/>
      <w:lvlText w:val="%9."/>
      <w:lvlJc w:val="right"/>
      <w:pPr>
        <w:ind w:left="8127" w:hanging="180"/>
      </w:pPr>
    </w:lvl>
  </w:abstractNum>
  <w:abstractNum w:abstractNumId="60" w15:restartNumberingAfterBreak="0">
    <w:nsid w:val="7F9F568B"/>
    <w:multiLevelType w:val="hybridMultilevel"/>
    <w:tmpl w:val="A8FE94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
  </w:num>
  <w:num w:numId="3">
    <w:abstractNumId w:val="27"/>
  </w:num>
  <w:num w:numId="4">
    <w:abstractNumId w:val="20"/>
  </w:num>
  <w:num w:numId="5">
    <w:abstractNumId w:val="17"/>
  </w:num>
  <w:num w:numId="6">
    <w:abstractNumId w:val="3"/>
  </w:num>
  <w:num w:numId="7">
    <w:abstractNumId w:val="19"/>
  </w:num>
  <w:num w:numId="8">
    <w:abstractNumId w:val="23"/>
  </w:num>
  <w:num w:numId="9">
    <w:abstractNumId w:val="8"/>
  </w:num>
  <w:num w:numId="10">
    <w:abstractNumId w:val="5"/>
  </w:num>
  <w:num w:numId="11">
    <w:abstractNumId w:val="39"/>
  </w:num>
  <w:num w:numId="12">
    <w:abstractNumId w:val="49"/>
  </w:num>
  <w:num w:numId="13">
    <w:abstractNumId w:val="25"/>
  </w:num>
  <w:num w:numId="14">
    <w:abstractNumId w:val="56"/>
  </w:num>
  <w:num w:numId="15">
    <w:abstractNumId w:val="41"/>
  </w:num>
  <w:num w:numId="16">
    <w:abstractNumId w:val="48"/>
  </w:num>
  <w:num w:numId="17">
    <w:abstractNumId w:val="36"/>
  </w:num>
  <w:num w:numId="18">
    <w:abstractNumId w:val="30"/>
  </w:num>
  <w:num w:numId="19">
    <w:abstractNumId w:val="4"/>
  </w:num>
  <w:num w:numId="20">
    <w:abstractNumId w:val="22"/>
  </w:num>
  <w:num w:numId="21">
    <w:abstractNumId w:val="32"/>
  </w:num>
  <w:num w:numId="22">
    <w:abstractNumId w:val="0"/>
  </w:num>
  <w:num w:numId="23">
    <w:abstractNumId w:val="14"/>
  </w:num>
  <w:num w:numId="24">
    <w:abstractNumId w:val="24"/>
  </w:num>
  <w:num w:numId="25">
    <w:abstractNumId w:val="13"/>
  </w:num>
  <w:num w:numId="26">
    <w:abstractNumId w:val="50"/>
  </w:num>
  <w:num w:numId="27">
    <w:abstractNumId w:val="2"/>
  </w:num>
  <w:num w:numId="28">
    <w:abstractNumId w:val="42"/>
  </w:num>
  <w:num w:numId="29">
    <w:abstractNumId w:val="51"/>
  </w:num>
  <w:num w:numId="30">
    <w:abstractNumId w:val="45"/>
  </w:num>
  <w:num w:numId="31">
    <w:abstractNumId w:val="12"/>
  </w:num>
  <w:num w:numId="32">
    <w:abstractNumId w:val="40"/>
  </w:num>
  <w:num w:numId="33">
    <w:abstractNumId w:val="28"/>
  </w:num>
  <w:num w:numId="34">
    <w:abstractNumId w:val="52"/>
  </w:num>
  <w:num w:numId="35">
    <w:abstractNumId w:val="54"/>
  </w:num>
  <w:num w:numId="36">
    <w:abstractNumId w:val="29"/>
  </w:num>
  <w:num w:numId="37">
    <w:abstractNumId w:val="46"/>
  </w:num>
  <w:num w:numId="38">
    <w:abstractNumId w:val="38"/>
  </w:num>
  <w:num w:numId="39">
    <w:abstractNumId w:val="10"/>
  </w:num>
  <w:num w:numId="40">
    <w:abstractNumId w:val="59"/>
  </w:num>
  <w:num w:numId="41">
    <w:abstractNumId w:val="47"/>
  </w:num>
  <w:num w:numId="42">
    <w:abstractNumId w:val="9"/>
  </w:num>
  <w:num w:numId="43">
    <w:abstractNumId w:val="6"/>
  </w:num>
  <w:num w:numId="44">
    <w:abstractNumId w:val="57"/>
  </w:num>
  <w:num w:numId="45">
    <w:abstractNumId w:val="31"/>
  </w:num>
  <w:num w:numId="46">
    <w:abstractNumId w:val="35"/>
  </w:num>
  <w:num w:numId="47">
    <w:abstractNumId w:val="26"/>
  </w:num>
  <w:num w:numId="48">
    <w:abstractNumId w:val="16"/>
  </w:num>
  <w:num w:numId="49">
    <w:abstractNumId w:val="53"/>
  </w:num>
  <w:num w:numId="50">
    <w:abstractNumId w:val="55"/>
  </w:num>
  <w:num w:numId="51">
    <w:abstractNumId w:val="21"/>
  </w:num>
  <w:num w:numId="52">
    <w:abstractNumId w:val="33"/>
  </w:num>
  <w:num w:numId="53">
    <w:abstractNumId w:val="15"/>
  </w:num>
  <w:num w:numId="54">
    <w:abstractNumId w:val="7"/>
  </w:num>
  <w:num w:numId="55">
    <w:abstractNumId w:val="34"/>
  </w:num>
  <w:num w:numId="56">
    <w:abstractNumId w:val="37"/>
  </w:num>
  <w:num w:numId="57">
    <w:abstractNumId w:val="11"/>
  </w:num>
  <w:num w:numId="58">
    <w:abstractNumId w:val="60"/>
  </w:num>
  <w:num w:numId="59">
    <w:abstractNumId w:val="58"/>
  </w:num>
  <w:num w:numId="60">
    <w:abstractNumId w:val="43"/>
  </w:num>
  <w:num w:numId="61">
    <w:abstractNumId w:val="4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A21"/>
    <w:rsid w:val="0000422B"/>
    <w:rsid w:val="00007AEE"/>
    <w:rsid w:val="00011C16"/>
    <w:rsid w:val="00016370"/>
    <w:rsid w:val="00020F96"/>
    <w:rsid w:val="0002301F"/>
    <w:rsid w:val="00023B06"/>
    <w:rsid w:val="0002431F"/>
    <w:rsid w:val="00027193"/>
    <w:rsid w:val="000273EE"/>
    <w:rsid w:val="00027C37"/>
    <w:rsid w:val="000403D1"/>
    <w:rsid w:val="00050BC2"/>
    <w:rsid w:val="00057188"/>
    <w:rsid w:val="000630DE"/>
    <w:rsid w:val="00070DEB"/>
    <w:rsid w:val="000746F1"/>
    <w:rsid w:val="0009492F"/>
    <w:rsid w:val="00095399"/>
    <w:rsid w:val="000A1B33"/>
    <w:rsid w:val="000A76E8"/>
    <w:rsid w:val="000A7934"/>
    <w:rsid w:val="000B60B6"/>
    <w:rsid w:val="000B7204"/>
    <w:rsid w:val="000C14EC"/>
    <w:rsid w:val="000C1C92"/>
    <w:rsid w:val="000D0419"/>
    <w:rsid w:val="000E01FB"/>
    <w:rsid w:val="000E513E"/>
    <w:rsid w:val="000F4B88"/>
    <w:rsid w:val="000F7F22"/>
    <w:rsid w:val="00106162"/>
    <w:rsid w:val="001104C2"/>
    <w:rsid w:val="00110CC0"/>
    <w:rsid w:val="001140B0"/>
    <w:rsid w:val="0011444C"/>
    <w:rsid w:val="00116488"/>
    <w:rsid w:val="0012503A"/>
    <w:rsid w:val="00126698"/>
    <w:rsid w:val="00126DFA"/>
    <w:rsid w:val="00126E62"/>
    <w:rsid w:val="001305F8"/>
    <w:rsid w:val="00130E45"/>
    <w:rsid w:val="00131B9D"/>
    <w:rsid w:val="00133554"/>
    <w:rsid w:val="001358A7"/>
    <w:rsid w:val="00136359"/>
    <w:rsid w:val="00163CB5"/>
    <w:rsid w:val="001640FC"/>
    <w:rsid w:val="001669DF"/>
    <w:rsid w:val="00170DB2"/>
    <w:rsid w:val="00172305"/>
    <w:rsid w:val="00174177"/>
    <w:rsid w:val="001745B2"/>
    <w:rsid w:val="00174CFF"/>
    <w:rsid w:val="00177E14"/>
    <w:rsid w:val="00185C36"/>
    <w:rsid w:val="001B1F2E"/>
    <w:rsid w:val="001B4BD6"/>
    <w:rsid w:val="001B690C"/>
    <w:rsid w:val="001C1FD2"/>
    <w:rsid w:val="001C305D"/>
    <w:rsid w:val="001E0382"/>
    <w:rsid w:val="001E78B7"/>
    <w:rsid w:val="001F2DCE"/>
    <w:rsid w:val="001F769F"/>
    <w:rsid w:val="0020650D"/>
    <w:rsid w:val="00211EEA"/>
    <w:rsid w:val="00212AB9"/>
    <w:rsid w:val="00213CCB"/>
    <w:rsid w:val="0022176A"/>
    <w:rsid w:val="002246F1"/>
    <w:rsid w:val="00234179"/>
    <w:rsid w:val="00236247"/>
    <w:rsid w:val="00240D95"/>
    <w:rsid w:val="00241A81"/>
    <w:rsid w:val="002423BE"/>
    <w:rsid w:val="00255FF0"/>
    <w:rsid w:val="00256696"/>
    <w:rsid w:val="00257250"/>
    <w:rsid w:val="0026088D"/>
    <w:rsid w:val="00262043"/>
    <w:rsid w:val="00262332"/>
    <w:rsid w:val="00263897"/>
    <w:rsid w:val="00267D5B"/>
    <w:rsid w:val="00280BDD"/>
    <w:rsid w:val="002901C5"/>
    <w:rsid w:val="002910D9"/>
    <w:rsid w:val="00291B84"/>
    <w:rsid w:val="00291BE3"/>
    <w:rsid w:val="002967EF"/>
    <w:rsid w:val="002A0227"/>
    <w:rsid w:val="002A0E56"/>
    <w:rsid w:val="002A4DB6"/>
    <w:rsid w:val="002A5555"/>
    <w:rsid w:val="002A6094"/>
    <w:rsid w:val="002B0262"/>
    <w:rsid w:val="002C2345"/>
    <w:rsid w:val="002C46CA"/>
    <w:rsid w:val="002E22BB"/>
    <w:rsid w:val="002E2D4F"/>
    <w:rsid w:val="002F55FD"/>
    <w:rsid w:val="0030115B"/>
    <w:rsid w:val="00304B7D"/>
    <w:rsid w:val="00307785"/>
    <w:rsid w:val="00313CC7"/>
    <w:rsid w:val="00313E60"/>
    <w:rsid w:val="00320570"/>
    <w:rsid w:val="0032140B"/>
    <w:rsid w:val="003262B9"/>
    <w:rsid w:val="003338F6"/>
    <w:rsid w:val="00342EB3"/>
    <w:rsid w:val="00350E28"/>
    <w:rsid w:val="0035242B"/>
    <w:rsid w:val="00352AAD"/>
    <w:rsid w:val="00352E5A"/>
    <w:rsid w:val="0036022C"/>
    <w:rsid w:val="0036308E"/>
    <w:rsid w:val="0036604F"/>
    <w:rsid w:val="0037054D"/>
    <w:rsid w:val="00370EEA"/>
    <w:rsid w:val="00372EA8"/>
    <w:rsid w:val="003730BC"/>
    <w:rsid w:val="0038256C"/>
    <w:rsid w:val="00382A10"/>
    <w:rsid w:val="00387E18"/>
    <w:rsid w:val="003902DE"/>
    <w:rsid w:val="003A02A5"/>
    <w:rsid w:val="003A3563"/>
    <w:rsid w:val="003B11C3"/>
    <w:rsid w:val="003B66BA"/>
    <w:rsid w:val="003C1080"/>
    <w:rsid w:val="003C3812"/>
    <w:rsid w:val="003E5DFC"/>
    <w:rsid w:val="003E74F1"/>
    <w:rsid w:val="003F05D4"/>
    <w:rsid w:val="003F1D0A"/>
    <w:rsid w:val="003F2669"/>
    <w:rsid w:val="00400577"/>
    <w:rsid w:val="00402BF8"/>
    <w:rsid w:val="00407BDB"/>
    <w:rsid w:val="00413478"/>
    <w:rsid w:val="004157A3"/>
    <w:rsid w:val="004212C0"/>
    <w:rsid w:val="00430B08"/>
    <w:rsid w:val="0043171C"/>
    <w:rsid w:val="00432046"/>
    <w:rsid w:val="00433BFC"/>
    <w:rsid w:val="00442695"/>
    <w:rsid w:val="00447942"/>
    <w:rsid w:val="00450727"/>
    <w:rsid w:val="00452BD2"/>
    <w:rsid w:val="00453689"/>
    <w:rsid w:val="004629C8"/>
    <w:rsid w:val="00470E92"/>
    <w:rsid w:val="00472155"/>
    <w:rsid w:val="00472224"/>
    <w:rsid w:val="00477EFE"/>
    <w:rsid w:val="00487936"/>
    <w:rsid w:val="00496A66"/>
    <w:rsid w:val="00496C2B"/>
    <w:rsid w:val="004A20A4"/>
    <w:rsid w:val="004A2639"/>
    <w:rsid w:val="004A48C5"/>
    <w:rsid w:val="004A5FD2"/>
    <w:rsid w:val="004A77B8"/>
    <w:rsid w:val="004B04EC"/>
    <w:rsid w:val="004B4D64"/>
    <w:rsid w:val="004B68E5"/>
    <w:rsid w:val="004C2930"/>
    <w:rsid w:val="004D01E5"/>
    <w:rsid w:val="004D44C3"/>
    <w:rsid w:val="004E0905"/>
    <w:rsid w:val="004E157D"/>
    <w:rsid w:val="004E224C"/>
    <w:rsid w:val="004E4952"/>
    <w:rsid w:val="004F08C3"/>
    <w:rsid w:val="004F0A66"/>
    <w:rsid w:val="004F2BA1"/>
    <w:rsid w:val="004F4A4E"/>
    <w:rsid w:val="0051030B"/>
    <w:rsid w:val="00511649"/>
    <w:rsid w:val="00517B02"/>
    <w:rsid w:val="00517C26"/>
    <w:rsid w:val="005234A6"/>
    <w:rsid w:val="0052647B"/>
    <w:rsid w:val="005319F0"/>
    <w:rsid w:val="00534E67"/>
    <w:rsid w:val="00542692"/>
    <w:rsid w:val="0054302D"/>
    <w:rsid w:val="00544EFB"/>
    <w:rsid w:val="005502B6"/>
    <w:rsid w:val="0055073A"/>
    <w:rsid w:val="00555873"/>
    <w:rsid w:val="0056016F"/>
    <w:rsid w:val="0056447A"/>
    <w:rsid w:val="005659E9"/>
    <w:rsid w:val="00573888"/>
    <w:rsid w:val="00585F5A"/>
    <w:rsid w:val="00593947"/>
    <w:rsid w:val="00595514"/>
    <w:rsid w:val="0059658D"/>
    <w:rsid w:val="005A2335"/>
    <w:rsid w:val="005A587F"/>
    <w:rsid w:val="005B394B"/>
    <w:rsid w:val="005B49F4"/>
    <w:rsid w:val="005B67E9"/>
    <w:rsid w:val="005C6B1F"/>
    <w:rsid w:val="005D0302"/>
    <w:rsid w:val="005D094E"/>
    <w:rsid w:val="005D3AAA"/>
    <w:rsid w:val="005D4ACC"/>
    <w:rsid w:val="005D5400"/>
    <w:rsid w:val="005E71B1"/>
    <w:rsid w:val="005F19CD"/>
    <w:rsid w:val="005F2613"/>
    <w:rsid w:val="005F34B3"/>
    <w:rsid w:val="00603269"/>
    <w:rsid w:val="00604830"/>
    <w:rsid w:val="00604F57"/>
    <w:rsid w:val="006060BD"/>
    <w:rsid w:val="00607D0A"/>
    <w:rsid w:val="006102EA"/>
    <w:rsid w:val="00614356"/>
    <w:rsid w:val="00615C80"/>
    <w:rsid w:val="006175A2"/>
    <w:rsid w:val="00620437"/>
    <w:rsid w:val="00620E2C"/>
    <w:rsid w:val="00621530"/>
    <w:rsid w:val="0062463A"/>
    <w:rsid w:val="00625D99"/>
    <w:rsid w:val="0063683B"/>
    <w:rsid w:val="006429BC"/>
    <w:rsid w:val="00643D9A"/>
    <w:rsid w:val="006473F2"/>
    <w:rsid w:val="006535F5"/>
    <w:rsid w:val="006550C8"/>
    <w:rsid w:val="00673269"/>
    <w:rsid w:val="00690C6C"/>
    <w:rsid w:val="006A01A6"/>
    <w:rsid w:val="006A2D0D"/>
    <w:rsid w:val="006A6C12"/>
    <w:rsid w:val="006B2745"/>
    <w:rsid w:val="006B579B"/>
    <w:rsid w:val="006B6B70"/>
    <w:rsid w:val="006C1E83"/>
    <w:rsid w:val="006C419D"/>
    <w:rsid w:val="006C47C7"/>
    <w:rsid w:val="006C692D"/>
    <w:rsid w:val="006D346C"/>
    <w:rsid w:val="006E07E7"/>
    <w:rsid w:val="006E32C3"/>
    <w:rsid w:val="006E4735"/>
    <w:rsid w:val="00702039"/>
    <w:rsid w:val="007148B3"/>
    <w:rsid w:val="0072324A"/>
    <w:rsid w:val="00731FC2"/>
    <w:rsid w:val="00735858"/>
    <w:rsid w:val="00736F54"/>
    <w:rsid w:val="00740B06"/>
    <w:rsid w:val="0074183C"/>
    <w:rsid w:val="00747675"/>
    <w:rsid w:val="0075585F"/>
    <w:rsid w:val="00755BAB"/>
    <w:rsid w:val="00756695"/>
    <w:rsid w:val="007610D2"/>
    <w:rsid w:val="00762EB4"/>
    <w:rsid w:val="007632F8"/>
    <w:rsid w:val="00770821"/>
    <w:rsid w:val="007748EF"/>
    <w:rsid w:val="0077737B"/>
    <w:rsid w:val="00777406"/>
    <w:rsid w:val="00781998"/>
    <w:rsid w:val="00784011"/>
    <w:rsid w:val="00791007"/>
    <w:rsid w:val="007956DC"/>
    <w:rsid w:val="00796246"/>
    <w:rsid w:val="007A2A16"/>
    <w:rsid w:val="007A7053"/>
    <w:rsid w:val="007A76AE"/>
    <w:rsid w:val="007B128E"/>
    <w:rsid w:val="007B2E6D"/>
    <w:rsid w:val="007B459D"/>
    <w:rsid w:val="007B5196"/>
    <w:rsid w:val="007B6CC2"/>
    <w:rsid w:val="007C3B38"/>
    <w:rsid w:val="007C5464"/>
    <w:rsid w:val="007D1BE3"/>
    <w:rsid w:val="007D4A21"/>
    <w:rsid w:val="007D7599"/>
    <w:rsid w:val="007E0682"/>
    <w:rsid w:val="007E698D"/>
    <w:rsid w:val="007E7077"/>
    <w:rsid w:val="007F03C0"/>
    <w:rsid w:val="007F3E00"/>
    <w:rsid w:val="007F4455"/>
    <w:rsid w:val="0080055B"/>
    <w:rsid w:val="00814E80"/>
    <w:rsid w:val="008229FF"/>
    <w:rsid w:val="008266A5"/>
    <w:rsid w:val="00826EFD"/>
    <w:rsid w:val="00830FAF"/>
    <w:rsid w:val="00834A9D"/>
    <w:rsid w:val="0084096C"/>
    <w:rsid w:val="008412AE"/>
    <w:rsid w:val="0085791D"/>
    <w:rsid w:val="00864999"/>
    <w:rsid w:val="00883337"/>
    <w:rsid w:val="008834A9"/>
    <w:rsid w:val="008844EF"/>
    <w:rsid w:val="008853F7"/>
    <w:rsid w:val="00885F42"/>
    <w:rsid w:val="0088696F"/>
    <w:rsid w:val="008941BB"/>
    <w:rsid w:val="00896726"/>
    <w:rsid w:val="008B6EF8"/>
    <w:rsid w:val="008C5230"/>
    <w:rsid w:val="008D1141"/>
    <w:rsid w:val="008E1288"/>
    <w:rsid w:val="008E464C"/>
    <w:rsid w:val="008E74B7"/>
    <w:rsid w:val="008F1FB3"/>
    <w:rsid w:val="008F41AA"/>
    <w:rsid w:val="009000B7"/>
    <w:rsid w:val="00901FA5"/>
    <w:rsid w:val="00905E14"/>
    <w:rsid w:val="00910D47"/>
    <w:rsid w:val="00915988"/>
    <w:rsid w:val="00925FE5"/>
    <w:rsid w:val="009271DA"/>
    <w:rsid w:val="0093404C"/>
    <w:rsid w:val="0094132C"/>
    <w:rsid w:val="00943494"/>
    <w:rsid w:val="00945CAA"/>
    <w:rsid w:val="00955938"/>
    <w:rsid w:val="00962CD1"/>
    <w:rsid w:val="009670A2"/>
    <w:rsid w:val="00984183"/>
    <w:rsid w:val="00986025"/>
    <w:rsid w:val="009910C3"/>
    <w:rsid w:val="009A4412"/>
    <w:rsid w:val="009B0907"/>
    <w:rsid w:val="009B2490"/>
    <w:rsid w:val="009B42E1"/>
    <w:rsid w:val="009B7D7F"/>
    <w:rsid w:val="009C2D72"/>
    <w:rsid w:val="009D1662"/>
    <w:rsid w:val="009D1B04"/>
    <w:rsid w:val="009D2619"/>
    <w:rsid w:val="009D7F23"/>
    <w:rsid w:val="009E4B2E"/>
    <w:rsid w:val="009F257D"/>
    <w:rsid w:val="009F7BC2"/>
    <w:rsid w:val="00A06B65"/>
    <w:rsid w:val="00A10995"/>
    <w:rsid w:val="00A17F60"/>
    <w:rsid w:val="00A242A2"/>
    <w:rsid w:val="00A25A69"/>
    <w:rsid w:val="00A265D6"/>
    <w:rsid w:val="00A339B9"/>
    <w:rsid w:val="00A35BB5"/>
    <w:rsid w:val="00A36384"/>
    <w:rsid w:val="00A36F59"/>
    <w:rsid w:val="00A442CF"/>
    <w:rsid w:val="00A56967"/>
    <w:rsid w:val="00A6194F"/>
    <w:rsid w:val="00A62063"/>
    <w:rsid w:val="00A66134"/>
    <w:rsid w:val="00A74366"/>
    <w:rsid w:val="00A75A6E"/>
    <w:rsid w:val="00A7745C"/>
    <w:rsid w:val="00A8560F"/>
    <w:rsid w:val="00A8695C"/>
    <w:rsid w:val="00A87BA2"/>
    <w:rsid w:val="00A9104A"/>
    <w:rsid w:val="00A95E64"/>
    <w:rsid w:val="00AA505A"/>
    <w:rsid w:val="00AB0D4E"/>
    <w:rsid w:val="00AB1BD8"/>
    <w:rsid w:val="00AB3FED"/>
    <w:rsid w:val="00AC07A1"/>
    <w:rsid w:val="00AC31CD"/>
    <w:rsid w:val="00AC34A8"/>
    <w:rsid w:val="00AC564D"/>
    <w:rsid w:val="00AC5F5F"/>
    <w:rsid w:val="00AC68AD"/>
    <w:rsid w:val="00AE11C0"/>
    <w:rsid w:val="00AE1EFF"/>
    <w:rsid w:val="00AE1F97"/>
    <w:rsid w:val="00AE426D"/>
    <w:rsid w:val="00AE6A71"/>
    <w:rsid w:val="00AF20D1"/>
    <w:rsid w:val="00AF527D"/>
    <w:rsid w:val="00B00B7B"/>
    <w:rsid w:val="00B00CB0"/>
    <w:rsid w:val="00B025DA"/>
    <w:rsid w:val="00B11803"/>
    <w:rsid w:val="00B13230"/>
    <w:rsid w:val="00B21952"/>
    <w:rsid w:val="00B33A63"/>
    <w:rsid w:val="00B35931"/>
    <w:rsid w:val="00B4323B"/>
    <w:rsid w:val="00B46493"/>
    <w:rsid w:val="00B478D5"/>
    <w:rsid w:val="00B52F5B"/>
    <w:rsid w:val="00B60BD8"/>
    <w:rsid w:val="00B6126D"/>
    <w:rsid w:val="00B6205E"/>
    <w:rsid w:val="00B65BAB"/>
    <w:rsid w:val="00B75378"/>
    <w:rsid w:val="00B75878"/>
    <w:rsid w:val="00B868FF"/>
    <w:rsid w:val="00B87A0C"/>
    <w:rsid w:val="00B94AAD"/>
    <w:rsid w:val="00B97180"/>
    <w:rsid w:val="00BB5E38"/>
    <w:rsid w:val="00BC08B7"/>
    <w:rsid w:val="00BD103E"/>
    <w:rsid w:val="00BD39FC"/>
    <w:rsid w:val="00BD63D1"/>
    <w:rsid w:val="00BD68B1"/>
    <w:rsid w:val="00BE14A6"/>
    <w:rsid w:val="00BE1529"/>
    <w:rsid w:val="00BE2468"/>
    <w:rsid w:val="00BE2B3A"/>
    <w:rsid w:val="00C052F8"/>
    <w:rsid w:val="00C0701F"/>
    <w:rsid w:val="00C07754"/>
    <w:rsid w:val="00C10B64"/>
    <w:rsid w:val="00C1324F"/>
    <w:rsid w:val="00C17965"/>
    <w:rsid w:val="00C2395D"/>
    <w:rsid w:val="00C27F60"/>
    <w:rsid w:val="00C30579"/>
    <w:rsid w:val="00C33362"/>
    <w:rsid w:val="00C35CAA"/>
    <w:rsid w:val="00C36207"/>
    <w:rsid w:val="00C422FF"/>
    <w:rsid w:val="00C43A12"/>
    <w:rsid w:val="00C456E6"/>
    <w:rsid w:val="00C55B75"/>
    <w:rsid w:val="00C55FB4"/>
    <w:rsid w:val="00C6633B"/>
    <w:rsid w:val="00C700B2"/>
    <w:rsid w:val="00C73A20"/>
    <w:rsid w:val="00C76DBB"/>
    <w:rsid w:val="00C85630"/>
    <w:rsid w:val="00C8608C"/>
    <w:rsid w:val="00C86725"/>
    <w:rsid w:val="00C8692E"/>
    <w:rsid w:val="00C86D28"/>
    <w:rsid w:val="00CC2EEF"/>
    <w:rsid w:val="00CC36D5"/>
    <w:rsid w:val="00CC4240"/>
    <w:rsid w:val="00CC53A6"/>
    <w:rsid w:val="00CC7EE6"/>
    <w:rsid w:val="00CD16E5"/>
    <w:rsid w:val="00CD1C92"/>
    <w:rsid w:val="00CD2626"/>
    <w:rsid w:val="00CE28B3"/>
    <w:rsid w:val="00CE3ECB"/>
    <w:rsid w:val="00CE4262"/>
    <w:rsid w:val="00CE48E8"/>
    <w:rsid w:val="00CF30AE"/>
    <w:rsid w:val="00CF7AA9"/>
    <w:rsid w:val="00D02FDF"/>
    <w:rsid w:val="00D10752"/>
    <w:rsid w:val="00D116BA"/>
    <w:rsid w:val="00D134CD"/>
    <w:rsid w:val="00D208E8"/>
    <w:rsid w:val="00D24EF8"/>
    <w:rsid w:val="00D27D84"/>
    <w:rsid w:val="00D340D9"/>
    <w:rsid w:val="00D53846"/>
    <w:rsid w:val="00D54A85"/>
    <w:rsid w:val="00D55F70"/>
    <w:rsid w:val="00D56BA6"/>
    <w:rsid w:val="00D6748D"/>
    <w:rsid w:val="00D71D37"/>
    <w:rsid w:val="00D72E0E"/>
    <w:rsid w:val="00D73D56"/>
    <w:rsid w:val="00D8656F"/>
    <w:rsid w:val="00DB01AC"/>
    <w:rsid w:val="00DB17B0"/>
    <w:rsid w:val="00DB269E"/>
    <w:rsid w:val="00DB425C"/>
    <w:rsid w:val="00DB4A62"/>
    <w:rsid w:val="00DC746C"/>
    <w:rsid w:val="00DC7DA2"/>
    <w:rsid w:val="00DD2DEB"/>
    <w:rsid w:val="00DE14F3"/>
    <w:rsid w:val="00DE6D4F"/>
    <w:rsid w:val="00DF33FA"/>
    <w:rsid w:val="00DF4C8C"/>
    <w:rsid w:val="00E01E0D"/>
    <w:rsid w:val="00E11740"/>
    <w:rsid w:val="00E1334B"/>
    <w:rsid w:val="00E14D89"/>
    <w:rsid w:val="00E154E6"/>
    <w:rsid w:val="00E17918"/>
    <w:rsid w:val="00E17B63"/>
    <w:rsid w:val="00E2654D"/>
    <w:rsid w:val="00E27087"/>
    <w:rsid w:val="00E276F8"/>
    <w:rsid w:val="00E30840"/>
    <w:rsid w:val="00E31165"/>
    <w:rsid w:val="00E4133E"/>
    <w:rsid w:val="00E46D01"/>
    <w:rsid w:val="00E57001"/>
    <w:rsid w:val="00E7652B"/>
    <w:rsid w:val="00E844FE"/>
    <w:rsid w:val="00E92284"/>
    <w:rsid w:val="00E93FD9"/>
    <w:rsid w:val="00E963A6"/>
    <w:rsid w:val="00E977C5"/>
    <w:rsid w:val="00EA4621"/>
    <w:rsid w:val="00EC097B"/>
    <w:rsid w:val="00EC2184"/>
    <w:rsid w:val="00EC52B1"/>
    <w:rsid w:val="00EC5378"/>
    <w:rsid w:val="00EC6BE2"/>
    <w:rsid w:val="00ED0D41"/>
    <w:rsid w:val="00ED7990"/>
    <w:rsid w:val="00EE1B62"/>
    <w:rsid w:val="00EE6D30"/>
    <w:rsid w:val="00EE7CB7"/>
    <w:rsid w:val="00EF3E45"/>
    <w:rsid w:val="00EF4921"/>
    <w:rsid w:val="00EF5459"/>
    <w:rsid w:val="00EF6C68"/>
    <w:rsid w:val="00F04671"/>
    <w:rsid w:val="00F05F49"/>
    <w:rsid w:val="00F07AD8"/>
    <w:rsid w:val="00F07CCF"/>
    <w:rsid w:val="00F11AEB"/>
    <w:rsid w:val="00F25A38"/>
    <w:rsid w:val="00F26679"/>
    <w:rsid w:val="00F35629"/>
    <w:rsid w:val="00F35873"/>
    <w:rsid w:val="00F376C2"/>
    <w:rsid w:val="00F41372"/>
    <w:rsid w:val="00F5034B"/>
    <w:rsid w:val="00F646EB"/>
    <w:rsid w:val="00F64E6A"/>
    <w:rsid w:val="00F76F34"/>
    <w:rsid w:val="00F8021D"/>
    <w:rsid w:val="00F87178"/>
    <w:rsid w:val="00F92EC3"/>
    <w:rsid w:val="00F944E4"/>
    <w:rsid w:val="00F95B88"/>
    <w:rsid w:val="00FA027D"/>
    <w:rsid w:val="00FB7712"/>
    <w:rsid w:val="00FB7B82"/>
    <w:rsid w:val="00FC3149"/>
    <w:rsid w:val="00FC32A7"/>
    <w:rsid w:val="00FC4C83"/>
    <w:rsid w:val="00FE1CFF"/>
    <w:rsid w:val="00FE2563"/>
    <w:rsid w:val="00FE28C9"/>
    <w:rsid w:val="00FE373C"/>
    <w:rsid w:val="00FE50AA"/>
    <w:rsid w:val="00FF0675"/>
    <w:rsid w:val="00FF1859"/>
    <w:rsid w:val="00FF235A"/>
    <w:rsid w:val="00FF51E4"/>
    <w:rsid w:val="00FF5984"/>
    <w:rsid w:val="00FF6C5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B520077"/>
  <w15:docId w15:val="{563C2255-F588-49C9-8938-93BA4871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D4A21"/>
    <w:pPr>
      <w:ind w:left="720"/>
      <w:contextualSpacing/>
    </w:pPr>
  </w:style>
  <w:style w:type="paragraph" w:customStyle="1" w:styleId="Default">
    <w:name w:val="Default"/>
    <w:rsid w:val="00F76F34"/>
    <w:pPr>
      <w:autoSpaceDE w:val="0"/>
      <w:autoSpaceDN w:val="0"/>
      <w:adjustRightInd w:val="0"/>
      <w:spacing w:after="0" w:line="240" w:lineRule="auto"/>
    </w:pPr>
    <w:rPr>
      <w:rFonts w:ascii="Bookman Old Style" w:hAnsi="Bookman Old Style" w:cs="Bookman Old Style"/>
      <w:color w:val="000000"/>
      <w:sz w:val="24"/>
      <w:szCs w:val="24"/>
    </w:rPr>
  </w:style>
  <w:style w:type="character" w:styleId="CommentReference">
    <w:name w:val="annotation reference"/>
    <w:basedOn w:val="DefaultParagraphFont"/>
    <w:uiPriority w:val="99"/>
    <w:semiHidden/>
    <w:unhideWhenUsed/>
    <w:rsid w:val="001358A7"/>
    <w:rPr>
      <w:sz w:val="16"/>
      <w:szCs w:val="16"/>
    </w:rPr>
  </w:style>
  <w:style w:type="paragraph" w:styleId="CommentText">
    <w:name w:val="annotation text"/>
    <w:basedOn w:val="Normal"/>
    <w:link w:val="CommentTextChar"/>
    <w:uiPriority w:val="99"/>
    <w:unhideWhenUsed/>
    <w:rsid w:val="001358A7"/>
    <w:pPr>
      <w:spacing w:line="240" w:lineRule="auto"/>
    </w:pPr>
    <w:rPr>
      <w:sz w:val="20"/>
      <w:szCs w:val="20"/>
    </w:rPr>
  </w:style>
  <w:style w:type="character" w:customStyle="1" w:styleId="CommentTextChar">
    <w:name w:val="Comment Text Char"/>
    <w:basedOn w:val="DefaultParagraphFont"/>
    <w:link w:val="CommentText"/>
    <w:uiPriority w:val="99"/>
    <w:rsid w:val="001358A7"/>
    <w:rPr>
      <w:sz w:val="20"/>
      <w:szCs w:val="20"/>
    </w:rPr>
  </w:style>
  <w:style w:type="paragraph" w:styleId="CommentSubject">
    <w:name w:val="annotation subject"/>
    <w:basedOn w:val="CommentText"/>
    <w:next w:val="CommentText"/>
    <w:link w:val="CommentSubjectChar"/>
    <w:uiPriority w:val="99"/>
    <w:semiHidden/>
    <w:unhideWhenUsed/>
    <w:rsid w:val="001358A7"/>
    <w:rPr>
      <w:b/>
      <w:bCs/>
    </w:rPr>
  </w:style>
  <w:style w:type="character" w:customStyle="1" w:styleId="CommentSubjectChar">
    <w:name w:val="Comment Subject Char"/>
    <w:basedOn w:val="CommentTextChar"/>
    <w:link w:val="CommentSubject"/>
    <w:uiPriority w:val="99"/>
    <w:semiHidden/>
    <w:rsid w:val="001358A7"/>
    <w:rPr>
      <w:b/>
      <w:bCs/>
      <w:sz w:val="20"/>
      <w:szCs w:val="20"/>
    </w:rPr>
  </w:style>
  <w:style w:type="paragraph" w:styleId="BalloonText">
    <w:name w:val="Balloon Text"/>
    <w:basedOn w:val="Normal"/>
    <w:link w:val="BalloonTextChar"/>
    <w:uiPriority w:val="99"/>
    <w:semiHidden/>
    <w:unhideWhenUsed/>
    <w:rsid w:val="00135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8A7"/>
    <w:rPr>
      <w:rFonts w:ascii="Tahoma" w:hAnsi="Tahoma" w:cs="Tahoma"/>
      <w:sz w:val="16"/>
      <w:szCs w:val="16"/>
    </w:rPr>
  </w:style>
  <w:style w:type="paragraph" w:styleId="Header">
    <w:name w:val="header"/>
    <w:basedOn w:val="Normal"/>
    <w:link w:val="HeaderChar"/>
    <w:uiPriority w:val="99"/>
    <w:unhideWhenUsed/>
    <w:rsid w:val="00E570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7001"/>
  </w:style>
  <w:style w:type="paragraph" w:styleId="Footer">
    <w:name w:val="footer"/>
    <w:basedOn w:val="Normal"/>
    <w:link w:val="FooterChar"/>
    <w:uiPriority w:val="99"/>
    <w:unhideWhenUsed/>
    <w:rsid w:val="00E570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7001"/>
  </w:style>
  <w:style w:type="paragraph" w:styleId="Revision">
    <w:name w:val="Revision"/>
    <w:hidden/>
    <w:uiPriority w:val="99"/>
    <w:semiHidden/>
    <w:rsid w:val="004A20A4"/>
    <w:pPr>
      <w:spacing w:after="0" w:line="240" w:lineRule="auto"/>
    </w:pPr>
  </w:style>
  <w:style w:type="table" w:styleId="TableGrid">
    <w:name w:val="Table Grid"/>
    <w:basedOn w:val="TableNormal"/>
    <w:uiPriority w:val="59"/>
    <w:rsid w:val="008229FF"/>
    <w:pPr>
      <w:spacing w:after="0" w:line="240" w:lineRule="auto"/>
    </w:pPr>
    <w:rPr>
      <w:rFonts w:ascii="Calibri" w:eastAsia="Calibri" w:hAnsi="Calibri"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3902DE"/>
  </w:style>
  <w:style w:type="character" w:customStyle="1" w:styleId="markedcontent">
    <w:name w:val="markedcontent"/>
    <w:basedOn w:val="DefaultParagraphFont"/>
    <w:rsid w:val="00B13230"/>
  </w:style>
  <w:style w:type="character" w:customStyle="1" w:styleId="highlight">
    <w:name w:val="highlight"/>
    <w:basedOn w:val="DefaultParagraphFont"/>
    <w:rsid w:val="00B13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84258">
      <w:bodyDiv w:val="1"/>
      <w:marLeft w:val="0"/>
      <w:marRight w:val="0"/>
      <w:marTop w:val="0"/>
      <w:marBottom w:val="0"/>
      <w:divBdr>
        <w:top w:val="none" w:sz="0" w:space="0" w:color="auto"/>
        <w:left w:val="none" w:sz="0" w:space="0" w:color="auto"/>
        <w:bottom w:val="none" w:sz="0" w:space="0" w:color="auto"/>
        <w:right w:val="none" w:sz="0" w:space="0" w:color="auto"/>
      </w:divBdr>
    </w:div>
    <w:div w:id="213081143">
      <w:bodyDiv w:val="1"/>
      <w:marLeft w:val="0"/>
      <w:marRight w:val="0"/>
      <w:marTop w:val="0"/>
      <w:marBottom w:val="0"/>
      <w:divBdr>
        <w:top w:val="none" w:sz="0" w:space="0" w:color="auto"/>
        <w:left w:val="none" w:sz="0" w:space="0" w:color="auto"/>
        <w:bottom w:val="none" w:sz="0" w:space="0" w:color="auto"/>
        <w:right w:val="none" w:sz="0" w:space="0" w:color="auto"/>
      </w:divBdr>
      <w:divsChild>
        <w:div w:id="539976097">
          <w:marLeft w:val="0"/>
          <w:marRight w:val="0"/>
          <w:marTop w:val="0"/>
          <w:marBottom w:val="0"/>
          <w:divBdr>
            <w:top w:val="none" w:sz="0" w:space="0" w:color="auto"/>
            <w:left w:val="none" w:sz="0" w:space="0" w:color="auto"/>
            <w:bottom w:val="none" w:sz="0" w:space="0" w:color="auto"/>
            <w:right w:val="none" w:sz="0" w:space="0" w:color="auto"/>
          </w:divBdr>
        </w:div>
      </w:divsChild>
    </w:div>
    <w:div w:id="280570326">
      <w:bodyDiv w:val="1"/>
      <w:marLeft w:val="0"/>
      <w:marRight w:val="0"/>
      <w:marTop w:val="0"/>
      <w:marBottom w:val="0"/>
      <w:divBdr>
        <w:top w:val="none" w:sz="0" w:space="0" w:color="auto"/>
        <w:left w:val="none" w:sz="0" w:space="0" w:color="auto"/>
        <w:bottom w:val="none" w:sz="0" w:space="0" w:color="auto"/>
        <w:right w:val="none" w:sz="0" w:space="0" w:color="auto"/>
      </w:divBdr>
    </w:div>
    <w:div w:id="536696933">
      <w:bodyDiv w:val="1"/>
      <w:marLeft w:val="0"/>
      <w:marRight w:val="0"/>
      <w:marTop w:val="0"/>
      <w:marBottom w:val="0"/>
      <w:divBdr>
        <w:top w:val="none" w:sz="0" w:space="0" w:color="auto"/>
        <w:left w:val="none" w:sz="0" w:space="0" w:color="auto"/>
        <w:bottom w:val="none" w:sz="0" w:space="0" w:color="auto"/>
        <w:right w:val="none" w:sz="0" w:space="0" w:color="auto"/>
      </w:divBdr>
    </w:div>
    <w:div w:id="1488277953">
      <w:bodyDiv w:val="1"/>
      <w:marLeft w:val="0"/>
      <w:marRight w:val="0"/>
      <w:marTop w:val="0"/>
      <w:marBottom w:val="0"/>
      <w:divBdr>
        <w:top w:val="none" w:sz="0" w:space="0" w:color="auto"/>
        <w:left w:val="none" w:sz="0" w:space="0" w:color="auto"/>
        <w:bottom w:val="none" w:sz="0" w:space="0" w:color="auto"/>
        <w:right w:val="none" w:sz="0" w:space="0" w:color="auto"/>
      </w:divBdr>
    </w:div>
    <w:div w:id="157928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A87849-20AC-FF4A-9104-628C59F06A1B}">
  <ds:schemaRefs>
    <ds:schemaRef ds:uri="http://schemas.openxmlformats.org/officeDocument/2006/bibliography"/>
  </ds:schemaRefs>
</ds:datastoreItem>
</file>

<file path=customXml/itemProps2.xml><?xml version="1.0" encoding="utf-8"?>
<ds:datastoreItem xmlns:ds="http://schemas.openxmlformats.org/officeDocument/2006/customXml" ds:itemID="{BDF810FC-AC75-41C0-AD0D-27C80B0AE4F4}"/>
</file>

<file path=customXml/itemProps3.xml><?xml version="1.0" encoding="utf-8"?>
<ds:datastoreItem xmlns:ds="http://schemas.openxmlformats.org/officeDocument/2006/customXml" ds:itemID="{3B4BD347-47FE-4336-A480-8F0833979956}"/>
</file>

<file path=customXml/itemProps4.xml><?xml version="1.0" encoding="utf-8"?>
<ds:datastoreItem xmlns:ds="http://schemas.openxmlformats.org/officeDocument/2006/customXml" ds:itemID="{4DABDD2A-81C9-4C85-9BAB-82B78E640F7A}"/>
</file>

<file path=docProps/app.xml><?xml version="1.0" encoding="utf-8"?>
<Properties xmlns="http://schemas.openxmlformats.org/officeDocument/2006/extended-properties" xmlns:vt="http://schemas.openxmlformats.org/officeDocument/2006/docPropsVTypes">
  <Template>Normal.dotm</Template>
  <TotalTime>0</TotalTime>
  <Pages>21</Pages>
  <Words>4522</Words>
  <Characters>25779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Beni Aristiyono</dc:creator>
  <cp:lastModifiedBy>Anakiowa Padmandaru</cp:lastModifiedBy>
  <cp:revision>2</cp:revision>
  <cp:lastPrinted>2016-03-11T09:02:00Z</cp:lastPrinted>
  <dcterms:created xsi:type="dcterms:W3CDTF">2022-09-12T07:33:00Z</dcterms:created>
  <dcterms:modified xsi:type="dcterms:W3CDTF">2022-09-12T07:33:00Z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