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1" w:rsidRPr="00622146" w:rsidRDefault="006D7501" w:rsidP="003E7600">
      <w:pPr>
        <w:keepNext/>
        <w:keepLines/>
        <w:jc w:val="center"/>
        <w:rPr>
          <w:rFonts w:ascii="Bookman Old Style" w:hAnsi="Bookman Old Style"/>
          <w:b/>
          <w:sz w:val="24"/>
          <w:szCs w:val="24"/>
          <w:lang w:val="id-ID"/>
        </w:rPr>
      </w:pPr>
    </w:p>
    <w:tbl>
      <w:tblPr>
        <w:tblStyle w:val="TableGrid"/>
        <w:tblW w:w="9852" w:type="dxa"/>
        <w:tblInd w:w="-176" w:type="dxa"/>
        <w:shd w:val="clear" w:color="auto" w:fill="FFFFFF" w:themeFill="background1"/>
        <w:tblLook w:val="04A0" w:firstRow="1" w:lastRow="0" w:firstColumn="1" w:lastColumn="0" w:noHBand="0" w:noVBand="1"/>
      </w:tblPr>
      <w:tblGrid>
        <w:gridCol w:w="5054"/>
        <w:gridCol w:w="4798"/>
      </w:tblGrid>
      <w:tr w:rsidR="005D062B" w:rsidRPr="005D062B" w:rsidTr="003E00E7">
        <w:trPr>
          <w:tblHeader/>
        </w:trPr>
        <w:tc>
          <w:tcPr>
            <w:tcW w:w="5054" w:type="dxa"/>
            <w:shd w:val="clear" w:color="auto" w:fill="FFFFFF" w:themeFill="background1"/>
          </w:tcPr>
          <w:p w:rsidR="00D253D3" w:rsidRPr="005D062B" w:rsidRDefault="00D253D3" w:rsidP="003E7600">
            <w:pPr>
              <w:keepNext/>
              <w:keepLines/>
              <w:jc w:val="center"/>
              <w:rPr>
                <w:rFonts w:ascii="Bookman Old Style" w:hAnsi="Bookman Old Style"/>
                <w:b/>
                <w:sz w:val="24"/>
                <w:szCs w:val="24"/>
              </w:rPr>
            </w:pPr>
            <w:r w:rsidRPr="005D062B">
              <w:rPr>
                <w:rFonts w:ascii="Bookman Old Style" w:hAnsi="Bookman Old Style"/>
                <w:b/>
                <w:sz w:val="24"/>
                <w:szCs w:val="24"/>
              </w:rPr>
              <w:t>Batang Tubuh</w:t>
            </w:r>
          </w:p>
        </w:tc>
        <w:tc>
          <w:tcPr>
            <w:tcW w:w="4798" w:type="dxa"/>
            <w:shd w:val="clear" w:color="auto" w:fill="FFFFFF" w:themeFill="background1"/>
          </w:tcPr>
          <w:p w:rsidR="00D253D3" w:rsidRPr="005D062B" w:rsidRDefault="00D253D3" w:rsidP="003E7600">
            <w:pPr>
              <w:keepNext/>
              <w:keepLines/>
              <w:jc w:val="center"/>
              <w:rPr>
                <w:rFonts w:ascii="Bookman Old Style" w:hAnsi="Bookman Old Style"/>
                <w:b/>
                <w:sz w:val="24"/>
                <w:szCs w:val="24"/>
              </w:rPr>
            </w:pPr>
            <w:r w:rsidRPr="005D062B">
              <w:rPr>
                <w:rFonts w:ascii="Bookman Old Style" w:hAnsi="Bookman Old Style"/>
                <w:b/>
                <w:sz w:val="24"/>
                <w:szCs w:val="24"/>
              </w:rPr>
              <w:t>Penjelasan</w:t>
            </w:r>
          </w:p>
        </w:tc>
      </w:tr>
      <w:tr w:rsidR="005D062B" w:rsidRPr="005D062B" w:rsidTr="003E00E7">
        <w:tc>
          <w:tcPr>
            <w:tcW w:w="5054" w:type="dxa"/>
            <w:shd w:val="clear" w:color="auto" w:fill="FFFFFF" w:themeFill="background1"/>
          </w:tcPr>
          <w:p w:rsidR="00D253D3" w:rsidRPr="005D062B" w:rsidRDefault="00D253D3" w:rsidP="003E7600">
            <w:pPr>
              <w:keepNext/>
              <w:keepLines/>
              <w:widowControl w:val="0"/>
              <w:jc w:val="center"/>
              <w:rPr>
                <w:rFonts w:ascii="Bookman Old Style" w:hAnsi="Bookman Old Style"/>
                <w:b/>
                <w:sz w:val="24"/>
                <w:szCs w:val="24"/>
              </w:rPr>
            </w:pPr>
            <w:r w:rsidRPr="005D062B">
              <w:rPr>
                <w:rFonts w:ascii="Bookman Old Style" w:hAnsi="Bookman Old Style"/>
                <w:b/>
                <w:sz w:val="24"/>
                <w:szCs w:val="24"/>
                <w:lang w:val="id-ID"/>
              </w:rPr>
              <w:t xml:space="preserve">PERATURAN </w:t>
            </w:r>
            <w:r w:rsidRPr="005D062B">
              <w:rPr>
                <w:rFonts w:ascii="Bookman Old Style" w:hAnsi="Bookman Old Style"/>
                <w:b/>
                <w:sz w:val="24"/>
                <w:szCs w:val="24"/>
              </w:rPr>
              <w:t>OTORITAS JASA KEUANGAN</w:t>
            </w:r>
          </w:p>
          <w:p w:rsidR="00D253D3" w:rsidRPr="00E65C72" w:rsidRDefault="00D253D3" w:rsidP="003E7600">
            <w:pPr>
              <w:keepNext/>
              <w:keepLines/>
              <w:widowControl w:val="0"/>
              <w:jc w:val="center"/>
              <w:rPr>
                <w:rFonts w:ascii="Bookman Old Style" w:hAnsi="Bookman Old Style"/>
                <w:b/>
                <w:sz w:val="24"/>
                <w:szCs w:val="24"/>
                <w:lang w:val="id-ID"/>
              </w:rPr>
            </w:pPr>
            <w:r w:rsidRPr="005D062B">
              <w:rPr>
                <w:rFonts w:ascii="Bookman Old Style" w:hAnsi="Bookman Old Style"/>
                <w:b/>
                <w:sz w:val="24"/>
                <w:szCs w:val="24"/>
                <w:lang w:val="id-ID"/>
              </w:rPr>
              <w:t xml:space="preserve">NOMOR </w:t>
            </w:r>
            <w:r w:rsidRPr="005D062B">
              <w:rPr>
                <w:rFonts w:ascii="Bookman Old Style" w:hAnsi="Bookman Old Style"/>
                <w:b/>
                <w:sz w:val="24"/>
                <w:szCs w:val="24"/>
              </w:rPr>
              <w:t xml:space="preserve">:     </w:t>
            </w:r>
            <w:r w:rsidRPr="005D062B">
              <w:rPr>
                <w:rFonts w:ascii="Bookman Old Style" w:hAnsi="Bookman Old Style"/>
                <w:b/>
                <w:sz w:val="24"/>
                <w:szCs w:val="24"/>
                <w:lang w:val="id-ID"/>
              </w:rPr>
              <w:t>/</w:t>
            </w:r>
            <w:r w:rsidRPr="005D062B">
              <w:rPr>
                <w:rFonts w:ascii="Bookman Old Style" w:hAnsi="Bookman Old Style"/>
                <w:b/>
                <w:sz w:val="24"/>
                <w:szCs w:val="24"/>
              </w:rPr>
              <w:t>POJK.</w:t>
            </w:r>
            <w:r w:rsidRPr="005D062B">
              <w:rPr>
                <w:rFonts w:ascii="Bookman Old Style" w:hAnsi="Bookman Old Style"/>
                <w:b/>
                <w:sz w:val="24"/>
                <w:szCs w:val="24"/>
                <w:lang w:val="id-ID"/>
              </w:rPr>
              <w:t>.../201</w:t>
            </w:r>
            <w:r w:rsidR="00E65C72">
              <w:rPr>
                <w:rFonts w:ascii="Bookman Old Style" w:hAnsi="Bookman Old Style"/>
                <w:b/>
                <w:sz w:val="24"/>
                <w:szCs w:val="24"/>
                <w:lang w:val="id-ID"/>
              </w:rPr>
              <w:t>5</w:t>
            </w:r>
          </w:p>
          <w:p w:rsidR="00D253D3" w:rsidRPr="005D062B" w:rsidRDefault="00D253D3" w:rsidP="003E7600">
            <w:pPr>
              <w:keepNext/>
              <w:keepLines/>
              <w:widowControl w:val="0"/>
              <w:jc w:val="center"/>
              <w:rPr>
                <w:rFonts w:ascii="Bookman Old Style" w:hAnsi="Bookman Old Style"/>
                <w:b/>
                <w:sz w:val="24"/>
                <w:szCs w:val="24"/>
                <w:lang w:val="id-ID"/>
              </w:rPr>
            </w:pPr>
            <w:r w:rsidRPr="005D062B">
              <w:rPr>
                <w:rFonts w:ascii="Bookman Old Style" w:hAnsi="Bookman Old Style"/>
                <w:b/>
                <w:sz w:val="24"/>
                <w:szCs w:val="24"/>
                <w:lang w:val="id-ID"/>
              </w:rPr>
              <w:t>TENTANG</w:t>
            </w:r>
          </w:p>
          <w:p w:rsidR="00D253D3" w:rsidRPr="005D062B" w:rsidRDefault="00F6020D" w:rsidP="006C2167">
            <w:pPr>
              <w:keepNext/>
              <w:keepLines/>
              <w:widowControl w:val="0"/>
              <w:jc w:val="center"/>
              <w:rPr>
                <w:rFonts w:ascii="Bookman Old Style" w:hAnsi="Bookman Old Style"/>
                <w:b/>
                <w:sz w:val="24"/>
                <w:szCs w:val="24"/>
              </w:rPr>
            </w:pPr>
            <w:r w:rsidRPr="005D062B">
              <w:rPr>
                <w:rFonts w:ascii="Bookman Old Style" w:hAnsi="Bookman Old Style"/>
                <w:b/>
                <w:sz w:val="24"/>
                <w:szCs w:val="24"/>
                <w:lang w:val="id-ID"/>
              </w:rPr>
              <w:t>TATA KELOLA YANG BAIK DALAM PEMBERIAN REMUNERASI BERDASARKAN KINERJA DAN RISIKO BAGI BANK UMUM</w:t>
            </w:r>
          </w:p>
        </w:tc>
        <w:tc>
          <w:tcPr>
            <w:tcW w:w="4798" w:type="dxa"/>
            <w:shd w:val="clear" w:color="auto" w:fill="FFFFFF" w:themeFill="background1"/>
          </w:tcPr>
          <w:p w:rsidR="00D253D3" w:rsidRPr="005D062B" w:rsidRDefault="00D253D3" w:rsidP="003E7600">
            <w:pPr>
              <w:keepNext/>
              <w:keepLines/>
              <w:widowControl w:val="0"/>
              <w:jc w:val="center"/>
              <w:rPr>
                <w:rFonts w:ascii="Bookman Old Style" w:hAnsi="Bookman Old Style"/>
                <w:b/>
                <w:sz w:val="24"/>
                <w:szCs w:val="24"/>
                <w:lang w:val="id-ID"/>
              </w:rPr>
            </w:pPr>
            <w:r w:rsidRPr="005D062B">
              <w:rPr>
                <w:rFonts w:ascii="Bookman Old Style" w:hAnsi="Bookman Old Style"/>
                <w:b/>
                <w:sz w:val="24"/>
                <w:szCs w:val="24"/>
                <w:lang w:val="id-ID"/>
              </w:rPr>
              <w:t>ATAS</w:t>
            </w:r>
          </w:p>
          <w:p w:rsidR="00D253D3" w:rsidRPr="005D062B" w:rsidRDefault="00D253D3" w:rsidP="003E7600">
            <w:pPr>
              <w:keepNext/>
              <w:keepLines/>
              <w:widowControl w:val="0"/>
              <w:jc w:val="center"/>
              <w:rPr>
                <w:rFonts w:ascii="Bookman Old Style" w:hAnsi="Bookman Old Style"/>
                <w:b/>
                <w:sz w:val="24"/>
                <w:szCs w:val="24"/>
              </w:rPr>
            </w:pPr>
            <w:r w:rsidRPr="005D062B">
              <w:rPr>
                <w:rFonts w:ascii="Bookman Old Style" w:hAnsi="Bookman Old Style"/>
                <w:b/>
                <w:sz w:val="24"/>
                <w:szCs w:val="24"/>
                <w:lang w:val="id-ID"/>
              </w:rPr>
              <w:t xml:space="preserve">PERATURAN </w:t>
            </w:r>
            <w:r w:rsidRPr="005D062B">
              <w:rPr>
                <w:rFonts w:ascii="Bookman Old Style" w:hAnsi="Bookman Old Style"/>
                <w:b/>
                <w:sz w:val="24"/>
                <w:szCs w:val="24"/>
              </w:rPr>
              <w:t>OTORITAS JASA KEUANGAN</w:t>
            </w:r>
          </w:p>
          <w:p w:rsidR="00D253D3" w:rsidRPr="00E65C72" w:rsidRDefault="00D253D3" w:rsidP="003E7600">
            <w:pPr>
              <w:keepNext/>
              <w:keepLines/>
              <w:widowControl w:val="0"/>
              <w:jc w:val="center"/>
              <w:rPr>
                <w:rFonts w:ascii="Bookman Old Style" w:hAnsi="Bookman Old Style"/>
                <w:b/>
                <w:sz w:val="24"/>
                <w:szCs w:val="24"/>
                <w:lang w:val="id-ID"/>
              </w:rPr>
            </w:pPr>
            <w:r w:rsidRPr="005D062B">
              <w:rPr>
                <w:rFonts w:ascii="Bookman Old Style" w:hAnsi="Bookman Old Style"/>
                <w:b/>
                <w:sz w:val="24"/>
                <w:szCs w:val="24"/>
                <w:lang w:val="id-ID"/>
              </w:rPr>
              <w:t xml:space="preserve">NOMOR </w:t>
            </w:r>
            <w:r w:rsidRPr="005D062B">
              <w:rPr>
                <w:rFonts w:ascii="Bookman Old Style" w:hAnsi="Bookman Old Style"/>
                <w:b/>
                <w:sz w:val="24"/>
                <w:szCs w:val="24"/>
              </w:rPr>
              <w:t xml:space="preserve">:     </w:t>
            </w:r>
            <w:r w:rsidRPr="005D062B">
              <w:rPr>
                <w:rFonts w:ascii="Bookman Old Style" w:hAnsi="Bookman Old Style"/>
                <w:b/>
                <w:sz w:val="24"/>
                <w:szCs w:val="24"/>
                <w:lang w:val="id-ID"/>
              </w:rPr>
              <w:t>/</w:t>
            </w:r>
            <w:r w:rsidRPr="005D062B">
              <w:rPr>
                <w:rFonts w:ascii="Bookman Old Style" w:hAnsi="Bookman Old Style"/>
                <w:b/>
                <w:sz w:val="24"/>
                <w:szCs w:val="24"/>
              </w:rPr>
              <w:t>POJK.</w:t>
            </w:r>
            <w:r w:rsidRPr="005D062B">
              <w:rPr>
                <w:rFonts w:ascii="Bookman Old Style" w:hAnsi="Bookman Old Style"/>
                <w:b/>
                <w:sz w:val="24"/>
                <w:szCs w:val="24"/>
                <w:lang w:val="id-ID"/>
              </w:rPr>
              <w:t>../201</w:t>
            </w:r>
            <w:r w:rsidR="00E65C72">
              <w:rPr>
                <w:rFonts w:ascii="Bookman Old Style" w:hAnsi="Bookman Old Style"/>
                <w:b/>
                <w:sz w:val="24"/>
                <w:szCs w:val="24"/>
                <w:lang w:val="id-ID"/>
              </w:rPr>
              <w:t>5</w:t>
            </w:r>
            <w:bookmarkStart w:id="0" w:name="_GoBack"/>
            <w:bookmarkEnd w:id="0"/>
          </w:p>
          <w:p w:rsidR="001B4C7B" w:rsidRPr="005D062B" w:rsidRDefault="001B4C7B" w:rsidP="003E7600">
            <w:pPr>
              <w:keepNext/>
              <w:keepLines/>
              <w:widowControl w:val="0"/>
              <w:jc w:val="center"/>
              <w:rPr>
                <w:rFonts w:ascii="Bookman Old Style" w:hAnsi="Bookman Old Style"/>
                <w:b/>
                <w:sz w:val="24"/>
                <w:szCs w:val="24"/>
                <w:lang w:val="id-ID"/>
              </w:rPr>
            </w:pPr>
            <w:r w:rsidRPr="005D062B">
              <w:rPr>
                <w:rFonts w:ascii="Bookman Old Style" w:hAnsi="Bookman Old Style"/>
                <w:b/>
                <w:sz w:val="24"/>
                <w:szCs w:val="24"/>
                <w:lang w:val="id-ID"/>
              </w:rPr>
              <w:t>TENTANG</w:t>
            </w:r>
          </w:p>
          <w:p w:rsidR="00D253D3" w:rsidRPr="005D062B" w:rsidRDefault="00F6020D" w:rsidP="006C2167">
            <w:pPr>
              <w:keepNext/>
              <w:keepLines/>
              <w:widowControl w:val="0"/>
              <w:jc w:val="center"/>
              <w:rPr>
                <w:rFonts w:ascii="Bookman Old Style" w:hAnsi="Bookman Old Style"/>
                <w:b/>
                <w:sz w:val="24"/>
                <w:szCs w:val="24"/>
              </w:rPr>
            </w:pPr>
            <w:r w:rsidRPr="005D062B">
              <w:rPr>
                <w:rFonts w:ascii="Bookman Old Style" w:hAnsi="Bookman Old Style"/>
                <w:b/>
                <w:sz w:val="24"/>
                <w:szCs w:val="24"/>
                <w:lang w:val="id-ID"/>
              </w:rPr>
              <w:t>TATA KELOLA YANG BAIK DALAM PEMBERIAN REMUNERASI BERDASARKAN KINERJA DAN RISIKO BAGI BANK UMUM</w:t>
            </w:r>
          </w:p>
        </w:tc>
      </w:tr>
      <w:tr w:rsidR="005D062B" w:rsidRPr="005D062B" w:rsidTr="003E00E7">
        <w:tc>
          <w:tcPr>
            <w:tcW w:w="5054" w:type="dxa"/>
            <w:shd w:val="clear" w:color="auto" w:fill="FFFFFF" w:themeFill="background1"/>
          </w:tcPr>
          <w:p w:rsidR="00D253D3" w:rsidRPr="005D062B" w:rsidRDefault="00D253D3" w:rsidP="00377286">
            <w:pPr>
              <w:keepNext/>
              <w:keepLines/>
              <w:widowControl w:val="0"/>
              <w:jc w:val="center"/>
              <w:rPr>
                <w:rFonts w:ascii="Bookman Old Style" w:hAnsi="Bookman Old Style"/>
                <w:bCs/>
                <w:sz w:val="24"/>
                <w:szCs w:val="24"/>
                <w:lang w:val="fi-FI"/>
              </w:rPr>
            </w:pPr>
            <w:r w:rsidRPr="005D062B">
              <w:rPr>
                <w:rFonts w:ascii="Bookman Old Style" w:hAnsi="Bookman Old Style"/>
                <w:bCs/>
                <w:sz w:val="24"/>
                <w:szCs w:val="24"/>
                <w:lang w:val="fi-FI"/>
              </w:rPr>
              <w:t>DENGAN RAHMAT TUHAN YANG MAHA ESA</w:t>
            </w:r>
          </w:p>
          <w:p w:rsidR="00D253D3" w:rsidRPr="005D062B" w:rsidRDefault="00D253D3" w:rsidP="00377286">
            <w:pPr>
              <w:jc w:val="center"/>
              <w:rPr>
                <w:rFonts w:ascii="Bookman Old Style" w:hAnsi="Bookman Old Style"/>
                <w:b/>
                <w:sz w:val="24"/>
                <w:szCs w:val="24"/>
              </w:rPr>
            </w:pPr>
            <w:r w:rsidRPr="005D062B">
              <w:rPr>
                <w:rFonts w:ascii="Bookman Old Style" w:hAnsi="Bookman Old Style"/>
                <w:bCs/>
                <w:sz w:val="24"/>
                <w:szCs w:val="24"/>
              </w:rPr>
              <w:t>DEWAN KOMISIONER OTORITAS JASA KEUANGAN,</w:t>
            </w:r>
          </w:p>
        </w:tc>
        <w:tc>
          <w:tcPr>
            <w:tcW w:w="4798" w:type="dxa"/>
            <w:shd w:val="clear" w:color="auto" w:fill="FFFFFF" w:themeFill="background1"/>
          </w:tcPr>
          <w:p w:rsidR="00D253D3" w:rsidRPr="005D062B" w:rsidRDefault="00D253D3" w:rsidP="00046FF1">
            <w:pPr>
              <w:rPr>
                <w:rFonts w:ascii="Bookman Old Style" w:hAnsi="Bookman Old Style"/>
                <w:b/>
                <w:sz w:val="24"/>
                <w:szCs w:val="24"/>
              </w:rPr>
            </w:pPr>
          </w:p>
        </w:tc>
      </w:tr>
      <w:tr w:rsidR="005D062B" w:rsidRPr="005D062B" w:rsidTr="003E00E7">
        <w:tc>
          <w:tcPr>
            <w:tcW w:w="5054" w:type="dxa"/>
            <w:shd w:val="clear" w:color="auto" w:fill="FFFFFF" w:themeFill="background1"/>
          </w:tcPr>
          <w:p w:rsidR="00D253D3" w:rsidRPr="005D062B" w:rsidRDefault="00D253D3" w:rsidP="00D17129">
            <w:pPr>
              <w:pStyle w:val="Heading2"/>
              <w:keepLines/>
              <w:widowControl w:val="0"/>
              <w:ind w:left="0"/>
              <w:jc w:val="both"/>
              <w:outlineLvl w:val="1"/>
              <w:rPr>
                <w:rFonts w:ascii="Bookman Old Style" w:hAnsi="Bookman Old Style" w:cs="Times New Roman"/>
                <w:b w:val="0"/>
                <w:lang w:val="id-ID"/>
              </w:rPr>
            </w:pPr>
            <w:r w:rsidRPr="005D062B">
              <w:rPr>
                <w:rFonts w:ascii="Bookman Old Style" w:hAnsi="Bookman Old Style" w:cs="Times New Roman"/>
                <w:b w:val="0"/>
                <w:lang w:val="id-ID"/>
              </w:rPr>
              <w:t>Menimbang:</w:t>
            </w:r>
          </w:p>
        </w:tc>
        <w:tc>
          <w:tcPr>
            <w:tcW w:w="4798" w:type="dxa"/>
            <w:shd w:val="clear" w:color="auto" w:fill="FFFFFF" w:themeFill="background1"/>
          </w:tcPr>
          <w:p w:rsidR="00D253D3" w:rsidRPr="005D062B" w:rsidRDefault="00D253D3" w:rsidP="005503EA">
            <w:pPr>
              <w:pStyle w:val="Heading2"/>
              <w:keepLines/>
              <w:widowControl w:val="0"/>
              <w:numPr>
                <w:ilvl w:val="0"/>
                <w:numId w:val="9"/>
              </w:numPr>
              <w:tabs>
                <w:tab w:val="left" w:pos="367"/>
              </w:tabs>
              <w:ind w:left="367" w:hanging="367"/>
              <w:jc w:val="both"/>
              <w:outlineLvl w:val="1"/>
              <w:rPr>
                <w:rFonts w:ascii="Bookman Old Style" w:hAnsi="Bookman Old Style" w:cs="Times New Roman"/>
                <w:b w:val="0"/>
                <w:lang w:val="id-ID"/>
              </w:rPr>
            </w:pPr>
            <w:r w:rsidRPr="005D062B">
              <w:rPr>
                <w:rFonts w:ascii="Bookman Old Style" w:hAnsi="Bookman Old Style" w:cs="Times New Roman"/>
                <w:b w:val="0"/>
                <w:lang w:val="id-ID"/>
              </w:rPr>
              <w:t>UMUM</w:t>
            </w:r>
          </w:p>
        </w:tc>
      </w:tr>
      <w:tr w:rsidR="005D062B" w:rsidRPr="005D062B" w:rsidTr="003E00E7">
        <w:tc>
          <w:tcPr>
            <w:tcW w:w="5054" w:type="dxa"/>
            <w:shd w:val="clear" w:color="auto" w:fill="FFFFFF" w:themeFill="background1"/>
          </w:tcPr>
          <w:p w:rsidR="00E22B5E" w:rsidRPr="005D062B" w:rsidRDefault="00A20BCB" w:rsidP="000E675C">
            <w:pPr>
              <w:pStyle w:val="BodyText"/>
              <w:keepNext/>
              <w:keepLines/>
              <w:widowControl w:val="0"/>
              <w:numPr>
                <w:ilvl w:val="0"/>
                <w:numId w:val="7"/>
              </w:numPr>
              <w:ind w:left="460" w:hanging="460"/>
              <w:rPr>
                <w:rFonts w:ascii="Bookman Old Style" w:hAnsi="Bookman Old Style" w:cs="Times New Roman"/>
              </w:rPr>
            </w:pPr>
            <w:r w:rsidRPr="005D062B">
              <w:rPr>
                <w:rFonts w:ascii="Bookman Old Style" w:hAnsi="Bookman Old Style" w:cs="Times New Roman"/>
                <w:lang w:val="id-ID"/>
              </w:rPr>
              <w:t>bahwa dalam rangka menghadapi dinamika perekonomian global, industri perbankan perlu meningkatkan ketahanan</w:t>
            </w:r>
            <w:r w:rsidR="00E22B5E" w:rsidRPr="005D062B">
              <w:rPr>
                <w:rFonts w:ascii="Bookman Old Style" w:hAnsi="Bookman Old Style" w:cs="Times New Roman"/>
              </w:rPr>
              <w:t>;</w:t>
            </w:r>
          </w:p>
        </w:tc>
        <w:tc>
          <w:tcPr>
            <w:tcW w:w="4798" w:type="dxa"/>
            <w:vMerge w:val="restart"/>
            <w:shd w:val="clear" w:color="auto" w:fill="FFFFFF" w:themeFill="background1"/>
          </w:tcPr>
          <w:p w:rsidR="00E22B5E" w:rsidRPr="005D062B" w:rsidRDefault="00D40797" w:rsidP="00F603CE">
            <w:pPr>
              <w:widowControl w:val="0"/>
              <w:spacing w:before="120"/>
              <w:jc w:val="both"/>
              <w:rPr>
                <w:rFonts w:ascii="Bookman Old Style" w:hAnsi="Bookman Old Style"/>
                <w:sz w:val="24"/>
                <w:szCs w:val="24"/>
                <w:lang w:val="id-ID"/>
              </w:rPr>
            </w:pPr>
            <w:r w:rsidRPr="005D062B">
              <w:rPr>
                <w:rFonts w:ascii="Bookman Old Style" w:hAnsi="Bookman Old Style"/>
                <w:sz w:val="24"/>
                <w:szCs w:val="24"/>
                <w:lang w:val="id-ID"/>
              </w:rPr>
              <w:t xml:space="preserve">Salah satu faktor yang berkontribusi terhadap terjadinya krisis ekonomi dunia tahun 2007 adalah pemberian </w:t>
            </w:r>
            <w:r w:rsidR="003F1D57" w:rsidRPr="005D062B">
              <w:rPr>
                <w:rFonts w:ascii="Bookman Old Style" w:hAnsi="Bookman Old Style"/>
                <w:sz w:val="24"/>
                <w:szCs w:val="24"/>
              </w:rPr>
              <w:t xml:space="preserve">bonus yang tinggi karena pencapaian target yang ditetapkan dengan mengabaikan risiko yang akan timbul di masa yang akan </w:t>
            </w:r>
            <w:r w:rsidR="00441359" w:rsidRPr="005D062B">
              <w:rPr>
                <w:rFonts w:ascii="Bookman Old Style" w:hAnsi="Bookman Old Style"/>
                <w:sz w:val="24"/>
                <w:szCs w:val="24"/>
                <w:lang w:val="id-ID"/>
              </w:rPr>
              <w:t xml:space="preserve">datang </w:t>
            </w:r>
            <w:r w:rsidR="003F1D57" w:rsidRPr="005D062B">
              <w:rPr>
                <w:rFonts w:ascii="Bookman Old Style" w:hAnsi="Bookman Old Style"/>
                <w:sz w:val="24"/>
                <w:szCs w:val="24"/>
              </w:rPr>
              <w:t>sehingga membahayakan kondisi keuangan bank apabila bank tidak mampu menyerap kerugian tersebut</w:t>
            </w:r>
            <w:r w:rsidRPr="005D062B">
              <w:rPr>
                <w:rFonts w:ascii="Bookman Old Style" w:hAnsi="Bookman Old Style"/>
                <w:sz w:val="24"/>
                <w:szCs w:val="24"/>
              </w:rPr>
              <w:t>.</w:t>
            </w:r>
            <w:r w:rsidR="00F603CE" w:rsidRPr="005D062B">
              <w:rPr>
                <w:rFonts w:ascii="Bookman Old Style" w:hAnsi="Bookman Old Style"/>
                <w:sz w:val="24"/>
                <w:szCs w:val="24"/>
                <w:lang w:val="id-ID"/>
              </w:rPr>
              <w:t xml:space="preserve"> Tindakan perbaikan untuk mengkoreksi praktek-praktek pemberian</w:t>
            </w:r>
            <w:r w:rsidR="003F1D57" w:rsidRPr="005D062B">
              <w:rPr>
                <w:rFonts w:ascii="Bookman Old Style" w:hAnsi="Bookman Old Style"/>
                <w:sz w:val="24"/>
                <w:szCs w:val="24"/>
              </w:rPr>
              <w:t xml:space="preserve"> bonus</w:t>
            </w:r>
            <w:r w:rsidR="00F603CE" w:rsidRPr="005D062B">
              <w:rPr>
                <w:rFonts w:ascii="Bookman Old Style" w:hAnsi="Bookman Old Style"/>
                <w:sz w:val="24"/>
                <w:szCs w:val="24"/>
                <w:lang w:val="id-ID"/>
              </w:rPr>
              <w:t xml:space="preserve"> yang tidak sehat </w:t>
            </w:r>
            <w:r w:rsidR="009D511C" w:rsidRPr="005D062B">
              <w:rPr>
                <w:rFonts w:ascii="Bookman Old Style" w:hAnsi="Bookman Old Style"/>
                <w:sz w:val="24"/>
                <w:szCs w:val="24"/>
              </w:rPr>
              <w:t xml:space="preserve">tersebut </w:t>
            </w:r>
            <w:r w:rsidR="00F603CE" w:rsidRPr="005D062B">
              <w:rPr>
                <w:rFonts w:ascii="Bookman Old Style" w:hAnsi="Bookman Old Style"/>
                <w:sz w:val="24"/>
                <w:szCs w:val="24"/>
                <w:lang w:val="id-ID"/>
              </w:rPr>
              <w:t xml:space="preserve">kemudian menjadi agenda dalam program reformasi sistem keuangan </w:t>
            </w:r>
            <w:r w:rsidR="009D511C" w:rsidRPr="005D062B">
              <w:rPr>
                <w:rFonts w:ascii="Bookman Old Style" w:hAnsi="Bookman Old Style"/>
                <w:sz w:val="24"/>
                <w:szCs w:val="24"/>
              </w:rPr>
              <w:t>global</w:t>
            </w:r>
            <w:r w:rsidR="003F1D57" w:rsidRPr="005D062B">
              <w:rPr>
                <w:rFonts w:ascii="Bookman Old Style" w:hAnsi="Bookman Old Style"/>
                <w:sz w:val="24"/>
                <w:szCs w:val="24"/>
              </w:rPr>
              <w:t xml:space="preserve"> dan pada tanggal 25 September 2009 </w:t>
            </w:r>
            <w:r w:rsidR="003F1D57" w:rsidRPr="005D062B">
              <w:rPr>
                <w:rFonts w:ascii="Bookman Old Style" w:hAnsi="Bookman Old Style"/>
                <w:i/>
                <w:sz w:val="24"/>
                <w:szCs w:val="24"/>
              </w:rPr>
              <w:t>Financial Stability Board menerbitkan Principles for Sound Compensation Practices</w:t>
            </w:r>
            <w:r w:rsidR="00F603CE" w:rsidRPr="005D062B">
              <w:rPr>
                <w:rFonts w:ascii="Bookman Old Style" w:hAnsi="Bookman Old Style"/>
                <w:sz w:val="24"/>
                <w:szCs w:val="24"/>
                <w:lang w:val="id-ID"/>
              </w:rPr>
              <w:t>.</w:t>
            </w:r>
          </w:p>
          <w:p w:rsidR="004F5DAD" w:rsidRPr="005D062B" w:rsidRDefault="00CB5819" w:rsidP="00705068">
            <w:pPr>
              <w:widowControl w:val="0"/>
              <w:spacing w:before="120"/>
              <w:jc w:val="both"/>
              <w:rPr>
                <w:rFonts w:ascii="Bookman Old Style" w:hAnsi="Bookman Old Style"/>
                <w:sz w:val="24"/>
                <w:szCs w:val="24"/>
              </w:rPr>
            </w:pPr>
            <w:r w:rsidRPr="005D062B">
              <w:rPr>
                <w:rFonts w:ascii="Bookman Old Style" w:hAnsi="Bookman Old Style"/>
                <w:sz w:val="24"/>
                <w:szCs w:val="24"/>
              </w:rPr>
              <w:t xml:space="preserve">Program reformasi tersebut </w:t>
            </w:r>
            <w:r w:rsidR="00705068" w:rsidRPr="005D062B">
              <w:rPr>
                <w:rFonts w:ascii="Bookman Old Style" w:hAnsi="Bookman Old Style"/>
                <w:sz w:val="24"/>
                <w:szCs w:val="24"/>
                <w:lang w:val="id-ID"/>
              </w:rPr>
              <w:t xml:space="preserve">bertujuan untuk (i) mencegah timbulnya moral </w:t>
            </w:r>
            <w:r w:rsidR="00705068" w:rsidRPr="005D062B">
              <w:rPr>
                <w:rFonts w:ascii="Bookman Old Style" w:hAnsi="Bookman Old Style"/>
                <w:i/>
                <w:sz w:val="24"/>
                <w:szCs w:val="24"/>
                <w:lang w:val="id-ID"/>
              </w:rPr>
              <w:t>hazard</w:t>
            </w:r>
            <w:r w:rsidR="00705068" w:rsidRPr="005D062B">
              <w:rPr>
                <w:rFonts w:ascii="Bookman Old Style" w:hAnsi="Bookman Old Style"/>
                <w:sz w:val="24"/>
                <w:szCs w:val="24"/>
                <w:lang w:val="id-ID"/>
              </w:rPr>
              <w:t xml:space="preserve"> dan mengedepankan unsur prudensial dalam pengelolaan bank; (ii) menjaga kesehatan bank secara individual; dan</w:t>
            </w:r>
            <w:r w:rsidR="009D511C" w:rsidRPr="005D062B">
              <w:rPr>
                <w:rFonts w:ascii="Bookman Old Style" w:hAnsi="Bookman Old Style"/>
                <w:sz w:val="24"/>
                <w:szCs w:val="24"/>
              </w:rPr>
              <w:t xml:space="preserve"> </w:t>
            </w:r>
            <w:r w:rsidR="00705068" w:rsidRPr="005D062B">
              <w:rPr>
                <w:rFonts w:ascii="Bookman Old Style" w:hAnsi="Bookman Old Style"/>
                <w:sz w:val="24"/>
                <w:szCs w:val="24"/>
                <w:lang w:val="id-ID"/>
              </w:rPr>
              <w:t xml:space="preserve">(iii) memitigasi adanya  </w:t>
            </w:r>
            <w:r w:rsidR="00705068" w:rsidRPr="005D062B">
              <w:rPr>
                <w:rFonts w:ascii="Bookman Old Style" w:hAnsi="Bookman Old Style"/>
                <w:i/>
                <w:sz w:val="24"/>
                <w:szCs w:val="24"/>
                <w:lang w:val="id-ID"/>
              </w:rPr>
              <w:t>execissive risk</w:t>
            </w:r>
            <w:r w:rsidR="00705068" w:rsidRPr="005D062B">
              <w:rPr>
                <w:rFonts w:ascii="Bookman Old Style" w:hAnsi="Bookman Old Style"/>
                <w:sz w:val="24"/>
                <w:szCs w:val="24"/>
                <w:lang w:val="id-ID"/>
              </w:rPr>
              <w:t xml:space="preserve"> </w:t>
            </w:r>
            <w:r w:rsidR="00705068" w:rsidRPr="005D062B">
              <w:rPr>
                <w:rFonts w:ascii="Bookman Old Style" w:hAnsi="Bookman Old Style"/>
                <w:i/>
                <w:sz w:val="24"/>
                <w:szCs w:val="24"/>
                <w:lang w:val="id-ID"/>
              </w:rPr>
              <w:t>taking</w:t>
            </w:r>
            <w:r w:rsidR="00705068" w:rsidRPr="005D062B">
              <w:rPr>
                <w:rFonts w:ascii="Bookman Old Style" w:hAnsi="Bookman Old Style"/>
                <w:sz w:val="24"/>
                <w:szCs w:val="24"/>
                <w:lang w:val="id-ID"/>
              </w:rPr>
              <w:t xml:space="preserve"> yang dilakukan </w:t>
            </w:r>
            <w:r w:rsidR="005113D4" w:rsidRPr="005D062B">
              <w:rPr>
                <w:rFonts w:ascii="Bookman Old Style" w:hAnsi="Bookman Old Style"/>
                <w:sz w:val="24"/>
                <w:szCs w:val="24"/>
              </w:rPr>
              <w:t xml:space="preserve">oleh </w:t>
            </w:r>
            <w:r w:rsidR="00705068" w:rsidRPr="005D062B">
              <w:rPr>
                <w:rFonts w:ascii="Bookman Old Style" w:hAnsi="Bookman Old Style"/>
                <w:sz w:val="24"/>
                <w:szCs w:val="24"/>
                <w:lang w:val="id-ID"/>
              </w:rPr>
              <w:t xml:space="preserve">para pengambil keputusan. </w:t>
            </w:r>
            <w:r w:rsidR="00CA133E" w:rsidRPr="005D062B">
              <w:rPr>
                <w:rFonts w:ascii="Bookman Old Style" w:hAnsi="Bookman Old Style"/>
                <w:sz w:val="24"/>
                <w:szCs w:val="24"/>
              </w:rPr>
              <w:t xml:space="preserve">Indonesia sebagai salah satu </w:t>
            </w:r>
            <w:r w:rsidR="00705068" w:rsidRPr="005D062B">
              <w:rPr>
                <w:rFonts w:ascii="Bookman Old Style" w:hAnsi="Bookman Old Style"/>
                <w:sz w:val="24"/>
                <w:szCs w:val="24"/>
                <w:lang w:val="id-ID"/>
              </w:rPr>
              <w:t xml:space="preserve">anggota G-20 </w:t>
            </w:r>
            <w:r w:rsidR="00906F0D" w:rsidRPr="005D062B">
              <w:rPr>
                <w:rFonts w:ascii="Bookman Old Style" w:hAnsi="Bookman Old Style"/>
                <w:sz w:val="24"/>
                <w:szCs w:val="24"/>
              </w:rPr>
              <w:t xml:space="preserve">berkomitmen untuk </w:t>
            </w:r>
            <w:r w:rsidR="00CA133E" w:rsidRPr="005D062B">
              <w:rPr>
                <w:rFonts w:ascii="Bookman Old Style" w:hAnsi="Bookman Old Style"/>
                <w:sz w:val="24"/>
                <w:szCs w:val="24"/>
              </w:rPr>
              <w:t>mengadopsi prinsip-prinsip</w:t>
            </w:r>
            <w:r w:rsidR="009D511C" w:rsidRPr="005D062B">
              <w:rPr>
                <w:rFonts w:ascii="Bookman Old Style" w:hAnsi="Bookman Old Style"/>
                <w:sz w:val="24"/>
                <w:szCs w:val="24"/>
              </w:rPr>
              <w:t xml:space="preserve"> tersebut dalam bentuk regulasi.</w:t>
            </w:r>
          </w:p>
          <w:p w:rsidR="00F766CE" w:rsidRPr="005D062B" w:rsidRDefault="00382D24" w:rsidP="00705068">
            <w:pPr>
              <w:widowControl w:val="0"/>
              <w:spacing w:before="120"/>
              <w:jc w:val="both"/>
              <w:rPr>
                <w:rFonts w:ascii="Bookman Old Style" w:hAnsi="Bookman Old Style"/>
                <w:sz w:val="24"/>
                <w:szCs w:val="24"/>
              </w:rPr>
            </w:pPr>
            <w:r w:rsidRPr="005D062B">
              <w:rPr>
                <w:rFonts w:ascii="Bookman Old Style" w:hAnsi="Bookman Old Style"/>
                <w:sz w:val="24"/>
                <w:szCs w:val="24"/>
              </w:rPr>
              <w:lastRenderedPageBreak/>
              <w:t>Sejalan dengan penerapan Basel II khususnya Pilar 3 (</w:t>
            </w:r>
            <w:r w:rsidRPr="005D062B">
              <w:rPr>
                <w:rFonts w:ascii="Bookman Old Style" w:hAnsi="Bookman Old Style"/>
                <w:i/>
                <w:sz w:val="24"/>
                <w:szCs w:val="24"/>
              </w:rPr>
              <w:t>Market Discipline</w:t>
            </w:r>
            <w:r w:rsidRPr="005D062B">
              <w:rPr>
                <w:rFonts w:ascii="Bookman Old Style" w:hAnsi="Bookman Old Style"/>
                <w:sz w:val="24"/>
                <w:szCs w:val="24"/>
              </w:rPr>
              <w:t xml:space="preserve">), Bank dituntut mengungkapkan informasi yang lebih transparan kepada publik dan pelaku pasar khususnya terkait dengan </w:t>
            </w:r>
            <w:r w:rsidR="00E55DE6">
              <w:rPr>
                <w:rFonts w:ascii="Bookman Old Style" w:hAnsi="Bookman Old Style"/>
                <w:sz w:val="24"/>
                <w:szCs w:val="24"/>
              </w:rPr>
              <w:t>Remunerasi</w:t>
            </w:r>
            <w:r w:rsidRPr="005D062B">
              <w:rPr>
                <w:rFonts w:ascii="Bookman Old Style" w:hAnsi="Bookman Old Style"/>
                <w:sz w:val="24"/>
                <w:szCs w:val="24"/>
              </w:rPr>
              <w:t xml:space="preserve"> sehingga publik dan pelaku pasar dapat memberikan penilaian yang wajar dan </w:t>
            </w:r>
            <w:r w:rsidR="00F766CE" w:rsidRPr="005D062B">
              <w:rPr>
                <w:rFonts w:ascii="Bookman Old Style" w:hAnsi="Bookman Old Style"/>
                <w:sz w:val="24"/>
                <w:szCs w:val="24"/>
              </w:rPr>
              <w:t xml:space="preserve">mendorong disiplin pasar. </w:t>
            </w:r>
          </w:p>
          <w:p w:rsidR="00382D24" w:rsidRPr="005D062B" w:rsidRDefault="00382D24" w:rsidP="00705068">
            <w:pPr>
              <w:widowControl w:val="0"/>
              <w:spacing w:before="120"/>
              <w:jc w:val="both"/>
              <w:rPr>
                <w:rFonts w:ascii="Bookman Old Style" w:hAnsi="Bookman Old Style"/>
                <w:sz w:val="24"/>
                <w:szCs w:val="24"/>
                <w:lang w:val="id-ID"/>
              </w:rPr>
            </w:pPr>
            <w:r w:rsidRPr="005D062B">
              <w:rPr>
                <w:rFonts w:ascii="Bookman Old Style" w:hAnsi="Bookman Old Style"/>
                <w:sz w:val="24"/>
                <w:szCs w:val="24"/>
              </w:rPr>
              <w:t>Namun demikian, pengungkapan informasi ini juga tidak berlebihan sehingga</w:t>
            </w:r>
            <w:r w:rsidR="00F766CE" w:rsidRPr="005D062B">
              <w:rPr>
                <w:rFonts w:ascii="Bookman Old Style" w:hAnsi="Bookman Old Style"/>
                <w:sz w:val="24"/>
                <w:szCs w:val="24"/>
              </w:rPr>
              <w:t xml:space="preserve"> dapat</w:t>
            </w:r>
            <w:r w:rsidRPr="005D062B">
              <w:rPr>
                <w:rFonts w:ascii="Bookman Old Style" w:hAnsi="Bookman Old Style"/>
                <w:sz w:val="24"/>
                <w:szCs w:val="24"/>
              </w:rPr>
              <w:t xml:space="preserve"> mengurangi keunggulan bersain</w:t>
            </w:r>
            <w:r w:rsidR="00F766CE" w:rsidRPr="005D062B">
              <w:rPr>
                <w:rFonts w:ascii="Bookman Old Style" w:hAnsi="Bookman Old Style"/>
                <w:sz w:val="24"/>
                <w:szCs w:val="24"/>
              </w:rPr>
              <w:t>g</w:t>
            </w:r>
            <w:r w:rsidRPr="005D062B">
              <w:rPr>
                <w:rFonts w:ascii="Bookman Old Style" w:hAnsi="Bookman Old Style"/>
                <w:sz w:val="24"/>
                <w:szCs w:val="24"/>
              </w:rPr>
              <w:t xml:space="preserve"> bank</w:t>
            </w:r>
            <w:r w:rsidR="00F766CE" w:rsidRPr="005D062B">
              <w:rPr>
                <w:rFonts w:ascii="Bookman Old Style" w:hAnsi="Bookman Old Style"/>
                <w:sz w:val="24"/>
                <w:szCs w:val="24"/>
              </w:rPr>
              <w:t>.</w:t>
            </w:r>
            <w:r w:rsidRPr="005D062B">
              <w:rPr>
                <w:rFonts w:ascii="Bookman Old Style" w:hAnsi="Bookman Old Style"/>
                <w:sz w:val="24"/>
                <w:szCs w:val="24"/>
              </w:rPr>
              <w:t xml:space="preserve"> </w:t>
            </w:r>
            <w:r w:rsidR="00F766CE" w:rsidRPr="005D062B">
              <w:rPr>
                <w:rFonts w:ascii="Bookman Old Style" w:hAnsi="Bookman Old Style"/>
                <w:sz w:val="24"/>
                <w:szCs w:val="24"/>
              </w:rPr>
              <w:t>O</w:t>
            </w:r>
            <w:r w:rsidRPr="005D062B">
              <w:rPr>
                <w:rFonts w:ascii="Bookman Old Style" w:hAnsi="Bookman Old Style"/>
                <w:sz w:val="24"/>
                <w:szCs w:val="24"/>
              </w:rPr>
              <w:t>leh karena itu perlu diatur cakupan informasi baik yang b</w:t>
            </w:r>
            <w:r w:rsidR="00F766CE" w:rsidRPr="005D062B">
              <w:rPr>
                <w:rFonts w:ascii="Bookman Old Style" w:hAnsi="Bookman Old Style"/>
                <w:sz w:val="24"/>
                <w:szCs w:val="24"/>
              </w:rPr>
              <w:t>ersifat kualitatif maupun kuantitatif yang wajib diungkapkan kepada publik sehingga kompetisi antar bank tetap terjaga.</w:t>
            </w:r>
          </w:p>
          <w:p w:rsidR="00705068" w:rsidRPr="005D062B" w:rsidDel="00D00170" w:rsidRDefault="009D511C" w:rsidP="009D511C">
            <w:pPr>
              <w:widowControl w:val="0"/>
              <w:spacing w:before="120"/>
              <w:jc w:val="both"/>
              <w:rPr>
                <w:rFonts w:ascii="Bookman Old Style" w:hAnsi="Bookman Old Style"/>
                <w:sz w:val="24"/>
                <w:szCs w:val="24"/>
                <w:lang w:val="id-ID"/>
              </w:rPr>
            </w:pPr>
            <w:r w:rsidRPr="005D062B">
              <w:rPr>
                <w:rFonts w:ascii="Bookman Old Style" w:hAnsi="Bookman Old Style"/>
                <w:sz w:val="24"/>
                <w:szCs w:val="24"/>
              </w:rPr>
              <w:t xml:space="preserve">Sehubungan dengan </w:t>
            </w:r>
            <w:r w:rsidR="00CA133E" w:rsidRPr="005D062B">
              <w:rPr>
                <w:rFonts w:ascii="Bookman Old Style" w:hAnsi="Bookman Old Style"/>
                <w:sz w:val="24"/>
                <w:szCs w:val="24"/>
              </w:rPr>
              <w:t xml:space="preserve">itu, perlu diatur </w:t>
            </w:r>
            <w:r w:rsidR="00906F0D" w:rsidRPr="005D062B">
              <w:rPr>
                <w:rFonts w:ascii="Bookman Old Style" w:hAnsi="Bookman Old Style"/>
                <w:sz w:val="24"/>
                <w:szCs w:val="24"/>
              </w:rPr>
              <w:t xml:space="preserve">mengenai tata kelola yang baik dalam pemberian </w:t>
            </w:r>
            <w:r w:rsidR="00E55DE6">
              <w:rPr>
                <w:rFonts w:ascii="Bookman Old Style" w:hAnsi="Bookman Old Style"/>
                <w:sz w:val="24"/>
                <w:szCs w:val="24"/>
              </w:rPr>
              <w:t>Remunerasi</w:t>
            </w:r>
            <w:r w:rsidR="00906F0D" w:rsidRPr="005D062B">
              <w:rPr>
                <w:rFonts w:ascii="Bookman Old Style" w:hAnsi="Bookman Old Style"/>
                <w:sz w:val="24"/>
                <w:szCs w:val="24"/>
              </w:rPr>
              <w:t xml:space="preserve"> yang di dasarkan atas kinerja, yaitu kinerja Bank, unit bisnis dan individu pegawai dan memperhatikan risiko</w:t>
            </w:r>
            <w:r w:rsidRPr="005D062B">
              <w:rPr>
                <w:rFonts w:ascii="Bookman Old Style" w:hAnsi="Bookman Old Style"/>
                <w:sz w:val="24"/>
                <w:szCs w:val="24"/>
              </w:rPr>
              <w:t xml:space="preserve"> sehingga bukan hanya bermanfaat bagi karyawan namun juga bagi bank itu sendiri dan masyarakat</w:t>
            </w:r>
            <w:r w:rsidR="00906F0D" w:rsidRPr="005D062B">
              <w:rPr>
                <w:rFonts w:ascii="Bookman Old Style" w:hAnsi="Bookman Old Style"/>
                <w:sz w:val="24"/>
                <w:szCs w:val="24"/>
              </w:rPr>
              <w:t xml:space="preserve">. </w:t>
            </w:r>
          </w:p>
        </w:tc>
      </w:tr>
      <w:tr w:rsidR="005D062B" w:rsidRPr="005D062B" w:rsidTr="003E00E7">
        <w:tc>
          <w:tcPr>
            <w:tcW w:w="5054" w:type="dxa"/>
            <w:shd w:val="clear" w:color="auto" w:fill="FFFFFF" w:themeFill="background1"/>
          </w:tcPr>
          <w:p w:rsidR="006170E1" w:rsidRPr="005D062B" w:rsidRDefault="00A20BCB" w:rsidP="00441359">
            <w:pPr>
              <w:pStyle w:val="BodyText"/>
              <w:keepNext/>
              <w:keepLines/>
              <w:widowControl w:val="0"/>
              <w:numPr>
                <w:ilvl w:val="0"/>
                <w:numId w:val="7"/>
              </w:numPr>
              <w:ind w:left="460" w:hanging="460"/>
              <w:rPr>
                <w:rFonts w:ascii="Bookman Old Style" w:hAnsi="Bookman Old Style" w:cs="Times New Roman"/>
              </w:rPr>
            </w:pPr>
            <w:r w:rsidRPr="005D062B">
              <w:rPr>
                <w:rFonts w:ascii="Bookman Old Style" w:hAnsi="Bookman Old Style" w:cs="Times New Roman"/>
                <w:lang w:val="id-ID"/>
              </w:rPr>
              <w:t xml:space="preserve">bahwa peningkatan ketahanan tersebut dilakukan melalui </w:t>
            </w:r>
            <w:r w:rsidR="00335652" w:rsidRPr="005D062B">
              <w:rPr>
                <w:rFonts w:ascii="Bookman Old Style" w:hAnsi="Bookman Old Style" w:cs="Times New Roman"/>
              </w:rPr>
              <w:t xml:space="preserve">peningkatan tata kelola yang baik </w:t>
            </w:r>
            <w:r w:rsidRPr="005D062B">
              <w:rPr>
                <w:rFonts w:ascii="Bookman Old Style" w:hAnsi="Bookman Old Style" w:cs="Times New Roman"/>
                <w:lang w:val="id-ID"/>
              </w:rPr>
              <w:t>dalam pemberian remunerasi</w:t>
            </w:r>
            <w:r w:rsidR="00335652" w:rsidRPr="005D062B">
              <w:rPr>
                <w:rFonts w:ascii="Bookman Old Style" w:hAnsi="Bookman Old Style" w:cs="Times New Roman"/>
              </w:rPr>
              <w:t xml:space="preserve"> yang didasarkan atas kinerja dan risiko</w:t>
            </w:r>
            <w:r w:rsidR="006170E1" w:rsidRPr="005D062B">
              <w:rPr>
                <w:rFonts w:ascii="Bookman Old Style" w:hAnsi="Bookman Old Style" w:cs="Times New Roman"/>
                <w:lang w:val="id-ID"/>
              </w:rPr>
              <w:t>;</w:t>
            </w:r>
          </w:p>
        </w:tc>
        <w:tc>
          <w:tcPr>
            <w:tcW w:w="4798" w:type="dxa"/>
            <w:vMerge/>
            <w:shd w:val="clear" w:color="auto" w:fill="FFFFFF" w:themeFill="background1"/>
          </w:tcPr>
          <w:p w:rsidR="006170E1" w:rsidRPr="005D062B" w:rsidDel="00D00170" w:rsidRDefault="006170E1" w:rsidP="008D02C9">
            <w:pPr>
              <w:jc w:val="both"/>
              <w:rPr>
                <w:rFonts w:ascii="Bookman Old Style" w:hAnsi="Bookman Old Style"/>
                <w:sz w:val="24"/>
                <w:szCs w:val="24"/>
              </w:rPr>
            </w:pPr>
          </w:p>
        </w:tc>
      </w:tr>
      <w:tr w:rsidR="005D062B" w:rsidRPr="005D062B" w:rsidTr="003E00E7">
        <w:tc>
          <w:tcPr>
            <w:tcW w:w="5054" w:type="dxa"/>
            <w:shd w:val="clear" w:color="auto" w:fill="FFFFFF" w:themeFill="background1"/>
          </w:tcPr>
          <w:p w:rsidR="00E22B5E" w:rsidRPr="005D062B" w:rsidRDefault="00A20BCB" w:rsidP="009D511C">
            <w:pPr>
              <w:pStyle w:val="BodyText"/>
              <w:keepNext/>
              <w:keepLines/>
              <w:widowControl w:val="0"/>
              <w:numPr>
                <w:ilvl w:val="0"/>
                <w:numId w:val="7"/>
              </w:numPr>
              <w:ind w:left="460" w:hanging="460"/>
              <w:rPr>
                <w:rFonts w:ascii="Bookman Old Style" w:hAnsi="Bookman Old Style" w:cs="Times New Roman"/>
              </w:rPr>
            </w:pPr>
            <w:r w:rsidRPr="005D062B">
              <w:rPr>
                <w:rFonts w:ascii="Bookman Old Style" w:hAnsi="Bookman Old Style" w:cs="Times New Roman"/>
                <w:lang w:val="id-ID"/>
              </w:rPr>
              <w:t xml:space="preserve">bahwa </w:t>
            </w:r>
            <w:r w:rsidR="00335652" w:rsidRPr="005D062B">
              <w:rPr>
                <w:rFonts w:ascii="Bookman Old Style" w:hAnsi="Bookman Old Style" w:cs="Times New Roman"/>
              </w:rPr>
              <w:t xml:space="preserve">peningkatan tata kelola yang baik dalam pemberian remunerasi berdasarkan kinerja dan risiko tersebut bertujuan untuk mencegah </w:t>
            </w:r>
            <w:r w:rsidRPr="005D062B">
              <w:rPr>
                <w:rFonts w:ascii="Bookman Old Style" w:hAnsi="Bookman Old Style" w:cs="Times New Roman"/>
                <w:lang w:val="id-ID"/>
              </w:rPr>
              <w:t xml:space="preserve">dilakukannya </w:t>
            </w:r>
            <w:r w:rsidRPr="005D062B">
              <w:rPr>
                <w:rFonts w:ascii="Bookman Old Style" w:hAnsi="Bookman Old Style" w:cs="Times New Roman"/>
                <w:i/>
                <w:lang w:val="id-ID"/>
              </w:rPr>
              <w:t>excessive risk taking</w:t>
            </w:r>
            <w:r w:rsidR="00335652" w:rsidRPr="005D062B">
              <w:rPr>
                <w:rFonts w:ascii="Bookman Old Style" w:hAnsi="Bookman Old Style" w:cs="Times New Roman"/>
                <w:i/>
              </w:rPr>
              <w:t xml:space="preserve"> </w:t>
            </w:r>
            <w:r w:rsidR="00335652" w:rsidRPr="005D062B">
              <w:rPr>
                <w:rFonts w:ascii="Bookman Old Style" w:hAnsi="Bookman Old Style" w:cs="Times New Roman"/>
              </w:rPr>
              <w:t>dan menjaga kelangsungan usaha Bank</w:t>
            </w:r>
            <w:r w:rsidR="00E22B5E" w:rsidRPr="005D062B">
              <w:rPr>
                <w:rFonts w:ascii="Bookman Old Style" w:hAnsi="Bookman Old Style" w:cs="Times New Roman"/>
              </w:rPr>
              <w:t>;</w:t>
            </w:r>
          </w:p>
        </w:tc>
        <w:tc>
          <w:tcPr>
            <w:tcW w:w="4798" w:type="dxa"/>
            <w:vMerge/>
            <w:shd w:val="clear" w:color="auto" w:fill="FFFFFF" w:themeFill="background1"/>
          </w:tcPr>
          <w:p w:rsidR="00E22B5E" w:rsidRPr="005D062B" w:rsidDel="00D00170" w:rsidRDefault="00E22B5E" w:rsidP="008D02C9">
            <w:pPr>
              <w:jc w:val="both"/>
              <w:rPr>
                <w:rFonts w:ascii="Bookman Old Style" w:hAnsi="Bookman Old Style"/>
                <w:sz w:val="24"/>
                <w:szCs w:val="24"/>
              </w:rPr>
            </w:pPr>
          </w:p>
        </w:tc>
      </w:tr>
      <w:tr w:rsidR="005D062B" w:rsidRPr="005D062B" w:rsidTr="003E00E7">
        <w:tc>
          <w:tcPr>
            <w:tcW w:w="5054" w:type="dxa"/>
            <w:shd w:val="clear" w:color="auto" w:fill="FFFFFF" w:themeFill="background1"/>
          </w:tcPr>
          <w:p w:rsidR="003E00E7" w:rsidRPr="005D062B" w:rsidRDefault="00313C63" w:rsidP="00B90525">
            <w:pPr>
              <w:pStyle w:val="BodyText"/>
              <w:keepNext/>
              <w:keepLines/>
              <w:widowControl w:val="0"/>
              <w:numPr>
                <w:ilvl w:val="0"/>
                <w:numId w:val="7"/>
              </w:numPr>
              <w:ind w:left="460" w:hanging="460"/>
              <w:rPr>
                <w:rFonts w:ascii="Bookman Old Style" w:hAnsi="Bookman Old Style" w:cs="Times New Roman"/>
                <w:lang w:val="id-ID"/>
              </w:rPr>
            </w:pPr>
            <w:r w:rsidRPr="005D062B">
              <w:rPr>
                <w:rFonts w:ascii="Bookman Old Style" w:hAnsi="Bookman Old Style" w:cs="Times New Roman"/>
              </w:rPr>
              <w:t xml:space="preserve">bahwa dalam rangka </w:t>
            </w:r>
            <w:r w:rsidR="00B90525" w:rsidRPr="005D062B">
              <w:rPr>
                <w:rFonts w:ascii="Bookman Old Style" w:hAnsi="Bookman Old Style" w:cs="Times New Roman"/>
              </w:rPr>
              <w:t>menciptakan disiplin pasar dan sejalan dengan perkembangan standar internasional perlu adanya informasi yang transparan baik yang bersifat kualitatif maupun kuantitatif terkait dengan remunerasi;</w:t>
            </w:r>
          </w:p>
        </w:tc>
        <w:tc>
          <w:tcPr>
            <w:tcW w:w="4798" w:type="dxa"/>
            <w:vMerge/>
            <w:shd w:val="clear" w:color="auto" w:fill="FFFFFF" w:themeFill="background1"/>
          </w:tcPr>
          <w:p w:rsidR="003E00E7" w:rsidRPr="005D062B" w:rsidDel="00D00170" w:rsidRDefault="003E00E7" w:rsidP="008D02C9">
            <w:pPr>
              <w:jc w:val="both"/>
              <w:rPr>
                <w:rFonts w:ascii="Bookman Old Style" w:hAnsi="Bookman Old Style"/>
                <w:sz w:val="24"/>
                <w:szCs w:val="24"/>
              </w:rPr>
            </w:pPr>
          </w:p>
        </w:tc>
      </w:tr>
      <w:tr w:rsidR="005D062B" w:rsidRPr="005D062B" w:rsidTr="003E00E7">
        <w:tc>
          <w:tcPr>
            <w:tcW w:w="5054" w:type="dxa"/>
            <w:shd w:val="clear" w:color="auto" w:fill="FFFFFF" w:themeFill="background1"/>
          </w:tcPr>
          <w:p w:rsidR="00E22B5E" w:rsidRPr="005D062B" w:rsidRDefault="00E22B5E" w:rsidP="009D511C">
            <w:pPr>
              <w:pStyle w:val="BodyText"/>
              <w:keepNext/>
              <w:keepLines/>
              <w:widowControl w:val="0"/>
              <w:numPr>
                <w:ilvl w:val="0"/>
                <w:numId w:val="7"/>
              </w:numPr>
              <w:ind w:left="460" w:hanging="460"/>
              <w:rPr>
                <w:rFonts w:ascii="Bookman Old Style" w:hAnsi="Bookman Old Style" w:cs="Times New Roman"/>
              </w:rPr>
            </w:pPr>
            <w:r w:rsidRPr="005D062B">
              <w:rPr>
                <w:rFonts w:ascii="Bookman Old Style" w:hAnsi="Bookman Old Style" w:cs="Times New Roman"/>
              </w:rPr>
              <w:t xml:space="preserve">bahwa berdasarkan pertimbangan </w:t>
            </w:r>
            <w:r w:rsidRPr="005D062B">
              <w:rPr>
                <w:rFonts w:ascii="Bookman Old Style" w:hAnsi="Bookman Old Style" w:cs="Times New Roman"/>
                <w:lang w:val="id-ID"/>
              </w:rPr>
              <w:t>sebagaimana</w:t>
            </w:r>
            <w:r w:rsidRPr="005D062B">
              <w:rPr>
                <w:rFonts w:ascii="Bookman Old Style" w:hAnsi="Bookman Old Style" w:cs="Times New Roman"/>
              </w:rPr>
              <w:t xml:space="preserve"> dimaksud pada huruf a, huruf  b, </w:t>
            </w:r>
            <w:r w:rsidR="009D511C" w:rsidRPr="005D062B">
              <w:rPr>
                <w:rFonts w:ascii="Bookman Old Style" w:hAnsi="Bookman Old Style" w:cs="Times New Roman"/>
              </w:rPr>
              <w:t xml:space="preserve">dan </w:t>
            </w:r>
            <w:r w:rsidRPr="005D062B">
              <w:rPr>
                <w:rFonts w:ascii="Bookman Old Style" w:hAnsi="Bookman Old Style" w:cs="Times New Roman"/>
              </w:rPr>
              <w:t>huruf c</w:t>
            </w:r>
            <w:r w:rsidR="000E675C" w:rsidRPr="005D062B">
              <w:rPr>
                <w:rFonts w:ascii="Bookman Old Style" w:hAnsi="Bookman Old Style" w:cs="Times New Roman"/>
                <w:lang w:val="id-ID"/>
              </w:rPr>
              <w:t xml:space="preserve">, </w:t>
            </w:r>
            <w:r w:rsidR="00A16865">
              <w:rPr>
                <w:rFonts w:ascii="Bookman Old Style" w:hAnsi="Bookman Old Style" w:cs="Times New Roman"/>
                <w:lang w:val="id-ID"/>
              </w:rPr>
              <w:t xml:space="preserve">huruf d </w:t>
            </w:r>
            <w:r w:rsidRPr="005D062B">
              <w:rPr>
                <w:rFonts w:ascii="Bookman Old Style" w:hAnsi="Bookman Old Style" w:cs="Times New Roman"/>
              </w:rPr>
              <w:t xml:space="preserve">perlu </w:t>
            </w:r>
            <w:r w:rsidR="000E675C" w:rsidRPr="005D062B">
              <w:rPr>
                <w:rFonts w:ascii="Bookman Old Style" w:hAnsi="Bookman Old Style" w:cs="Times New Roman"/>
                <w:lang w:val="id-ID"/>
              </w:rPr>
              <w:t xml:space="preserve">diatur ketentuan tentang </w:t>
            </w:r>
            <w:r w:rsidR="00335652" w:rsidRPr="005D062B">
              <w:rPr>
                <w:rFonts w:ascii="Bookman Old Style" w:hAnsi="Bookman Old Style" w:cs="Times New Roman"/>
              </w:rPr>
              <w:t xml:space="preserve">tata kelola yang baik dalam pemberian remunerasi berdasarkan kinerja dan risiko bagi bank umum </w:t>
            </w:r>
            <w:r w:rsidR="000E675C" w:rsidRPr="005D062B">
              <w:rPr>
                <w:rFonts w:ascii="Bookman Old Style" w:hAnsi="Bookman Old Style" w:cs="Times New Roman"/>
                <w:lang w:val="id-ID"/>
              </w:rPr>
              <w:t xml:space="preserve">dalam suatu </w:t>
            </w:r>
            <w:r w:rsidR="000E675C" w:rsidRPr="005D062B">
              <w:rPr>
                <w:rFonts w:ascii="Bookman Old Style" w:hAnsi="Bookman Old Style" w:cs="Times New Roman"/>
              </w:rPr>
              <w:t>Peraturan Otoritas Jasa Keuangan</w:t>
            </w:r>
            <w:r w:rsidRPr="005D062B">
              <w:rPr>
                <w:rFonts w:ascii="Bookman Old Style" w:hAnsi="Bookman Old Style" w:cs="Times New Roman"/>
              </w:rPr>
              <w:t>;</w:t>
            </w:r>
          </w:p>
        </w:tc>
        <w:tc>
          <w:tcPr>
            <w:tcW w:w="4798" w:type="dxa"/>
            <w:vMerge/>
            <w:shd w:val="clear" w:color="auto" w:fill="FFFFFF" w:themeFill="background1"/>
          </w:tcPr>
          <w:p w:rsidR="00E22B5E" w:rsidRPr="005D062B" w:rsidRDefault="00E22B5E" w:rsidP="001F06CA">
            <w:pPr>
              <w:jc w:val="both"/>
              <w:rPr>
                <w:rFonts w:ascii="Bookman Old Style" w:hAnsi="Bookman Old Style"/>
                <w:sz w:val="24"/>
                <w:szCs w:val="24"/>
              </w:rPr>
            </w:pPr>
          </w:p>
        </w:tc>
      </w:tr>
      <w:tr w:rsidR="005D062B" w:rsidRPr="005D062B" w:rsidTr="003E00E7">
        <w:tc>
          <w:tcPr>
            <w:tcW w:w="5054" w:type="dxa"/>
            <w:shd w:val="clear" w:color="auto" w:fill="FFFFFF" w:themeFill="background1"/>
          </w:tcPr>
          <w:p w:rsidR="00D253D3" w:rsidRPr="005D062B" w:rsidRDefault="00D253D3" w:rsidP="00D17129">
            <w:pPr>
              <w:keepNext/>
              <w:keepLines/>
              <w:widowControl w:val="0"/>
              <w:ind w:left="-3"/>
              <w:jc w:val="both"/>
              <w:rPr>
                <w:rFonts w:ascii="Bookman Old Style" w:hAnsi="Bookman Old Style"/>
                <w:bCs/>
                <w:sz w:val="24"/>
                <w:szCs w:val="24"/>
              </w:rPr>
            </w:pPr>
            <w:r w:rsidRPr="005D062B">
              <w:rPr>
                <w:rFonts w:ascii="Bookman Old Style" w:hAnsi="Bookman Old Style"/>
                <w:bCs/>
                <w:sz w:val="24"/>
                <w:szCs w:val="24"/>
              </w:rPr>
              <w:lastRenderedPageBreak/>
              <w:t>Mengingat:</w:t>
            </w:r>
          </w:p>
        </w:tc>
        <w:tc>
          <w:tcPr>
            <w:tcW w:w="4798" w:type="dxa"/>
            <w:shd w:val="clear" w:color="auto" w:fill="FFFFFF" w:themeFill="background1"/>
          </w:tcPr>
          <w:p w:rsidR="00D253D3" w:rsidRPr="005D062B" w:rsidRDefault="00D253D3" w:rsidP="00046FF1">
            <w:pPr>
              <w:rPr>
                <w:rFonts w:ascii="Bookman Old Style" w:hAnsi="Bookman Old Style"/>
                <w:b/>
                <w:sz w:val="24"/>
                <w:szCs w:val="24"/>
              </w:rPr>
            </w:pPr>
          </w:p>
        </w:tc>
      </w:tr>
      <w:tr w:rsidR="005D062B" w:rsidRPr="005D062B" w:rsidTr="003E00E7">
        <w:tc>
          <w:tcPr>
            <w:tcW w:w="5054" w:type="dxa"/>
            <w:shd w:val="clear" w:color="auto" w:fill="FFFFFF" w:themeFill="background1"/>
          </w:tcPr>
          <w:p w:rsidR="00E22B5E" w:rsidRPr="005D062B" w:rsidRDefault="00E22B5E" w:rsidP="00491408">
            <w:pPr>
              <w:keepNext/>
              <w:keepLines/>
              <w:widowControl w:val="0"/>
              <w:numPr>
                <w:ilvl w:val="0"/>
                <w:numId w:val="8"/>
              </w:numPr>
              <w:ind w:left="318" w:hanging="318"/>
              <w:jc w:val="both"/>
              <w:rPr>
                <w:rFonts w:ascii="Bookman Old Style" w:hAnsi="Bookman Old Style"/>
                <w:bCs/>
                <w:sz w:val="24"/>
                <w:szCs w:val="24"/>
              </w:rPr>
            </w:pPr>
            <w:r w:rsidRPr="005D062B">
              <w:rPr>
                <w:rFonts w:ascii="Bookman Old Style" w:hAnsi="Bookman Old Style"/>
                <w:bCs/>
                <w:sz w:val="24"/>
                <w:szCs w:val="24"/>
              </w:rPr>
              <w:t>Undang-Undang Nomor 7 Tahun 1992 tentang Perbankan (Lembaran   Negara   Republik   Indonesia Tahun 1992 Nomor 31, Tambahan Lembaran Negara Republik Indonesia Nomor 3472) sebagaimana telah diubah dengan Undang-Undang Nomor 10 Tahun 1998 (Lembaran Negara Republik Indonesia Tahun 1998 Nomor 182, Tambahan Lembaran Negara Republik Indonesia Nomor 3790);</w:t>
            </w:r>
          </w:p>
        </w:tc>
        <w:tc>
          <w:tcPr>
            <w:tcW w:w="4798" w:type="dxa"/>
            <w:shd w:val="clear" w:color="auto" w:fill="FFFFFF" w:themeFill="background1"/>
          </w:tcPr>
          <w:p w:rsidR="00E22B5E" w:rsidRPr="005D062B" w:rsidRDefault="00E22B5E" w:rsidP="00046FF1">
            <w:pPr>
              <w:rPr>
                <w:rFonts w:ascii="Bookman Old Style" w:hAnsi="Bookman Old Style"/>
                <w:b/>
                <w:sz w:val="24"/>
                <w:szCs w:val="24"/>
              </w:rPr>
            </w:pPr>
          </w:p>
        </w:tc>
      </w:tr>
      <w:tr w:rsidR="005D062B" w:rsidRPr="005D062B" w:rsidTr="003E00E7">
        <w:tc>
          <w:tcPr>
            <w:tcW w:w="5054" w:type="dxa"/>
            <w:shd w:val="clear" w:color="auto" w:fill="FFFFFF" w:themeFill="background1"/>
          </w:tcPr>
          <w:p w:rsidR="00E22B5E" w:rsidRPr="005D062B" w:rsidRDefault="00E22B5E" w:rsidP="00491408">
            <w:pPr>
              <w:keepNext/>
              <w:keepLines/>
              <w:widowControl w:val="0"/>
              <w:numPr>
                <w:ilvl w:val="0"/>
                <w:numId w:val="8"/>
              </w:numPr>
              <w:ind w:left="318" w:hanging="318"/>
              <w:jc w:val="both"/>
              <w:rPr>
                <w:rFonts w:ascii="Bookman Old Style" w:hAnsi="Bookman Old Style"/>
                <w:bCs/>
                <w:sz w:val="24"/>
                <w:szCs w:val="24"/>
              </w:rPr>
            </w:pPr>
            <w:r w:rsidRPr="005D062B">
              <w:rPr>
                <w:rFonts w:ascii="Bookman Old Style" w:hAnsi="Bookman Old Style"/>
                <w:bCs/>
                <w:sz w:val="24"/>
                <w:szCs w:val="24"/>
              </w:rPr>
              <w:t>Undang-Undang Nomor 21 Tahun 2011 tentang Otoritas Jasa Keuangan (Lembaran Negara Republik Indonesia Tahun 2011 Nomor 111, Tambahan Lembaran Negara Republik Indonesia Nomor 5253);</w:t>
            </w:r>
          </w:p>
        </w:tc>
        <w:tc>
          <w:tcPr>
            <w:tcW w:w="4798" w:type="dxa"/>
            <w:shd w:val="clear" w:color="auto" w:fill="FFFFFF" w:themeFill="background1"/>
          </w:tcPr>
          <w:p w:rsidR="00E22B5E" w:rsidRPr="005D062B" w:rsidRDefault="00E22B5E" w:rsidP="00046FF1">
            <w:pPr>
              <w:rPr>
                <w:rFonts w:ascii="Bookman Old Style" w:hAnsi="Bookman Old Style"/>
                <w:b/>
                <w:sz w:val="24"/>
                <w:szCs w:val="24"/>
              </w:rPr>
            </w:pPr>
          </w:p>
        </w:tc>
      </w:tr>
      <w:tr w:rsidR="005D062B" w:rsidRPr="005D062B" w:rsidTr="003E00E7">
        <w:tc>
          <w:tcPr>
            <w:tcW w:w="5054" w:type="dxa"/>
            <w:shd w:val="clear" w:color="auto" w:fill="FFFFFF" w:themeFill="background1"/>
          </w:tcPr>
          <w:p w:rsidR="00E22B5E" w:rsidRPr="005D062B" w:rsidRDefault="00E22B5E" w:rsidP="009B0801">
            <w:pPr>
              <w:keepNext/>
              <w:keepLines/>
              <w:widowControl w:val="0"/>
              <w:jc w:val="center"/>
              <w:rPr>
                <w:rFonts w:ascii="Bookman Old Style" w:hAnsi="Bookman Old Style"/>
                <w:bCs/>
                <w:sz w:val="24"/>
                <w:szCs w:val="24"/>
                <w:lang w:val="id-ID"/>
              </w:rPr>
            </w:pPr>
            <w:r w:rsidRPr="005D062B">
              <w:rPr>
                <w:rFonts w:ascii="Bookman Old Style" w:hAnsi="Bookman Old Style"/>
                <w:bCs/>
                <w:sz w:val="24"/>
                <w:szCs w:val="24"/>
                <w:lang w:val="id-ID"/>
              </w:rPr>
              <w:lastRenderedPageBreak/>
              <w:t>MEMUTUSKAN:</w:t>
            </w:r>
          </w:p>
        </w:tc>
        <w:tc>
          <w:tcPr>
            <w:tcW w:w="4798" w:type="dxa"/>
            <w:shd w:val="clear" w:color="auto" w:fill="FFFFFF" w:themeFill="background1"/>
          </w:tcPr>
          <w:p w:rsidR="00E22B5E" w:rsidRPr="005D062B" w:rsidRDefault="00E22B5E" w:rsidP="009B0801">
            <w:pPr>
              <w:keepNext/>
              <w:keepLines/>
              <w:widowControl w:val="0"/>
              <w:jc w:val="center"/>
              <w:rPr>
                <w:rFonts w:ascii="Bookman Old Style" w:hAnsi="Bookman Old Style"/>
                <w:bCs/>
                <w:sz w:val="24"/>
                <w:szCs w:val="24"/>
                <w:lang w:val="pt-BR"/>
              </w:rPr>
            </w:pPr>
          </w:p>
        </w:tc>
      </w:tr>
      <w:tr w:rsidR="005D062B" w:rsidRPr="005D062B" w:rsidTr="003E00E7">
        <w:tc>
          <w:tcPr>
            <w:tcW w:w="5054" w:type="dxa"/>
            <w:shd w:val="clear" w:color="auto" w:fill="FFFFFF" w:themeFill="background1"/>
          </w:tcPr>
          <w:p w:rsidR="00E22B5E" w:rsidRPr="005D062B" w:rsidRDefault="00E22B5E" w:rsidP="009B0801">
            <w:pPr>
              <w:keepNext/>
              <w:keepLines/>
              <w:widowControl w:val="0"/>
              <w:jc w:val="both"/>
              <w:rPr>
                <w:rFonts w:ascii="Bookman Old Style" w:hAnsi="Bookman Old Style"/>
                <w:bCs/>
                <w:sz w:val="24"/>
                <w:szCs w:val="24"/>
                <w:lang w:val="id-ID"/>
              </w:rPr>
            </w:pPr>
            <w:r w:rsidRPr="005D062B">
              <w:rPr>
                <w:rFonts w:ascii="Bookman Old Style" w:hAnsi="Bookman Old Style"/>
                <w:bCs/>
                <w:sz w:val="24"/>
                <w:szCs w:val="24"/>
                <w:lang w:val="id-ID"/>
              </w:rPr>
              <w:t>Menetapkan:</w:t>
            </w:r>
          </w:p>
        </w:tc>
        <w:tc>
          <w:tcPr>
            <w:tcW w:w="4798" w:type="dxa"/>
            <w:shd w:val="clear" w:color="auto" w:fill="FFFFFF" w:themeFill="background1"/>
          </w:tcPr>
          <w:p w:rsidR="00E22B5E" w:rsidRPr="005D062B" w:rsidRDefault="00E22B5E" w:rsidP="009B0801">
            <w:pPr>
              <w:keepNext/>
              <w:keepLines/>
              <w:widowControl w:val="0"/>
              <w:jc w:val="both"/>
              <w:rPr>
                <w:rFonts w:ascii="Bookman Old Style" w:hAnsi="Bookman Old Style"/>
                <w:bCs/>
                <w:sz w:val="24"/>
                <w:szCs w:val="24"/>
              </w:rPr>
            </w:pPr>
          </w:p>
        </w:tc>
      </w:tr>
      <w:tr w:rsidR="005D062B" w:rsidRPr="005D062B" w:rsidTr="003E00E7">
        <w:tc>
          <w:tcPr>
            <w:tcW w:w="5054" w:type="dxa"/>
            <w:shd w:val="clear" w:color="auto" w:fill="FFFFFF" w:themeFill="background1"/>
          </w:tcPr>
          <w:p w:rsidR="00E22B5E" w:rsidRPr="005D062B" w:rsidRDefault="00E22B5E" w:rsidP="00056A24">
            <w:pPr>
              <w:keepNext/>
              <w:keepLines/>
              <w:widowControl w:val="0"/>
              <w:jc w:val="both"/>
              <w:rPr>
                <w:rFonts w:ascii="Bookman Old Style" w:hAnsi="Bookman Old Style"/>
                <w:bCs/>
                <w:sz w:val="24"/>
                <w:szCs w:val="24"/>
              </w:rPr>
            </w:pPr>
            <w:r w:rsidRPr="005D062B">
              <w:rPr>
                <w:rFonts w:ascii="Bookman Old Style" w:hAnsi="Bookman Old Style"/>
                <w:bCs/>
                <w:sz w:val="24"/>
                <w:szCs w:val="24"/>
              </w:rPr>
              <w:t xml:space="preserve">PERATURAN OTORITAS JASA KEUANGAN TENTANG </w:t>
            </w:r>
            <w:r w:rsidR="00056A24" w:rsidRPr="005D062B">
              <w:rPr>
                <w:rFonts w:ascii="Bookman Old Style" w:hAnsi="Bookman Old Style"/>
                <w:bCs/>
                <w:sz w:val="24"/>
                <w:szCs w:val="24"/>
                <w:lang w:val="id-ID"/>
              </w:rPr>
              <w:t>TATA KELOLA YANG BAIK DALAM PEMBERIAN REMUNERASI BERDASARKAN KINERJA DAN RISIKO BAGI</w:t>
            </w:r>
            <w:r w:rsidR="006F7008" w:rsidRPr="005D062B">
              <w:rPr>
                <w:rFonts w:ascii="Bookman Old Style" w:hAnsi="Bookman Old Style"/>
                <w:bCs/>
                <w:sz w:val="24"/>
                <w:szCs w:val="24"/>
                <w:lang w:val="id-ID"/>
              </w:rPr>
              <w:t xml:space="preserve"> BANK UMUM</w:t>
            </w:r>
          </w:p>
        </w:tc>
        <w:tc>
          <w:tcPr>
            <w:tcW w:w="4798" w:type="dxa"/>
            <w:shd w:val="clear" w:color="auto" w:fill="FFFFFF" w:themeFill="background1"/>
          </w:tcPr>
          <w:p w:rsidR="00E22B5E" w:rsidRPr="005D062B" w:rsidRDefault="00E22B5E" w:rsidP="005503EA">
            <w:pPr>
              <w:keepNext/>
              <w:keepLines/>
              <w:widowControl w:val="0"/>
              <w:numPr>
                <w:ilvl w:val="0"/>
                <w:numId w:val="9"/>
              </w:numPr>
              <w:tabs>
                <w:tab w:val="left" w:pos="367"/>
              </w:tabs>
              <w:ind w:left="367" w:hanging="367"/>
              <w:jc w:val="both"/>
              <w:rPr>
                <w:rFonts w:ascii="Bookman Old Style" w:hAnsi="Bookman Old Style"/>
                <w:bCs/>
                <w:sz w:val="24"/>
                <w:szCs w:val="24"/>
                <w:lang w:val="id-ID"/>
              </w:rPr>
            </w:pPr>
            <w:r w:rsidRPr="005D062B">
              <w:rPr>
                <w:rFonts w:ascii="Bookman Old Style" w:hAnsi="Bookman Old Style"/>
                <w:bCs/>
                <w:sz w:val="24"/>
                <w:szCs w:val="24"/>
                <w:lang w:val="id-ID"/>
              </w:rPr>
              <w:t>PASAL DEMI PASAL</w:t>
            </w:r>
          </w:p>
        </w:tc>
      </w:tr>
      <w:tr w:rsidR="005D062B" w:rsidRPr="005D062B" w:rsidTr="003E00E7">
        <w:tc>
          <w:tcPr>
            <w:tcW w:w="5054" w:type="dxa"/>
            <w:shd w:val="clear" w:color="auto" w:fill="FFFFFF" w:themeFill="background1"/>
          </w:tcPr>
          <w:p w:rsidR="00E22B5E" w:rsidRPr="005D062B" w:rsidRDefault="00E22B5E" w:rsidP="00046FF1">
            <w:pPr>
              <w:jc w:val="center"/>
              <w:rPr>
                <w:rFonts w:ascii="Bookman Old Style" w:hAnsi="Bookman Old Style"/>
                <w:b/>
                <w:sz w:val="24"/>
                <w:szCs w:val="24"/>
              </w:rPr>
            </w:pPr>
            <w:r w:rsidRPr="005D062B">
              <w:rPr>
                <w:rFonts w:ascii="Bookman Old Style" w:hAnsi="Bookman Old Style"/>
                <w:b/>
                <w:sz w:val="24"/>
                <w:szCs w:val="24"/>
              </w:rPr>
              <w:t>BAB I</w:t>
            </w:r>
          </w:p>
        </w:tc>
        <w:tc>
          <w:tcPr>
            <w:tcW w:w="4798" w:type="dxa"/>
            <w:shd w:val="clear" w:color="auto" w:fill="FFFFFF" w:themeFill="background1"/>
          </w:tcPr>
          <w:p w:rsidR="00E22B5E" w:rsidRPr="005D062B" w:rsidRDefault="00E22B5E" w:rsidP="00046FF1">
            <w:pPr>
              <w:rPr>
                <w:rFonts w:ascii="Bookman Old Style" w:hAnsi="Bookman Old Style"/>
                <w:sz w:val="24"/>
                <w:szCs w:val="24"/>
              </w:rPr>
            </w:pPr>
          </w:p>
        </w:tc>
      </w:tr>
      <w:tr w:rsidR="005D062B" w:rsidRPr="005D062B" w:rsidTr="003E00E7">
        <w:tc>
          <w:tcPr>
            <w:tcW w:w="5054" w:type="dxa"/>
            <w:shd w:val="clear" w:color="auto" w:fill="FFFFFF" w:themeFill="background1"/>
          </w:tcPr>
          <w:p w:rsidR="00E22B5E" w:rsidRPr="005D062B" w:rsidRDefault="00E22B5E" w:rsidP="00046FF1">
            <w:pPr>
              <w:jc w:val="center"/>
              <w:rPr>
                <w:rFonts w:ascii="Bookman Old Style" w:hAnsi="Bookman Old Style"/>
                <w:b/>
                <w:sz w:val="24"/>
                <w:szCs w:val="24"/>
              </w:rPr>
            </w:pPr>
            <w:r w:rsidRPr="005D062B">
              <w:rPr>
                <w:rFonts w:ascii="Bookman Old Style" w:hAnsi="Bookman Old Style"/>
                <w:b/>
                <w:sz w:val="24"/>
                <w:szCs w:val="24"/>
              </w:rPr>
              <w:t>KETENTUAN UMUM</w:t>
            </w:r>
          </w:p>
        </w:tc>
        <w:tc>
          <w:tcPr>
            <w:tcW w:w="4798" w:type="dxa"/>
            <w:shd w:val="clear" w:color="auto" w:fill="FFFFFF" w:themeFill="background1"/>
          </w:tcPr>
          <w:p w:rsidR="00E22B5E" w:rsidRPr="005D062B" w:rsidRDefault="00E22B5E" w:rsidP="00046FF1">
            <w:pPr>
              <w:rPr>
                <w:rFonts w:ascii="Bookman Old Style" w:hAnsi="Bookman Old Style"/>
                <w:sz w:val="24"/>
                <w:szCs w:val="24"/>
              </w:rPr>
            </w:pPr>
          </w:p>
        </w:tc>
      </w:tr>
      <w:tr w:rsidR="005D062B" w:rsidRPr="005D062B" w:rsidTr="003E00E7">
        <w:tc>
          <w:tcPr>
            <w:tcW w:w="5054" w:type="dxa"/>
            <w:shd w:val="clear" w:color="auto" w:fill="FFFFFF" w:themeFill="background1"/>
          </w:tcPr>
          <w:p w:rsidR="00E22B5E" w:rsidRPr="005D062B" w:rsidRDefault="00E22B5E" w:rsidP="000B3765">
            <w:pPr>
              <w:pStyle w:val="ListParagraph"/>
              <w:numPr>
                <w:ilvl w:val="0"/>
                <w:numId w:val="1"/>
              </w:numPr>
              <w:ind w:left="0" w:firstLine="0"/>
              <w:jc w:val="center"/>
              <w:rPr>
                <w:rFonts w:ascii="Bookman Old Style" w:hAnsi="Bookman Old Style"/>
                <w:sz w:val="24"/>
                <w:szCs w:val="24"/>
              </w:rPr>
            </w:pPr>
          </w:p>
        </w:tc>
        <w:tc>
          <w:tcPr>
            <w:tcW w:w="4798" w:type="dxa"/>
            <w:shd w:val="clear" w:color="auto" w:fill="FFFFFF" w:themeFill="background1"/>
          </w:tcPr>
          <w:p w:rsidR="00E22B5E" w:rsidRPr="005D062B" w:rsidRDefault="00E22B5E" w:rsidP="001A4022">
            <w:pPr>
              <w:pStyle w:val="ListParagraph"/>
              <w:numPr>
                <w:ilvl w:val="0"/>
                <w:numId w:val="2"/>
              </w:numPr>
              <w:ind w:left="252"/>
              <w:rPr>
                <w:rFonts w:ascii="Bookman Old Style" w:hAnsi="Bookman Old Style"/>
                <w:sz w:val="24"/>
                <w:szCs w:val="24"/>
              </w:rPr>
            </w:pPr>
          </w:p>
        </w:tc>
      </w:tr>
      <w:tr w:rsidR="005D062B" w:rsidRPr="005D062B" w:rsidTr="003E00E7">
        <w:tc>
          <w:tcPr>
            <w:tcW w:w="5054" w:type="dxa"/>
            <w:shd w:val="clear" w:color="auto" w:fill="FFFFFF" w:themeFill="background1"/>
          </w:tcPr>
          <w:p w:rsidR="00E22B5E" w:rsidRPr="005D062B" w:rsidRDefault="006F7008" w:rsidP="00717789">
            <w:pPr>
              <w:pStyle w:val="ListParagraph"/>
              <w:numPr>
                <w:ilvl w:val="0"/>
                <w:numId w:val="3"/>
              </w:numPr>
              <w:ind w:left="460" w:hanging="460"/>
              <w:jc w:val="both"/>
              <w:rPr>
                <w:rFonts w:ascii="Bookman Old Style" w:hAnsi="Bookman Old Style"/>
                <w:sz w:val="24"/>
                <w:szCs w:val="24"/>
              </w:rPr>
            </w:pPr>
            <w:r w:rsidRPr="00717789">
              <w:rPr>
                <w:rFonts w:ascii="Bookman Old Style" w:hAnsi="Bookman Old Style"/>
                <w:sz w:val="24"/>
                <w:szCs w:val="24"/>
              </w:rPr>
              <w:t>B</w:t>
            </w:r>
            <w:r w:rsidRPr="005D062B">
              <w:rPr>
                <w:rFonts w:ascii="Bookman Old Style" w:hAnsi="Bookman Old Style"/>
                <w:sz w:val="24"/>
                <w:szCs w:val="24"/>
              </w:rPr>
              <w:t>ank adalah Bank Umum sebagaimana dimaksud dalam Undang-Undang Nomor 7 Tahun 1992 tentang Perbankan sebagaimana telah diubah dengan Undang-Undang Nomor 10 Tahun 1998, termasuk kantor cabang bank asing</w:t>
            </w:r>
            <w:r w:rsidR="00E22B5E" w:rsidRPr="005D062B">
              <w:rPr>
                <w:rFonts w:ascii="Bookman Old Style" w:hAnsi="Bookman Old Style"/>
                <w:sz w:val="24"/>
                <w:szCs w:val="24"/>
              </w:rPr>
              <w:t>.</w:t>
            </w:r>
          </w:p>
        </w:tc>
        <w:tc>
          <w:tcPr>
            <w:tcW w:w="4798" w:type="dxa"/>
            <w:shd w:val="clear" w:color="auto" w:fill="FFFFFF" w:themeFill="background1"/>
          </w:tcPr>
          <w:p w:rsidR="00E22B5E" w:rsidRPr="005D062B" w:rsidRDefault="00E22B5E" w:rsidP="00C96FEC">
            <w:pPr>
              <w:ind w:left="266"/>
              <w:rPr>
                <w:rFonts w:ascii="Bookman Old Style" w:hAnsi="Bookman Old Style"/>
                <w:sz w:val="24"/>
                <w:szCs w:val="24"/>
                <w:highlight w:val="yellow"/>
              </w:rPr>
            </w:pPr>
            <w:r w:rsidRPr="005D062B">
              <w:rPr>
                <w:rFonts w:ascii="Bookman Old Style" w:hAnsi="Bookman Old Style"/>
                <w:sz w:val="24"/>
                <w:szCs w:val="24"/>
              </w:rPr>
              <w:t>Cukup jelas.</w:t>
            </w:r>
          </w:p>
        </w:tc>
      </w:tr>
      <w:tr w:rsidR="005D062B" w:rsidRPr="005D062B" w:rsidTr="003E00E7">
        <w:tc>
          <w:tcPr>
            <w:tcW w:w="5054" w:type="dxa"/>
            <w:shd w:val="clear" w:color="auto" w:fill="FFFFFF" w:themeFill="background1"/>
          </w:tcPr>
          <w:p w:rsidR="00C745BD" w:rsidRPr="00717789" w:rsidRDefault="00C745BD" w:rsidP="00717789">
            <w:pPr>
              <w:pStyle w:val="ListParagraph"/>
              <w:numPr>
                <w:ilvl w:val="0"/>
                <w:numId w:val="3"/>
              </w:numPr>
              <w:ind w:left="460" w:hanging="460"/>
              <w:jc w:val="both"/>
              <w:rPr>
                <w:rFonts w:ascii="Bookman Old Style" w:hAnsi="Bookman Old Style"/>
                <w:sz w:val="24"/>
                <w:szCs w:val="24"/>
              </w:rPr>
            </w:pPr>
            <w:r w:rsidRPr="00717789">
              <w:rPr>
                <w:rFonts w:ascii="Bookman Old Style" w:hAnsi="Bookman Old Style"/>
                <w:sz w:val="24"/>
                <w:szCs w:val="24"/>
              </w:rPr>
              <w:t>Bank Asing adalah:</w:t>
            </w:r>
          </w:p>
        </w:tc>
        <w:tc>
          <w:tcPr>
            <w:tcW w:w="4798" w:type="dxa"/>
            <w:shd w:val="clear" w:color="auto" w:fill="FFFFFF" w:themeFill="background1"/>
          </w:tcPr>
          <w:p w:rsidR="00C745BD" w:rsidRPr="005D062B" w:rsidRDefault="00C745BD" w:rsidP="00C96FEC">
            <w:pPr>
              <w:ind w:left="266"/>
              <w:rPr>
                <w:rFonts w:ascii="Bookman Old Style" w:hAnsi="Bookman Old Style"/>
                <w:sz w:val="24"/>
                <w:szCs w:val="24"/>
              </w:rPr>
            </w:pPr>
          </w:p>
        </w:tc>
      </w:tr>
      <w:tr w:rsidR="005D062B" w:rsidRPr="005D062B" w:rsidTr="003E00E7">
        <w:tc>
          <w:tcPr>
            <w:tcW w:w="5054" w:type="dxa"/>
            <w:shd w:val="clear" w:color="auto" w:fill="FFFFFF" w:themeFill="background1"/>
          </w:tcPr>
          <w:p w:rsidR="00C745BD" w:rsidRPr="005D062B" w:rsidRDefault="00C745BD" w:rsidP="00717789">
            <w:pPr>
              <w:pStyle w:val="ListParagraph"/>
              <w:numPr>
                <w:ilvl w:val="0"/>
                <w:numId w:val="39"/>
              </w:numPr>
              <w:ind w:left="806"/>
              <w:jc w:val="both"/>
              <w:rPr>
                <w:rFonts w:ascii="Bookman Old Style" w:hAnsi="Bookman Old Style"/>
                <w:sz w:val="24"/>
                <w:szCs w:val="24"/>
                <w:lang w:val="id-ID"/>
              </w:rPr>
            </w:pPr>
            <w:r w:rsidRPr="005D062B">
              <w:rPr>
                <w:rFonts w:ascii="Bookman Old Style" w:hAnsi="Bookman Old Style"/>
                <w:sz w:val="24"/>
                <w:szCs w:val="24"/>
                <w:lang w:val="id-ID"/>
              </w:rPr>
              <w:t>Kantor cabang dari bank yang berkedudukan di luar negeri;</w:t>
            </w:r>
          </w:p>
        </w:tc>
        <w:tc>
          <w:tcPr>
            <w:tcW w:w="4798" w:type="dxa"/>
            <w:shd w:val="clear" w:color="auto" w:fill="FFFFFF" w:themeFill="background1"/>
          </w:tcPr>
          <w:p w:rsidR="00C745BD" w:rsidRPr="005D062B" w:rsidRDefault="00C745BD" w:rsidP="00C96FEC">
            <w:pPr>
              <w:ind w:left="266"/>
              <w:rPr>
                <w:rFonts w:ascii="Bookman Old Style" w:hAnsi="Bookman Old Style"/>
                <w:sz w:val="24"/>
                <w:szCs w:val="24"/>
              </w:rPr>
            </w:pPr>
          </w:p>
        </w:tc>
      </w:tr>
      <w:tr w:rsidR="005D062B" w:rsidRPr="005D062B" w:rsidTr="003E00E7">
        <w:tc>
          <w:tcPr>
            <w:tcW w:w="5054" w:type="dxa"/>
            <w:shd w:val="clear" w:color="auto" w:fill="FFFFFF" w:themeFill="background1"/>
          </w:tcPr>
          <w:p w:rsidR="00C745BD" w:rsidRPr="005D062B" w:rsidRDefault="00C745BD" w:rsidP="00717789">
            <w:pPr>
              <w:pStyle w:val="ListParagraph"/>
              <w:numPr>
                <w:ilvl w:val="0"/>
                <w:numId w:val="39"/>
              </w:numPr>
              <w:ind w:left="806"/>
              <w:jc w:val="both"/>
              <w:rPr>
                <w:rFonts w:ascii="Bookman Old Style" w:hAnsi="Bookman Old Style"/>
                <w:sz w:val="24"/>
                <w:szCs w:val="24"/>
                <w:lang w:val="id-ID"/>
              </w:rPr>
            </w:pPr>
            <w:r w:rsidRPr="005D062B">
              <w:rPr>
                <w:rFonts w:ascii="Bookman Old Style" w:hAnsi="Bookman Old Style"/>
                <w:sz w:val="24"/>
                <w:szCs w:val="24"/>
                <w:lang w:val="id-ID"/>
              </w:rPr>
              <w:t>Bank yang dimiliki baik secara sendiri atau bersama</w:t>
            </w:r>
            <w:r w:rsidR="00906F0D" w:rsidRPr="005D062B">
              <w:rPr>
                <w:rFonts w:ascii="Bookman Old Style" w:hAnsi="Bookman Old Style"/>
                <w:sz w:val="24"/>
                <w:szCs w:val="24"/>
              </w:rPr>
              <w:t xml:space="preserve">-sama </w:t>
            </w:r>
            <w:r w:rsidRPr="005D062B">
              <w:rPr>
                <w:rFonts w:ascii="Bookman Old Style" w:hAnsi="Bookman Old Style"/>
                <w:sz w:val="24"/>
                <w:szCs w:val="24"/>
                <w:lang w:val="id-ID"/>
              </w:rPr>
              <w:t xml:space="preserve">oleh </w:t>
            </w:r>
            <w:r w:rsidR="00540BA7" w:rsidRPr="005D062B">
              <w:rPr>
                <w:rFonts w:ascii="Bookman Old Style" w:hAnsi="Bookman Old Style"/>
                <w:sz w:val="24"/>
                <w:szCs w:val="24"/>
              </w:rPr>
              <w:t xml:space="preserve">warga negara asing dan/atau badan hukum asing  sebesar </w:t>
            </w:r>
            <w:r w:rsidRPr="005D062B">
              <w:rPr>
                <w:rFonts w:ascii="Bookman Old Style" w:hAnsi="Bookman Old Style"/>
                <w:sz w:val="24"/>
                <w:szCs w:val="24"/>
                <w:lang w:val="id-ID"/>
              </w:rPr>
              <w:t xml:space="preserve">50% </w:t>
            </w:r>
            <w:r w:rsidR="00540BA7" w:rsidRPr="005D062B">
              <w:rPr>
                <w:rFonts w:ascii="Bookman Old Style" w:hAnsi="Bookman Old Style"/>
                <w:sz w:val="24"/>
                <w:szCs w:val="24"/>
              </w:rPr>
              <w:t xml:space="preserve">(lima puluh perseratus) </w:t>
            </w:r>
            <w:r w:rsidRPr="005D062B">
              <w:rPr>
                <w:rFonts w:ascii="Bookman Old Style" w:hAnsi="Bookman Old Style"/>
                <w:sz w:val="24"/>
                <w:szCs w:val="24"/>
                <w:lang w:val="id-ID"/>
              </w:rPr>
              <w:t>atau lebih; atau</w:t>
            </w:r>
          </w:p>
        </w:tc>
        <w:tc>
          <w:tcPr>
            <w:tcW w:w="4798" w:type="dxa"/>
            <w:shd w:val="clear" w:color="auto" w:fill="FFFFFF" w:themeFill="background1"/>
          </w:tcPr>
          <w:p w:rsidR="00C745BD" w:rsidRPr="005D062B" w:rsidRDefault="00C745BD" w:rsidP="00C96FEC">
            <w:pPr>
              <w:ind w:left="266"/>
              <w:rPr>
                <w:rFonts w:ascii="Bookman Old Style" w:hAnsi="Bookman Old Style"/>
                <w:sz w:val="24"/>
                <w:szCs w:val="24"/>
              </w:rPr>
            </w:pPr>
          </w:p>
        </w:tc>
      </w:tr>
      <w:tr w:rsidR="005D062B" w:rsidRPr="005D062B" w:rsidTr="003E00E7">
        <w:tc>
          <w:tcPr>
            <w:tcW w:w="5054" w:type="dxa"/>
            <w:shd w:val="clear" w:color="auto" w:fill="FFFFFF" w:themeFill="background1"/>
          </w:tcPr>
          <w:p w:rsidR="00C745BD" w:rsidRPr="005D062B" w:rsidRDefault="00C745BD" w:rsidP="00717789">
            <w:pPr>
              <w:pStyle w:val="ListParagraph"/>
              <w:numPr>
                <w:ilvl w:val="0"/>
                <w:numId w:val="39"/>
              </w:numPr>
              <w:ind w:left="806"/>
              <w:jc w:val="both"/>
              <w:rPr>
                <w:rFonts w:ascii="Bookman Old Style" w:hAnsi="Bookman Old Style"/>
                <w:sz w:val="24"/>
                <w:szCs w:val="24"/>
                <w:lang w:val="id-ID"/>
              </w:rPr>
            </w:pPr>
            <w:r w:rsidRPr="005D062B">
              <w:rPr>
                <w:rFonts w:ascii="Bookman Old Style" w:hAnsi="Bookman Old Style"/>
                <w:sz w:val="24"/>
                <w:szCs w:val="24"/>
                <w:lang w:val="id-ID"/>
              </w:rPr>
              <w:t>Bank yang dimiliki baik secara sendiri atau bersama</w:t>
            </w:r>
            <w:r w:rsidR="00540BA7" w:rsidRPr="005D062B">
              <w:rPr>
                <w:rFonts w:ascii="Bookman Old Style" w:hAnsi="Bookman Old Style"/>
                <w:sz w:val="24"/>
                <w:szCs w:val="24"/>
              </w:rPr>
              <w:t xml:space="preserve">-sama  </w:t>
            </w:r>
            <w:r w:rsidRPr="005D062B">
              <w:rPr>
                <w:rFonts w:ascii="Bookman Old Style" w:hAnsi="Bookman Old Style"/>
                <w:sz w:val="24"/>
                <w:szCs w:val="24"/>
                <w:lang w:val="id-ID"/>
              </w:rPr>
              <w:t xml:space="preserve">oleh </w:t>
            </w:r>
            <w:r w:rsidR="00540BA7" w:rsidRPr="005D062B">
              <w:rPr>
                <w:rFonts w:ascii="Bookman Old Style" w:hAnsi="Bookman Old Style"/>
                <w:sz w:val="24"/>
                <w:szCs w:val="24"/>
              </w:rPr>
              <w:t xml:space="preserve">warga negara asing dan/atau badan hukum asing  </w:t>
            </w:r>
            <w:r w:rsidRPr="005D062B">
              <w:rPr>
                <w:rFonts w:ascii="Bookman Old Style" w:hAnsi="Bookman Old Style"/>
                <w:sz w:val="24"/>
                <w:szCs w:val="24"/>
                <w:lang w:val="id-ID"/>
              </w:rPr>
              <w:t xml:space="preserve">kurang dari 50% </w:t>
            </w:r>
            <w:r w:rsidR="00540BA7" w:rsidRPr="005D062B">
              <w:rPr>
                <w:rFonts w:ascii="Bookman Old Style" w:hAnsi="Bookman Old Style"/>
                <w:sz w:val="24"/>
                <w:szCs w:val="24"/>
              </w:rPr>
              <w:t xml:space="preserve">(lima puluh perseratus) </w:t>
            </w:r>
            <w:r w:rsidRPr="005D062B">
              <w:rPr>
                <w:rFonts w:ascii="Bookman Old Style" w:hAnsi="Bookman Old Style"/>
                <w:sz w:val="24"/>
                <w:szCs w:val="24"/>
                <w:lang w:val="id-ID"/>
              </w:rPr>
              <w:t xml:space="preserve">namun terdapat pengendalian oleh </w:t>
            </w:r>
            <w:r w:rsidR="00540BA7" w:rsidRPr="005D062B">
              <w:rPr>
                <w:rFonts w:ascii="Bookman Old Style" w:hAnsi="Bookman Old Style"/>
                <w:sz w:val="24"/>
                <w:szCs w:val="24"/>
              </w:rPr>
              <w:t>warga negara asing dan/atau badan hukum asing  tersebut</w:t>
            </w:r>
            <w:r w:rsidRPr="005D062B">
              <w:rPr>
                <w:rFonts w:ascii="Bookman Old Style" w:hAnsi="Bookman Old Style"/>
                <w:sz w:val="24"/>
                <w:szCs w:val="24"/>
                <w:lang w:val="id-ID"/>
              </w:rPr>
              <w:t>.</w:t>
            </w:r>
          </w:p>
        </w:tc>
        <w:tc>
          <w:tcPr>
            <w:tcW w:w="4798" w:type="dxa"/>
            <w:shd w:val="clear" w:color="auto" w:fill="FFFFFF" w:themeFill="background1"/>
          </w:tcPr>
          <w:p w:rsidR="00C745BD" w:rsidRPr="005D062B" w:rsidRDefault="00C745BD" w:rsidP="00C96FEC">
            <w:pPr>
              <w:ind w:left="266"/>
              <w:rPr>
                <w:rFonts w:ascii="Bookman Old Style" w:hAnsi="Bookman Old Style"/>
                <w:sz w:val="24"/>
                <w:szCs w:val="24"/>
              </w:rPr>
            </w:pPr>
          </w:p>
        </w:tc>
      </w:tr>
      <w:tr w:rsidR="005D062B" w:rsidRPr="005D062B" w:rsidTr="003E00E7">
        <w:tblPrEx>
          <w:shd w:val="clear" w:color="auto" w:fill="auto"/>
        </w:tblPrEx>
        <w:tc>
          <w:tcPr>
            <w:tcW w:w="5054" w:type="dxa"/>
          </w:tcPr>
          <w:p w:rsidR="00C82107" w:rsidRPr="005D062B" w:rsidRDefault="00C82107" w:rsidP="00717789">
            <w:pPr>
              <w:pStyle w:val="ListParagraph"/>
              <w:numPr>
                <w:ilvl w:val="0"/>
                <w:numId w:val="3"/>
              </w:numPr>
              <w:ind w:left="460" w:hanging="460"/>
              <w:jc w:val="both"/>
              <w:rPr>
                <w:rFonts w:ascii="Bookman Old Style" w:hAnsi="Bookman Old Style"/>
                <w:sz w:val="24"/>
                <w:szCs w:val="24"/>
              </w:rPr>
            </w:pPr>
            <w:r w:rsidRPr="005D062B">
              <w:rPr>
                <w:rFonts w:ascii="Bookman Old Style" w:hAnsi="Bookman Old Style"/>
                <w:sz w:val="24"/>
                <w:szCs w:val="24"/>
              </w:rPr>
              <w:t>Direksi adalah:</w:t>
            </w:r>
          </w:p>
        </w:tc>
        <w:tc>
          <w:tcPr>
            <w:tcW w:w="4798" w:type="dxa"/>
          </w:tcPr>
          <w:p w:rsidR="00C82107" w:rsidRPr="005D062B" w:rsidRDefault="00C82107" w:rsidP="00C82107">
            <w:pPr>
              <w:rPr>
                <w:rFonts w:ascii="Bookman Old Style" w:hAnsi="Bookman Old Style"/>
                <w:sz w:val="24"/>
                <w:szCs w:val="24"/>
              </w:rPr>
            </w:pPr>
          </w:p>
        </w:tc>
      </w:tr>
      <w:tr w:rsidR="005D062B" w:rsidRPr="005D062B" w:rsidTr="003E00E7">
        <w:tblPrEx>
          <w:shd w:val="clear" w:color="auto" w:fill="auto"/>
        </w:tblPrEx>
        <w:tc>
          <w:tcPr>
            <w:tcW w:w="5054" w:type="dxa"/>
          </w:tcPr>
          <w:p w:rsidR="00C82107" w:rsidRPr="005D062B" w:rsidRDefault="00C82107" w:rsidP="00717789">
            <w:pPr>
              <w:pStyle w:val="ListParagraph"/>
              <w:numPr>
                <w:ilvl w:val="0"/>
                <w:numId w:val="5"/>
              </w:numPr>
              <w:ind w:left="806"/>
              <w:jc w:val="both"/>
              <w:rPr>
                <w:rFonts w:ascii="Bookman Old Style" w:hAnsi="Bookman Old Style"/>
                <w:sz w:val="24"/>
                <w:szCs w:val="24"/>
              </w:rPr>
            </w:pPr>
            <w:r w:rsidRPr="005D062B">
              <w:rPr>
                <w:rFonts w:ascii="Bookman Old Style" w:hAnsi="Bookman Old Style"/>
                <w:sz w:val="24"/>
                <w:szCs w:val="24"/>
              </w:rPr>
              <w:t xml:space="preserve">bagi </w:t>
            </w:r>
            <w:r w:rsidRPr="00717789">
              <w:rPr>
                <w:rFonts w:ascii="Bookman Old Style" w:hAnsi="Bookman Old Style"/>
                <w:sz w:val="24"/>
                <w:szCs w:val="24"/>
              </w:rPr>
              <w:t>Bank</w:t>
            </w:r>
            <w:r w:rsidRPr="005D062B">
              <w:rPr>
                <w:rFonts w:ascii="Bookman Old Style" w:hAnsi="Bookman Old Style"/>
                <w:sz w:val="24"/>
                <w:szCs w:val="24"/>
              </w:rPr>
              <w:t xml:space="preserve">  berbentuk </w:t>
            </w:r>
            <w:r w:rsidRPr="00717789">
              <w:rPr>
                <w:rFonts w:ascii="Bookman Old Style" w:hAnsi="Bookman Old Style"/>
                <w:sz w:val="24"/>
                <w:szCs w:val="24"/>
              </w:rPr>
              <w:t xml:space="preserve">hukum </w:t>
            </w:r>
            <w:r w:rsidRPr="005D062B">
              <w:rPr>
                <w:rFonts w:ascii="Bookman Old Style" w:hAnsi="Bookman Old Style"/>
                <w:sz w:val="24"/>
                <w:szCs w:val="24"/>
              </w:rPr>
              <w:t>Perseroan Terbatas adalah direksi sebagaimana dimaksud dalam Undang-Undang mengenai Perseroan Terbatas;</w:t>
            </w:r>
          </w:p>
        </w:tc>
        <w:tc>
          <w:tcPr>
            <w:tcW w:w="4798" w:type="dxa"/>
          </w:tcPr>
          <w:p w:rsidR="00C82107" w:rsidRPr="005D062B" w:rsidRDefault="00C82107" w:rsidP="00C82107">
            <w:pPr>
              <w:rPr>
                <w:rFonts w:ascii="Bookman Old Style" w:hAnsi="Bookman Old Style"/>
                <w:sz w:val="24"/>
                <w:szCs w:val="24"/>
              </w:rPr>
            </w:pPr>
          </w:p>
        </w:tc>
      </w:tr>
      <w:tr w:rsidR="005D062B" w:rsidRPr="005D062B" w:rsidTr="003E00E7">
        <w:tblPrEx>
          <w:shd w:val="clear" w:color="auto" w:fill="auto"/>
        </w:tblPrEx>
        <w:tc>
          <w:tcPr>
            <w:tcW w:w="5054" w:type="dxa"/>
          </w:tcPr>
          <w:p w:rsidR="00C82107" w:rsidRPr="005D062B" w:rsidRDefault="00C82107" w:rsidP="00717789">
            <w:pPr>
              <w:pStyle w:val="ListParagraph"/>
              <w:numPr>
                <w:ilvl w:val="0"/>
                <w:numId w:val="5"/>
              </w:numPr>
              <w:ind w:left="806"/>
              <w:jc w:val="both"/>
              <w:rPr>
                <w:rFonts w:ascii="Bookman Old Style" w:hAnsi="Bookman Old Style"/>
                <w:sz w:val="24"/>
                <w:szCs w:val="24"/>
              </w:rPr>
            </w:pPr>
            <w:r w:rsidRPr="005D062B">
              <w:rPr>
                <w:rFonts w:ascii="Bookman Old Style" w:hAnsi="Bookman Old Style"/>
                <w:sz w:val="24"/>
                <w:szCs w:val="24"/>
              </w:rPr>
              <w:t xml:space="preserve">bagi </w:t>
            </w:r>
            <w:r w:rsidRPr="00717789">
              <w:rPr>
                <w:rFonts w:ascii="Bookman Old Style" w:hAnsi="Bookman Old Style"/>
                <w:sz w:val="24"/>
                <w:szCs w:val="24"/>
              </w:rPr>
              <w:t>Bank</w:t>
            </w:r>
            <w:r w:rsidRPr="005D062B">
              <w:rPr>
                <w:rFonts w:ascii="Bookman Old Style" w:hAnsi="Bookman Old Style"/>
                <w:sz w:val="24"/>
                <w:szCs w:val="24"/>
              </w:rPr>
              <w:t xml:space="preserve"> berbentuk hukum Perusahaan Daerah adalah direksi sebagaimana dimaksud dalam Undang-Undang mengenai Perusahaan Daerah;</w:t>
            </w:r>
          </w:p>
        </w:tc>
        <w:tc>
          <w:tcPr>
            <w:tcW w:w="4798" w:type="dxa"/>
          </w:tcPr>
          <w:p w:rsidR="00C82107" w:rsidRPr="005D062B" w:rsidRDefault="00C82107" w:rsidP="00C82107">
            <w:pPr>
              <w:rPr>
                <w:rFonts w:ascii="Bookman Old Style" w:hAnsi="Bookman Old Style"/>
                <w:sz w:val="24"/>
                <w:szCs w:val="24"/>
              </w:rPr>
            </w:pPr>
          </w:p>
        </w:tc>
      </w:tr>
      <w:tr w:rsidR="005D062B" w:rsidRPr="005D062B" w:rsidTr="003E00E7">
        <w:tblPrEx>
          <w:shd w:val="clear" w:color="auto" w:fill="auto"/>
        </w:tblPrEx>
        <w:tc>
          <w:tcPr>
            <w:tcW w:w="5054" w:type="dxa"/>
          </w:tcPr>
          <w:p w:rsidR="00C82107" w:rsidRPr="005D062B" w:rsidRDefault="00C82107" w:rsidP="00717789">
            <w:pPr>
              <w:pStyle w:val="ListParagraph"/>
              <w:numPr>
                <w:ilvl w:val="0"/>
                <w:numId w:val="5"/>
              </w:numPr>
              <w:ind w:left="806"/>
              <w:jc w:val="both"/>
              <w:rPr>
                <w:rFonts w:ascii="Bookman Old Style" w:hAnsi="Bookman Old Style"/>
                <w:sz w:val="24"/>
                <w:szCs w:val="24"/>
              </w:rPr>
            </w:pPr>
            <w:r w:rsidRPr="005D062B">
              <w:rPr>
                <w:rFonts w:ascii="Bookman Old Style" w:hAnsi="Bookman Old Style"/>
                <w:sz w:val="24"/>
                <w:szCs w:val="24"/>
              </w:rPr>
              <w:lastRenderedPageBreak/>
              <w:t xml:space="preserve">bagi </w:t>
            </w:r>
            <w:r w:rsidRPr="00717789">
              <w:rPr>
                <w:rFonts w:ascii="Bookman Old Style" w:hAnsi="Bookman Old Style"/>
                <w:sz w:val="24"/>
                <w:szCs w:val="24"/>
              </w:rPr>
              <w:t>Bank</w:t>
            </w:r>
            <w:r w:rsidRPr="005D062B">
              <w:rPr>
                <w:rFonts w:ascii="Bookman Old Style" w:hAnsi="Bookman Old Style"/>
                <w:sz w:val="24"/>
                <w:szCs w:val="24"/>
              </w:rPr>
              <w:t xml:space="preserve"> berbentuk hukum Koperasi adalah pengurus sebagaimana dimaksud dalam Undang-Undang mengenai Perkoperasian;</w:t>
            </w:r>
          </w:p>
        </w:tc>
        <w:tc>
          <w:tcPr>
            <w:tcW w:w="4798" w:type="dxa"/>
          </w:tcPr>
          <w:p w:rsidR="00C82107" w:rsidRPr="005D062B" w:rsidRDefault="00C82107" w:rsidP="00C82107">
            <w:pPr>
              <w:rPr>
                <w:rFonts w:ascii="Bookman Old Style" w:hAnsi="Bookman Old Style"/>
                <w:sz w:val="24"/>
                <w:szCs w:val="24"/>
              </w:rPr>
            </w:pPr>
          </w:p>
        </w:tc>
      </w:tr>
      <w:tr w:rsidR="005D062B" w:rsidRPr="005D062B" w:rsidTr="003E00E7">
        <w:tblPrEx>
          <w:shd w:val="clear" w:color="auto" w:fill="auto"/>
        </w:tblPrEx>
        <w:tc>
          <w:tcPr>
            <w:tcW w:w="5054" w:type="dxa"/>
          </w:tcPr>
          <w:p w:rsidR="00C82107" w:rsidRPr="005D062B" w:rsidRDefault="00C82107" w:rsidP="00717789">
            <w:pPr>
              <w:pStyle w:val="ListParagraph"/>
              <w:numPr>
                <w:ilvl w:val="0"/>
                <w:numId w:val="5"/>
              </w:numPr>
              <w:ind w:left="806"/>
              <w:jc w:val="both"/>
              <w:rPr>
                <w:rFonts w:ascii="Bookman Old Style" w:hAnsi="Bookman Old Style"/>
                <w:sz w:val="24"/>
                <w:szCs w:val="24"/>
              </w:rPr>
            </w:pPr>
            <w:proofErr w:type="gramStart"/>
            <w:r w:rsidRPr="005D062B">
              <w:rPr>
                <w:rFonts w:ascii="Bookman Old Style" w:hAnsi="Bookman Old Style"/>
                <w:sz w:val="24"/>
                <w:szCs w:val="24"/>
              </w:rPr>
              <w:t>bagi</w:t>
            </w:r>
            <w:proofErr w:type="gramEnd"/>
            <w:r w:rsidRPr="005D062B">
              <w:rPr>
                <w:rFonts w:ascii="Bookman Old Style" w:hAnsi="Bookman Old Style"/>
                <w:sz w:val="24"/>
                <w:szCs w:val="24"/>
              </w:rPr>
              <w:t xml:space="preserve"> </w:t>
            </w:r>
            <w:r w:rsidRPr="00717789">
              <w:rPr>
                <w:rFonts w:ascii="Bookman Old Style" w:hAnsi="Bookman Old Style"/>
                <w:sz w:val="24"/>
                <w:szCs w:val="24"/>
              </w:rPr>
              <w:t xml:space="preserve">Kantor Cabang Bank Asing </w:t>
            </w:r>
            <w:r w:rsidRPr="005D062B">
              <w:rPr>
                <w:rFonts w:ascii="Bookman Old Style" w:hAnsi="Bookman Old Style"/>
                <w:sz w:val="24"/>
                <w:szCs w:val="24"/>
              </w:rPr>
              <w:t>adalah pimpin</w:t>
            </w:r>
            <w:r w:rsidRPr="00717789">
              <w:rPr>
                <w:rFonts w:ascii="Bookman Old Style" w:hAnsi="Bookman Old Style"/>
                <w:sz w:val="24"/>
                <w:szCs w:val="24"/>
              </w:rPr>
              <w:t>an</w:t>
            </w:r>
            <w:r w:rsidRPr="005D062B">
              <w:rPr>
                <w:rFonts w:ascii="Bookman Old Style" w:hAnsi="Bookman Old Style"/>
                <w:sz w:val="24"/>
                <w:szCs w:val="24"/>
              </w:rPr>
              <w:t xml:space="preserve"> </w:t>
            </w:r>
            <w:r w:rsidRPr="00717789">
              <w:rPr>
                <w:rFonts w:ascii="Bookman Old Style" w:hAnsi="Bookman Old Style"/>
                <w:sz w:val="24"/>
                <w:szCs w:val="24"/>
              </w:rPr>
              <w:t>K</w:t>
            </w:r>
            <w:r w:rsidRPr="005D062B">
              <w:rPr>
                <w:rFonts w:ascii="Bookman Old Style" w:hAnsi="Bookman Old Style"/>
                <w:sz w:val="24"/>
                <w:szCs w:val="24"/>
              </w:rPr>
              <w:t xml:space="preserve">antor </w:t>
            </w:r>
            <w:r w:rsidRPr="00717789">
              <w:rPr>
                <w:rFonts w:ascii="Bookman Old Style" w:hAnsi="Bookman Old Style"/>
                <w:sz w:val="24"/>
                <w:szCs w:val="24"/>
              </w:rPr>
              <w:t>C</w:t>
            </w:r>
            <w:r w:rsidRPr="005D062B">
              <w:rPr>
                <w:rFonts w:ascii="Bookman Old Style" w:hAnsi="Bookman Old Style"/>
                <w:sz w:val="24"/>
                <w:szCs w:val="24"/>
              </w:rPr>
              <w:t xml:space="preserve">abang </w:t>
            </w:r>
            <w:r w:rsidRPr="00717789">
              <w:rPr>
                <w:rFonts w:ascii="Bookman Old Style" w:hAnsi="Bookman Old Style"/>
                <w:sz w:val="24"/>
                <w:szCs w:val="24"/>
              </w:rPr>
              <w:t>Bank Asing yakni pemimpin kantor cabang dan pejabat satu tingkat di bawah pemimpin kantor cabang</w:t>
            </w:r>
            <w:r w:rsidRPr="005D062B">
              <w:rPr>
                <w:rFonts w:ascii="Bookman Old Style" w:hAnsi="Bookman Old Style"/>
                <w:sz w:val="24"/>
                <w:szCs w:val="24"/>
              </w:rPr>
              <w:t>.</w:t>
            </w:r>
          </w:p>
        </w:tc>
        <w:tc>
          <w:tcPr>
            <w:tcW w:w="4798" w:type="dxa"/>
          </w:tcPr>
          <w:p w:rsidR="00C82107" w:rsidRPr="005D062B" w:rsidRDefault="00C82107" w:rsidP="00C82107">
            <w:pPr>
              <w:rPr>
                <w:rFonts w:ascii="Bookman Old Style" w:hAnsi="Bookman Old Style"/>
                <w:sz w:val="24"/>
                <w:szCs w:val="24"/>
              </w:rPr>
            </w:pPr>
          </w:p>
        </w:tc>
      </w:tr>
      <w:tr w:rsidR="005D062B" w:rsidRPr="005D062B" w:rsidTr="003E00E7">
        <w:tblPrEx>
          <w:shd w:val="clear" w:color="auto" w:fill="auto"/>
        </w:tblPrEx>
        <w:tc>
          <w:tcPr>
            <w:tcW w:w="5054" w:type="dxa"/>
          </w:tcPr>
          <w:p w:rsidR="00D74486" w:rsidRPr="005D062B" w:rsidRDefault="00D74486" w:rsidP="00717789">
            <w:pPr>
              <w:pStyle w:val="ListParagraph"/>
              <w:numPr>
                <w:ilvl w:val="0"/>
                <w:numId w:val="3"/>
              </w:numPr>
              <w:ind w:left="460" w:hanging="460"/>
              <w:jc w:val="both"/>
              <w:rPr>
                <w:rFonts w:ascii="Bookman Old Style" w:hAnsi="Bookman Old Style"/>
                <w:sz w:val="24"/>
                <w:szCs w:val="24"/>
              </w:rPr>
            </w:pPr>
            <w:r w:rsidRPr="005D062B">
              <w:rPr>
                <w:rFonts w:ascii="Bookman Old Style" w:hAnsi="Bookman Old Style"/>
                <w:sz w:val="24"/>
                <w:szCs w:val="24"/>
              </w:rPr>
              <w:t>Dewan Komisaris adalah:</w:t>
            </w:r>
          </w:p>
        </w:tc>
        <w:tc>
          <w:tcPr>
            <w:tcW w:w="4798" w:type="dxa"/>
          </w:tcPr>
          <w:p w:rsidR="00D74486" w:rsidRPr="005D062B" w:rsidRDefault="00D74486" w:rsidP="00B3703A">
            <w:pPr>
              <w:rPr>
                <w:rFonts w:ascii="Bookman Old Style" w:hAnsi="Bookman Old Style"/>
                <w:sz w:val="24"/>
                <w:szCs w:val="24"/>
              </w:rPr>
            </w:pPr>
          </w:p>
        </w:tc>
      </w:tr>
      <w:tr w:rsidR="005D062B" w:rsidRPr="005D062B" w:rsidTr="003E00E7">
        <w:tblPrEx>
          <w:shd w:val="clear" w:color="auto" w:fill="auto"/>
        </w:tblPrEx>
        <w:tc>
          <w:tcPr>
            <w:tcW w:w="5054" w:type="dxa"/>
          </w:tcPr>
          <w:p w:rsidR="00D74486" w:rsidRPr="005D062B" w:rsidRDefault="00D74486" w:rsidP="00717789">
            <w:pPr>
              <w:pStyle w:val="ListParagraph"/>
              <w:numPr>
                <w:ilvl w:val="0"/>
                <w:numId w:val="47"/>
              </w:numPr>
              <w:ind w:left="806"/>
              <w:jc w:val="both"/>
              <w:rPr>
                <w:rFonts w:ascii="Bookman Old Style" w:hAnsi="Bookman Old Style"/>
                <w:sz w:val="24"/>
                <w:szCs w:val="24"/>
              </w:rPr>
            </w:pPr>
            <w:r w:rsidRPr="005D062B">
              <w:rPr>
                <w:rFonts w:ascii="Bookman Old Style" w:hAnsi="Bookman Old Style"/>
                <w:sz w:val="24"/>
                <w:szCs w:val="24"/>
              </w:rPr>
              <w:t xml:space="preserve">bagi </w:t>
            </w:r>
            <w:r w:rsidRPr="005D062B">
              <w:rPr>
                <w:rFonts w:ascii="Bookman Old Style" w:hAnsi="Bookman Old Style"/>
                <w:sz w:val="24"/>
                <w:szCs w:val="24"/>
                <w:lang w:val="id-ID"/>
              </w:rPr>
              <w:t xml:space="preserve">Bank </w:t>
            </w:r>
            <w:r w:rsidRPr="005D062B">
              <w:rPr>
                <w:rFonts w:ascii="Bookman Old Style" w:hAnsi="Bookman Old Style"/>
                <w:sz w:val="24"/>
                <w:szCs w:val="24"/>
              </w:rPr>
              <w:t xml:space="preserve">berbentuk </w:t>
            </w:r>
            <w:r w:rsidRPr="005D062B">
              <w:rPr>
                <w:rFonts w:ascii="Bookman Old Style" w:hAnsi="Bookman Old Style"/>
                <w:sz w:val="24"/>
                <w:szCs w:val="24"/>
                <w:lang w:val="id-ID"/>
              </w:rPr>
              <w:t xml:space="preserve">badan hukum </w:t>
            </w:r>
            <w:r w:rsidRPr="005D062B">
              <w:rPr>
                <w:rFonts w:ascii="Bookman Old Style" w:hAnsi="Bookman Old Style"/>
                <w:sz w:val="24"/>
                <w:szCs w:val="24"/>
              </w:rPr>
              <w:t xml:space="preserve">Perseroan Terbatas adalah dewan komisaris sebagaimana dimaksud dalam Undang-Undang </w:t>
            </w:r>
            <w:r w:rsidR="00C82107" w:rsidRPr="005D062B">
              <w:rPr>
                <w:rFonts w:ascii="Bookman Old Style" w:hAnsi="Bookman Old Style"/>
                <w:sz w:val="24"/>
                <w:szCs w:val="24"/>
              </w:rPr>
              <w:t xml:space="preserve">mengenai </w:t>
            </w:r>
            <w:r w:rsidRPr="005D062B">
              <w:rPr>
                <w:rFonts w:ascii="Bookman Old Style" w:hAnsi="Bookman Old Style"/>
                <w:sz w:val="24"/>
                <w:szCs w:val="24"/>
              </w:rPr>
              <w:t>Perseroan terbatas;</w:t>
            </w:r>
          </w:p>
        </w:tc>
        <w:tc>
          <w:tcPr>
            <w:tcW w:w="4798" w:type="dxa"/>
          </w:tcPr>
          <w:p w:rsidR="00D74486" w:rsidRPr="005D062B" w:rsidRDefault="00D74486" w:rsidP="00B3703A">
            <w:pPr>
              <w:rPr>
                <w:rFonts w:ascii="Bookman Old Style" w:hAnsi="Bookman Old Style"/>
                <w:sz w:val="24"/>
                <w:szCs w:val="24"/>
              </w:rPr>
            </w:pPr>
          </w:p>
        </w:tc>
      </w:tr>
      <w:tr w:rsidR="005D062B" w:rsidRPr="005D062B" w:rsidTr="003E00E7">
        <w:tblPrEx>
          <w:shd w:val="clear" w:color="auto" w:fill="auto"/>
        </w:tblPrEx>
        <w:tc>
          <w:tcPr>
            <w:tcW w:w="5054" w:type="dxa"/>
          </w:tcPr>
          <w:p w:rsidR="00D74486" w:rsidRPr="005D062B" w:rsidRDefault="00D74486" w:rsidP="00717789">
            <w:pPr>
              <w:pStyle w:val="ListParagraph"/>
              <w:numPr>
                <w:ilvl w:val="0"/>
                <w:numId w:val="47"/>
              </w:numPr>
              <w:ind w:left="806"/>
              <w:jc w:val="both"/>
              <w:rPr>
                <w:rFonts w:ascii="Bookman Old Style" w:hAnsi="Bookman Old Style"/>
                <w:sz w:val="24"/>
                <w:szCs w:val="24"/>
              </w:rPr>
            </w:pPr>
            <w:r w:rsidRPr="005D062B">
              <w:rPr>
                <w:rFonts w:ascii="Bookman Old Style" w:hAnsi="Bookman Old Style"/>
                <w:sz w:val="24"/>
                <w:szCs w:val="24"/>
              </w:rPr>
              <w:t xml:space="preserve">bagi </w:t>
            </w:r>
            <w:r w:rsidRPr="005D062B">
              <w:rPr>
                <w:rFonts w:ascii="Bookman Old Style" w:hAnsi="Bookman Old Style"/>
                <w:sz w:val="24"/>
                <w:szCs w:val="24"/>
                <w:lang w:val="id-ID"/>
              </w:rPr>
              <w:t>Bank</w:t>
            </w:r>
            <w:r w:rsidRPr="005D062B">
              <w:rPr>
                <w:rFonts w:ascii="Bookman Old Style" w:hAnsi="Bookman Old Style"/>
                <w:sz w:val="24"/>
                <w:szCs w:val="24"/>
              </w:rPr>
              <w:t xml:space="preserve"> berbentuk hukum Perusahaan Daerah adalah pengawas sebagaimana dimaksud dalam Undang-Undang </w:t>
            </w:r>
            <w:r w:rsidR="00C82107" w:rsidRPr="005D062B">
              <w:rPr>
                <w:rFonts w:ascii="Bookman Old Style" w:hAnsi="Bookman Old Style"/>
                <w:sz w:val="24"/>
                <w:szCs w:val="24"/>
              </w:rPr>
              <w:t xml:space="preserve">mengenai </w:t>
            </w:r>
            <w:r w:rsidRPr="005D062B">
              <w:rPr>
                <w:rFonts w:ascii="Bookman Old Style" w:hAnsi="Bookman Old Style"/>
                <w:sz w:val="24"/>
                <w:szCs w:val="24"/>
              </w:rPr>
              <w:t>Perusahaan Daerah;</w:t>
            </w:r>
          </w:p>
        </w:tc>
        <w:tc>
          <w:tcPr>
            <w:tcW w:w="4798" w:type="dxa"/>
          </w:tcPr>
          <w:p w:rsidR="00D74486" w:rsidRPr="005D062B" w:rsidRDefault="00D74486" w:rsidP="00B3703A">
            <w:pPr>
              <w:rPr>
                <w:rFonts w:ascii="Bookman Old Style" w:hAnsi="Bookman Old Style"/>
                <w:sz w:val="24"/>
                <w:szCs w:val="24"/>
              </w:rPr>
            </w:pPr>
          </w:p>
        </w:tc>
      </w:tr>
      <w:tr w:rsidR="005D062B" w:rsidRPr="005D062B" w:rsidTr="003E00E7">
        <w:tblPrEx>
          <w:shd w:val="clear" w:color="auto" w:fill="auto"/>
        </w:tblPrEx>
        <w:tc>
          <w:tcPr>
            <w:tcW w:w="5054" w:type="dxa"/>
          </w:tcPr>
          <w:p w:rsidR="00D74486" w:rsidRPr="005D062B" w:rsidRDefault="003B7A41" w:rsidP="00717789">
            <w:pPr>
              <w:pStyle w:val="ListParagraph"/>
              <w:numPr>
                <w:ilvl w:val="0"/>
                <w:numId w:val="47"/>
              </w:numPr>
              <w:ind w:left="806"/>
              <w:jc w:val="both"/>
              <w:rPr>
                <w:rFonts w:ascii="Bookman Old Style" w:hAnsi="Bookman Old Style"/>
                <w:sz w:val="24"/>
                <w:szCs w:val="24"/>
              </w:rPr>
            </w:pPr>
            <w:r w:rsidRPr="005D062B">
              <w:rPr>
                <w:rFonts w:ascii="Bookman Old Style" w:hAnsi="Bookman Old Style"/>
                <w:sz w:val="24"/>
                <w:szCs w:val="24"/>
              </w:rPr>
              <w:t xml:space="preserve">bagi </w:t>
            </w:r>
            <w:r w:rsidRPr="005D062B">
              <w:rPr>
                <w:rFonts w:ascii="Bookman Old Style" w:hAnsi="Bookman Old Style"/>
                <w:sz w:val="24"/>
                <w:szCs w:val="24"/>
                <w:lang w:val="id-ID"/>
              </w:rPr>
              <w:t>Bank</w:t>
            </w:r>
            <w:r w:rsidR="00D74486" w:rsidRPr="005D062B">
              <w:rPr>
                <w:rFonts w:ascii="Bookman Old Style" w:hAnsi="Bookman Old Style"/>
                <w:sz w:val="24"/>
                <w:szCs w:val="24"/>
              </w:rPr>
              <w:t xml:space="preserve"> berbentuk hukum Koperasi adalah pengawas sebagaimana dimaksud dalam Undang-Undang </w:t>
            </w:r>
            <w:r w:rsidR="00C82107" w:rsidRPr="005D062B">
              <w:rPr>
                <w:rFonts w:ascii="Bookman Old Style" w:hAnsi="Bookman Old Style"/>
                <w:sz w:val="24"/>
                <w:szCs w:val="24"/>
              </w:rPr>
              <w:t xml:space="preserve">mengenai </w:t>
            </w:r>
            <w:r w:rsidR="00D74486" w:rsidRPr="005D062B">
              <w:rPr>
                <w:rFonts w:ascii="Bookman Old Style" w:hAnsi="Bookman Old Style"/>
                <w:sz w:val="24"/>
                <w:szCs w:val="24"/>
              </w:rPr>
              <w:t>Perkoperasian;</w:t>
            </w:r>
          </w:p>
        </w:tc>
        <w:tc>
          <w:tcPr>
            <w:tcW w:w="4798" w:type="dxa"/>
          </w:tcPr>
          <w:p w:rsidR="00D74486" w:rsidRPr="005D062B" w:rsidRDefault="00D74486" w:rsidP="00B3703A">
            <w:pPr>
              <w:rPr>
                <w:rFonts w:ascii="Bookman Old Style" w:hAnsi="Bookman Old Style"/>
                <w:sz w:val="24"/>
                <w:szCs w:val="24"/>
              </w:rPr>
            </w:pPr>
          </w:p>
        </w:tc>
      </w:tr>
      <w:tr w:rsidR="005D062B" w:rsidRPr="005D062B" w:rsidTr="003E00E7">
        <w:tc>
          <w:tcPr>
            <w:tcW w:w="5054" w:type="dxa"/>
            <w:shd w:val="clear" w:color="auto" w:fill="FFFFFF" w:themeFill="background1"/>
          </w:tcPr>
          <w:p w:rsidR="00AC73A1" w:rsidRPr="00717789" w:rsidRDefault="00AC73A1" w:rsidP="00717789">
            <w:pPr>
              <w:pStyle w:val="ListParagraph"/>
              <w:numPr>
                <w:ilvl w:val="0"/>
                <w:numId w:val="3"/>
              </w:numPr>
              <w:ind w:left="460" w:hanging="460"/>
              <w:jc w:val="both"/>
              <w:rPr>
                <w:rFonts w:ascii="Bookman Old Style" w:hAnsi="Bookman Old Style"/>
                <w:sz w:val="24"/>
                <w:szCs w:val="24"/>
                <w:lang w:val="id-ID"/>
              </w:rPr>
            </w:pPr>
            <w:r w:rsidRPr="00717789">
              <w:rPr>
                <w:rFonts w:ascii="Bookman Old Style" w:hAnsi="Bookman Old Style"/>
                <w:sz w:val="24"/>
                <w:szCs w:val="24"/>
                <w:lang w:val="id-ID"/>
              </w:rPr>
              <w:t>Remunerasi adalah selur</w:t>
            </w:r>
            <w:r w:rsidR="006F625C" w:rsidRPr="00717789">
              <w:rPr>
                <w:rFonts w:ascii="Bookman Old Style" w:hAnsi="Bookman Old Style"/>
                <w:sz w:val="24"/>
                <w:szCs w:val="24"/>
                <w:lang w:val="id-ID"/>
              </w:rPr>
              <w:t>uh pendapatan</w:t>
            </w:r>
            <w:r w:rsidRPr="00717789">
              <w:rPr>
                <w:rFonts w:ascii="Bookman Old Style" w:hAnsi="Bookman Old Style"/>
                <w:sz w:val="24"/>
                <w:szCs w:val="24"/>
                <w:lang w:val="id-ID"/>
              </w:rPr>
              <w:t xml:space="preserve"> yang diterima pegawai  </w:t>
            </w:r>
            <w:r w:rsidR="00554833" w:rsidRPr="005D062B">
              <w:rPr>
                <w:rFonts w:ascii="Bookman Old Style" w:hAnsi="Bookman Old Style"/>
                <w:sz w:val="24"/>
                <w:szCs w:val="24"/>
                <w:lang w:val="id-ID"/>
              </w:rPr>
              <w:t xml:space="preserve">baik yang bersifat tetap dan tidak tetap, </w:t>
            </w:r>
            <w:r w:rsidR="00BC19B0" w:rsidRPr="005D062B">
              <w:rPr>
                <w:rFonts w:ascii="Bookman Old Style" w:hAnsi="Bookman Old Style"/>
                <w:sz w:val="24"/>
                <w:szCs w:val="24"/>
                <w:lang w:val="id-ID"/>
              </w:rPr>
              <w:t>meliputi</w:t>
            </w:r>
            <w:r w:rsidRPr="00717789">
              <w:rPr>
                <w:rFonts w:ascii="Bookman Old Style" w:hAnsi="Bookman Old Style"/>
                <w:sz w:val="24"/>
                <w:szCs w:val="24"/>
                <w:lang w:val="id-ID"/>
              </w:rPr>
              <w:t xml:space="preserve"> </w:t>
            </w:r>
            <w:r w:rsidR="00554833" w:rsidRPr="005D062B">
              <w:rPr>
                <w:rFonts w:ascii="Bookman Old Style" w:hAnsi="Bookman Old Style"/>
                <w:sz w:val="24"/>
                <w:szCs w:val="24"/>
                <w:lang w:val="id-ID"/>
              </w:rPr>
              <w:t xml:space="preserve">antara lain </w:t>
            </w:r>
            <w:r w:rsidRPr="00717789">
              <w:rPr>
                <w:rFonts w:ascii="Bookman Old Style" w:hAnsi="Bookman Old Style"/>
                <w:sz w:val="24"/>
                <w:szCs w:val="24"/>
                <w:lang w:val="id-ID"/>
              </w:rPr>
              <w:t>gaji</w:t>
            </w:r>
            <w:r w:rsidR="006F625C" w:rsidRPr="00717789">
              <w:rPr>
                <w:rFonts w:ascii="Bookman Old Style" w:hAnsi="Bookman Old Style"/>
                <w:sz w:val="24"/>
                <w:szCs w:val="24"/>
                <w:lang w:val="id-ID"/>
              </w:rPr>
              <w:t xml:space="preserve"> pokok</w:t>
            </w:r>
            <w:r w:rsidRPr="00717789">
              <w:rPr>
                <w:rFonts w:ascii="Bookman Old Style" w:hAnsi="Bookman Old Style"/>
                <w:sz w:val="24"/>
                <w:szCs w:val="24"/>
                <w:lang w:val="id-ID"/>
              </w:rPr>
              <w:t xml:space="preserve">, </w:t>
            </w:r>
            <w:r w:rsidR="00554833" w:rsidRPr="00717789">
              <w:rPr>
                <w:rFonts w:ascii="Bookman Old Style" w:hAnsi="Bookman Old Style"/>
                <w:sz w:val="24"/>
                <w:szCs w:val="24"/>
                <w:lang w:val="id-ID"/>
              </w:rPr>
              <w:t>tunjangan</w:t>
            </w:r>
            <w:r w:rsidR="00554833" w:rsidRPr="005D062B">
              <w:rPr>
                <w:rFonts w:ascii="Bookman Old Style" w:hAnsi="Bookman Old Style"/>
                <w:sz w:val="24"/>
                <w:szCs w:val="24"/>
                <w:lang w:val="id-ID"/>
              </w:rPr>
              <w:t>,</w:t>
            </w:r>
            <w:r w:rsidR="00554833" w:rsidRPr="00717789">
              <w:rPr>
                <w:rFonts w:ascii="Bookman Old Style" w:hAnsi="Bookman Old Style"/>
                <w:sz w:val="24"/>
                <w:szCs w:val="24"/>
                <w:lang w:val="id-ID"/>
              </w:rPr>
              <w:t xml:space="preserve"> </w:t>
            </w:r>
            <w:r w:rsidRPr="00717789">
              <w:rPr>
                <w:rFonts w:ascii="Bookman Old Style" w:hAnsi="Bookman Old Style"/>
                <w:sz w:val="24"/>
                <w:szCs w:val="24"/>
                <w:lang w:val="id-ID"/>
              </w:rPr>
              <w:t>bonus, dan fasilitas lainnya</w:t>
            </w:r>
            <w:r w:rsidR="00BC19B0" w:rsidRPr="005D062B">
              <w:rPr>
                <w:rFonts w:ascii="Bookman Old Style" w:hAnsi="Bookman Old Style"/>
                <w:sz w:val="24"/>
                <w:szCs w:val="24"/>
                <w:lang w:val="id-ID"/>
              </w:rPr>
              <w:t xml:space="preserve"> baik dalam bentuk tunai maupun tidak tunai</w:t>
            </w:r>
            <w:r w:rsidRPr="00717789">
              <w:rPr>
                <w:rFonts w:ascii="Bookman Old Style" w:hAnsi="Bookman Old Style"/>
                <w:sz w:val="24"/>
                <w:szCs w:val="24"/>
                <w:lang w:val="id-ID"/>
              </w:rPr>
              <w:t>.</w:t>
            </w:r>
          </w:p>
        </w:tc>
        <w:tc>
          <w:tcPr>
            <w:tcW w:w="4798" w:type="dxa"/>
            <w:shd w:val="clear" w:color="auto" w:fill="FFFFFF" w:themeFill="background1"/>
          </w:tcPr>
          <w:p w:rsidR="007711CE" w:rsidRPr="005D062B" w:rsidRDefault="007711CE">
            <w:pPr>
              <w:rPr>
                <w:rFonts w:ascii="Bookman Old Style" w:hAnsi="Bookman Old Style"/>
                <w:sz w:val="24"/>
                <w:szCs w:val="24"/>
              </w:rPr>
            </w:pPr>
          </w:p>
        </w:tc>
      </w:tr>
      <w:tr w:rsidR="005D062B" w:rsidRPr="005D062B" w:rsidTr="003E00E7">
        <w:tc>
          <w:tcPr>
            <w:tcW w:w="5054" w:type="dxa"/>
            <w:shd w:val="clear" w:color="auto" w:fill="FFFFFF" w:themeFill="background1"/>
          </w:tcPr>
          <w:p w:rsidR="00C82107" w:rsidRPr="00717789" w:rsidRDefault="00C82107" w:rsidP="00717789">
            <w:pPr>
              <w:pStyle w:val="ListParagraph"/>
              <w:numPr>
                <w:ilvl w:val="0"/>
                <w:numId w:val="3"/>
              </w:numPr>
              <w:ind w:left="460" w:hanging="460"/>
              <w:jc w:val="both"/>
              <w:rPr>
                <w:rFonts w:ascii="Bookman Old Style" w:hAnsi="Bookman Old Style"/>
                <w:sz w:val="24"/>
                <w:szCs w:val="24"/>
                <w:lang w:val="id-ID"/>
              </w:rPr>
            </w:pPr>
            <w:r w:rsidRPr="00717789">
              <w:rPr>
                <w:rFonts w:ascii="Bookman Old Style" w:hAnsi="Bookman Old Style"/>
                <w:sz w:val="24"/>
                <w:szCs w:val="24"/>
                <w:lang w:val="id-ID"/>
              </w:rPr>
              <w:t>Remunerasi berdasarkan kinerja dan risiko adalah remunerasi yang di des</w:t>
            </w:r>
            <w:r w:rsidR="00441359" w:rsidRPr="005D062B">
              <w:rPr>
                <w:rFonts w:ascii="Bookman Old Style" w:hAnsi="Bookman Old Style"/>
                <w:sz w:val="24"/>
                <w:szCs w:val="24"/>
                <w:lang w:val="id-ID"/>
              </w:rPr>
              <w:t>a</w:t>
            </w:r>
            <w:r w:rsidRPr="00717789">
              <w:rPr>
                <w:rFonts w:ascii="Bookman Old Style" w:hAnsi="Bookman Old Style"/>
                <w:sz w:val="24"/>
                <w:szCs w:val="24"/>
                <w:lang w:val="id-ID"/>
              </w:rPr>
              <w:t xml:space="preserve">in untuk memperhatikan kesejahteraan hidup dan prestasi pegawai sesuai tugas dan tanggungjawab masing-masing, dengan memperhitungkan risiko yang timbul dari setiap aktivitasnya agar </w:t>
            </w:r>
            <w:r w:rsidR="00441359" w:rsidRPr="005D062B">
              <w:rPr>
                <w:rFonts w:ascii="Bookman Old Style" w:hAnsi="Bookman Old Style"/>
                <w:sz w:val="24"/>
                <w:szCs w:val="24"/>
                <w:lang w:val="id-ID"/>
              </w:rPr>
              <w:t>B</w:t>
            </w:r>
            <w:r w:rsidRPr="00717789">
              <w:rPr>
                <w:rFonts w:ascii="Bookman Old Style" w:hAnsi="Bookman Old Style"/>
                <w:sz w:val="24"/>
                <w:szCs w:val="24"/>
                <w:lang w:val="id-ID"/>
              </w:rPr>
              <w:t>ank mampu bertahan dan berkembang secara berkelanjutan.</w:t>
            </w:r>
          </w:p>
        </w:tc>
        <w:tc>
          <w:tcPr>
            <w:tcW w:w="4798" w:type="dxa"/>
            <w:shd w:val="clear" w:color="auto" w:fill="FFFFFF" w:themeFill="background1"/>
          </w:tcPr>
          <w:p w:rsidR="00C82107" w:rsidRPr="005D062B" w:rsidRDefault="00C82107">
            <w:pPr>
              <w:rPr>
                <w:rFonts w:ascii="Bookman Old Style" w:hAnsi="Bookman Old Style"/>
                <w:sz w:val="24"/>
                <w:szCs w:val="24"/>
              </w:rPr>
            </w:pPr>
          </w:p>
        </w:tc>
      </w:tr>
      <w:tr w:rsidR="003F365C" w:rsidRPr="005D062B" w:rsidTr="003E00E7">
        <w:tc>
          <w:tcPr>
            <w:tcW w:w="5054" w:type="dxa"/>
            <w:shd w:val="clear" w:color="auto" w:fill="FFFFFF" w:themeFill="background1"/>
          </w:tcPr>
          <w:p w:rsidR="003F365C" w:rsidRPr="00717789" w:rsidRDefault="003F365C" w:rsidP="00717789">
            <w:pPr>
              <w:pStyle w:val="ListParagraph"/>
              <w:numPr>
                <w:ilvl w:val="0"/>
                <w:numId w:val="3"/>
              </w:numPr>
              <w:ind w:left="460" w:hanging="460"/>
              <w:jc w:val="both"/>
              <w:rPr>
                <w:rFonts w:ascii="Bookman Old Style" w:hAnsi="Bookman Old Style"/>
                <w:sz w:val="24"/>
                <w:szCs w:val="24"/>
                <w:lang w:val="id-ID"/>
              </w:rPr>
            </w:pPr>
            <w:r w:rsidRPr="00717789">
              <w:rPr>
                <w:rFonts w:ascii="Bookman Old Style" w:hAnsi="Bookman Old Style"/>
                <w:sz w:val="24"/>
                <w:szCs w:val="24"/>
                <w:lang w:val="id-ID"/>
              </w:rPr>
              <w:t xml:space="preserve">Remunerasi yang bersifat tetap adalah remunerasi yang tidak dikaitkan dengan kinerja dan risiko, </w:t>
            </w:r>
            <w:r w:rsidRPr="00717789">
              <w:rPr>
                <w:rFonts w:ascii="Bookman Old Style" w:hAnsi="Bookman Old Style"/>
                <w:sz w:val="24"/>
                <w:szCs w:val="24"/>
                <w:lang w:val="id-ID"/>
              </w:rPr>
              <w:lastRenderedPageBreak/>
              <w:t>antara lain gaji pokok, tunjangan perumahan, tunjangan kesehatan, tunjangan pendidikan, tunjangan hari raya, fasilitas dan pensiun.</w:t>
            </w:r>
          </w:p>
        </w:tc>
        <w:tc>
          <w:tcPr>
            <w:tcW w:w="4798" w:type="dxa"/>
            <w:shd w:val="clear" w:color="auto" w:fill="FFFFFF" w:themeFill="background1"/>
          </w:tcPr>
          <w:p w:rsidR="003F365C" w:rsidRPr="005D062B" w:rsidRDefault="003F365C">
            <w:pPr>
              <w:rPr>
                <w:rFonts w:ascii="Bookman Old Style" w:hAnsi="Bookman Old Style"/>
                <w:sz w:val="24"/>
                <w:szCs w:val="24"/>
              </w:rPr>
            </w:pPr>
          </w:p>
        </w:tc>
      </w:tr>
      <w:tr w:rsidR="00220282" w:rsidRPr="005D062B" w:rsidTr="003E00E7">
        <w:tc>
          <w:tcPr>
            <w:tcW w:w="5054" w:type="dxa"/>
            <w:shd w:val="clear" w:color="auto" w:fill="FFFFFF" w:themeFill="background1"/>
          </w:tcPr>
          <w:p w:rsidR="00220282" w:rsidRPr="00717789" w:rsidRDefault="00220282" w:rsidP="00717789">
            <w:pPr>
              <w:pStyle w:val="ListParagraph"/>
              <w:numPr>
                <w:ilvl w:val="0"/>
                <w:numId w:val="3"/>
              </w:numPr>
              <w:ind w:left="460" w:hanging="460"/>
              <w:jc w:val="both"/>
              <w:rPr>
                <w:rFonts w:ascii="Bookman Old Style" w:hAnsi="Bookman Old Style"/>
                <w:sz w:val="24"/>
                <w:szCs w:val="24"/>
                <w:lang w:val="id-ID"/>
              </w:rPr>
            </w:pPr>
            <w:r w:rsidRPr="00717789">
              <w:rPr>
                <w:rFonts w:ascii="Bookman Old Style" w:hAnsi="Bookman Old Style"/>
                <w:sz w:val="24"/>
                <w:szCs w:val="24"/>
                <w:lang w:val="id-ID"/>
              </w:rPr>
              <w:lastRenderedPageBreak/>
              <w:t>Remunerasi yang bersifat variabel adalah remunerasi yang dikaitkan dengan kinerja dan risiko, antara lain bonus dan long term incentives.</w:t>
            </w:r>
          </w:p>
        </w:tc>
        <w:tc>
          <w:tcPr>
            <w:tcW w:w="4798" w:type="dxa"/>
            <w:shd w:val="clear" w:color="auto" w:fill="FFFFFF" w:themeFill="background1"/>
          </w:tcPr>
          <w:p w:rsidR="00220282" w:rsidRPr="005D062B" w:rsidRDefault="00220282">
            <w:pPr>
              <w:rPr>
                <w:rFonts w:ascii="Bookman Old Style" w:hAnsi="Bookman Old Style"/>
                <w:sz w:val="24"/>
                <w:szCs w:val="24"/>
              </w:rPr>
            </w:pPr>
          </w:p>
        </w:tc>
      </w:tr>
      <w:tr w:rsidR="006B5E95" w:rsidRPr="00163B99" w:rsidTr="003E00E7">
        <w:tc>
          <w:tcPr>
            <w:tcW w:w="5054" w:type="dxa"/>
            <w:shd w:val="clear" w:color="auto" w:fill="FFFFFF" w:themeFill="background1"/>
          </w:tcPr>
          <w:p w:rsidR="006B5E95" w:rsidRPr="00717789" w:rsidRDefault="006B5E95" w:rsidP="00717789">
            <w:pPr>
              <w:pStyle w:val="ListParagraph"/>
              <w:numPr>
                <w:ilvl w:val="0"/>
                <w:numId w:val="3"/>
              </w:numPr>
              <w:ind w:left="460" w:hanging="460"/>
              <w:jc w:val="both"/>
              <w:rPr>
                <w:rFonts w:ascii="Bookman Old Style" w:hAnsi="Bookman Old Style"/>
                <w:sz w:val="24"/>
                <w:szCs w:val="24"/>
              </w:rPr>
            </w:pPr>
            <w:r w:rsidRPr="00717789">
              <w:rPr>
                <w:rFonts w:ascii="Bookman Old Style" w:hAnsi="Bookman Old Style"/>
                <w:sz w:val="24"/>
                <w:szCs w:val="24"/>
              </w:rPr>
              <w:t>Risiko adalah potensi kerugian akibat terjadinya suatu peristiwa (</w:t>
            </w:r>
            <w:r w:rsidRPr="00717789">
              <w:rPr>
                <w:rFonts w:ascii="Bookman Old Style" w:hAnsi="Bookman Old Style"/>
                <w:i/>
                <w:sz w:val="24"/>
                <w:szCs w:val="24"/>
              </w:rPr>
              <w:t>events</w:t>
            </w:r>
            <w:r w:rsidRPr="00717789">
              <w:rPr>
                <w:rFonts w:ascii="Bookman Old Style" w:hAnsi="Bookman Old Style"/>
                <w:sz w:val="24"/>
                <w:szCs w:val="24"/>
              </w:rPr>
              <w:t>) tertentu</w:t>
            </w:r>
            <w:r w:rsidR="00163B99" w:rsidRPr="00717789">
              <w:rPr>
                <w:rFonts w:ascii="Bookman Old Style" w:hAnsi="Bookman Old Style"/>
                <w:sz w:val="24"/>
                <w:szCs w:val="24"/>
                <w:lang w:val="id-ID"/>
              </w:rPr>
              <w:t>.</w:t>
            </w:r>
          </w:p>
        </w:tc>
        <w:tc>
          <w:tcPr>
            <w:tcW w:w="4798" w:type="dxa"/>
            <w:shd w:val="clear" w:color="auto" w:fill="FFFFFF" w:themeFill="background1"/>
          </w:tcPr>
          <w:p w:rsidR="006B5E95" w:rsidRPr="00163B99" w:rsidRDefault="006B5E95">
            <w:pPr>
              <w:rPr>
                <w:rFonts w:ascii="Bookman Old Style" w:hAnsi="Bookman Old Style"/>
                <w:sz w:val="24"/>
                <w:szCs w:val="24"/>
              </w:rPr>
            </w:pPr>
          </w:p>
        </w:tc>
      </w:tr>
      <w:tr w:rsidR="00163B99" w:rsidRPr="00163B99" w:rsidTr="003E00E7">
        <w:tc>
          <w:tcPr>
            <w:tcW w:w="5054" w:type="dxa"/>
            <w:shd w:val="clear" w:color="auto" w:fill="FFFFFF" w:themeFill="background1"/>
          </w:tcPr>
          <w:p w:rsidR="00163B99" w:rsidRPr="00717789" w:rsidRDefault="00D01A9A" w:rsidP="00D01A9A">
            <w:pPr>
              <w:pStyle w:val="ListParagraph"/>
              <w:numPr>
                <w:ilvl w:val="0"/>
                <w:numId w:val="3"/>
              </w:numPr>
              <w:ind w:left="460" w:hanging="460"/>
              <w:jc w:val="both"/>
              <w:rPr>
                <w:rFonts w:ascii="Bookman Old Style" w:hAnsi="Bookman Old Style"/>
                <w:sz w:val="24"/>
                <w:szCs w:val="24"/>
              </w:rPr>
            </w:pPr>
            <w:r w:rsidRPr="00717789">
              <w:rPr>
                <w:rFonts w:ascii="Bookman Old Style" w:hAnsi="Bookman Old Style"/>
                <w:sz w:val="24"/>
                <w:szCs w:val="24"/>
                <w:lang w:val="id-ID"/>
              </w:rPr>
              <w:t>R</w:t>
            </w:r>
            <w:r w:rsidR="00163B99" w:rsidRPr="00717789">
              <w:rPr>
                <w:rFonts w:ascii="Bookman Old Style" w:hAnsi="Bookman Old Style"/>
                <w:sz w:val="24"/>
                <w:szCs w:val="24"/>
                <w:lang w:val="id-ID"/>
              </w:rPr>
              <w:t xml:space="preserve">isiko </w:t>
            </w:r>
            <w:r w:rsidR="00163B99" w:rsidRPr="00717789">
              <w:rPr>
                <w:rFonts w:ascii="Bookman Old Style" w:hAnsi="Bookman Old Style"/>
                <w:i/>
                <w:sz w:val="24"/>
                <w:szCs w:val="24"/>
                <w:lang w:val="id-ID"/>
              </w:rPr>
              <w:t>ex-ante</w:t>
            </w:r>
            <w:r w:rsidR="00163B99" w:rsidRPr="00717789">
              <w:rPr>
                <w:rFonts w:ascii="Bookman Old Style" w:hAnsi="Bookman Old Style"/>
                <w:sz w:val="24"/>
                <w:szCs w:val="24"/>
                <w:lang w:val="id-ID"/>
              </w:rPr>
              <w:t xml:space="preserve"> adalah risiko </w:t>
            </w:r>
            <w:r w:rsidRPr="00717789">
              <w:rPr>
                <w:rFonts w:ascii="Bookman Old Style" w:hAnsi="Bookman Old Style"/>
                <w:sz w:val="24"/>
                <w:szCs w:val="24"/>
                <w:lang w:val="id-ID"/>
              </w:rPr>
              <w:t>yang diperkirakan akan</w:t>
            </w:r>
            <w:r w:rsidR="00163B99" w:rsidRPr="00717789">
              <w:rPr>
                <w:rFonts w:ascii="Bookman Old Style" w:hAnsi="Bookman Old Style"/>
                <w:sz w:val="24"/>
                <w:szCs w:val="24"/>
                <w:lang w:val="id-ID"/>
              </w:rPr>
              <w:t xml:space="preserve"> terjadi</w:t>
            </w:r>
            <w:r w:rsidR="00E06051" w:rsidRPr="00717789">
              <w:rPr>
                <w:rFonts w:ascii="Bookman Old Style" w:hAnsi="Bookman Old Style"/>
                <w:sz w:val="24"/>
                <w:szCs w:val="24"/>
                <w:lang w:val="id-ID"/>
              </w:rPr>
              <w:t xml:space="preserve"> atau terealisasi</w:t>
            </w:r>
            <w:r w:rsidR="00163B99" w:rsidRPr="00717789">
              <w:rPr>
                <w:rFonts w:ascii="Bookman Old Style" w:hAnsi="Bookman Old Style"/>
                <w:sz w:val="24"/>
                <w:szCs w:val="24"/>
                <w:lang w:val="id-ID"/>
              </w:rPr>
              <w:t>.</w:t>
            </w:r>
          </w:p>
        </w:tc>
        <w:tc>
          <w:tcPr>
            <w:tcW w:w="4798" w:type="dxa"/>
            <w:shd w:val="clear" w:color="auto" w:fill="FFFFFF" w:themeFill="background1"/>
          </w:tcPr>
          <w:p w:rsidR="00163B99" w:rsidRPr="00163B99" w:rsidRDefault="00163B99">
            <w:pPr>
              <w:rPr>
                <w:rFonts w:ascii="Bookman Old Style" w:hAnsi="Bookman Old Style"/>
                <w:color w:val="0070C0"/>
                <w:sz w:val="24"/>
                <w:szCs w:val="24"/>
              </w:rPr>
            </w:pPr>
          </w:p>
        </w:tc>
      </w:tr>
      <w:tr w:rsidR="00163B99" w:rsidRPr="00163B99" w:rsidTr="003E00E7">
        <w:tc>
          <w:tcPr>
            <w:tcW w:w="5054" w:type="dxa"/>
            <w:shd w:val="clear" w:color="auto" w:fill="FFFFFF" w:themeFill="background1"/>
          </w:tcPr>
          <w:p w:rsidR="00163B99" w:rsidRPr="00717789" w:rsidRDefault="00D01A9A" w:rsidP="00D01A9A">
            <w:pPr>
              <w:pStyle w:val="ListParagraph"/>
              <w:numPr>
                <w:ilvl w:val="0"/>
                <w:numId w:val="3"/>
              </w:numPr>
              <w:ind w:left="460" w:hanging="460"/>
              <w:jc w:val="both"/>
              <w:rPr>
                <w:rFonts w:ascii="Bookman Old Style" w:hAnsi="Bookman Old Style"/>
                <w:sz w:val="24"/>
                <w:szCs w:val="24"/>
                <w:lang w:val="id-ID"/>
              </w:rPr>
            </w:pPr>
            <w:r w:rsidRPr="00717789">
              <w:rPr>
                <w:rFonts w:ascii="Bookman Old Style" w:hAnsi="Bookman Old Style"/>
                <w:sz w:val="24"/>
                <w:szCs w:val="24"/>
                <w:lang w:val="id-ID"/>
              </w:rPr>
              <w:t>R</w:t>
            </w:r>
            <w:r w:rsidR="00163B99" w:rsidRPr="00717789">
              <w:rPr>
                <w:rFonts w:ascii="Bookman Old Style" w:hAnsi="Bookman Old Style"/>
                <w:sz w:val="24"/>
                <w:szCs w:val="24"/>
                <w:lang w:val="id-ID"/>
              </w:rPr>
              <w:t xml:space="preserve">isiko </w:t>
            </w:r>
            <w:r w:rsidR="00163B99" w:rsidRPr="00717789">
              <w:rPr>
                <w:rFonts w:ascii="Bookman Old Style" w:hAnsi="Bookman Old Style"/>
                <w:i/>
                <w:sz w:val="24"/>
                <w:szCs w:val="24"/>
                <w:lang w:val="id-ID"/>
              </w:rPr>
              <w:t>ex-post</w:t>
            </w:r>
            <w:r w:rsidR="00163B99" w:rsidRPr="00717789">
              <w:rPr>
                <w:rFonts w:ascii="Bookman Old Style" w:hAnsi="Bookman Old Style"/>
                <w:sz w:val="24"/>
                <w:szCs w:val="24"/>
                <w:lang w:val="id-ID"/>
              </w:rPr>
              <w:t xml:space="preserve"> adalah risiko </w:t>
            </w:r>
            <w:r w:rsidRPr="00717789">
              <w:rPr>
                <w:rFonts w:ascii="Bookman Old Style" w:hAnsi="Bookman Old Style"/>
                <w:sz w:val="24"/>
                <w:szCs w:val="24"/>
                <w:lang w:val="id-ID"/>
              </w:rPr>
              <w:t xml:space="preserve">yang </w:t>
            </w:r>
            <w:r w:rsidR="00E06051" w:rsidRPr="00717789">
              <w:rPr>
                <w:rFonts w:ascii="Bookman Old Style" w:hAnsi="Bookman Old Style"/>
                <w:sz w:val="24"/>
                <w:szCs w:val="24"/>
                <w:lang w:val="id-ID"/>
              </w:rPr>
              <w:t xml:space="preserve">telah terjadi atau </w:t>
            </w:r>
            <w:r w:rsidRPr="00717789">
              <w:rPr>
                <w:rFonts w:ascii="Bookman Old Style" w:hAnsi="Bookman Old Style"/>
                <w:sz w:val="24"/>
                <w:szCs w:val="24"/>
                <w:lang w:val="id-ID"/>
              </w:rPr>
              <w:t>terealisasi</w:t>
            </w:r>
            <w:r w:rsidR="00163B99" w:rsidRPr="00717789">
              <w:rPr>
                <w:rFonts w:ascii="Bookman Old Style" w:hAnsi="Bookman Old Style"/>
                <w:sz w:val="24"/>
                <w:szCs w:val="24"/>
                <w:lang w:val="id-ID"/>
              </w:rPr>
              <w:t>.</w:t>
            </w:r>
          </w:p>
        </w:tc>
        <w:tc>
          <w:tcPr>
            <w:tcW w:w="4798" w:type="dxa"/>
            <w:shd w:val="clear" w:color="auto" w:fill="FFFFFF" w:themeFill="background1"/>
          </w:tcPr>
          <w:p w:rsidR="00163B99" w:rsidRPr="00163B99" w:rsidRDefault="00163B99">
            <w:pPr>
              <w:rPr>
                <w:rFonts w:ascii="Bookman Old Style" w:hAnsi="Bookman Old Style"/>
                <w:color w:val="0070C0"/>
                <w:sz w:val="24"/>
                <w:szCs w:val="24"/>
              </w:rPr>
            </w:pPr>
          </w:p>
        </w:tc>
      </w:tr>
      <w:tr w:rsidR="008561B7" w:rsidRPr="005D062B" w:rsidTr="003E00E7">
        <w:tc>
          <w:tcPr>
            <w:tcW w:w="5054" w:type="dxa"/>
            <w:shd w:val="clear" w:color="auto" w:fill="FFFFFF" w:themeFill="background1"/>
          </w:tcPr>
          <w:p w:rsidR="008561B7" w:rsidRDefault="008561B7" w:rsidP="00F21AAD">
            <w:pPr>
              <w:pStyle w:val="ListParagraph"/>
              <w:numPr>
                <w:ilvl w:val="0"/>
                <w:numId w:val="3"/>
              </w:numPr>
              <w:ind w:left="536" w:hanging="536"/>
              <w:jc w:val="both"/>
              <w:rPr>
                <w:rFonts w:ascii="Bookman Old Style" w:hAnsi="Bookman Old Style"/>
                <w:sz w:val="24"/>
                <w:szCs w:val="24"/>
              </w:rPr>
            </w:pPr>
            <w:r>
              <w:rPr>
                <w:rFonts w:ascii="Bookman Old Style" w:hAnsi="Bookman Old Style"/>
                <w:sz w:val="24"/>
                <w:szCs w:val="24"/>
              </w:rPr>
              <w:t>Kinerja adalah hasil kerja secara kualitas dan kuantitas yang dicapai oleh seorang pegawai</w:t>
            </w:r>
            <w:r w:rsidR="007648CC">
              <w:rPr>
                <w:rFonts w:ascii="Bookman Old Style" w:hAnsi="Bookman Old Style"/>
                <w:sz w:val="24"/>
                <w:szCs w:val="24"/>
              </w:rPr>
              <w:t xml:space="preserve"> dalam melaksanakan tugasnya sesuai dengan tanggung jawab yang diberikan kepadanya yang diukur dalam bentuk indikator kinerja utama (</w:t>
            </w:r>
            <w:r w:rsidR="007648CC" w:rsidRPr="007648CC">
              <w:rPr>
                <w:rFonts w:ascii="Bookman Old Style" w:hAnsi="Bookman Old Style"/>
                <w:i/>
                <w:sz w:val="24"/>
                <w:szCs w:val="24"/>
              </w:rPr>
              <w:t>key performance indicator</w:t>
            </w:r>
            <w:r w:rsidR="007648CC">
              <w:rPr>
                <w:rFonts w:ascii="Bookman Old Style" w:hAnsi="Bookman Old Style"/>
                <w:i/>
                <w:sz w:val="24"/>
                <w:szCs w:val="24"/>
              </w:rPr>
              <w:t>)</w:t>
            </w:r>
            <w:r w:rsidR="007648CC">
              <w:rPr>
                <w:rFonts w:ascii="Bookman Old Style" w:hAnsi="Bookman Old Style"/>
                <w:sz w:val="24"/>
                <w:szCs w:val="24"/>
              </w:rPr>
              <w:t>.</w:t>
            </w:r>
          </w:p>
        </w:tc>
        <w:tc>
          <w:tcPr>
            <w:tcW w:w="4798" w:type="dxa"/>
            <w:shd w:val="clear" w:color="auto" w:fill="FFFFFF" w:themeFill="background1"/>
          </w:tcPr>
          <w:p w:rsidR="008561B7" w:rsidRPr="005D062B" w:rsidRDefault="008561B7">
            <w:pPr>
              <w:rPr>
                <w:rFonts w:ascii="Bookman Old Style" w:hAnsi="Bookman Old Style"/>
                <w:sz w:val="24"/>
                <w:szCs w:val="24"/>
              </w:rPr>
            </w:pPr>
          </w:p>
        </w:tc>
      </w:tr>
      <w:tr w:rsidR="00F21AAD" w:rsidRPr="005D062B" w:rsidTr="003E00E7">
        <w:tc>
          <w:tcPr>
            <w:tcW w:w="5054" w:type="dxa"/>
            <w:shd w:val="clear" w:color="auto" w:fill="FFFFFF" w:themeFill="background1"/>
          </w:tcPr>
          <w:p w:rsidR="00F21AAD" w:rsidRPr="00F21AAD" w:rsidRDefault="00F21AAD" w:rsidP="00F21AAD">
            <w:pPr>
              <w:pStyle w:val="ListParagraph"/>
              <w:numPr>
                <w:ilvl w:val="0"/>
                <w:numId w:val="3"/>
              </w:numPr>
              <w:ind w:left="536" w:hanging="536"/>
              <w:jc w:val="both"/>
              <w:rPr>
                <w:rFonts w:ascii="Bookman Old Style" w:hAnsi="Bookman Old Style"/>
                <w:sz w:val="24"/>
                <w:szCs w:val="24"/>
              </w:rPr>
            </w:pPr>
            <w:r w:rsidRPr="00F21AAD">
              <w:rPr>
                <w:rFonts w:ascii="Bookman Old Style" w:hAnsi="Bookman Old Style"/>
                <w:i/>
                <w:sz w:val="24"/>
                <w:szCs w:val="24"/>
              </w:rPr>
              <w:t>Malus</w:t>
            </w:r>
            <w:r w:rsidRPr="00F21AAD">
              <w:rPr>
                <w:rFonts w:ascii="Bookman Old Style" w:hAnsi="Bookman Old Style"/>
                <w:sz w:val="24"/>
                <w:szCs w:val="24"/>
              </w:rPr>
              <w:t xml:space="preserve"> adalah suatu pengatur</w:t>
            </w:r>
            <w:r>
              <w:rPr>
                <w:rFonts w:ascii="Bookman Old Style" w:hAnsi="Bookman Old Style"/>
                <w:sz w:val="24"/>
                <w:szCs w:val="24"/>
              </w:rPr>
              <w:t>an yang mengizinkan B</w:t>
            </w:r>
            <w:r w:rsidRPr="00F21AAD">
              <w:rPr>
                <w:rFonts w:ascii="Bookman Old Style" w:hAnsi="Bookman Old Style"/>
                <w:sz w:val="24"/>
                <w:szCs w:val="24"/>
              </w:rPr>
              <w:t xml:space="preserve">ank untuk menunda pembayaran sebagian atau seluruhnya dari </w:t>
            </w:r>
            <w:r>
              <w:rPr>
                <w:rFonts w:ascii="Bookman Old Style" w:hAnsi="Bookman Old Style"/>
                <w:sz w:val="24"/>
                <w:szCs w:val="24"/>
              </w:rPr>
              <w:t>remunerasi yang bersifat variabel yang ditangguhkan yang</w:t>
            </w:r>
            <w:r w:rsidRPr="00F21AAD">
              <w:rPr>
                <w:rFonts w:ascii="Bookman Old Style" w:hAnsi="Bookman Old Style"/>
                <w:sz w:val="24"/>
                <w:szCs w:val="24"/>
              </w:rPr>
              <w:t xml:space="preserve"> didasarkan atas kriteria tertentu y</w:t>
            </w:r>
            <w:r>
              <w:rPr>
                <w:rFonts w:ascii="Bookman Old Style" w:hAnsi="Bookman Old Style"/>
                <w:sz w:val="24"/>
                <w:szCs w:val="24"/>
              </w:rPr>
              <w:t>an</w:t>
            </w:r>
            <w:r w:rsidRPr="00F21AAD">
              <w:rPr>
                <w:rFonts w:ascii="Bookman Old Style" w:hAnsi="Bookman Old Style"/>
                <w:sz w:val="24"/>
                <w:szCs w:val="24"/>
              </w:rPr>
              <w:t>g ditetapkan Bank.</w:t>
            </w:r>
          </w:p>
        </w:tc>
        <w:tc>
          <w:tcPr>
            <w:tcW w:w="4798" w:type="dxa"/>
            <w:shd w:val="clear" w:color="auto" w:fill="FFFFFF" w:themeFill="background1"/>
          </w:tcPr>
          <w:p w:rsidR="00F21AAD" w:rsidRPr="005D062B" w:rsidRDefault="00F21AAD">
            <w:pPr>
              <w:rPr>
                <w:rFonts w:ascii="Bookman Old Style" w:hAnsi="Bookman Old Style"/>
                <w:sz w:val="24"/>
                <w:szCs w:val="24"/>
              </w:rPr>
            </w:pPr>
          </w:p>
        </w:tc>
      </w:tr>
      <w:tr w:rsidR="00F21AAD" w:rsidRPr="005D062B" w:rsidTr="003E00E7">
        <w:tc>
          <w:tcPr>
            <w:tcW w:w="5054" w:type="dxa"/>
            <w:shd w:val="clear" w:color="auto" w:fill="FFFFFF" w:themeFill="background1"/>
          </w:tcPr>
          <w:p w:rsidR="00F21AAD" w:rsidRPr="00F21AAD" w:rsidRDefault="00F21AAD" w:rsidP="00F21AAD">
            <w:pPr>
              <w:pStyle w:val="ListParagraph"/>
              <w:numPr>
                <w:ilvl w:val="0"/>
                <w:numId w:val="3"/>
              </w:numPr>
              <w:ind w:left="536" w:hanging="536"/>
              <w:jc w:val="both"/>
              <w:rPr>
                <w:rFonts w:ascii="Bookman Old Style" w:hAnsi="Bookman Old Style"/>
                <w:sz w:val="24"/>
                <w:szCs w:val="24"/>
              </w:rPr>
            </w:pPr>
            <w:r w:rsidRPr="00F21AAD">
              <w:rPr>
                <w:rFonts w:ascii="Bookman Old Style" w:hAnsi="Bookman Old Style"/>
                <w:i/>
                <w:sz w:val="24"/>
                <w:szCs w:val="24"/>
              </w:rPr>
              <w:t>Clawback</w:t>
            </w:r>
            <w:r w:rsidRPr="00F21AAD">
              <w:rPr>
                <w:rFonts w:ascii="Bookman Old Style" w:hAnsi="Bookman Old Style"/>
                <w:sz w:val="24"/>
                <w:szCs w:val="24"/>
              </w:rPr>
              <w:t xml:space="preserve"> adalah suatu perjanj</w:t>
            </w:r>
            <w:r>
              <w:rPr>
                <w:rFonts w:ascii="Bookman Old Style" w:hAnsi="Bookman Old Style"/>
                <w:sz w:val="24"/>
                <w:szCs w:val="24"/>
              </w:rPr>
              <w:t xml:space="preserve">ian antara Bank dengan Direksi, Dewan Komisaris atau </w:t>
            </w:r>
            <w:r w:rsidRPr="00F21AAD">
              <w:rPr>
                <w:rFonts w:ascii="Bookman Old Style" w:hAnsi="Bookman Old Style"/>
                <w:sz w:val="24"/>
                <w:szCs w:val="24"/>
              </w:rPr>
              <w:t xml:space="preserve">pegawai dimana </w:t>
            </w:r>
            <w:r>
              <w:rPr>
                <w:rFonts w:ascii="Bookman Old Style" w:hAnsi="Bookman Old Style"/>
                <w:sz w:val="24"/>
                <w:szCs w:val="24"/>
              </w:rPr>
              <w:t xml:space="preserve">Direksi, Dewan Komisaris atau </w:t>
            </w:r>
            <w:r w:rsidRPr="00F21AAD">
              <w:rPr>
                <w:rFonts w:ascii="Bookman Old Style" w:hAnsi="Bookman Old Style"/>
                <w:sz w:val="24"/>
                <w:szCs w:val="24"/>
              </w:rPr>
              <w:t xml:space="preserve">pegawai setuju untuk mengembalikan </w:t>
            </w:r>
            <w:r>
              <w:rPr>
                <w:rFonts w:ascii="Bookman Old Style" w:hAnsi="Bookman Old Style"/>
                <w:sz w:val="24"/>
                <w:szCs w:val="24"/>
              </w:rPr>
              <w:t xml:space="preserve">remunerasi yang bersifat variabel </w:t>
            </w:r>
            <w:r w:rsidRPr="00F21AAD">
              <w:rPr>
                <w:rFonts w:ascii="Bookman Old Style" w:hAnsi="Bookman Old Style"/>
                <w:sz w:val="24"/>
                <w:szCs w:val="24"/>
              </w:rPr>
              <w:t>yang diterima sepanjang memenuhi kriteria tertentu yang ditetapkan oleh Bank.</w:t>
            </w:r>
          </w:p>
        </w:tc>
        <w:tc>
          <w:tcPr>
            <w:tcW w:w="4798" w:type="dxa"/>
            <w:shd w:val="clear" w:color="auto" w:fill="FFFFFF" w:themeFill="background1"/>
          </w:tcPr>
          <w:p w:rsidR="00F21AAD" w:rsidRPr="005D062B" w:rsidRDefault="00F21AAD">
            <w:pPr>
              <w:rPr>
                <w:rFonts w:ascii="Bookman Old Style" w:hAnsi="Bookman Old Style"/>
                <w:sz w:val="24"/>
                <w:szCs w:val="24"/>
              </w:rPr>
            </w:pPr>
          </w:p>
        </w:tc>
      </w:tr>
      <w:tr w:rsidR="00EC1114" w:rsidRPr="005D062B" w:rsidTr="003E00E7">
        <w:tc>
          <w:tcPr>
            <w:tcW w:w="5054" w:type="dxa"/>
            <w:shd w:val="clear" w:color="auto" w:fill="FFFFFF" w:themeFill="background1"/>
          </w:tcPr>
          <w:p w:rsidR="00EC1114" w:rsidRPr="00EC1114" w:rsidRDefault="00EC1114" w:rsidP="00F21AAD">
            <w:pPr>
              <w:pStyle w:val="ListParagraph"/>
              <w:numPr>
                <w:ilvl w:val="0"/>
                <w:numId w:val="3"/>
              </w:numPr>
              <w:ind w:left="536" w:hanging="536"/>
              <w:jc w:val="both"/>
              <w:rPr>
                <w:rFonts w:ascii="Bookman Old Style" w:hAnsi="Bookman Old Style"/>
                <w:i/>
                <w:sz w:val="24"/>
                <w:szCs w:val="24"/>
              </w:rPr>
            </w:pPr>
            <w:r w:rsidRPr="00EC1114">
              <w:rPr>
                <w:rFonts w:ascii="Bookman Old Style" w:hAnsi="Bookman Old Style"/>
                <w:sz w:val="24"/>
                <w:szCs w:val="24"/>
              </w:rPr>
              <w:t>Bonus adalah pembayaran yang diterima oleh pegawai dari laba Bank pada satu periode tahun buku atau karena pegawai menghasilkan kinerja yang lebih besar dari target yang ditetapkan.</w:t>
            </w:r>
          </w:p>
        </w:tc>
        <w:tc>
          <w:tcPr>
            <w:tcW w:w="4798" w:type="dxa"/>
            <w:shd w:val="clear" w:color="auto" w:fill="FFFFFF" w:themeFill="background1"/>
          </w:tcPr>
          <w:p w:rsidR="00EC1114" w:rsidRPr="005D062B" w:rsidRDefault="00EC1114">
            <w:pPr>
              <w:rPr>
                <w:rFonts w:ascii="Bookman Old Style" w:hAnsi="Bookman Old Style"/>
                <w:sz w:val="24"/>
                <w:szCs w:val="24"/>
              </w:rPr>
            </w:pPr>
          </w:p>
        </w:tc>
      </w:tr>
      <w:tr w:rsidR="00EC1114" w:rsidRPr="005D062B" w:rsidTr="003E00E7">
        <w:tc>
          <w:tcPr>
            <w:tcW w:w="5054" w:type="dxa"/>
            <w:shd w:val="clear" w:color="auto" w:fill="FFFFFF" w:themeFill="background1"/>
          </w:tcPr>
          <w:p w:rsidR="00EC1114" w:rsidRPr="00EC1114" w:rsidRDefault="00EC1114" w:rsidP="00F21AAD">
            <w:pPr>
              <w:pStyle w:val="ListParagraph"/>
              <w:numPr>
                <w:ilvl w:val="0"/>
                <w:numId w:val="3"/>
              </w:numPr>
              <w:ind w:left="536" w:hanging="536"/>
              <w:jc w:val="both"/>
              <w:rPr>
                <w:rFonts w:ascii="Bookman Old Style" w:hAnsi="Bookman Old Style"/>
                <w:i/>
                <w:sz w:val="24"/>
                <w:szCs w:val="24"/>
              </w:rPr>
            </w:pPr>
            <w:r w:rsidRPr="00EC1114">
              <w:rPr>
                <w:rFonts w:ascii="Bookman Old Style" w:hAnsi="Bookman Old Style"/>
                <w:sz w:val="24"/>
                <w:szCs w:val="24"/>
              </w:rPr>
              <w:t xml:space="preserve">Tunjangan adalah penghasilan </w:t>
            </w:r>
            <w:r w:rsidRPr="00EC1114">
              <w:rPr>
                <w:rFonts w:ascii="Bookman Old Style" w:hAnsi="Bookman Old Style"/>
                <w:sz w:val="24"/>
                <w:szCs w:val="24"/>
              </w:rPr>
              <w:lastRenderedPageBreak/>
              <w:t>berupa uang atau yang dapat dinilai dengan uang yang diterima pada waktu tertentu oleh anggota Direksi, Dewan Komisaris dan/atau pegawai selain Gaji/Honorarium.</w:t>
            </w:r>
          </w:p>
        </w:tc>
        <w:tc>
          <w:tcPr>
            <w:tcW w:w="4798" w:type="dxa"/>
            <w:shd w:val="clear" w:color="auto" w:fill="FFFFFF" w:themeFill="background1"/>
          </w:tcPr>
          <w:p w:rsidR="00EC1114" w:rsidRPr="005D062B" w:rsidRDefault="00EC1114">
            <w:pPr>
              <w:rPr>
                <w:rFonts w:ascii="Bookman Old Style" w:hAnsi="Bookman Old Style"/>
                <w:sz w:val="24"/>
                <w:szCs w:val="24"/>
              </w:rPr>
            </w:pPr>
          </w:p>
        </w:tc>
      </w:tr>
      <w:tr w:rsidR="00EC1114" w:rsidRPr="005D062B" w:rsidTr="003E00E7">
        <w:tc>
          <w:tcPr>
            <w:tcW w:w="5054" w:type="dxa"/>
            <w:shd w:val="clear" w:color="auto" w:fill="FFFFFF" w:themeFill="background1"/>
          </w:tcPr>
          <w:p w:rsidR="00EC1114" w:rsidRPr="00EC1114" w:rsidRDefault="00EC1114" w:rsidP="00F21AAD">
            <w:pPr>
              <w:pStyle w:val="ListParagraph"/>
              <w:numPr>
                <w:ilvl w:val="0"/>
                <w:numId w:val="3"/>
              </w:numPr>
              <w:ind w:left="536" w:hanging="536"/>
              <w:jc w:val="both"/>
              <w:rPr>
                <w:rFonts w:ascii="Bookman Old Style" w:hAnsi="Bookman Old Style"/>
                <w:sz w:val="24"/>
                <w:szCs w:val="24"/>
              </w:rPr>
            </w:pPr>
            <w:r w:rsidRPr="00EC1114">
              <w:rPr>
                <w:rFonts w:ascii="Bookman Old Style" w:hAnsi="Bookman Old Style"/>
                <w:sz w:val="24"/>
                <w:szCs w:val="24"/>
              </w:rPr>
              <w:lastRenderedPageBreak/>
              <w:t>Fasilitas adalah penghasilan berupa sarana dan/atau kemanfaatan dan/atau penjaminan yang digunakan/dimanfaatkan oleh anggota Direksi, Dewan Komisaris dan/atau pegawai dalam rangka pelaksanaan tugas, wewenang, kewajiban dan tanggungjawab berdasarkan peraturan perundang-undangan.</w:t>
            </w:r>
          </w:p>
        </w:tc>
        <w:tc>
          <w:tcPr>
            <w:tcW w:w="4798" w:type="dxa"/>
            <w:shd w:val="clear" w:color="auto" w:fill="FFFFFF" w:themeFill="background1"/>
          </w:tcPr>
          <w:p w:rsidR="00EC1114" w:rsidRPr="005D062B" w:rsidRDefault="00EC1114">
            <w:pPr>
              <w:rPr>
                <w:rFonts w:ascii="Bookman Old Style" w:hAnsi="Bookman Old Style"/>
                <w:sz w:val="24"/>
                <w:szCs w:val="24"/>
              </w:rPr>
            </w:pPr>
          </w:p>
        </w:tc>
      </w:tr>
      <w:tr w:rsidR="00EC1114" w:rsidRPr="005D062B" w:rsidTr="003E00E7">
        <w:tc>
          <w:tcPr>
            <w:tcW w:w="5054" w:type="dxa"/>
            <w:shd w:val="clear" w:color="auto" w:fill="FFFFFF" w:themeFill="background1"/>
          </w:tcPr>
          <w:p w:rsidR="00EC1114" w:rsidRPr="00EC1114" w:rsidRDefault="00EC1114" w:rsidP="00F21AAD">
            <w:pPr>
              <w:pStyle w:val="ListParagraph"/>
              <w:numPr>
                <w:ilvl w:val="0"/>
                <w:numId w:val="3"/>
              </w:numPr>
              <w:ind w:left="536" w:hanging="536"/>
              <w:jc w:val="both"/>
              <w:rPr>
                <w:rFonts w:ascii="Bookman Old Style" w:hAnsi="Bookman Old Style"/>
                <w:sz w:val="24"/>
                <w:szCs w:val="24"/>
              </w:rPr>
            </w:pPr>
            <w:r w:rsidRPr="00EC1114">
              <w:rPr>
                <w:rFonts w:ascii="Bookman Old Style" w:hAnsi="Bookman Old Style"/>
                <w:sz w:val="24"/>
                <w:szCs w:val="24"/>
              </w:rPr>
              <w:t>Insentif adalah penghasilan yang merupakan penghargaan yang diberikan kepada anggota Direksi, Dewan Komisaris dan/atau pegawai karena terdapat peningkatan kinerja walaupun Bank masih mengalami kerugian atau akumulasi kerugian.</w:t>
            </w:r>
          </w:p>
        </w:tc>
        <w:tc>
          <w:tcPr>
            <w:tcW w:w="4798" w:type="dxa"/>
            <w:shd w:val="clear" w:color="auto" w:fill="FFFFFF" w:themeFill="background1"/>
          </w:tcPr>
          <w:p w:rsidR="00EC1114" w:rsidRPr="005D062B" w:rsidRDefault="00EC1114">
            <w:pPr>
              <w:rPr>
                <w:rFonts w:ascii="Bookman Old Style" w:hAnsi="Bookman Old Style"/>
                <w:sz w:val="24"/>
                <w:szCs w:val="24"/>
              </w:rPr>
            </w:pPr>
          </w:p>
        </w:tc>
      </w:tr>
      <w:tr w:rsidR="005D062B" w:rsidRPr="005D062B" w:rsidTr="003E00E7">
        <w:tc>
          <w:tcPr>
            <w:tcW w:w="5054" w:type="dxa"/>
            <w:shd w:val="clear" w:color="auto" w:fill="FFFFFF" w:themeFill="background1"/>
          </w:tcPr>
          <w:p w:rsidR="00E22B5E" w:rsidRPr="005D062B" w:rsidRDefault="00E22B5E" w:rsidP="001A4022">
            <w:pPr>
              <w:pStyle w:val="ListParagraph"/>
              <w:numPr>
                <w:ilvl w:val="0"/>
                <w:numId w:val="1"/>
              </w:numPr>
              <w:ind w:left="0" w:firstLine="0"/>
              <w:jc w:val="center"/>
              <w:rPr>
                <w:rFonts w:ascii="Bookman Old Style" w:hAnsi="Bookman Old Style"/>
                <w:sz w:val="24"/>
                <w:szCs w:val="24"/>
              </w:rPr>
            </w:pPr>
          </w:p>
        </w:tc>
        <w:tc>
          <w:tcPr>
            <w:tcW w:w="4798" w:type="dxa"/>
            <w:shd w:val="clear" w:color="auto" w:fill="FFFFFF" w:themeFill="background1"/>
          </w:tcPr>
          <w:p w:rsidR="00E22B5E" w:rsidRPr="005D062B" w:rsidRDefault="00E22B5E" w:rsidP="001A4022">
            <w:pPr>
              <w:pStyle w:val="ListParagraph"/>
              <w:numPr>
                <w:ilvl w:val="0"/>
                <w:numId w:val="2"/>
              </w:numPr>
              <w:ind w:left="252"/>
              <w:rPr>
                <w:rFonts w:ascii="Bookman Old Style" w:hAnsi="Bookman Old Style"/>
                <w:sz w:val="24"/>
                <w:szCs w:val="24"/>
              </w:rPr>
            </w:pPr>
          </w:p>
        </w:tc>
      </w:tr>
      <w:tr w:rsidR="005D062B" w:rsidRPr="005D062B" w:rsidTr="003E00E7">
        <w:tc>
          <w:tcPr>
            <w:tcW w:w="5054" w:type="dxa"/>
            <w:shd w:val="clear" w:color="auto" w:fill="FFFFFF" w:themeFill="background1"/>
          </w:tcPr>
          <w:p w:rsidR="00AB4C7B" w:rsidRPr="005D062B" w:rsidRDefault="00AB4C7B" w:rsidP="00954D23">
            <w:pPr>
              <w:jc w:val="both"/>
              <w:rPr>
                <w:rFonts w:ascii="Bookman Old Style" w:hAnsi="Bookman Old Style"/>
                <w:sz w:val="24"/>
                <w:szCs w:val="24"/>
              </w:rPr>
            </w:pPr>
            <w:r w:rsidRPr="005D062B">
              <w:rPr>
                <w:rFonts w:ascii="Bookman Old Style" w:hAnsi="Bookman Old Style"/>
                <w:sz w:val="24"/>
                <w:szCs w:val="24"/>
              </w:rPr>
              <w:t>Direksi wajib mengembangkan budaya manajemen risiko pada seluruh jenjang organisasi.</w:t>
            </w:r>
          </w:p>
        </w:tc>
        <w:tc>
          <w:tcPr>
            <w:tcW w:w="4798" w:type="dxa"/>
            <w:shd w:val="clear" w:color="auto" w:fill="FFFFFF" w:themeFill="background1"/>
          </w:tcPr>
          <w:p w:rsidR="00AB4C7B" w:rsidRPr="005D062B" w:rsidRDefault="00AB4C7B" w:rsidP="00554833">
            <w:pPr>
              <w:pStyle w:val="Heading3"/>
              <w:widowControl w:val="0"/>
              <w:tabs>
                <w:tab w:val="left" w:pos="252"/>
              </w:tabs>
              <w:spacing w:line="276" w:lineRule="auto"/>
              <w:outlineLvl w:val="2"/>
              <w:rPr>
                <w:rFonts w:ascii="Bookman Old Style" w:hAnsi="Bookman Old Style"/>
                <w:b w:val="0"/>
              </w:rPr>
            </w:pPr>
            <w:proofErr w:type="gramStart"/>
            <w:r w:rsidRPr="005D062B">
              <w:rPr>
                <w:rFonts w:ascii="Bookman Old Style" w:hAnsi="Bookman Old Style"/>
                <w:b w:val="0"/>
              </w:rPr>
              <w:t>Pelaksanaan tugas dan tanggung jawab ini dilakukan dengan mengacu pada ketentuan yang mengatur mengenai penerapan manajemen risiko bagi bank umum.</w:t>
            </w:r>
            <w:proofErr w:type="gramEnd"/>
          </w:p>
        </w:tc>
      </w:tr>
      <w:tr w:rsidR="005D062B" w:rsidRPr="005D062B" w:rsidTr="003E00E7">
        <w:tc>
          <w:tcPr>
            <w:tcW w:w="5054" w:type="dxa"/>
            <w:shd w:val="clear" w:color="auto" w:fill="FFFFFF" w:themeFill="background1"/>
          </w:tcPr>
          <w:p w:rsidR="00AB4C7B" w:rsidRPr="005D062B" w:rsidRDefault="00AB4C7B" w:rsidP="00AB4C7B">
            <w:pPr>
              <w:pStyle w:val="ListParagraph"/>
              <w:numPr>
                <w:ilvl w:val="0"/>
                <w:numId w:val="1"/>
              </w:numPr>
              <w:ind w:left="0" w:firstLine="0"/>
              <w:jc w:val="center"/>
              <w:rPr>
                <w:rFonts w:ascii="Bookman Old Style" w:hAnsi="Bookman Old Style"/>
                <w:sz w:val="24"/>
                <w:szCs w:val="24"/>
                <w:lang w:val="id-ID"/>
              </w:rPr>
            </w:pPr>
          </w:p>
        </w:tc>
        <w:tc>
          <w:tcPr>
            <w:tcW w:w="4798" w:type="dxa"/>
            <w:shd w:val="clear" w:color="auto" w:fill="FFFFFF" w:themeFill="background1"/>
          </w:tcPr>
          <w:p w:rsidR="00AB4C7B" w:rsidRPr="005D062B" w:rsidRDefault="00AB4C7B" w:rsidP="00AB4C7B">
            <w:pPr>
              <w:pStyle w:val="ListParagraph"/>
              <w:numPr>
                <w:ilvl w:val="0"/>
                <w:numId w:val="2"/>
              </w:numPr>
              <w:ind w:left="252"/>
              <w:rPr>
                <w:rFonts w:ascii="Bookman Old Style" w:hAnsi="Bookman Old Style"/>
                <w:b/>
                <w:lang w:val="id-ID"/>
              </w:rPr>
            </w:pPr>
          </w:p>
        </w:tc>
      </w:tr>
      <w:tr w:rsidR="005D062B" w:rsidRPr="005D062B" w:rsidTr="003E00E7">
        <w:tc>
          <w:tcPr>
            <w:tcW w:w="5054" w:type="dxa"/>
            <w:shd w:val="clear" w:color="auto" w:fill="FFFFFF" w:themeFill="background1"/>
          </w:tcPr>
          <w:p w:rsidR="00441359" w:rsidRPr="005D062B" w:rsidRDefault="00441359" w:rsidP="00BB22DD">
            <w:pPr>
              <w:jc w:val="both"/>
              <w:rPr>
                <w:rFonts w:ascii="Bookman Old Style" w:hAnsi="Bookman Old Style"/>
                <w:sz w:val="24"/>
                <w:szCs w:val="24"/>
                <w:lang w:val="id-ID"/>
              </w:rPr>
            </w:pPr>
            <w:r w:rsidRPr="005D062B">
              <w:rPr>
                <w:rFonts w:ascii="Bookman Old Style" w:hAnsi="Bookman Old Style"/>
                <w:sz w:val="24"/>
                <w:szCs w:val="24"/>
                <w:lang w:val="id-ID"/>
              </w:rPr>
              <w:t xml:space="preserve">Bank wajib menerapkan tata kelola yang baik dalam pemberian </w:t>
            </w:r>
            <w:r w:rsidR="00BB22DD">
              <w:rPr>
                <w:rFonts w:ascii="Bookman Old Style" w:hAnsi="Bookman Old Style"/>
                <w:sz w:val="24"/>
                <w:szCs w:val="24"/>
              </w:rPr>
              <w:t>R</w:t>
            </w:r>
            <w:r w:rsidRPr="005D062B">
              <w:rPr>
                <w:rFonts w:ascii="Bookman Old Style" w:hAnsi="Bookman Old Style"/>
                <w:sz w:val="24"/>
                <w:szCs w:val="24"/>
                <w:lang w:val="id-ID"/>
              </w:rPr>
              <w:t>emunerasi bagi Direksi, Dewan Komisaris dan pegawai Bank.</w:t>
            </w:r>
          </w:p>
        </w:tc>
        <w:tc>
          <w:tcPr>
            <w:tcW w:w="4798" w:type="dxa"/>
            <w:shd w:val="clear" w:color="auto" w:fill="FFFFFF" w:themeFill="background1"/>
          </w:tcPr>
          <w:p w:rsidR="00E22B5E" w:rsidRPr="005D062B" w:rsidRDefault="00954D23" w:rsidP="00554833">
            <w:pPr>
              <w:pStyle w:val="Heading3"/>
              <w:widowControl w:val="0"/>
              <w:tabs>
                <w:tab w:val="left" w:pos="252"/>
              </w:tabs>
              <w:spacing w:line="276" w:lineRule="auto"/>
              <w:outlineLvl w:val="2"/>
              <w:rPr>
                <w:rFonts w:ascii="Bookman Old Style" w:hAnsi="Bookman Old Style"/>
                <w:b w:val="0"/>
                <w:lang w:val="id-ID"/>
              </w:rPr>
            </w:pPr>
            <w:r w:rsidRPr="005D062B">
              <w:rPr>
                <w:rFonts w:ascii="Bookman Old Style" w:hAnsi="Bookman Old Style"/>
                <w:b w:val="0"/>
                <w:lang w:val="id-ID"/>
              </w:rPr>
              <w:t>Cukup jelas.</w:t>
            </w:r>
          </w:p>
          <w:p w:rsidR="00441359" w:rsidRPr="005D062B" w:rsidRDefault="00441359" w:rsidP="00441359">
            <w:pPr>
              <w:rPr>
                <w:lang w:val="id-ID"/>
              </w:rPr>
            </w:pPr>
          </w:p>
          <w:p w:rsidR="00441359" w:rsidRPr="005D062B" w:rsidRDefault="00441359" w:rsidP="00441359">
            <w:pPr>
              <w:rPr>
                <w:lang w:val="id-ID"/>
              </w:rPr>
            </w:pPr>
          </w:p>
          <w:p w:rsidR="00441359" w:rsidRPr="005D062B" w:rsidRDefault="00441359" w:rsidP="00441359">
            <w:pPr>
              <w:rPr>
                <w:lang w:val="id-ID"/>
              </w:rPr>
            </w:pPr>
          </w:p>
        </w:tc>
      </w:tr>
      <w:tr w:rsidR="005D062B" w:rsidRPr="005D062B" w:rsidTr="003E00E7">
        <w:tc>
          <w:tcPr>
            <w:tcW w:w="5054" w:type="dxa"/>
            <w:shd w:val="clear" w:color="auto" w:fill="FFFFFF" w:themeFill="background1"/>
          </w:tcPr>
          <w:p w:rsidR="003553B8" w:rsidRPr="005D062B" w:rsidRDefault="003553B8" w:rsidP="00FF41B7">
            <w:pPr>
              <w:pStyle w:val="ListParagraph"/>
              <w:numPr>
                <w:ilvl w:val="0"/>
                <w:numId w:val="1"/>
              </w:numPr>
              <w:ind w:left="0" w:firstLine="0"/>
              <w:jc w:val="center"/>
              <w:rPr>
                <w:rFonts w:ascii="Bookman Old Style" w:hAnsi="Bookman Old Style"/>
                <w:sz w:val="24"/>
                <w:szCs w:val="24"/>
                <w:lang w:val="id-ID"/>
              </w:rPr>
            </w:pPr>
          </w:p>
        </w:tc>
        <w:tc>
          <w:tcPr>
            <w:tcW w:w="4798" w:type="dxa"/>
            <w:shd w:val="clear" w:color="auto" w:fill="FFFFFF" w:themeFill="background1"/>
          </w:tcPr>
          <w:p w:rsidR="003553B8" w:rsidRPr="005D062B" w:rsidRDefault="003553B8" w:rsidP="00FF41B7">
            <w:pPr>
              <w:pStyle w:val="ListParagraph"/>
              <w:numPr>
                <w:ilvl w:val="0"/>
                <w:numId w:val="2"/>
              </w:numPr>
              <w:ind w:left="252"/>
              <w:rPr>
                <w:rFonts w:ascii="Bookman Old Style" w:hAnsi="Bookman Old Style"/>
                <w:sz w:val="24"/>
                <w:szCs w:val="24"/>
                <w:lang w:val="id-ID"/>
              </w:rPr>
            </w:pPr>
          </w:p>
        </w:tc>
      </w:tr>
      <w:tr w:rsidR="005D062B" w:rsidRPr="005D062B" w:rsidTr="003E00E7">
        <w:tc>
          <w:tcPr>
            <w:tcW w:w="5054" w:type="dxa"/>
            <w:shd w:val="clear" w:color="auto" w:fill="FFFFFF" w:themeFill="background1"/>
          </w:tcPr>
          <w:p w:rsidR="00441359" w:rsidRPr="005D062B" w:rsidRDefault="00441359" w:rsidP="00BB22DD">
            <w:pPr>
              <w:jc w:val="both"/>
              <w:rPr>
                <w:rFonts w:ascii="Bookman Old Style" w:hAnsi="Bookman Old Style"/>
                <w:sz w:val="24"/>
                <w:szCs w:val="24"/>
                <w:lang w:val="id-ID"/>
              </w:rPr>
            </w:pPr>
            <w:r w:rsidRPr="005D062B">
              <w:rPr>
                <w:rFonts w:ascii="Bookman Old Style" w:hAnsi="Bookman Old Style"/>
                <w:sz w:val="24"/>
                <w:szCs w:val="24"/>
                <w:lang w:val="id-ID"/>
              </w:rPr>
              <w:t xml:space="preserve">Penerapan tata kelola yang baik dalam pemberian </w:t>
            </w:r>
            <w:r w:rsidR="00BB22DD">
              <w:rPr>
                <w:rFonts w:ascii="Bookman Old Style" w:hAnsi="Bookman Old Style"/>
                <w:sz w:val="24"/>
                <w:szCs w:val="24"/>
              </w:rPr>
              <w:t>R</w:t>
            </w:r>
            <w:r w:rsidRPr="005D062B">
              <w:rPr>
                <w:rFonts w:ascii="Bookman Old Style" w:hAnsi="Bookman Old Style"/>
                <w:sz w:val="24"/>
                <w:szCs w:val="24"/>
                <w:lang w:val="id-ID"/>
              </w:rPr>
              <w:t>emunerasi paling kurang mencakup:</w:t>
            </w:r>
          </w:p>
        </w:tc>
        <w:tc>
          <w:tcPr>
            <w:tcW w:w="4798" w:type="dxa"/>
            <w:shd w:val="clear" w:color="auto" w:fill="FFFFFF" w:themeFill="background1"/>
          </w:tcPr>
          <w:p w:rsidR="004708D1" w:rsidRPr="005D062B" w:rsidRDefault="008973E0" w:rsidP="004708D1">
            <w:pPr>
              <w:rPr>
                <w:rFonts w:ascii="Bookman Old Style" w:hAnsi="Bookman Old Style"/>
                <w:sz w:val="24"/>
                <w:szCs w:val="24"/>
                <w:lang w:val="id-ID"/>
              </w:rPr>
            </w:pPr>
            <w:r w:rsidRPr="005D062B">
              <w:rPr>
                <w:rFonts w:ascii="Bookman Old Style" w:hAnsi="Bookman Old Style"/>
                <w:sz w:val="24"/>
                <w:szCs w:val="24"/>
                <w:lang w:val="id-ID"/>
              </w:rPr>
              <w:t>Cukup jelas</w:t>
            </w:r>
          </w:p>
        </w:tc>
      </w:tr>
      <w:tr w:rsidR="005D062B" w:rsidRPr="005D062B" w:rsidTr="003E00E7">
        <w:tc>
          <w:tcPr>
            <w:tcW w:w="5054" w:type="dxa"/>
            <w:shd w:val="clear" w:color="auto" w:fill="FFFFFF" w:themeFill="background1"/>
          </w:tcPr>
          <w:p w:rsidR="00434C2C" w:rsidRPr="005D062B" w:rsidRDefault="007E2CA2" w:rsidP="007E2CA2">
            <w:pPr>
              <w:pStyle w:val="ListParagraph"/>
              <w:numPr>
                <w:ilvl w:val="0"/>
                <w:numId w:val="10"/>
              </w:numPr>
              <w:ind w:left="460" w:hanging="426"/>
              <w:jc w:val="both"/>
              <w:rPr>
                <w:rFonts w:ascii="Bookman Old Style" w:hAnsi="Bookman Old Style"/>
                <w:sz w:val="24"/>
                <w:szCs w:val="24"/>
                <w:lang w:val="id-ID"/>
              </w:rPr>
            </w:pPr>
            <w:r w:rsidRPr="005D062B">
              <w:rPr>
                <w:rFonts w:ascii="Bookman Old Style" w:hAnsi="Bookman Old Style"/>
                <w:sz w:val="24"/>
                <w:szCs w:val="24"/>
                <w:lang w:val="id-ID"/>
              </w:rPr>
              <w:t xml:space="preserve">pengawasan aktif </w:t>
            </w:r>
            <w:r w:rsidR="00A825B6" w:rsidRPr="005D062B">
              <w:rPr>
                <w:rFonts w:ascii="Bookman Old Style" w:hAnsi="Bookman Old Style"/>
                <w:sz w:val="24"/>
                <w:szCs w:val="24"/>
              </w:rPr>
              <w:t>Direksi</w:t>
            </w:r>
            <w:r w:rsidR="008973E0" w:rsidRPr="005D062B">
              <w:rPr>
                <w:rFonts w:ascii="Bookman Old Style" w:hAnsi="Bookman Old Style"/>
                <w:sz w:val="24"/>
                <w:szCs w:val="24"/>
              </w:rPr>
              <w:t xml:space="preserve"> </w:t>
            </w:r>
            <w:r w:rsidR="00A825B6" w:rsidRPr="005D062B">
              <w:rPr>
                <w:rFonts w:ascii="Bookman Old Style" w:hAnsi="Bookman Old Style"/>
                <w:sz w:val="24"/>
                <w:szCs w:val="24"/>
              </w:rPr>
              <w:t xml:space="preserve">dan </w:t>
            </w:r>
            <w:r w:rsidR="008973E0" w:rsidRPr="005D062B">
              <w:rPr>
                <w:rFonts w:ascii="Bookman Old Style" w:hAnsi="Bookman Old Style"/>
                <w:sz w:val="24"/>
                <w:szCs w:val="24"/>
              </w:rPr>
              <w:t>Dewan Komisaris</w:t>
            </w:r>
            <w:r w:rsidR="00F45B0A" w:rsidRPr="005D062B">
              <w:rPr>
                <w:rFonts w:ascii="Bookman Old Style" w:hAnsi="Bookman Old Style"/>
                <w:sz w:val="24"/>
                <w:szCs w:val="24"/>
              </w:rPr>
              <w:t>;</w:t>
            </w:r>
          </w:p>
        </w:tc>
        <w:tc>
          <w:tcPr>
            <w:tcW w:w="4798" w:type="dxa"/>
            <w:shd w:val="clear" w:color="auto" w:fill="FFFFFF" w:themeFill="background1"/>
          </w:tcPr>
          <w:p w:rsidR="00434C2C" w:rsidRPr="005D062B" w:rsidRDefault="00434C2C" w:rsidP="00434C2C">
            <w:pPr>
              <w:jc w:val="both"/>
              <w:rPr>
                <w:rFonts w:ascii="Bookman Old Style" w:hAnsi="Bookman Old Style"/>
                <w:sz w:val="24"/>
                <w:szCs w:val="24"/>
                <w:lang w:val="id-ID"/>
              </w:rPr>
            </w:pPr>
          </w:p>
        </w:tc>
      </w:tr>
      <w:tr w:rsidR="005D062B" w:rsidRPr="005D062B" w:rsidTr="003E00E7">
        <w:tc>
          <w:tcPr>
            <w:tcW w:w="5054" w:type="dxa"/>
            <w:shd w:val="clear" w:color="auto" w:fill="FFFFFF" w:themeFill="background1"/>
          </w:tcPr>
          <w:p w:rsidR="00A825B6" w:rsidRPr="005D062B" w:rsidRDefault="007E2CA2" w:rsidP="00A825B6">
            <w:pPr>
              <w:pStyle w:val="ListParagraph"/>
              <w:numPr>
                <w:ilvl w:val="0"/>
                <w:numId w:val="10"/>
              </w:numPr>
              <w:ind w:left="460" w:hanging="426"/>
              <w:jc w:val="both"/>
              <w:rPr>
                <w:rFonts w:ascii="Bookman Old Style" w:hAnsi="Bookman Old Style"/>
                <w:sz w:val="24"/>
                <w:szCs w:val="24"/>
                <w:lang w:val="id-ID"/>
              </w:rPr>
            </w:pPr>
            <w:r w:rsidRPr="005D062B">
              <w:rPr>
                <w:rFonts w:ascii="Bookman Old Style" w:hAnsi="Bookman Old Style"/>
                <w:sz w:val="24"/>
                <w:szCs w:val="24"/>
                <w:lang w:val="id-ID"/>
              </w:rPr>
              <w:t>peran serta</w:t>
            </w:r>
            <w:r w:rsidR="00A825B6" w:rsidRPr="005D062B">
              <w:rPr>
                <w:rFonts w:ascii="Bookman Old Style" w:hAnsi="Bookman Old Style"/>
                <w:sz w:val="24"/>
                <w:szCs w:val="24"/>
              </w:rPr>
              <w:t xml:space="preserve"> Komite Remunerasi;</w:t>
            </w:r>
          </w:p>
        </w:tc>
        <w:tc>
          <w:tcPr>
            <w:tcW w:w="4798" w:type="dxa"/>
            <w:shd w:val="clear" w:color="auto" w:fill="FFFFFF" w:themeFill="background1"/>
          </w:tcPr>
          <w:p w:rsidR="00A825B6" w:rsidRPr="005D062B" w:rsidRDefault="00A825B6" w:rsidP="00434C2C">
            <w:pPr>
              <w:jc w:val="both"/>
              <w:rPr>
                <w:rFonts w:ascii="Bookman Old Style" w:hAnsi="Bookman Old Style"/>
                <w:sz w:val="24"/>
                <w:szCs w:val="24"/>
                <w:lang w:val="id-ID"/>
              </w:rPr>
            </w:pPr>
          </w:p>
        </w:tc>
      </w:tr>
      <w:tr w:rsidR="005D062B" w:rsidRPr="005D062B" w:rsidTr="003E00E7">
        <w:tc>
          <w:tcPr>
            <w:tcW w:w="5054" w:type="dxa"/>
            <w:shd w:val="clear" w:color="auto" w:fill="FFFFFF" w:themeFill="background1"/>
          </w:tcPr>
          <w:p w:rsidR="003553B8" w:rsidRPr="005D062B" w:rsidRDefault="008973E0" w:rsidP="006319EA">
            <w:pPr>
              <w:pStyle w:val="ListParagraph"/>
              <w:numPr>
                <w:ilvl w:val="0"/>
                <w:numId w:val="10"/>
              </w:numPr>
              <w:ind w:left="460" w:hanging="426"/>
              <w:jc w:val="both"/>
              <w:rPr>
                <w:rFonts w:ascii="Bookman Old Style" w:hAnsi="Bookman Old Style"/>
                <w:sz w:val="24"/>
                <w:szCs w:val="24"/>
                <w:lang w:val="id-ID"/>
              </w:rPr>
            </w:pPr>
            <w:r w:rsidRPr="005D062B">
              <w:rPr>
                <w:rFonts w:ascii="Bookman Old Style" w:hAnsi="Bookman Old Style"/>
                <w:sz w:val="24"/>
                <w:szCs w:val="24"/>
              </w:rPr>
              <w:t>pemberian bonus dikaitkan dengan  pengambilan risiko yang hati-hati (</w:t>
            </w:r>
            <w:r w:rsidRPr="005D062B">
              <w:rPr>
                <w:rFonts w:ascii="Bookman Old Style" w:hAnsi="Bookman Old Style"/>
                <w:i/>
                <w:iCs/>
                <w:sz w:val="24"/>
                <w:szCs w:val="24"/>
              </w:rPr>
              <w:t>prudent risk taking</w:t>
            </w:r>
            <w:r w:rsidRPr="005D062B">
              <w:rPr>
                <w:rFonts w:ascii="Bookman Old Style" w:hAnsi="Bookman Old Style"/>
                <w:sz w:val="24"/>
                <w:szCs w:val="24"/>
              </w:rPr>
              <w:t>)</w:t>
            </w:r>
            <w:r w:rsidR="00FF41B7" w:rsidRPr="005D062B">
              <w:rPr>
                <w:rFonts w:ascii="Bookman Old Style" w:hAnsi="Bookman Old Style"/>
                <w:sz w:val="24"/>
                <w:szCs w:val="24"/>
                <w:lang w:val="id-ID"/>
              </w:rPr>
              <w:t>;</w:t>
            </w:r>
            <w:r w:rsidR="00840B41" w:rsidRPr="005D062B">
              <w:rPr>
                <w:rFonts w:ascii="Bookman Old Style" w:hAnsi="Bookman Old Style"/>
                <w:sz w:val="24"/>
                <w:szCs w:val="24"/>
              </w:rPr>
              <w:t xml:space="preserve"> dan</w:t>
            </w:r>
          </w:p>
        </w:tc>
        <w:tc>
          <w:tcPr>
            <w:tcW w:w="4798" w:type="dxa"/>
            <w:shd w:val="clear" w:color="auto" w:fill="FFFFFF" w:themeFill="background1"/>
          </w:tcPr>
          <w:p w:rsidR="003553B8" w:rsidRPr="005D062B" w:rsidRDefault="003553B8" w:rsidP="003553B8">
            <w:pPr>
              <w:jc w:val="both"/>
              <w:rPr>
                <w:rFonts w:ascii="Bookman Old Style" w:hAnsi="Bookman Old Style"/>
                <w:sz w:val="24"/>
                <w:szCs w:val="24"/>
                <w:lang w:val="id-ID"/>
              </w:rPr>
            </w:pPr>
          </w:p>
        </w:tc>
      </w:tr>
      <w:tr w:rsidR="005D062B" w:rsidRPr="005D062B" w:rsidTr="003E00E7">
        <w:tc>
          <w:tcPr>
            <w:tcW w:w="5054" w:type="dxa"/>
            <w:shd w:val="clear" w:color="auto" w:fill="FFFFFF" w:themeFill="background1"/>
          </w:tcPr>
          <w:p w:rsidR="003553B8" w:rsidRPr="005D062B" w:rsidRDefault="00B163C0" w:rsidP="00BB22DD">
            <w:pPr>
              <w:pStyle w:val="ListParagraph"/>
              <w:numPr>
                <w:ilvl w:val="0"/>
                <w:numId w:val="10"/>
              </w:numPr>
              <w:ind w:left="460" w:hanging="426"/>
              <w:jc w:val="both"/>
              <w:rPr>
                <w:rFonts w:ascii="Bookman Old Style" w:hAnsi="Bookman Old Style"/>
                <w:sz w:val="24"/>
                <w:szCs w:val="24"/>
                <w:lang w:val="id-ID"/>
              </w:rPr>
            </w:pPr>
            <w:r w:rsidRPr="005D062B">
              <w:rPr>
                <w:rFonts w:ascii="Bookman Old Style" w:hAnsi="Bookman Old Style"/>
                <w:sz w:val="24"/>
                <w:szCs w:val="24"/>
                <w:lang w:val="id-ID"/>
              </w:rPr>
              <w:t>p</w:t>
            </w:r>
            <w:r w:rsidR="00FF41B7" w:rsidRPr="005D062B">
              <w:rPr>
                <w:rFonts w:ascii="Bookman Old Style" w:hAnsi="Bookman Old Style"/>
                <w:sz w:val="24"/>
                <w:szCs w:val="24"/>
                <w:lang w:val="id-ID"/>
              </w:rPr>
              <w:t xml:space="preserve">engungkapan </w:t>
            </w:r>
            <w:r w:rsidR="00BB22DD">
              <w:rPr>
                <w:rFonts w:ascii="Bookman Old Style" w:hAnsi="Bookman Old Style"/>
                <w:sz w:val="24"/>
                <w:szCs w:val="24"/>
              </w:rPr>
              <w:t>R</w:t>
            </w:r>
            <w:r w:rsidR="00FF41B7" w:rsidRPr="005D062B">
              <w:rPr>
                <w:rFonts w:ascii="Bookman Old Style" w:hAnsi="Bookman Old Style"/>
                <w:sz w:val="24"/>
                <w:szCs w:val="24"/>
                <w:lang w:val="id-ID"/>
              </w:rPr>
              <w:t>emunerasi</w:t>
            </w:r>
            <w:r w:rsidR="008973E0" w:rsidRPr="005D062B">
              <w:rPr>
                <w:rFonts w:ascii="Bookman Old Style" w:hAnsi="Bookman Old Style"/>
                <w:sz w:val="24"/>
                <w:szCs w:val="24"/>
                <w:lang w:val="id-ID"/>
              </w:rPr>
              <w:t xml:space="preserve"> (</w:t>
            </w:r>
            <w:r w:rsidR="008973E0" w:rsidRPr="005D062B">
              <w:rPr>
                <w:rFonts w:ascii="Bookman Old Style" w:hAnsi="Bookman Old Style"/>
                <w:i/>
                <w:sz w:val="24"/>
                <w:szCs w:val="24"/>
                <w:lang w:val="id-ID"/>
              </w:rPr>
              <w:t>disclosure</w:t>
            </w:r>
            <w:r w:rsidR="008973E0" w:rsidRPr="005D062B">
              <w:rPr>
                <w:rFonts w:ascii="Bookman Old Style" w:hAnsi="Bookman Old Style"/>
                <w:sz w:val="24"/>
                <w:szCs w:val="24"/>
                <w:lang w:val="id-ID"/>
              </w:rPr>
              <w:t>)</w:t>
            </w:r>
            <w:r w:rsidR="00FF41B7" w:rsidRPr="005D062B">
              <w:rPr>
                <w:rFonts w:ascii="Bookman Old Style" w:hAnsi="Bookman Old Style"/>
                <w:sz w:val="24"/>
                <w:szCs w:val="24"/>
                <w:lang w:val="id-ID"/>
              </w:rPr>
              <w:t>.</w:t>
            </w:r>
          </w:p>
        </w:tc>
        <w:tc>
          <w:tcPr>
            <w:tcW w:w="4798" w:type="dxa"/>
            <w:shd w:val="clear" w:color="auto" w:fill="FFFFFF" w:themeFill="background1"/>
          </w:tcPr>
          <w:p w:rsidR="003553B8" w:rsidRPr="005D062B" w:rsidRDefault="003553B8" w:rsidP="003553B8">
            <w:pPr>
              <w:jc w:val="both"/>
              <w:rPr>
                <w:rFonts w:ascii="Bookman Old Style" w:hAnsi="Bookman Old Style"/>
                <w:sz w:val="24"/>
                <w:szCs w:val="24"/>
                <w:lang w:val="id-ID"/>
              </w:rPr>
            </w:pPr>
          </w:p>
        </w:tc>
      </w:tr>
      <w:tr w:rsidR="005D062B" w:rsidRPr="005D062B" w:rsidTr="003E00E7">
        <w:tc>
          <w:tcPr>
            <w:tcW w:w="5054" w:type="dxa"/>
            <w:shd w:val="clear" w:color="auto" w:fill="FFFFFF" w:themeFill="background1"/>
          </w:tcPr>
          <w:p w:rsidR="00FF41B7" w:rsidRPr="005D062B" w:rsidRDefault="00FF41B7" w:rsidP="00FF41B7">
            <w:pPr>
              <w:jc w:val="center"/>
              <w:rPr>
                <w:rFonts w:ascii="Bookman Old Style" w:hAnsi="Bookman Old Style"/>
                <w:sz w:val="24"/>
                <w:szCs w:val="24"/>
                <w:lang w:val="id-ID"/>
              </w:rPr>
            </w:pPr>
            <w:r w:rsidRPr="005D062B">
              <w:rPr>
                <w:rFonts w:ascii="Bookman Old Style" w:hAnsi="Bookman Old Style"/>
                <w:b/>
                <w:sz w:val="24"/>
                <w:szCs w:val="24"/>
              </w:rPr>
              <w:t>BAB</w:t>
            </w:r>
            <w:r w:rsidRPr="005D062B">
              <w:rPr>
                <w:rFonts w:ascii="Bookman Old Style" w:hAnsi="Bookman Old Style"/>
                <w:b/>
                <w:sz w:val="24"/>
                <w:szCs w:val="24"/>
                <w:lang w:val="id-ID"/>
              </w:rPr>
              <w:t xml:space="preserve"> II</w:t>
            </w:r>
          </w:p>
        </w:tc>
        <w:tc>
          <w:tcPr>
            <w:tcW w:w="4798" w:type="dxa"/>
            <w:shd w:val="clear" w:color="auto" w:fill="FFFFFF" w:themeFill="background1"/>
          </w:tcPr>
          <w:p w:rsidR="00FF41B7" w:rsidRPr="005D062B" w:rsidRDefault="00FF41B7" w:rsidP="003553B8">
            <w:pPr>
              <w:jc w:val="both"/>
              <w:rPr>
                <w:rFonts w:ascii="Bookman Old Style" w:hAnsi="Bookman Old Style"/>
                <w:sz w:val="24"/>
                <w:szCs w:val="24"/>
                <w:lang w:val="id-ID"/>
              </w:rPr>
            </w:pPr>
          </w:p>
        </w:tc>
      </w:tr>
      <w:tr w:rsidR="005D062B" w:rsidRPr="005D062B" w:rsidTr="003E00E7">
        <w:tc>
          <w:tcPr>
            <w:tcW w:w="5054" w:type="dxa"/>
            <w:shd w:val="clear" w:color="auto" w:fill="FFFFFF" w:themeFill="background1"/>
          </w:tcPr>
          <w:p w:rsidR="00FF41B7" w:rsidRPr="005D062B" w:rsidRDefault="00335342" w:rsidP="00A825B6">
            <w:pPr>
              <w:jc w:val="center"/>
              <w:rPr>
                <w:rFonts w:ascii="Bookman Old Style" w:hAnsi="Bookman Old Style"/>
                <w:b/>
                <w:sz w:val="24"/>
                <w:szCs w:val="24"/>
                <w:lang w:val="id-ID"/>
              </w:rPr>
            </w:pPr>
            <w:r w:rsidRPr="005D062B">
              <w:rPr>
                <w:rFonts w:ascii="Bookman Old Style" w:hAnsi="Bookman Old Style"/>
                <w:b/>
                <w:sz w:val="24"/>
                <w:szCs w:val="24"/>
                <w:lang w:val="id-ID"/>
              </w:rPr>
              <w:lastRenderedPageBreak/>
              <w:t>PENGAWASAN AKTIF</w:t>
            </w:r>
            <w:r w:rsidR="000D6715" w:rsidRPr="005D062B">
              <w:rPr>
                <w:rFonts w:ascii="Bookman Old Style" w:hAnsi="Bookman Old Style"/>
                <w:b/>
                <w:sz w:val="24"/>
                <w:szCs w:val="24"/>
                <w:lang w:val="id-ID"/>
              </w:rPr>
              <w:t xml:space="preserve"> DIREKSI</w:t>
            </w:r>
            <w:r w:rsidR="00A825B6" w:rsidRPr="005D062B">
              <w:rPr>
                <w:rFonts w:ascii="Bookman Old Style" w:hAnsi="Bookman Old Style"/>
                <w:b/>
                <w:sz w:val="24"/>
                <w:szCs w:val="24"/>
                <w:lang w:val="id-ID"/>
              </w:rPr>
              <w:t xml:space="preserve"> DAN</w:t>
            </w:r>
            <w:r w:rsidR="000D6715" w:rsidRPr="005D062B">
              <w:rPr>
                <w:rFonts w:ascii="Bookman Old Style" w:hAnsi="Bookman Old Style"/>
                <w:b/>
                <w:sz w:val="24"/>
                <w:szCs w:val="24"/>
                <w:lang w:val="id-ID"/>
              </w:rPr>
              <w:t xml:space="preserve"> DEWAN KOMISARIS</w:t>
            </w:r>
          </w:p>
        </w:tc>
        <w:tc>
          <w:tcPr>
            <w:tcW w:w="4798" w:type="dxa"/>
            <w:shd w:val="clear" w:color="auto" w:fill="FFFFFF" w:themeFill="background1"/>
          </w:tcPr>
          <w:p w:rsidR="00FF41B7" w:rsidRPr="005D062B" w:rsidRDefault="00FF41B7" w:rsidP="003553B8">
            <w:pPr>
              <w:jc w:val="both"/>
              <w:rPr>
                <w:rFonts w:ascii="Bookman Old Style" w:hAnsi="Bookman Old Style"/>
                <w:sz w:val="24"/>
                <w:szCs w:val="24"/>
                <w:lang w:val="id-ID"/>
              </w:rPr>
            </w:pPr>
          </w:p>
        </w:tc>
      </w:tr>
      <w:tr w:rsidR="005D062B" w:rsidRPr="005D062B" w:rsidTr="003E00E7">
        <w:tc>
          <w:tcPr>
            <w:tcW w:w="5054" w:type="dxa"/>
            <w:shd w:val="clear" w:color="auto" w:fill="FFFFFF" w:themeFill="background1"/>
          </w:tcPr>
          <w:p w:rsidR="004708D1" w:rsidRPr="005D062B" w:rsidRDefault="004708D1" w:rsidP="00796187">
            <w:pPr>
              <w:pStyle w:val="ListParagraph"/>
              <w:numPr>
                <w:ilvl w:val="0"/>
                <w:numId w:val="1"/>
              </w:numPr>
              <w:ind w:left="0" w:firstLine="0"/>
              <w:jc w:val="center"/>
              <w:rPr>
                <w:rFonts w:ascii="Bookman Old Style" w:hAnsi="Bookman Old Style"/>
                <w:sz w:val="24"/>
                <w:szCs w:val="24"/>
              </w:rPr>
            </w:pPr>
          </w:p>
        </w:tc>
        <w:tc>
          <w:tcPr>
            <w:tcW w:w="4798" w:type="dxa"/>
            <w:shd w:val="clear" w:color="auto" w:fill="FFFFFF" w:themeFill="background1"/>
          </w:tcPr>
          <w:p w:rsidR="004708D1" w:rsidRPr="005D062B" w:rsidRDefault="004708D1" w:rsidP="00796187">
            <w:pPr>
              <w:pStyle w:val="ListParagraph"/>
              <w:numPr>
                <w:ilvl w:val="0"/>
                <w:numId w:val="2"/>
              </w:numPr>
              <w:ind w:left="252"/>
              <w:rPr>
                <w:rFonts w:ascii="Bookman Old Style" w:hAnsi="Bookman Old Style"/>
                <w:b/>
                <w:sz w:val="24"/>
                <w:szCs w:val="24"/>
                <w:lang w:val="es-ES"/>
              </w:rPr>
            </w:pPr>
          </w:p>
        </w:tc>
      </w:tr>
      <w:tr w:rsidR="005D062B" w:rsidRPr="005D062B" w:rsidTr="003E00E7">
        <w:tc>
          <w:tcPr>
            <w:tcW w:w="5054" w:type="dxa"/>
            <w:shd w:val="clear" w:color="auto" w:fill="FFFFFF" w:themeFill="background1"/>
          </w:tcPr>
          <w:p w:rsidR="00FF41B7" w:rsidRPr="005D062B" w:rsidRDefault="006C23C1" w:rsidP="00BB22DD">
            <w:pPr>
              <w:pStyle w:val="ListParagraph"/>
              <w:numPr>
                <w:ilvl w:val="0"/>
                <w:numId w:val="14"/>
              </w:numPr>
              <w:ind w:left="318"/>
              <w:jc w:val="both"/>
              <w:rPr>
                <w:rFonts w:ascii="Bookman Old Style" w:hAnsi="Bookman Old Style"/>
                <w:sz w:val="24"/>
                <w:szCs w:val="24"/>
                <w:lang w:val="id-ID"/>
              </w:rPr>
            </w:pPr>
            <w:r w:rsidRPr="005D062B">
              <w:rPr>
                <w:rFonts w:ascii="Bookman Old Style" w:hAnsi="Bookman Old Style"/>
                <w:sz w:val="24"/>
                <w:szCs w:val="24"/>
              </w:rPr>
              <w:t xml:space="preserve">Direksi </w:t>
            </w:r>
            <w:r w:rsidR="0093423E" w:rsidRPr="005D062B">
              <w:rPr>
                <w:rFonts w:ascii="Bookman Old Style" w:hAnsi="Bookman Old Style"/>
                <w:sz w:val="24"/>
                <w:szCs w:val="24"/>
                <w:lang w:val="id-ID"/>
              </w:rPr>
              <w:t xml:space="preserve">wajib menyusun </w:t>
            </w:r>
            <w:r w:rsidRPr="005D062B">
              <w:rPr>
                <w:rFonts w:ascii="Bookman Old Style" w:hAnsi="Bookman Old Style"/>
                <w:sz w:val="24"/>
                <w:szCs w:val="24"/>
              </w:rPr>
              <w:t xml:space="preserve">kebijakan </w:t>
            </w:r>
            <w:r w:rsidR="00BB22DD">
              <w:rPr>
                <w:rFonts w:ascii="Bookman Old Style" w:hAnsi="Bookman Old Style"/>
                <w:sz w:val="24"/>
                <w:szCs w:val="24"/>
              </w:rPr>
              <w:t>R</w:t>
            </w:r>
            <w:r w:rsidR="002B5638" w:rsidRPr="005D062B">
              <w:rPr>
                <w:rFonts w:ascii="Bookman Old Style" w:hAnsi="Bookman Old Style"/>
                <w:sz w:val="24"/>
                <w:szCs w:val="24"/>
              </w:rPr>
              <w:t>emunerasi</w:t>
            </w:r>
            <w:r w:rsidR="00C80166" w:rsidRPr="005D062B">
              <w:rPr>
                <w:rFonts w:ascii="Bookman Old Style" w:hAnsi="Bookman Old Style"/>
                <w:sz w:val="24"/>
                <w:szCs w:val="24"/>
              </w:rPr>
              <w:t xml:space="preserve"> </w:t>
            </w:r>
            <w:r w:rsidR="006C7C65" w:rsidRPr="005D062B">
              <w:rPr>
                <w:rFonts w:ascii="Bookman Old Style" w:hAnsi="Bookman Old Style"/>
                <w:sz w:val="24"/>
                <w:szCs w:val="24"/>
                <w:lang w:val="id-ID"/>
              </w:rPr>
              <w:t>berdasarkan</w:t>
            </w:r>
            <w:r w:rsidR="00C80166" w:rsidRPr="005D062B">
              <w:rPr>
                <w:rFonts w:ascii="Bookman Old Style" w:hAnsi="Bookman Old Style"/>
                <w:sz w:val="24"/>
                <w:szCs w:val="24"/>
              </w:rPr>
              <w:t xml:space="preserve"> kinerja dan risiko</w:t>
            </w:r>
            <w:r w:rsidR="0093423E" w:rsidRPr="005D062B">
              <w:rPr>
                <w:rFonts w:ascii="Bookman Old Style" w:hAnsi="Bookman Old Style"/>
                <w:sz w:val="24"/>
                <w:szCs w:val="24"/>
                <w:lang w:val="id-ID"/>
              </w:rPr>
              <w:t>.</w:t>
            </w:r>
          </w:p>
        </w:tc>
        <w:tc>
          <w:tcPr>
            <w:tcW w:w="4798" w:type="dxa"/>
            <w:shd w:val="clear" w:color="auto" w:fill="FFFFFF" w:themeFill="background1"/>
          </w:tcPr>
          <w:p w:rsidR="00165220" w:rsidRPr="005D062B" w:rsidRDefault="00165220" w:rsidP="00C80166">
            <w:pPr>
              <w:jc w:val="both"/>
              <w:rPr>
                <w:rFonts w:ascii="Bookman Old Style" w:hAnsi="Bookman Old Style"/>
                <w:sz w:val="24"/>
                <w:szCs w:val="24"/>
              </w:rPr>
            </w:pPr>
            <w:r w:rsidRPr="005D062B">
              <w:rPr>
                <w:rFonts w:ascii="Bookman Old Style" w:hAnsi="Bookman Old Style"/>
                <w:sz w:val="24"/>
                <w:szCs w:val="24"/>
              </w:rPr>
              <w:t>Ayat (1)</w:t>
            </w:r>
          </w:p>
          <w:p w:rsidR="00C80166" w:rsidRPr="005D062B" w:rsidRDefault="00C80166" w:rsidP="002F5CFD">
            <w:pPr>
              <w:ind w:left="225"/>
              <w:jc w:val="both"/>
              <w:rPr>
                <w:rFonts w:ascii="Bookman Old Style" w:hAnsi="Bookman Old Style"/>
                <w:sz w:val="24"/>
                <w:szCs w:val="24"/>
                <w:lang w:val="id-ID"/>
              </w:rPr>
            </w:pPr>
            <w:r w:rsidRPr="0074730C">
              <w:rPr>
                <w:rFonts w:ascii="Bookman Old Style" w:hAnsi="Bookman Old Style"/>
                <w:sz w:val="24"/>
                <w:szCs w:val="24"/>
                <w:lang w:val="id-ID"/>
              </w:rPr>
              <w:t xml:space="preserve">Yang dimaksud dengan risiko dalam ayat ini adalah  </w:t>
            </w:r>
            <w:r w:rsidR="002F5CFD" w:rsidRPr="0074730C">
              <w:rPr>
                <w:rFonts w:ascii="Bookman Old Style" w:hAnsi="Bookman Old Style"/>
                <w:sz w:val="24"/>
                <w:szCs w:val="24"/>
                <w:lang w:val="id-ID"/>
              </w:rPr>
              <w:t xml:space="preserve">risiko </w:t>
            </w:r>
            <w:r w:rsidR="002F5CFD" w:rsidRPr="0074730C">
              <w:rPr>
                <w:rFonts w:ascii="Bookman Old Style" w:hAnsi="Bookman Old Style"/>
                <w:i/>
                <w:sz w:val="24"/>
                <w:szCs w:val="24"/>
                <w:lang w:val="id-ID"/>
              </w:rPr>
              <w:t>ex-post</w:t>
            </w:r>
            <w:r w:rsidR="002F5CFD" w:rsidRPr="0074730C">
              <w:rPr>
                <w:rFonts w:ascii="Bookman Old Style" w:hAnsi="Bookman Old Style"/>
                <w:sz w:val="24"/>
                <w:szCs w:val="24"/>
                <w:lang w:val="id-ID"/>
              </w:rPr>
              <w:t xml:space="preserve"> dan risiko </w:t>
            </w:r>
            <w:r w:rsidR="002F5CFD" w:rsidRPr="0074730C">
              <w:rPr>
                <w:rFonts w:ascii="Bookman Old Style" w:hAnsi="Bookman Old Style"/>
                <w:i/>
                <w:sz w:val="24"/>
                <w:szCs w:val="24"/>
                <w:lang w:val="id-ID"/>
              </w:rPr>
              <w:t>ex-ante.</w:t>
            </w:r>
            <w:r w:rsidRPr="0074730C">
              <w:rPr>
                <w:rFonts w:ascii="Bookman Old Style" w:hAnsi="Bookman Old Style"/>
                <w:sz w:val="24"/>
                <w:szCs w:val="24"/>
              </w:rPr>
              <w:t xml:space="preserve">  </w:t>
            </w:r>
            <w:r w:rsidR="002F5CFD" w:rsidRPr="0074730C">
              <w:rPr>
                <w:rFonts w:ascii="Bookman Old Style" w:hAnsi="Bookman Old Style"/>
                <w:sz w:val="24"/>
                <w:szCs w:val="24"/>
                <w:lang w:val="id-ID"/>
              </w:rPr>
              <w:t>T</w:t>
            </w:r>
            <w:r w:rsidRPr="0074730C">
              <w:rPr>
                <w:rFonts w:ascii="Bookman Old Style" w:hAnsi="Bookman Old Style"/>
                <w:sz w:val="24"/>
                <w:szCs w:val="24"/>
              </w:rPr>
              <w:t xml:space="preserve">ermasuk </w:t>
            </w:r>
            <w:r w:rsidR="002F5CFD" w:rsidRPr="0074730C">
              <w:rPr>
                <w:rFonts w:ascii="Bookman Old Style" w:hAnsi="Bookman Old Style"/>
                <w:sz w:val="24"/>
                <w:szCs w:val="24"/>
                <w:lang w:val="id-ID"/>
              </w:rPr>
              <w:t xml:space="preserve">dalam pengertian </w:t>
            </w:r>
            <w:r w:rsidRPr="0074730C">
              <w:rPr>
                <w:rFonts w:ascii="Bookman Old Style" w:hAnsi="Bookman Old Style"/>
                <w:sz w:val="24"/>
                <w:szCs w:val="24"/>
              </w:rPr>
              <w:t xml:space="preserve">risiko </w:t>
            </w:r>
            <w:r w:rsidR="002F5CFD" w:rsidRPr="0074730C">
              <w:rPr>
                <w:rFonts w:ascii="Bookman Old Style" w:hAnsi="Bookman Old Style"/>
                <w:sz w:val="24"/>
                <w:szCs w:val="24"/>
                <w:lang w:val="id-ID"/>
              </w:rPr>
              <w:t xml:space="preserve">ini mencakup pula risiko </w:t>
            </w:r>
            <w:r w:rsidRPr="0074730C">
              <w:rPr>
                <w:rFonts w:ascii="Bookman Old Style" w:hAnsi="Bookman Old Style"/>
                <w:sz w:val="24"/>
                <w:szCs w:val="24"/>
              </w:rPr>
              <w:t>yang sulit untuk dikuantifi</w:t>
            </w:r>
            <w:r w:rsidR="002F5CFD" w:rsidRPr="0074730C">
              <w:rPr>
                <w:rFonts w:ascii="Bookman Old Style" w:hAnsi="Bookman Old Style"/>
                <w:sz w:val="24"/>
                <w:szCs w:val="24"/>
                <w:lang w:val="id-ID"/>
              </w:rPr>
              <w:t>kasi</w:t>
            </w:r>
            <w:r w:rsidRPr="0074730C">
              <w:rPr>
                <w:rFonts w:ascii="Bookman Old Style" w:hAnsi="Bookman Old Style"/>
                <w:sz w:val="24"/>
                <w:szCs w:val="24"/>
              </w:rPr>
              <w:t xml:space="preserve"> </w:t>
            </w:r>
            <w:r w:rsidR="002F5CFD" w:rsidRPr="0074730C">
              <w:rPr>
                <w:rFonts w:ascii="Bookman Old Style" w:hAnsi="Bookman Old Style"/>
                <w:sz w:val="24"/>
                <w:szCs w:val="24"/>
                <w:lang w:val="id-ID"/>
              </w:rPr>
              <w:t>antara lain</w:t>
            </w:r>
            <w:r w:rsidRPr="0074730C">
              <w:rPr>
                <w:rFonts w:ascii="Bookman Old Style" w:hAnsi="Bookman Old Style"/>
                <w:sz w:val="24"/>
                <w:szCs w:val="24"/>
              </w:rPr>
              <w:t xml:space="preserve"> risiko </w:t>
            </w:r>
            <w:r w:rsidR="00544192" w:rsidRPr="0074730C">
              <w:rPr>
                <w:rFonts w:ascii="Bookman Old Style" w:hAnsi="Bookman Old Style"/>
                <w:sz w:val="24"/>
                <w:szCs w:val="24"/>
                <w:lang w:val="id-ID"/>
              </w:rPr>
              <w:t>reputasi</w:t>
            </w:r>
            <w:r w:rsidRPr="0074730C">
              <w:rPr>
                <w:rFonts w:ascii="Bookman Old Style" w:hAnsi="Bookman Old Style"/>
                <w:sz w:val="24"/>
                <w:szCs w:val="24"/>
                <w:lang w:val="id-ID"/>
              </w:rPr>
              <w:t xml:space="preserve"> dan</w:t>
            </w:r>
            <w:r w:rsidRPr="0074730C">
              <w:rPr>
                <w:rFonts w:ascii="Bookman Old Style" w:hAnsi="Bookman Old Style"/>
                <w:sz w:val="24"/>
                <w:szCs w:val="24"/>
              </w:rPr>
              <w:t xml:space="preserve"> risiko </w:t>
            </w:r>
            <w:r w:rsidR="00544192" w:rsidRPr="0074730C">
              <w:rPr>
                <w:rFonts w:ascii="Bookman Old Style" w:hAnsi="Bookman Old Style"/>
                <w:sz w:val="24"/>
                <w:szCs w:val="24"/>
                <w:lang w:val="id-ID"/>
              </w:rPr>
              <w:t>hukum</w:t>
            </w:r>
            <w:r w:rsidRPr="0074730C">
              <w:rPr>
                <w:rFonts w:ascii="Bookman Old Style" w:hAnsi="Bookman Old Style"/>
                <w:sz w:val="24"/>
                <w:szCs w:val="24"/>
                <w:lang w:val="id-ID"/>
              </w:rPr>
              <w:t>.</w:t>
            </w:r>
          </w:p>
        </w:tc>
      </w:tr>
      <w:tr w:rsidR="005D062B" w:rsidRPr="005D062B" w:rsidTr="003E00E7">
        <w:tc>
          <w:tcPr>
            <w:tcW w:w="5054" w:type="dxa"/>
            <w:shd w:val="clear" w:color="auto" w:fill="FFFFFF" w:themeFill="background1"/>
          </w:tcPr>
          <w:p w:rsidR="008973E0" w:rsidRPr="005D062B" w:rsidRDefault="008973E0" w:rsidP="00BB22DD">
            <w:pPr>
              <w:pStyle w:val="ListParagraph"/>
              <w:numPr>
                <w:ilvl w:val="0"/>
                <w:numId w:val="14"/>
              </w:numPr>
              <w:ind w:left="318"/>
              <w:jc w:val="both"/>
              <w:rPr>
                <w:rFonts w:ascii="Bookman Old Style" w:hAnsi="Bookman Old Style"/>
                <w:sz w:val="24"/>
                <w:szCs w:val="24"/>
                <w:lang w:val="id-ID"/>
              </w:rPr>
            </w:pPr>
            <w:r w:rsidRPr="005D062B">
              <w:rPr>
                <w:rFonts w:ascii="Bookman Old Style" w:hAnsi="Bookman Old Style"/>
                <w:sz w:val="24"/>
                <w:szCs w:val="24"/>
                <w:lang w:val="id-ID"/>
              </w:rPr>
              <w:t>K</w:t>
            </w:r>
            <w:r w:rsidRPr="005D062B">
              <w:rPr>
                <w:rFonts w:ascii="Bookman Old Style" w:hAnsi="Bookman Old Style"/>
                <w:sz w:val="24"/>
                <w:szCs w:val="24"/>
              </w:rPr>
              <w:t xml:space="preserve">ebijakan </w:t>
            </w:r>
            <w:r w:rsidR="00BB22DD">
              <w:rPr>
                <w:rFonts w:ascii="Bookman Old Style" w:hAnsi="Bookman Old Style"/>
                <w:sz w:val="24"/>
                <w:szCs w:val="24"/>
              </w:rPr>
              <w:t>R</w:t>
            </w:r>
            <w:r w:rsidRPr="005D062B">
              <w:rPr>
                <w:rFonts w:ascii="Bookman Old Style" w:hAnsi="Bookman Old Style"/>
                <w:sz w:val="24"/>
                <w:szCs w:val="24"/>
              </w:rPr>
              <w:t xml:space="preserve">emunerasi </w:t>
            </w:r>
            <w:r w:rsidRPr="005D062B">
              <w:rPr>
                <w:rFonts w:ascii="Bookman Old Style" w:hAnsi="Bookman Old Style"/>
                <w:sz w:val="24"/>
                <w:szCs w:val="24"/>
                <w:lang w:val="id-ID"/>
              </w:rPr>
              <w:t>berdasarkan</w:t>
            </w:r>
            <w:r w:rsidRPr="005D062B">
              <w:rPr>
                <w:rFonts w:ascii="Bookman Old Style" w:hAnsi="Bookman Old Style"/>
                <w:sz w:val="24"/>
                <w:szCs w:val="24"/>
              </w:rPr>
              <w:t xml:space="preserve"> kinerja dan risiko</w:t>
            </w:r>
            <w:r w:rsidRPr="005D062B">
              <w:rPr>
                <w:rFonts w:ascii="Bookman Old Style" w:hAnsi="Bookman Old Style"/>
                <w:sz w:val="24"/>
                <w:szCs w:val="24"/>
                <w:lang w:val="id-ID"/>
              </w:rPr>
              <w:t xml:space="preserve"> memuat paling kurang:</w:t>
            </w:r>
          </w:p>
        </w:tc>
        <w:tc>
          <w:tcPr>
            <w:tcW w:w="4798" w:type="dxa"/>
            <w:shd w:val="clear" w:color="auto" w:fill="FFFFFF" w:themeFill="background1"/>
          </w:tcPr>
          <w:p w:rsidR="008973E0" w:rsidRPr="005D062B" w:rsidRDefault="00165220" w:rsidP="00CF2112">
            <w:pPr>
              <w:jc w:val="both"/>
              <w:rPr>
                <w:rFonts w:ascii="Bookman Old Style" w:hAnsi="Bookman Old Style"/>
                <w:sz w:val="24"/>
                <w:szCs w:val="24"/>
              </w:rPr>
            </w:pPr>
            <w:r w:rsidRPr="005D062B">
              <w:rPr>
                <w:rFonts w:ascii="Bookman Old Style" w:hAnsi="Bookman Old Style"/>
                <w:sz w:val="24"/>
                <w:szCs w:val="24"/>
              </w:rPr>
              <w:t>Ayat (2)</w:t>
            </w:r>
          </w:p>
        </w:tc>
      </w:tr>
      <w:tr w:rsidR="005D062B" w:rsidRPr="005D062B" w:rsidTr="003E00E7">
        <w:tc>
          <w:tcPr>
            <w:tcW w:w="5054" w:type="dxa"/>
            <w:shd w:val="clear" w:color="auto" w:fill="FFFFFF" w:themeFill="background1"/>
          </w:tcPr>
          <w:p w:rsidR="008973E0" w:rsidRPr="005D062B" w:rsidRDefault="00394786" w:rsidP="00E55DE6">
            <w:pPr>
              <w:pStyle w:val="ListParagraph"/>
              <w:numPr>
                <w:ilvl w:val="0"/>
                <w:numId w:val="26"/>
              </w:numPr>
              <w:jc w:val="both"/>
              <w:rPr>
                <w:rFonts w:ascii="Bookman Old Style" w:hAnsi="Bookman Old Style"/>
                <w:sz w:val="24"/>
                <w:szCs w:val="24"/>
                <w:lang w:val="id-ID"/>
              </w:rPr>
            </w:pPr>
            <w:r w:rsidRPr="005D062B">
              <w:rPr>
                <w:rFonts w:ascii="Bookman Old Style" w:hAnsi="Bookman Old Style"/>
                <w:sz w:val="24"/>
                <w:szCs w:val="24"/>
                <w:lang w:val="id-ID"/>
              </w:rPr>
              <w:t>s</w:t>
            </w:r>
            <w:r w:rsidR="008973E0" w:rsidRPr="005D062B">
              <w:rPr>
                <w:rFonts w:ascii="Bookman Old Style" w:hAnsi="Bookman Old Style"/>
                <w:sz w:val="24"/>
                <w:szCs w:val="24"/>
              </w:rPr>
              <w:t xml:space="preserve">truktur </w:t>
            </w:r>
            <w:r w:rsidR="00E55DE6">
              <w:rPr>
                <w:rFonts w:ascii="Bookman Old Style" w:hAnsi="Bookman Old Style"/>
                <w:sz w:val="24"/>
                <w:szCs w:val="24"/>
              </w:rPr>
              <w:t>R</w:t>
            </w:r>
            <w:r w:rsidR="008973E0" w:rsidRPr="005D062B">
              <w:rPr>
                <w:rFonts w:ascii="Bookman Old Style" w:hAnsi="Bookman Old Style"/>
                <w:sz w:val="24"/>
                <w:szCs w:val="24"/>
              </w:rPr>
              <w:t>emunerasi</w:t>
            </w:r>
            <w:r w:rsidRPr="005D062B">
              <w:rPr>
                <w:rFonts w:ascii="Bookman Old Style" w:hAnsi="Bookman Old Style"/>
                <w:sz w:val="24"/>
                <w:szCs w:val="24"/>
                <w:lang w:val="id-ID"/>
              </w:rPr>
              <w:t>;</w:t>
            </w:r>
          </w:p>
        </w:tc>
        <w:tc>
          <w:tcPr>
            <w:tcW w:w="4798" w:type="dxa"/>
            <w:shd w:val="clear" w:color="auto" w:fill="FFFFFF" w:themeFill="background1"/>
          </w:tcPr>
          <w:p w:rsidR="00165220" w:rsidRPr="005D062B" w:rsidRDefault="00165220" w:rsidP="00394786">
            <w:pPr>
              <w:jc w:val="both"/>
              <w:rPr>
                <w:rFonts w:ascii="Bookman Old Style" w:hAnsi="Bookman Old Style"/>
                <w:sz w:val="24"/>
                <w:szCs w:val="24"/>
              </w:rPr>
            </w:pPr>
            <w:r w:rsidRPr="005D062B">
              <w:rPr>
                <w:rFonts w:ascii="Bookman Old Style" w:hAnsi="Bookman Old Style"/>
                <w:sz w:val="24"/>
                <w:szCs w:val="24"/>
              </w:rPr>
              <w:t>Huruf a</w:t>
            </w:r>
          </w:p>
          <w:p w:rsidR="00100DA1" w:rsidRPr="005D062B" w:rsidRDefault="00394786" w:rsidP="00E55DE6">
            <w:pPr>
              <w:ind w:left="225"/>
              <w:jc w:val="both"/>
              <w:rPr>
                <w:rFonts w:ascii="Bookman Old Style" w:hAnsi="Bookman Old Style"/>
                <w:sz w:val="24"/>
                <w:szCs w:val="24"/>
                <w:lang w:val="id-ID"/>
              </w:rPr>
            </w:pPr>
            <w:r w:rsidRPr="005D062B">
              <w:rPr>
                <w:rFonts w:ascii="Bookman Old Style" w:hAnsi="Bookman Old Style"/>
                <w:sz w:val="24"/>
                <w:szCs w:val="24"/>
                <w:lang w:val="id-ID"/>
              </w:rPr>
              <w:t>Yang dimaksud dengan s</w:t>
            </w:r>
            <w:r w:rsidR="008973E0" w:rsidRPr="005D062B">
              <w:rPr>
                <w:rFonts w:ascii="Bookman Old Style" w:hAnsi="Bookman Old Style"/>
                <w:sz w:val="24"/>
                <w:szCs w:val="24"/>
              </w:rPr>
              <w:t xml:space="preserve">truktur </w:t>
            </w:r>
            <w:r w:rsidR="00E55DE6">
              <w:rPr>
                <w:rFonts w:ascii="Bookman Old Style" w:hAnsi="Bookman Old Style"/>
                <w:sz w:val="24"/>
                <w:szCs w:val="24"/>
              </w:rPr>
              <w:t>Remunerasi</w:t>
            </w:r>
            <w:r w:rsidR="008973E0" w:rsidRPr="005D062B">
              <w:rPr>
                <w:rFonts w:ascii="Bookman Old Style" w:hAnsi="Bookman Old Style"/>
                <w:sz w:val="24"/>
                <w:szCs w:val="24"/>
              </w:rPr>
              <w:t xml:space="preserve"> adalah tingkatan </w:t>
            </w:r>
            <w:r w:rsidR="00E55DE6">
              <w:rPr>
                <w:rFonts w:ascii="Bookman Old Style" w:hAnsi="Bookman Old Style"/>
                <w:sz w:val="24"/>
                <w:szCs w:val="24"/>
              </w:rPr>
              <w:t>Remunerasi</w:t>
            </w:r>
            <w:r w:rsidR="008973E0" w:rsidRPr="005D062B">
              <w:rPr>
                <w:rFonts w:ascii="Bookman Old Style" w:hAnsi="Bookman Old Style"/>
                <w:sz w:val="24"/>
                <w:szCs w:val="24"/>
              </w:rPr>
              <w:t xml:space="preserve"> berdasarkan golongan atau jabatan</w:t>
            </w:r>
            <w:r w:rsidRPr="005D062B">
              <w:rPr>
                <w:rFonts w:ascii="Bookman Old Style" w:hAnsi="Bookman Old Style"/>
                <w:sz w:val="24"/>
                <w:szCs w:val="24"/>
                <w:lang w:val="id-ID"/>
              </w:rPr>
              <w:t>.</w:t>
            </w:r>
          </w:p>
        </w:tc>
      </w:tr>
      <w:tr w:rsidR="005D062B" w:rsidRPr="005D062B" w:rsidTr="003E00E7">
        <w:tc>
          <w:tcPr>
            <w:tcW w:w="5054" w:type="dxa"/>
            <w:shd w:val="clear" w:color="auto" w:fill="FFFFFF" w:themeFill="background1"/>
          </w:tcPr>
          <w:p w:rsidR="008973E0" w:rsidRPr="005D062B" w:rsidRDefault="00394786" w:rsidP="00E55DE6">
            <w:pPr>
              <w:pStyle w:val="ListParagraph"/>
              <w:numPr>
                <w:ilvl w:val="0"/>
                <w:numId w:val="26"/>
              </w:numPr>
              <w:jc w:val="both"/>
              <w:rPr>
                <w:rFonts w:ascii="Bookman Old Style" w:hAnsi="Bookman Old Style"/>
                <w:sz w:val="24"/>
                <w:szCs w:val="24"/>
                <w:lang w:val="id-ID"/>
              </w:rPr>
            </w:pPr>
            <w:r w:rsidRPr="005D062B">
              <w:rPr>
                <w:rFonts w:ascii="Bookman Old Style" w:hAnsi="Bookman Old Style"/>
                <w:sz w:val="24"/>
                <w:szCs w:val="24"/>
                <w:lang w:val="id-ID"/>
              </w:rPr>
              <w:t>k</w:t>
            </w:r>
            <w:r w:rsidR="008973E0" w:rsidRPr="005D062B">
              <w:rPr>
                <w:rFonts w:ascii="Bookman Old Style" w:hAnsi="Bookman Old Style"/>
                <w:sz w:val="24"/>
                <w:szCs w:val="24"/>
              </w:rPr>
              <w:t xml:space="preserve">omponen </w:t>
            </w:r>
            <w:r w:rsidR="00E55DE6">
              <w:rPr>
                <w:rFonts w:ascii="Bookman Old Style" w:hAnsi="Bookman Old Style"/>
                <w:sz w:val="24"/>
                <w:szCs w:val="24"/>
              </w:rPr>
              <w:t>Remunerasi</w:t>
            </w:r>
            <w:r w:rsidR="00E7085D" w:rsidRPr="005D062B">
              <w:rPr>
                <w:rFonts w:ascii="Bookman Old Style" w:hAnsi="Bookman Old Style"/>
                <w:sz w:val="24"/>
                <w:szCs w:val="24"/>
              </w:rPr>
              <w:t>, yang terdiri dari</w:t>
            </w:r>
            <w:r w:rsidRPr="005D062B">
              <w:rPr>
                <w:rFonts w:ascii="Bookman Old Style" w:hAnsi="Bookman Old Style"/>
                <w:sz w:val="24"/>
                <w:szCs w:val="24"/>
                <w:lang w:val="id-ID"/>
              </w:rPr>
              <w:t>;</w:t>
            </w:r>
          </w:p>
        </w:tc>
        <w:tc>
          <w:tcPr>
            <w:tcW w:w="4798" w:type="dxa"/>
            <w:shd w:val="clear" w:color="auto" w:fill="FFFFFF" w:themeFill="background1"/>
          </w:tcPr>
          <w:p w:rsidR="00165220" w:rsidRPr="005D062B" w:rsidRDefault="00165220" w:rsidP="00100DA1">
            <w:pPr>
              <w:jc w:val="both"/>
              <w:rPr>
                <w:rFonts w:ascii="Bookman Old Style" w:hAnsi="Bookman Old Style"/>
                <w:sz w:val="24"/>
                <w:szCs w:val="24"/>
              </w:rPr>
            </w:pPr>
            <w:r w:rsidRPr="005D062B">
              <w:rPr>
                <w:rFonts w:ascii="Bookman Old Style" w:hAnsi="Bookman Old Style"/>
                <w:sz w:val="24"/>
                <w:szCs w:val="24"/>
              </w:rPr>
              <w:t>Huruf b</w:t>
            </w:r>
          </w:p>
          <w:p w:rsidR="00C82107" w:rsidRPr="005D062B" w:rsidRDefault="00C82107"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Dalam p</w:t>
            </w:r>
            <w:r w:rsidRPr="005D062B">
              <w:rPr>
                <w:rFonts w:ascii="Bookman Old Style" w:hAnsi="Bookman Old Style"/>
                <w:sz w:val="24"/>
                <w:szCs w:val="24"/>
              </w:rPr>
              <w:t xml:space="preserve">enetapan komponen </w:t>
            </w:r>
            <w:r w:rsidR="00E55DE6">
              <w:rPr>
                <w:rFonts w:ascii="Bookman Old Style" w:hAnsi="Bookman Old Style"/>
                <w:sz w:val="24"/>
                <w:szCs w:val="24"/>
              </w:rPr>
              <w:t>Remunerasi</w:t>
            </w:r>
            <w:r w:rsidRPr="005D062B">
              <w:rPr>
                <w:rFonts w:ascii="Bookman Old Style" w:hAnsi="Bookman Old Style"/>
                <w:sz w:val="24"/>
                <w:szCs w:val="24"/>
              </w:rPr>
              <w:t xml:space="preserve"> </w:t>
            </w:r>
            <w:r w:rsidRPr="005D062B">
              <w:rPr>
                <w:rFonts w:ascii="Bookman Old Style" w:hAnsi="Bookman Old Style"/>
                <w:sz w:val="24"/>
                <w:szCs w:val="24"/>
                <w:lang w:val="id-ID"/>
              </w:rPr>
              <w:t xml:space="preserve">perlu </w:t>
            </w:r>
            <w:r w:rsidRPr="005D062B">
              <w:rPr>
                <w:rFonts w:ascii="Bookman Old Style" w:hAnsi="Bookman Old Style"/>
                <w:sz w:val="24"/>
                <w:szCs w:val="24"/>
              </w:rPr>
              <w:t xml:space="preserve">memperhatikan  kewajaran </w:t>
            </w:r>
            <w:r w:rsidR="009D511C" w:rsidRPr="005D062B">
              <w:rPr>
                <w:rFonts w:ascii="Bookman Old Style" w:hAnsi="Bookman Old Style"/>
                <w:sz w:val="24"/>
                <w:szCs w:val="24"/>
              </w:rPr>
              <w:t xml:space="preserve">dengan </w:t>
            </w:r>
            <w:r w:rsidR="009D511C" w:rsidRPr="005D062B">
              <w:rPr>
                <w:rFonts w:ascii="Bookman Old Style" w:hAnsi="Bookman Old Style"/>
                <w:i/>
                <w:sz w:val="24"/>
                <w:szCs w:val="24"/>
              </w:rPr>
              <w:t>peer group</w:t>
            </w:r>
            <w:r w:rsidR="009D511C" w:rsidRPr="005D062B">
              <w:rPr>
                <w:rFonts w:ascii="Bookman Old Style" w:hAnsi="Bookman Old Style"/>
                <w:sz w:val="24"/>
                <w:szCs w:val="24"/>
              </w:rPr>
              <w:t xml:space="preserve"> </w:t>
            </w:r>
            <w:r w:rsidRPr="005D062B">
              <w:rPr>
                <w:rFonts w:ascii="Bookman Old Style" w:hAnsi="Bookman Old Style"/>
                <w:sz w:val="24"/>
                <w:szCs w:val="24"/>
              </w:rPr>
              <w:t xml:space="preserve">dan keseimbangan antara </w:t>
            </w:r>
            <w:r w:rsidR="00E55DE6">
              <w:rPr>
                <w:rFonts w:ascii="Bookman Old Style" w:hAnsi="Bookman Old Style"/>
                <w:sz w:val="24"/>
                <w:szCs w:val="24"/>
              </w:rPr>
              <w:t>Remunerasi</w:t>
            </w:r>
            <w:r w:rsidRPr="005D062B">
              <w:rPr>
                <w:rFonts w:ascii="Bookman Old Style" w:hAnsi="Bookman Old Style"/>
                <w:sz w:val="24"/>
                <w:szCs w:val="24"/>
              </w:rPr>
              <w:t xml:space="preserve"> yang </w:t>
            </w:r>
            <w:r w:rsidR="00246CCD" w:rsidRPr="005D062B">
              <w:rPr>
                <w:rFonts w:ascii="Bookman Old Style" w:hAnsi="Bookman Old Style"/>
                <w:sz w:val="24"/>
                <w:szCs w:val="24"/>
                <w:lang w:val="id-ID"/>
              </w:rPr>
              <w:t>bersifat</w:t>
            </w:r>
            <w:r w:rsidRPr="005D062B">
              <w:rPr>
                <w:rFonts w:ascii="Bookman Old Style" w:hAnsi="Bookman Old Style"/>
                <w:sz w:val="24"/>
                <w:szCs w:val="24"/>
              </w:rPr>
              <w:t xml:space="preserve"> tetap dan variabe</w:t>
            </w:r>
            <w:r w:rsidRPr="005D062B">
              <w:rPr>
                <w:rFonts w:ascii="Bookman Old Style" w:hAnsi="Bookman Old Style"/>
                <w:sz w:val="24"/>
                <w:szCs w:val="24"/>
                <w:lang w:val="id-ID"/>
              </w:rPr>
              <w:t>l</w:t>
            </w:r>
            <w:r w:rsidRPr="005D062B">
              <w:rPr>
                <w:rFonts w:ascii="Bookman Old Style" w:hAnsi="Bookman Old Style"/>
                <w:sz w:val="24"/>
                <w:szCs w:val="24"/>
              </w:rPr>
              <w:t xml:space="preserve">. </w:t>
            </w:r>
          </w:p>
        </w:tc>
      </w:tr>
      <w:tr w:rsidR="005D062B" w:rsidRPr="005D062B" w:rsidTr="003E00E7">
        <w:tc>
          <w:tcPr>
            <w:tcW w:w="5054" w:type="dxa"/>
            <w:shd w:val="clear" w:color="auto" w:fill="FFFFFF" w:themeFill="background1"/>
          </w:tcPr>
          <w:p w:rsidR="00E7085D" w:rsidRPr="005D062B" w:rsidRDefault="00E55DE6" w:rsidP="00D86CC0">
            <w:pPr>
              <w:pStyle w:val="ListParagraph"/>
              <w:numPr>
                <w:ilvl w:val="1"/>
                <w:numId w:val="26"/>
              </w:numPr>
              <w:jc w:val="both"/>
              <w:rPr>
                <w:rFonts w:ascii="Bookman Old Style" w:hAnsi="Bookman Old Style"/>
                <w:sz w:val="24"/>
                <w:szCs w:val="24"/>
                <w:lang w:val="id-ID"/>
              </w:rPr>
            </w:pPr>
            <w:r>
              <w:rPr>
                <w:rFonts w:ascii="Bookman Old Style" w:hAnsi="Bookman Old Style"/>
                <w:sz w:val="24"/>
                <w:szCs w:val="24"/>
              </w:rPr>
              <w:t>Remunerasi</w:t>
            </w:r>
            <w:r w:rsidR="00E7085D" w:rsidRPr="005D062B">
              <w:rPr>
                <w:rFonts w:ascii="Bookman Old Style" w:hAnsi="Bookman Old Style"/>
                <w:sz w:val="24"/>
                <w:szCs w:val="24"/>
              </w:rPr>
              <w:t xml:space="preserve"> yang bersifat tetap;</w:t>
            </w:r>
          </w:p>
        </w:tc>
        <w:tc>
          <w:tcPr>
            <w:tcW w:w="4798" w:type="dxa"/>
            <w:shd w:val="clear" w:color="auto" w:fill="FFFFFF" w:themeFill="background1"/>
          </w:tcPr>
          <w:p w:rsidR="00165220" w:rsidRPr="005D062B" w:rsidRDefault="00165220" w:rsidP="00E7085D">
            <w:pPr>
              <w:jc w:val="both"/>
              <w:rPr>
                <w:rFonts w:ascii="Bookman Old Style" w:hAnsi="Bookman Old Style"/>
                <w:sz w:val="24"/>
                <w:szCs w:val="24"/>
              </w:rPr>
            </w:pPr>
            <w:r w:rsidRPr="005D062B">
              <w:rPr>
                <w:rFonts w:ascii="Bookman Old Style" w:hAnsi="Bookman Old Style"/>
                <w:sz w:val="24"/>
                <w:szCs w:val="24"/>
              </w:rPr>
              <w:t>Angka 1)</w:t>
            </w:r>
          </w:p>
          <w:p w:rsidR="00E7085D" w:rsidRPr="00D86CC0" w:rsidRDefault="00D86CC0" w:rsidP="00276C6F">
            <w:pPr>
              <w:ind w:left="225"/>
              <w:jc w:val="both"/>
              <w:rPr>
                <w:rFonts w:ascii="Bookman Old Style" w:hAnsi="Bookman Old Style"/>
                <w:sz w:val="24"/>
                <w:szCs w:val="24"/>
              </w:rPr>
            </w:pPr>
            <w:r>
              <w:rPr>
                <w:rFonts w:ascii="Bookman Old Style" w:hAnsi="Bookman Old Style"/>
                <w:sz w:val="24"/>
                <w:szCs w:val="24"/>
              </w:rPr>
              <w:t>Cukup jelas</w:t>
            </w:r>
            <w:r w:rsidR="008C771A">
              <w:rPr>
                <w:rFonts w:ascii="Bookman Old Style" w:hAnsi="Bookman Old Style"/>
                <w:sz w:val="24"/>
                <w:szCs w:val="24"/>
              </w:rPr>
              <w:t>.</w:t>
            </w:r>
          </w:p>
        </w:tc>
      </w:tr>
      <w:tr w:rsidR="005D062B" w:rsidRPr="005D062B" w:rsidTr="003E00E7">
        <w:tc>
          <w:tcPr>
            <w:tcW w:w="5054" w:type="dxa"/>
            <w:shd w:val="clear" w:color="auto" w:fill="FFFFFF" w:themeFill="background1"/>
          </w:tcPr>
          <w:p w:rsidR="00E7085D" w:rsidRPr="005D062B" w:rsidRDefault="00E55DE6" w:rsidP="00D86CC0">
            <w:pPr>
              <w:pStyle w:val="ListParagraph"/>
              <w:numPr>
                <w:ilvl w:val="1"/>
                <w:numId w:val="26"/>
              </w:numPr>
              <w:jc w:val="both"/>
              <w:rPr>
                <w:rFonts w:ascii="Bookman Old Style" w:hAnsi="Bookman Old Style"/>
                <w:sz w:val="24"/>
                <w:szCs w:val="24"/>
                <w:lang w:val="id-ID"/>
              </w:rPr>
            </w:pPr>
            <w:r>
              <w:rPr>
                <w:rFonts w:ascii="Bookman Old Style" w:hAnsi="Bookman Old Style"/>
                <w:sz w:val="24"/>
                <w:szCs w:val="24"/>
              </w:rPr>
              <w:t>Remunerasi</w:t>
            </w:r>
            <w:r w:rsidR="00E7085D" w:rsidRPr="005D062B">
              <w:rPr>
                <w:rFonts w:ascii="Bookman Old Style" w:hAnsi="Bookman Old Style"/>
                <w:sz w:val="24"/>
                <w:szCs w:val="24"/>
              </w:rPr>
              <w:t xml:space="preserve"> yang bersifat variab</w:t>
            </w:r>
            <w:r w:rsidR="00A77F4A" w:rsidRPr="005D062B">
              <w:rPr>
                <w:rFonts w:ascii="Bookman Old Style" w:hAnsi="Bookman Old Style"/>
                <w:sz w:val="24"/>
                <w:szCs w:val="24"/>
              </w:rPr>
              <w:t>e</w:t>
            </w:r>
            <w:r w:rsidR="00E7085D" w:rsidRPr="005D062B">
              <w:rPr>
                <w:rFonts w:ascii="Bookman Old Style" w:hAnsi="Bookman Old Style"/>
                <w:sz w:val="24"/>
                <w:szCs w:val="24"/>
              </w:rPr>
              <w:t>l</w:t>
            </w:r>
            <w:r w:rsidR="00D86CC0">
              <w:rPr>
                <w:rFonts w:ascii="Bookman Old Style" w:hAnsi="Bookman Old Style"/>
                <w:sz w:val="24"/>
                <w:szCs w:val="24"/>
              </w:rPr>
              <w:t>.</w:t>
            </w:r>
            <w:r w:rsidR="00E7085D" w:rsidRPr="005D062B">
              <w:rPr>
                <w:rFonts w:ascii="Bookman Old Style" w:hAnsi="Bookman Old Style"/>
                <w:sz w:val="24"/>
                <w:szCs w:val="24"/>
              </w:rPr>
              <w:t xml:space="preserve"> </w:t>
            </w:r>
          </w:p>
        </w:tc>
        <w:tc>
          <w:tcPr>
            <w:tcW w:w="4798" w:type="dxa"/>
            <w:shd w:val="clear" w:color="auto" w:fill="FFFFFF" w:themeFill="background1"/>
          </w:tcPr>
          <w:p w:rsidR="00165220" w:rsidRPr="005D062B" w:rsidRDefault="00165220" w:rsidP="00E7085D">
            <w:pPr>
              <w:jc w:val="both"/>
              <w:rPr>
                <w:rFonts w:ascii="Bookman Old Style" w:hAnsi="Bookman Old Style"/>
                <w:sz w:val="24"/>
                <w:szCs w:val="24"/>
              </w:rPr>
            </w:pPr>
            <w:r w:rsidRPr="005D062B">
              <w:rPr>
                <w:rFonts w:ascii="Bookman Old Style" w:hAnsi="Bookman Old Style"/>
                <w:sz w:val="24"/>
                <w:szCs w:val="24"/>
              </w:rPr>
              <w:t>Angka 2)</w:t>
            </w:r>
          </w:p>
          <w:p w:rsidR="00E7085D" w:rsidRPr="005D062B" w:rsidRDefault="00D86CC0" w:rsidP="00276C6F">
            <w:pPr>
              <w:ind w:left="225"/>
              <w:jc w:val="both"/>
              <w:rPr>
                <w:rFonts w:ascii="Bookman Old Style" w:hAnsi="Bookman Old Style"/>
                <w:sz w:val="24"/>
                <w:szCs w:val="24"/>
                <w:lang w:val="id-ID"/>
              </w:rPr>
            </w:pPr>
            <w:r>
              <w:rPr>
                <w:rFonts w:ascii="Bookman Old Style" w:hAnsi="Bookman Old Style"/>
                <w:sz w:val="24"/>
                <w:szCs w:val="24"/>
              </w:rPr>
              <w:t>Cukup jelas</w:t>
            </w:r>
            <w:r w:rsidR="008C771A">
              <w:rPr>
                <w:rFonts w:ascii="Bookman Old Style" w:hAnsi="Bookman Old Style"/>
                <w:sz w:val="24"/>
                <w:szCs w:val="24"/>
              </w:rPr>
              <w:t>.</w:t>
            </w:r>
          </w:p>
        </w:tc>
      </w:tr>
      <w:tr w:rsidR="005D062B" w:rsidRPr="005D062B" w:rsidTr="003E00E7">
        <w:tc>
          <w:tcPr>
            <w:tcW w:w="5054" w:type="dxa"/>
            <w:shd w:val="clear" w:color="auto" w:fill="FFFFFF" w:themeFill="background1"/>
          </w:tcPr>
          <w:p w:rsidR="008973E0" w:rsidRPr="005D062B" w:rsidRDefault="00394786" w:rsidP="0018762C">
            <w:pPr>
              <w:pStyle w:val="ListParagraph"/>
              <w:numPr>
                <w:ilvl w:val="0"/>
                <w:numId w:val="26"/>
              </w:numPr>
              <w:jc w:val="both"/>
              <w:rPr>
                <w:rFonts w:ascii="Bookman Old Style" w:hAnsi="Bookman Old Style"/>
                <w:sz w:val="24"/>
                <w:szCs w:val="24"/>
                <w:lang w:val="id-ID"/>
              </w:rPr>
            </w:pPr>
            <w:r w:rsidRPr="005D062B">
              <w:rPr>
                <w:rFonts w:ascii="Bookman Old Style" w:hAnsi="Bookman Old Style"/>
                <w:sz w:val="24"/>
                <w:szCs w:val="24"/>
                <w:lang w:val="id-ID"/>
              </w:rPr>
              <w:t>m</w:t>
            </w:r>
            <w:r w:rsidR="008973E0" w:rsidRPr="005D062B">
              <w:rPr>
                <w:rFonts w:ascii="Bookman Old Style" w:hAnsi="Bookman Old Style"/>
                <w:sz w:val="24"/>
                <w:szCs w:val="24"/>
              </w:rPr>
              <w:t>ekanisme</w:t>
            </w:r>
            <w:r w:rsidRPr="005D062B">
              <w:rPr>
                <w:rFonts w:ascii="Bookman Old Style" w:hAnsi="Bookman Old Style"/>
                <w:sz w:val="24"/>
                <w:szCs w:val="24"/>
                <w:lang w:val="id-ID"/>
              </w:rPr>
              <w:t xml:space="preserve"> p</w:t>
            </w:r>
            <w:r w:rsidR="008973E0" w:rsidRPr="005D062B">
              <w:rPr>
                <w:rFonts w:ascii="Bookman Old Style" w:hAnsi="Bookman Old Style"/>
                <w:sz w:val="24"/>
                <w:szCs w:val="24"/>
              </w:rPr>
              <w:t xml:space="preserve">enetapan </w:t>
            </w:r>
            <w:r w:rsidR="00E55DE6">
              <w:rPr>
                <w:rFonts w:ascii="Bookman Old Style" w:hAnsi="Bookman Old Style"/>
                <w:sz w:val="24"/>
                <w:szCs w:val="24"/>
              </w:rPr>
              <w:t>Remunerasi</w:t>
            </w:r>
            <w:r w:rsidR="008973E0" w:rsidRPr="005D062B">
              <w:rPr>
                <w:rFonts w:ascii="Bookman Old Style" w:hAnsi="Bookman Old Style"/>
                <w:sz w:val="24"/>
                <w:szCs w:val="24"/>
              </w:rPr>
              <w:t>, baik y</w:t>
            </w:r>
            <w:r w:rsidR="008973E0" w:rsidRPr="005D062B">
              <w:rPr>
                <w:rFonts w:ascii="Bookman Old Style" w:hAnsi="Bookman Old Style"/>
                <w:sz w:val="24"/>
                <w:szCs w:val="24"/>
                <w:lang w:val="id-ID"/>
              </w:rPr>
              <w:t>an</w:t>
            </w:r>
            <w:r w:rsidR="008973E0" w:rsidRPr="005D062B">
              <w:rPr>
                <w:rFonts w:ascii="Bookman Old Style" w:hAnsi="Bookman Old Style"/>
                <w:sz w:val="24"/>
                <w:szCs w:val="24"/>
              </w:rPr>
              <w:t xml:space="preserve">g bersifat </w:t>
            </w:r>
            <w:r w:rsidR="008973E0" w:rsidRPr="005D062B">
              <w:rPr>
                <w:rFonts w:ascii="Bookman Old Style" w:hAnsi="Bookman Old Style"/>
                <w:sz w:val="24"/>
                <w:szCs w:val="24"/>
                <w:lang w:val="id-ID"/>
              </w:rPr>
              <w:t xml:space="preserve">tetap </w:t>
            </w:r>
            <w:r w:rsidR="008973E0" w:rsidRPr="005D062B">
              <w:rPr>
                <w:rFonts w:ascii="Bookman Old Style" w:hAnsi="Bookman Old Style"/>
                <w:sz w:val="24"/>
                <w:szCs w:val="24"/>
              </w:rPr>
              <w:t xml:space="preserve">maupun </w:t>
            </w:r>
            <w:r w:rsidR="008973E0" w:rsidRPr="005D062B">
              <w:rPr>
                <w:rFonts w:ascii="Bookman Old Style" w:hAnsi="Bookman Old Style"/>
                <w:iCs/>
                <w:sz w:val="24"/>
                <w:szCs w:val="24"/>
              </w:rPr>
              <w:t>variabe</w:t>
            </w:r>
            <w:r w:rsidR="00DC034F" w:rsidRPr="005D062B">
              <w:rPr>
                <w:rFonts w:ascii="Bookman Old Style" w:hAnsi="Bookman Old Style"/>
                <w:iCs/>
                <w:sz w:val="24"/>
                <w:szCs w:val="24"/>
                <w:lang w:val="id-ID"/>
              </w:rPr>
              <w:t>l</w:t>
            </w:r>
            <w:r w:rsidRPr="005D062B">
              <w:rPr>
                <w:rFonts w:ascii="Bookman Old Style" w:hAnsi="Bookman Old Style"/>
                <w:iCs/>
                <w:sz w:val="24"/>
                <w:szCs w:val="24"/>
                <w:lang w:val="id-ID"/>
              </w:rPr>
              <w:t>; dan</w:t>
            </w:r>
          </w:p>
        </w:tc>
        <w:tc>
          <w:tcPr>
            <w:tcW w:w="4798" w:type="dxa"/>
            <w:shd w:val="clear" w:color="auto" w:fill="FFFFFF" w:themeFill="background1"/>
          </w:tcPr>
          <w:p w:rsidR="00165220" w:rsidRPr="005D062B" w:rsidRDefault="00165220" w:rsidP="00CF2112">
            <w:pPr>
              <w:jc w:val="both"/>
              <w:rPr>
                <w:rFonts w:ascii="Bookman Old Style" w:hAnsi="Bookman Old Style"/>
                <w:sz w:val="24"/>
                <w:szCs w:val="24"/>
              </w:rPr>
            </w:pPr>
            <w:r w:rsidRPr="005D062B">
              <w:rPr>
                <w:rFonts w:ascii="Bookman Old Style" w:hAnsi="Bookman Old Style"/>
                <w:sz w:val="24"/>
                <w:szCs w:val="24"/>
              </w:rPr>
              <w:t>Huruf c</w:t>
            </w:r>
          </w:p>
          <w:p w:rsidR="008973E0" w:rsidRPr="005D062B" w:rsidRDefault="00100DA1" w:rsidP="00276C6F">
            <w:pPr>
              <w:ind w:left="225"/>
              <w:jc w:val="both"/>
              <w:rPr>
                <w:rFonts w:ascii="Bookman Old Style" w:hAnsi="Bookman Old Style"/>
                <w:sz w:val="24"/>
                <w:szCs w:val="24"/>
                <w:lang w:val="id-ID"/>
              </w:rPr>
            </w:pPr>
            <w:r w:rsidRPr="005D062B">
              <w:rPr>
                <w:rFonts w:ascii="Bookman Old Style" w:hAnsi="Bookman Old Style"/>
                <w:sz w:val="24"/>
                <w:szCs w:val="24"/>
              </w:rPr>
              <w:t>Cukup</w:t>
            </w:r>
            <w:r w:rsidRPr="005D062B">
              <w:rPr>
                <w:rFonts w:ascii="Bookman Old Style" w:hAnsi="Bookman Old Style"/>
                <w:sz w:val="24"/>
                <w:szCs w:val="24"/>
                <w:lang w:val="id-ID"/>
              </w:rPr>
              <w:t xml:space="preserve"> jelas.</w:t>
            </w:r>
          </w:p>
        </w:tc>
      </w:tr>
      <w:tr w:rsidR="005D062B" w:rsidRPr="005D062B" w:rsidTr="003E00E7">
        <w:tc>
          <w:tcPr>
            <w:tcW w:w="5054" w:type="dxa"/>
            <w:shd w:val="clear" w:color="auto" w:fill="FFFFFF" w:themeFill="background1"/>
          </w:tcPr>
          <w:p w:rsidR="008973E0" w:rsidRPr="005D062B" w:rsidRDefault="00394786" w:rsidP="0018762C">
            <w:pPr>
              <w:pStyle w:val="ListParagraph"/>
              <w:numPr>
                <w:ilvl w:val="0"/>
                <w:numId w:val="26"/>
              </w:numPr>
              <w:jc w:val="both"/>
              <w:rPr>
                <w:rFonts w:ascii="Bookman Old Style" w:hAnsi="Bookman Old Style"/>
                <w:sz w:val="24"/>
                <w:szCs w:val="24"/>
                <w:lang w:val="id-ID"/>
              </w:rPr>
            </w:pPr>
            <w:r w:rsidRPr="005D062B">
              <w:rPr>
                <w:rFonts w:ascii="Bookman Old Style" w:hAnsi="Bookman Old Style"/>
                <w:sz w:val="24"/>
                <w:szCs w:val="24"/>
                <w:lang w:val="id-ID"/>
              </w:rPr>
              <w:t>m</w:t>
            </w:r>
            <w:r w:rsidR="008973E0" w:rsidRPr="005D062B">
              <w:rPr>
                <w:rFonts w:ascii="Bookman Old Style" w:hAnsi="Bookman Old Style"/>
                <w:sz w:val="24"/>
                <w:szCs w:val="24"/>
              </w:rPr>
              <w:t>etode pengukuran kinerja dikaitkan dengan risiko</w:t>
            </w:r>
            <w:r w:rsidR="00335342" w:rsidRPr="005D062B">
              <w:rPr>
                <w:rFonts w:ascii="Bookman Old Style" w:hAnsi="Bookman Old Style"/>
                <w:sz w:val="24"/>
                <w:szCs w:val="24"/>
                <w:lang w:val="id-ID"/>
              </w:rPr>
              <w:t>.</w:t>
            </w:r>
          </w:p>
        </w:tc>
        <w:tc>
          <w:tcPr>
            <w:tcW w:w="4798" w:type="dxa"/>
            <w:shd w:val="clear" w:color="auto" w:fill="FFFFFF" w:themeFill="background1"/>
          </w:tcPr>
          <w:p w:rsidR="00165220" w:rsidRPr="005D062B" w:rsidRDefault="00165220" w:rsidP="00CF2112">
            <w:pPr>
              <w:jc w:val="both"/>
              <w:rPr>
                <w:rFonts w:ascii="Bookman Old Style" w:hAnsi="Bookman Old Style"/>
                <w:sz w:val="24"/>
                <w:szCs w:val="24"/>
              </w:rPr>
            </w:pPr>
            <w:r w:rsidRPr="005D062B">
              <w:rPr>
                <w:rFonts w:ascii="Bookman Old Style" w:hAnsi="Bookman Old Style"/>
                <w:sz w:val="24"/>
                <w:szCs w:val="24"/>
              </w:rPr>
              <w:t>Huruf d</w:t>
            </w:r>
          </w:p>
          <w:p w:rsidR="008973E0" w:rsidRPr="005D062B" w:rsidRDefault="00100DA1"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 xml:space="preserve">Cukup </w:t>
            </w:r>
            <w:r w:rsidRPr="005D062B">
              <w:rPr>
                <w:rFonts w:ascii="Bookman Old Style" w:hAnsi="Bookman Old Style"/>
                <w:sz w:val="24"/>
                <w:szCs w:val="24"/>
              </w:rPr>
              <w:t>jelas</w:t>
            </w:r>
            <w:r w:rsidRPr="005D062B">
              <w:rPr>
                <w:rFonts w:ascii="Bookman Old Style" w:hAnsi="Bookman Old Style"/>
                <w:sz w:val="24"/>
                <w:szCs w:val="24"/>
                <w:lang w:val="id-ID"/>
              </w:rPr>
              <w:t>.</w:t>
            </w:r>
          </w:p>
        </w:tc>
      </w:tr>
      <w:tr w:rsidR="005D062B" w:rsidRPr="005D062B" w:rsidTr="003E00E7">
        <w:tc>
          <w:tcPr>
            <w:tcW w:w="5054" w:type="dxa"/>
            <w:shd w:val="clear" w:color="auto" w:fill="FFFFFF" w:themeFill="background1"/>
          </w:tcPr>
          <w:p w:rsidR="00414C76" w:rsidRPr="005D062B" w:rsidRDefault="00FB2C6F" w:rsidP="00B94532">
            <w:pPr>
              <w:pStyle w:val="ListParagraph"/>
              <w:numPr>
                <w:ilvl w:val="0"/>
                <w:numId w:val="14"/>
              </w:numPr>
              <w:ind w:left="318"/>
              <w:jc w:val="both"/>
              <w:rPr>
                <w:rFonts w:ascii="Bookman Old Style" w:hAnsi="Bookman Old Style"/>
                <w:sz w:val="24"/>
                <w:szCs w:val="24"/>
                <w:lang w:val="id-ID"/>
              </w:rPr>
            </w:pPr>
            <w:r w:rsidRPr="005D062B">
              <w:rPr>
                <w:rFonts w:ascii="Bookman Old Style" w:hAnsi="Bookman Old Style"/>
                <w:sz w:val="24"/>
                <w:szCs w:val="24"/>
                <w:lang w:val="id-ID"/>
              </w:rPr>
              <w:t>J</w:t>
            </w:r>
            <w:r w:rsidR="00414C76" w:rsidRPr="005D062B">
              <w:rPr>
                <w:rFonts w:ascii="Bookman Old Style" w:hAnsi="Bookman Old Style"/>
                <w:sz w:val="24"/>
                <w:szCs w:val="24"/>
                <w:lang w:val="id-ID"/>
              </w:rPr>
              <w:t xml:space="preserve">enis risiko, metode pengukuran kinerja, dan mekanisme </w:t>
            </w:r>
            <w:r w:rsidRPr="005D062B">
              <w:rPr>
                <w:rFonts w:ascii="Bookman Old Style" w:hAnsi="Bookman Old Style"/>
                <w:sz w:val="24"/>
                <w:szCs w:val="24"/>
                <w:lang w:val="id-ID"/>
              </w:rPr>
              <w:t>pengkaitan</w:t>
            </w:r>
            <w:r w:rsidR="00414C76" w:rsidRPr="005D062B">
              <w:rPr>
                <w:rFonts w:ascii="Bookman Old Style" w:hAnsi="Bookman Old Style"/>
                <w:sz w:val="24"/>
                <w:szCs w:val="24"/>
                <w:lang w:val="id-ID"/>
              </w:rPr>
              <w:t xml:space="preserve"> </w:t>
            </w:r>
            <w:r w:rsidR="00E55DE6">
              <w:rPr>
                <w:rFonts w:ascii="Bookman Old Style" w:hAnsi="Bookman Old Style"/>
                <w:sz w:val="24"/>
                <w:szCs w:val="24"/>
                <w:lang w:val="id-ID"/>
              </w:rPr>
              <w:t>Remunerasi</w:t>
            </w:r>
            <w:r w:rsidR="00414C76" w:rsidRPr="005D062B">
              <w:rPr>
                <w:rFonts w:ascii="Bookman Old Style" w:hAnsi="Bookman Old Style"/>
                <w:sz w:val="24"/>
                <w:szCs w:val="24"/>
                <w:lang w:val="id-ID"/>
              </w:rPr>
              <w:t xml:space="preserve"> dengan </w:t>
            </w:r>
            <w:r w:rsidRPr="005D062B">
              <w:rPr>
                <w:rFonts w:ascii="Bookman Old Style" w:hAnsi="Bookman Old Style"/>
                <w:sz w:val="24"/>
                <w:szCs w:val="24"/>
                <w:lang w:val="id-ID"/>
              </w:rPr>
              <w:t xml:space="preserve">kinerja dan </w:t>
            </w:r>
            <w:r w:rsidR="00414C76" w:rsidRPr="005D062B">
              <w:rPr>
                <w:rFonts w:ascii="Bookman Old Style" w:hAnsi="Bookman Old Style"/>
                <w:sz w:val="24"/>
                <w:szCs w:val="24"/>
                <w:lang w:val="id-ID"/>
              </w:rPr>
              <w:t xml:space="preserve">risiko </w:t>
            </w:r>
            <w:r w:rsidRPr="005D062B">
              <w:rPr>
                <w:rFonts w:ascii="Bookman Old Style" w:hAnsi="Bookman Old Style"/>
                <w:sz w:val="24"/>
                <w:szCs w:val="24"/>
                <w:lang w:val="id-ID"/>
              </w:rPr>
              <w:t>ditetapkan oleh Bank</w:t>
            </w:r>
            <w:r w:rsidR="00471A7B" w:rsidRPr="005D062B">
              <w:rPr>
                <w:rFonts w:ascii="Bookman Old Style" w:hAnsi="Bookman Old Style"/>
                <w:sz w:val="24"/>
                <w:szCs w:val="24"/>
                <w:lang w:val="id-ID"/>
              </w:rPr>
              <w:t xml:space="preserve"> sesuai</w:t>
            </w:r>
            <w:r w:rsidR="00414C76" w:rsidRPr="005D062B">
              <w:rPr>
                <w:rFonts w:ascii="Bookman Old Style" w:hAnsi="Bookman Old Style"/>
                <w:sz w:val="24"/>
                <w:szCs w:val="24"/>
                <w:lang w:val="id-ID"/>
              </w:rPr>
              <w:t xml:space="preserve"> </w:t>
            </w:r>
            <w:r w:rsidRPr="005D062B">
              <w:rPr>
                <w:rFonts w:ascii="Bookman Old Style" w:hAnsi="Bookman Old Style"/>
                <w:sz w:val="24"/>
                <w:szCs w:val="24"/>
                <w:lang w:val="id-ID"/>
              </w:rPr>
              <w:t xml:space="preserve">jenis dan kompleksitas </w:t>
            </w:r>
            <w:r w:rsidR="00471A7B" w:rsidRPr="005D062B">
              <w:rPr>
                <w:rFonts w:ascii="Bookman Old Style" w:hAnsi="Bookman Old Style"/>
                <w:sz w:val="24"/>
                <w:szCs w:val="24"/>
                <w:lang w:val="id-ID"/>
              </w:rPr>
              <w:t>kegiatan</w:t>
            </w:r>
            <w:r w:rsidRPr="005D062B">
              <w:rPr>
                <w:rFonts w:ascii="Bookman Old Style" w:hAnsi="Bookman Old Style"/>
                <w:sz w:val="24"/>
                <w:szCs w:val="24"/>
                <w:lang w:val="id-ID"/>
              </w:rPr>
              <w:t xml:space="preserve"> usaha</w:t>
            </w:r>
            <w:r w:rsidR="00B94532" w:rsidRPr="005D062B">
              <w:rPr>
                <w:rFonts w:ascii="Bookman Old Style" w:hAnsi="Bookman Old Style"/>
                <w:sz w:val="24"/>
                <w:szCs w:val="24"/>
                <w:lang w:val="id-ID"/>
              </w:rPr>
              <w:t xml:space="preserve"> Bank.</w:t>
            </w:r>
          </w:p>
        </w:tc>
        <w:tc>
          <w:tcPr>
            <w:tcW w:w="4798" w:type="dxa"/>
            <w:shd w:val="clear" w:color="auto" w:fill="FFFFFF" w:themeFill="background1"/>
          </w:tcPr>
          <w:p w:rsidR="00165220" w:rsidRPr="005D062B" w:rsidRDefault="00165220" w:rsidP="00CF2112">
            <w:pPr>
              <w:jc w:val="both"/>
              <w:rPr>
                <w:rFonts w:ascii="Bookman Old Style" w:hAnsi="Bookman Old Style"/>
                <w:sz w:val="24"/>
                <w:szCs w:val="24"/>
              </w:rPr>
            </w:pPr>
            <w:r w:rsidRPr="005D062B">
              <w:rPr>
                <w:rFonts w:ascii="Bookman Old Style" w:hAnsi="Bookman Old Style"/>
                <w:sz w:val="24"/>
                <w:szCs w:val="24"/>
              </w:rPr>
              <w:t>Ayat (3)</w:t>
            </w:r>
          </w:p>
          <w:p w:rsidR="00414C76" w:rsidRPr="005D062B" w:rsidRDefault="00B94532"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5D062B" w:rsidRPr="005D062B" w:rsidTr="003E00E7">
        <w:tblPrEx>
          <w:shd w:val="clear" w:color="auto" w:fill="auto"/>
        </w:tblPrEx>
        <w:tc>
          <w:tcPr>
            <w:tcW w:w="5054" w:type="dxa"/>
          </w:tcPr>
          <w:p w:rsidR="00100DA1" w:rsidRPr="005D062B" w:rsidRDefault="00100DA1" w:rsidP="0001046A">
            <w:pPr>
              <w:pStyle w:val="ListParagraph"/>
              <w:numPr>
                <w:ilvl w:val="0"/>
                <w:numId w:val="1"/>
              </w:numPr>
              <w:ind w:left="0" w:firstLine="0"/>
              <w:jc w:val="center"/>
              <w:rPr>
                <w:rFonts w:ascii="Bookman Old Style" w:hAnsi="Bookman Old Style"/>
                <w:sz w:val="24"/>
                <w:szCs w:val="24"/>
              </w:rPr>
            </w:pPr>
          </w:p>
        </w:tc>
        <w:tc>
          <w:tcPr>
            <w:tcW w:w="4798" w:type="dxa"/>
          </w:tcPr>
          <w:p w:rsidR="00100DA1" w:rsidRPr="005D062B" w:rsidRDefault="00100DA1" w:rsidP="0001046A">
            <w:pPr>
              <w:pStyle w:val="ListParagraph"/>
              <w:numPr>
                <w:ilvl w:val="0"/>
                <w:numId w:val="2"/>
              </w:numPr>
              <w:ind w:left="252"/>
              <w:rPr>
                <w:rFonts w:ascii="Bookman Old Style" w:hAnsi="Bookman Old Style"/>
                <w:sz w:val="24"/>
                <w:szCs w:val="24"/>
                <w:lang w:val="id-ID"/>
              </w:rPr>
            </w:pPr>
          </w:p>
        </w:tc>
      </w:tr>
      <w:tr w:rsidR="005D062B" w:rsidRPr="005D062B" w:rsidTr="003E00E7">
        <w:tblPrEx>
          <w:shd w:val="clear" w:color="auto" w:fill="auto"/>
        </w:tblPrEx>
        <w:tc>
          <w:tcPr>
            <w:tcW w:w="5054" w:type="dxa"/>
          </w:tcPr>
          <w:p w:rsidR="00100DA1" w:rsidRPr="005D062B" w:rsidRDefault="00A16865" w:rsidP="00A16865">
            <w:pPr>
              <w:jc w:val="both"/>
              <w:rPr>
                <w:rFonts w:ascii="Bookman Old Style" w:hAnsi="Bookman Old Style"/>
                <w:sz w:val="24"/>
                <w:szCs w:val="24"/>
                <w:lang w:val="id-ID"/>
              </w:rPr>
            </w:pPr>
            <w:r>
              <w:rPr>
                <w:rFonts w:ascii="Bookman Old Style" w:hAnsi="Bookman Old Style"/>
                <w:sz w:val="24"/>
                <w:szCs w:val="24"/>
                <w:lang w:val="id-ID"/>
              </w:rPr>
              <w:t>Penyusunan k</w:t>
            </w:r>
            <w:r w:rsidR="001C7D19" w:rsidRPr="005D062B">
              <w:rPr>
                <w:rFonts w:ascii="Bookman Old Style" w:hAnsi="Bookman Old Style"/>
                <w:sz w:val="24"/>
                <w:szCs w:val="24"/>
              </w:rPr>
              <w:t xml:space="preserve">ebijakan </w:t>
            </w:r>
            <w:r w:rsidR="00E55DE6">
              <w:rPr>
                <w:rFonts w:ascii="Bookman Old Style" w:hAnsi="Bookman Old Style"/>
                <w:sz w:val="24"/>
                <w:szCs w:val="24"/>
              </w:rPr>
              <w:t>Remunerasi</w:t>
            </w:r>
            <w:r w:rsidR="001C7D19" w:rsidRPr="005D062B">
              <w:rPr>
                <w:rFonts w:ascii="Bookman Old Style" w:hAnsi="Bookman Old Style"/>
                <w:sz w:val="24"/>
                <w:szCs w:val="24"/>
              </w:rPr>
              <w:t xml:space="preserve"> </w:t>
            </w:r>
            <w:r w:rsidR="009B6EF2" w:rsidRPr="005D062B">
              <w:rPr>
                <w:rFonts w:ascii="Bookman Old Style" w:hAnsi="Bookman Old Style"/>
                <w:sz w:val="24"/>
                <w:szCs w:val="24"/>
                <w:lang w:val="id-ID"/>
              </w:rPr>
              <w:t xml:space="preserve">sebagaimana dimaksud pada Pasal  </w:t>
            </w:r>
            <w:r w:rsidR="00165220" w:rsidRPr="005D062B">
              <w:rPr>
                <w:rFonts w:ascii="Bookman Old Style" w:hAnsi="Bookman Old Style"/>
                <w:sz w:val="24"/>
                <w:szCs w:val="24"/>
              </w:rPr>
              <w:t xml:space="preserve">5 </w:t>
            </w:r>
            <w:r w:rsidR="009B6EF2" w:rsidRPr="005D062B">
              <w:rPr>
                <w:rFonts w:ascii="Bookman Old Style" w:hAnsi="Bookman Old Style"/>
                <w:sz w:val="24"/>
                <w:szCs w:val="24"/>
                <w:lang w:val="id-ID"/>
              </w:rPr>
              <w:t>ayat (2)</w:t>
            </w:r>
            <w:r w:rsidR="001C7D19" w:rsidRPr="005D062B">
              <w:rPr>
                <w:rFonts w:ascii="Bookman Old Style" w:hAnsi="Bookman Old Style"/>
                <w:sz w:val="24"/>
                <w:szCs w:val="24"/>
              </w:rPr>
              <w:t xml:space="preserve"> wajib</w:t>
            </w:r>
            <w:r w:rsidR="004A23B1" w:rsidRPr="005D062B">
              <w:rPr>
                <w:rFonts w:ascii="Bookman Old Style" w:hAnsi="Bookman Old Style"/>
                <w:sz w:val="24"/>
                <w:szCs w:val="24"/>
                <w:lang w:val="id-ID"/>
              </w:rPr>
              <w:t xml:space="preserve"> </w:t>
            </w:r>
            <w:r w:rsidR="004A23B1" w:rsidRPr="005D062B">
              <w:rPr>
                <w:rFonts w:ascii="Bookman Old Style" w:hAnsi="Bookman Old Style"/>
                <w:sz w:val="24"/>
                <w:szCs w:val="24"/>
              </w:rPr>
              <w:t>mempertimbangkan</w:t>
            </w:r>
            <w:r w:rsidR="001C7D19" w:rsidRPr="005D062B">
              <w:rPr>
                <w:rFonts w:ascii="Bookman Old Style" w:hAnsi="Bookman Old Style"/>
                <w:sz w:val="24"/>
                <w:szCs w:val="24"/>
              </w:rPr>
              <w:t>:</w:t>
            </w:r>
          </w:p>
        </w:tc>
        <w:tc>
          <w:tcPr>
            <w:tcW w:w="4798" w:type="dxa"/>
          </w:tcPr>
          <w:p w:rsidR="00100DA1" w:rsidRPr="005D062B" w:rsidRDefault="00100DA1" w:rsidP="00100DA1">
            <w:pPr>
              <w:jc w:val="both"/>
              <w:rPr>
                <w:rFonts w:ascii="Bookman Old Style" w:hAnsi="Bookman Old Style"/>
                <w:sz w:val="24"/>
                <w:szCs w:val="24"/>
                <w:lang w:val="id-ID"/>
              </w:rPr>
            </w:pPr>
          </w:p>
        </w:tc>
      </w:tr>
      <w:tr w:rsidR="005D062B" w:rsidRPr="005D062B" w:rsidTr="003E00E7">
        <w:tblPrEx>
          <w:shd w:val="clear" w:color="auto" w:fill="auto"/>
        </w:tblPrEx>
        <w:tc>
          <w:tcPr>
            <w:tcW w:w="5054" w:type="dxa"/>
          </w:tcPr>
          <w:p w:rsidR="00100DA1" w:rsidRPr="005D062B" w:rsidRDefault="004A23B1" w:rsidP="009D511C">
            <w:pPr>
              <w:pStyle w:val="ListParagraph"/>
              <w:numPr>
                <w:ilvl w:val="0"/>
                <w:numId w:val="27"/>
              </w:numPr>
              <w:ind w:left="460" w:hanging="460"/>
              <w:jc w:val="both"/>
              <w:rPr>
                <w:rFonts w:ascii="Bookman Old Style" w:hAnsi="Bookman Old Style"/>
                <w:sz w:val="24"/>
                <w:szCs w:val="24"/>
                <w:lang w:val="id-ID"/>
              </w:rPr>
            </w:pPr>
            <w:r w:rsidRPr="005D062B">
              <w:rPr>
                <w:rFonts w:ascii="Bookman Old Style" w:hAnsi="Bookman Old Style"/>
                <w:sz w:val="24"/>
                <w:szCs w:val="24"/>
              </w:rPr>
              <w:t>terciptanya manajemen risiko yang efektif</w:t>
            </w:r>
            <w:r w:rsidR="00100DA1" w:rsidRPr="005D062B">
              <w:rPr>
                <w:rFonts w:ascii="Bookman Old Style" w:hAnsi="Bookman Old Style"/>
                <w:sz w:val="24"/>
                <w:szCs w:val="24"/>
              </w:rPr>
              <w:t xml:space="preserve">; </w:t>
            </w:r>
          </w:p>
        </w:tc>
        <w:tc>
          <w:tcPr>
            <w:tcW w:w="4798" w:type="dxa"/>
          </w:tcPr>
          <w:p w:rsidR="00A77F4A" w:rsidRPr="005D062B" w:rsidRDefault="00A77F4A" w:rsidP="00100DA1">
            <w:pPr>
              <w:jc w:val="both"/>
              <w:rPr>
                <w:rFonts w:ascii="Bookman Old Style" w:hAnsi="Bookman Old Style"/>
                <w:sz w:val="24"/>
                <w:szCs w:val="24"/>
              </w:rPr>
            </w:pPr>
            <w:r w:rsidRPr="005D062B">
              <w:rPr>
                <w:rFonts w:ascii="Bookman Old Style" w:hAnsi="Bookman Old Style"/>
                <w:sz w:val="24"/>
                <w:szCs w:val="24"/>
              </w:rPr>
              <w:t>Huruf a</w:t>
            </w:r>
          </w:p>
          <w:p w:rsidR="00100DA1" w:rsidRPr="005D062B" w:rsidRDefault="00100DA1"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5D062B" w:rsidRPr="005D062B" w:rsidTr="003E00E7">
        <w:tblPrEx>
          <w:shd w:val="clear" w:color="auto" w:fill="auto"/>
        </w:tblPrEx>
        <w:tc>
          <w:tcPr>
            <w:tcW w:w="5054" w:type="dxa"/>
          </w:tcPr>
          <w:p w:rsidR="00B228FC" w:rsidRPr="005D062B" w:rsidRDefault="00B228FC" w:rsidP="00A16865">
            <w:pPr>
              <w:pStyle w:val="ListParagraph"/>
              <w:numPr>
                <w:ilvl w:val="0"/>
                <w:numId w:val="27"/>
              </w:numPr>
              <w:ind w:left="460" w:hanging="460"/>
              <w:jc w:val="both"/>
              <w:rPr>
                <w:rFonts w:ascii="Bookman Old Style" w:hAnsi="Bookman Old Style"/>
                <w:sz w:val="24"/>
                <w:szCs w:val="24"/>
              </w:rPr>
            </w:pPr>
            <w:r w:rsidRPr="005D062B">
              <w:rPr>
                <w:rFonts w:ascii="Bookman Old Style" w:hAnsi="Bookman Old Style"/>
                <w:sz w:val="24"/>
                <w:szCs w:val="24"/>
              </w:rPr>
              <w:t xml:space="preserve">stabilitas keuangan </w:t>
            </w:r>
            <w:r w:rsidR="00A16865">
              <w:rPr>
                <w:rFonts w:ascii="Bookman Old Style" w:hAnsi="Bookman Old Style"/>
                <w:sz w:val="24"/>
                <w:szCs w:val="24"/>
                <w:lang w:val="id-ID"/>
              </w:rPr>
              <w:t>B</w:t>
            </w:r>
            <w:r w:rsidRPr="005D062B">
              <w:rPr>
                <w:rFonts w:ascii="Bookman Old Style" w:hAnsi="Bookman Old Style"/>
                <w:sz w:val="24"/>
                <w:szCs w:val="24"/>
              </w:rPr>
              <w:t>ank;</w:t>
            </w:r>
          </w:p>
        </w:tc>
        <w:tc>
          <w:tcPr>
            <w:tcW w:w="4798" w:type="dxa"/>
          </w:tcPr>
          <w:p w:rsidR="00A77F4A" w:rsidRPr="005D062B" w:rsidRDefault="00A77F4A" w:rsidP="00100DA1">
            <w:pPr>
              <w:jc w:val="both"/>
              <w:rPr>
                <w:rFonts w:ascii="Bookman Old Style" w:hAnsi="Bookman Old Style"/>
                <w:sz w:val="24"/>
                <w:szCs w:val="24"/>
              </w:rPr>
            </w:pPr>
            <w:r w:rsidRPr="005D062B">
              <w:rPr>
                <w:rFonts w:ascii="Bookman Old Style" w:hAnsi="Bookman Old Style"/>
                <w:sz w:val="24"/>
                <w:szCs w:val="24"/>
              </w:rPr>
              <w:t>Huruf b</w:t>
            </w:r>
          </w:p>
          <w:p w:rsidR="00B228FC" w:rsidRPr="005D062B" w:rsidRDefault="00B228FC" w:rsidP="00276C6F">
            <w:pPr>
              <w:ind w:left="225"/>
              <w:jc w:val="both"/>
              <w:rPr>
                <w:rFonts w:ascii="Bookman Old Style" w:hAnsi="Bookman Old Style"/>
                <w:sz w:val="24"/>
                <w:szCs w:val="24"/>
              </w:rPr>
            </w:pPr>
            <w:r w:rsidRPr="005D062B">
              <w:rPr>
                <w:rFonts w:ascii="Bookman Old Style" w:hAnsi="Bookman Old Style"/>
                <w:sz w:val="24"/>
                <w:szCs w:val="24"/>
              </w:rPr>
              <w:t xml:space="preserve">Cukup </w:t>
            </w:r>
            <w:r w:rsidRPr="005D062B">
              <w:rPr>
                <w:rFonts w:ascii="Bookman Old Style" w:hAnsi="Bookman Old Style"/>
                <w:sz w:val="24"/>
                <w:szCs w:val="24"/>
                <w:lang w:val="id-ID"/>
              </w:rPr>
              <w:t>jelas</w:t>
            </w:r>
            <w:r w:rsidRPr="005D062B">
              <w:rPr>
                <w:rFonts w:ascii="Bookman Old Style" w:hAnsi="Bookman Old Style"/>
                <w:sz w:val="24"/>
                <w:szCs w:val="24"/>
              </w:rPr>
              <w:t>.</w:t>
            </w:r>
          </w:p>
        </w:tc>
      </w:tr>
      <w:tr w:rsidR="005D062B" w:rsidRPr="005D062B" w:rsidTr="003E00E7">
        <w:tblPrEx>
          <w:shd w:val="clear" w:color="auto" w:fill="auto"/>
        </w:tblPrEx>
        <w:tc>
          <w:tcPr>
            <w:tcW w:w="5054" w:type="dxa"/>
          </w:tcPr>
          <w:p w:rsidR="004A682F" w:rsidRPr="005D062B" w:rsidRDefault="004A23B1" w:rsidP="0018762C">
            <w:pPr>
              <w:pStyle w:val="ListParagraph"/>
              <w:numPr>
                <w:ilvl w:val="0"/>
                <w:numId w:val="27"/>
              </w:numPr>
              <w:ind w:left="460" w:hanging="460"/>
              <w:jc w:val="both"/>
              <w:rPr>
                <w:rFonts w:ascii="Bookman Old Style" w:hAnsi="Bookman Old Style"/>
                <w:sz w:val="24"/>
                <w:szCs w:val="24"/>
              </w:rPr>
            </w:pPr>
            <w:r w:rsidRPr="005D062B">
              <w:rPr>
                <w:rFonts w:ascii="Bookman Old Style" w:hAnsi="Bookman Old Style"/>
                <w:sz w:val="24"/>
                <w:szCs w:val="24"/>
              </w:rPr>
              <w:lastRenderedPageBreak/>
              <w:t>kebutuhan kecukupan dan pemupukan modal</w:t>
            </w:r>
            <w:r w:rsidR="004A682F" w:rsidRPr="005D062B">
              <w:rPr>
                <w:rFonts w:ascii="Bookman Old Style" w:hAnsi="Bookman Old Style"/>
                <w:sz w:val="24"/>
                <w:szCs w:val="24"/>
              </w:rPr>
              <w:t>;</w:t>
            </w:r>
          </w:p>
        </w:tc>
        <w:tc>
          <w:tcPr>
            <w:tcW w:w="4798" w:type="dxa"/>
          </w:tcPr>
          <w:p w:rsidR="00A77F4A" w:rsidRPr="005D062B" w:rsidRDefault="00A77F4A" w:rsidP="009D511C">
            <w:pPr>
              <w:jc w:val="both"/>
              <w:rPr>
                <w:rFonts w:ascii="Bookman Old Style" w:hAnsi="Bookman Old Style"/>
                <w:sz w:val="24"/>
                <w:szCs w:val="24"/>
              </w:rPr>
            </w:pPr>
            <w:r w:rsidRPr="005D062B">
              <w:rPr>
                <w:rFonts w:ascii="Bookman Old Style" w:hAnsi="Bookman Old Style"/>
                <w:sz w:val="24"/>
                <w:szCs w:val="24"/>
              </w:rPr>
              <w:t>Huruf c</w:t>
            </w:r>
          </w:p>
          <w:p w:rsidR="004A682F" w:rsidRPr="005D062B" w:rsidRDefault="004A23B1" w:rsidP="000C1A3D">
            <w:pPr>
              <w:ind w:left="225"/>
              <w:jc w:val="both"/>
              <w:rPr>
                <w:rFonts w:ascii="Bookman Old Style" w:hAnsi="Bookman Old Style"/>
                <w:sz w:val="24"/>
                <w:szCs w:val="24"/>
                <w:lang w:val="id-ID"/>
              </w:rPr>
            </w:pPr>
            <w:r w:rsidRPr="005D062B">
              <w:rPr>
                <w:rFonts w:ascii="Bookman Old Style" w:hAnsi="Bookman Old Style"/>
                <w:sz w:val="24"/>
                <w:szCs w:val="24"/>
              </w:rPr>
              <w:t xml:space="preserve">Kecukupan permodalan </w:t>
            </w:r>
            <w:r w:rsidR="000C1A3D">
              <w:rPr>
                <w:rFonts w:ascii="Bookman Old Style" w:hAnsi="Bookman Old Style"/>
                <w:sz w:val="24"/>
                <w:szCs w:val="24"/>
                <w:lang w:val="id-ID"/>
              </w:rPr>
              <w:t>B</w:t>
            </w:r>
            <w:r w:rsidRPr="005D062B">
              <w:rPr>
                <w:rFonts w:ascii="Bookman Old Style" w:hAnsi="Bookman Old Style"/>
                <w:sz w:val="24"/>
                <w:szCs w:val="24"/>
              </w:rPr>
              <w:t xml:space="preserve">ank meliputi </w:t>
            </w:r>
            <w:r w:rsidRPr="005D062B">
              <w:rPr>
                <w:rFonts w:ascii="Bookman Old Style" w:hAnsi="Bookman Old Style"/>
                <w:sz w:val="24"/>
                <w:szCs w:val="24"/>
                <w:lang w:val="id-ID"/>
              </w:rPr>
              <w:t>kecukupan</w:t>
            </w:r>
            <w:r w:rsidRPr="005D062B">
              <w:rPr>
                <w:rFonts w:ascii="Bookman Old Style" w:hAnsi="Bookman Old Style"/>
                <w:sz w:val="24"/>
                <w:szCs w:val="24"/>
              </w:rPr>
              <w:t xml:space="preserve"> permodalan dalam rangka pemenuhan </w:t>
            </w:r>
            <w:r w:rsidRPr="005D062B">
              <w:rPr>
                <w:rFonts w:ascii="Bookman Old Style" w:hAnsi="Bookman Old Style"/>
                <w:i/>
                <w:iCs/>
                <w:sz w:val="24"/>
                <w:szCs w:val="24"/>
              </w:rPr>
              <w:t xml:space="preserve">regulatory capital </w:t>
            </w:r>
            <w:r w:rsidRPr="005D062B">
              <w:rPr>
                <w:rFonts w:ascii="Bookman Old Style" w:hAnsi="Bookman Old Style"/>
                <w:iCs/>
                <w:sz w:val="24"/>
                <w:szCs w:val="24"/>
              </w:rPr>
              <w:t>maupun</w:t>
            </w:r>
            <w:r w:rsidRPr="005D062B">
              <w:rPr>
                <w:rFonts w:ascii="Bookman Old Style" w:hAnsi="Bookman Old Style"/>
                <w:i/>
                <w:iCs/>
                <w:sz w:val="24"/>
                <w:szCs w:val="24"/>
              </w:rPr>
              <w:t xml:space="preserve"> </w:t>
            </w:r>
            <w:r w:rsidRPr="005D062B">
              <w:rPr>
                <w:rFonts w:ascii="Bookman Old Style" w:hAnsi="Bookman Old Style"/>
                <w:i/>
                <w:iCs/>
                <w:sz w:val="24"/>
                <w:szCs w:val="24"/>
                <w:lang w:val="id-ID"/>
              </w:rPr>
              <w:t>Individual Capital Adequacy Assessment Process</w:t>
            </w:r>
            <w:r w:rsidRPr="005D062B">
              <w:rPr>
                <w:rFonts w:ascii="Bookman Old Style" w:hAnsi="Bookman Old Style"/>
                <w:iCs/>
                <w:sz w:val="24"/>
                <w:szCs w:val="24"/>
                <w:lang w:val="id-ID"/>
              </w:rPr>
              <w:t xml:space="preserve"> (</w:t>
            </w:r>
            <w:r w:rsidRPr="005D062B">
              <w:rPr>
                <w:rFonts w:ascii="Bookman Old Style" w:hAnsi="Bookman Old Style"/>
                <w:sz w:val="24"/>
                <w:szCs w:val="24"/>
              </w:rPr>
              <w:t>ICAAP</w:t>
            </w:r>
            <w:r w:rsidRPr="005D062B">
              <w:rPr>
                <w:rFonts w:ascii="Bookman Old Style" w:hAnsi="Bookman Old Style"/>
                <w:sz w:val="24"/>
                <w:szCs w:val="24"/>
                <w:lang w:val="id-ID"/>
              </w:rPr>
              <w:t>).</w:t>
            </w:r>
          </w:p>
        </w:tc>
      </w:tr>
      <w:tr w:rsidR="005D062B" w:rsidRPr="005D062B" w:rsidTr="003E00E7">
        <w:tblPrEx>
          <w:shd w:val="clear" w:color="auto" w:fill="auto"/>
        </w:tblPrEx>
        <w:tc>
          <w:tcPr>
            <w:tcW w:w="5054" w:type="dxa"/>
          </w:tcPr>
          <w:p w:rsidR="00100DA1" w:rsidRPr="005D062B" w:rsidRDefault="004A23B1" w:rsidP="0018762C">
            <w:pPr>
              <w:pStyle w:val="ListParagraph"/>
              <w:numPr>
                <w:ilvl w:val="0"/>
                <w:numId w:val="27"/>
              </w:numPr>
              <w:ind w:left="460" w:hanging="460"/>
              <w:jc w:val="both"/>
              <w:rPr>
                <w:rFonts w:ascii="Bookman Old Style" w:hAnsi="Bookman Old Style"/>
                <w:sz w:val="24"/>
                <w:szCs w:val="24"/>
                <w:lang w:val="id-ID"/>
              </w:rPr>
            </w:pPr>
            <w:r w:rsidRPr="005D062B">
              <w:rPr>
                <w:rFonts w:ascii="Bookman Old Style" w:hAnsi="Bookman Old Style"/>
                <w:sz w:val="24"/>
                <w:szCs w:val="24"/>
              </w:rPr>
              <w:t>kebutuhan likuiditas jangka pendek dan jangka panjang</w:t>
            </w:r>
            <w:r w:rsidR="00100DA1" w:rsidRPr="005D062B">
              <w:rPr>
                <w:rFonts w:ascii="Bookman Old Style" w:hAnsi="Bookman Old Style"/>
                <w:sz w:val="24"/>
                <w:szCs w:val="24"/>
                <w:lang w:val="id-ID"/>
              </w:rPr>
              <w:t>;</w:t>
            </w:r>
            <w:r w:rsidRPr="005D062B">
              <w:rPr>
                <w:rFonts w:ascii="Bookman Old Style" w:hAnsi="Bookman Old Style"/>
                <w:sz w:val="24"/>
                <w:szCs w:val="24"/>
              </w:rPr>
              <w:t xml:space="preserve"> dan</w:t>
            </w:r>
          </w:p>
        </w:tc>
        <w:tc>
          <w:tcPr>
            <w:tcW w:w="4798" w:type="dxa"/>
          </w:tcPr>
          <w:p w:rsidR="00A77F4A" w:rsidRPr="005D062B" w:rsidRDefault="00A77F4A" w:rsidP="00DC034F">
            <w:pPr>
              <w:jc w:val="both"/>
              <w:rPr>
                <w:rFonts w:ascii="Bookman Old Style" w:hAnsi="Bookman Old Style"/>
                <w:sz w:val="24"/>
                <w:szCs w:val="24"/>
              </w:rPr>
            </w:pPr>
            <w:r w:rsidRPr="005D062B">
              <w:rPr>
                <w:rFonts w:ascii="Bookman Old Style" w:hAnsi="Bookman Old Style"/>
                <w:sz w:val="24"/>
                <w:szCs w:val="24"/>
              </w:rPr>
              <w:t>Huruf d</w:t>
            </w:r>
          </w:p>
          <w:p w:rsidR="00100DA1" w:rsidRPr="005D062B" w:rsidRDefault="004A23B1"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5D062B" w:rsidRPr="005D062B" w:rsidTr="003E00E7">
        <w:tblPrEx>
          <w:shd w:val="clear" w:color="auto" w:fill="auto"/>
        </w:tblPrEx>
        <w:tc>
          <w:tcPr>
            <w:tcW w:w="5054" w:type="dxa"/>
          </w:tcPr>
          <w:p w:rsidR="00100DA1" w:rsidRPr="005D062B" w:rsidRDefault="004A23B1" w:rsidP="0018762C">
            <w:pPr>
              <w:pStyle w:val="ListParagraph"/>
              <w:numPr>
                <w:ilvl w:val="0"/>
                <w:numId w:val="27"/>
              </w:numPr>
              <w:ind w:left="460" w:hanging="460"/>
              <w:jc w:val="both"/>
              <w:rPr>
                <w:rFonts w:ascii="Bookman Old Style" w:hAnsi="Bookman Old Style"/>
                <w:sz w:val="24"/>
                <w:szCs w:val="24"/>
                <w:lang w:val="id-ID"/>
              </w:rPr>
            </w:pPr>
            <w:proofErr w:type="gramStart"/>
            <w:r w:rsidRPr="005D062B">
              <w:rPr>
                <w:rFonts w:ascii="Bookman Old Style" w:hAnsi="Bookman Old Style"/>
                <w:sz w:val="24"/>
                <w:szCs w:val="24"/>
              </w:rPr>
              <w:t>potensi</w:t>
            </w:r>
            <w:proofErr w:type="gramEnd"/>
            <w:r w:rsidRPr="005D062B">
              <w:rPr>
                <w:rFonts w:ascii="Bookman Old Style" w:hAnsi="Bookman Old Style"/>
                <w:sz w:val="24"/>
                <w:szCs w:val="24"/>
              </w:rPr>
              <w:t xml:space="preserve"> pendapatan di masa yang akan datang</w:t>
            </w:r>
            <w:r w:rsidR="001C7D19" w:rsidRPr="005D062B">
              <w:rPr>
                <w:rFonts w:ascii="Bookman Old Style" w:hAnsi="Bookman Old Style"/>
                <w:sz w:val="24"/>
                <w:szCs w:val="24"/>
              </w:rPr>
              <w:t>.</w:t>
            </w:r>
          </w:p>
        </w:tc>
        <w:tc>
          <w:tcPr>
            <w:tcW w:w="4798" w:type="dxa"/>
          </w:tcPr>
          <w:p w:rsidR="00A77F4A" w:rsidRPr="005D062B" w:rsidRDefault="00A77F4A" w:rsidP="00100DA1">
            <w:pPr>
              <w:jc w:val="both"/>
              <w:rPr>
                <w:rFonts w:ascii="Bookman Old Style" w:hAnsi="Bookman Old Style"/>
                <w:sz w:val="24"/>
                <w:szCs w:val="24"/>
              </w:rPr>
            </w:pPr>
            <w:r w:rsidRPr="005D062B">
              <w:rPr>
                <w:rFonts w:ascii="Bookman Old Style" w:hAnsi="Bookman Old Style"/>
                <w:sz w:val="24"/>
                <w:szCs w:val="24"/>
              </w:rPr>
              <w:t>Huruf e</w:t>
            </w:r>
          </w:p>
          <w:p w:rsidR="00100DA1" w:rsidRPr="005D062B" w:rsidRDefault="00100DA1"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5D062B" w:rsidRPr="005D062B" w:rsidTr="003E00E7">
        <w:tblPrEx>
          <w:shd w:val="clear" w:color="auto" w:fill="auto"/>
        </w:tblPrEx>
        <w:tc>
          <w:tcPr>
            <w:tcW w:w="5054" w:type="dxa"/>
          </w:tcPr>
          <w:p w:rsidR="00554833" w:rsidRPr="005D062B" w:rsidRDefault="00554833" w:rsidP="0001046A">
            <w:pPr>
              <w:pStyle w:val="ListParagraph"/>
              <w:numPr>
                <w:ilvl w:val="0"/>
                <w:numId w:val="1"/>
              </w:numPr>
              <w:ind w:left="0" w:firstLine="0"/>
              <w:jc w:val="center"/>
              <w:rPr>
                <w:rFonts w:ascii="Bookman Old Style" w:hAnsi="Bookman Old Style"/>
                <w:sz w:val="24"/>
                <w:szCs w:val="24"/>
              </w:rPr>
            </w:pPr>
          </w:p>
        </w:tc>
        <w:tc>
          <w:tcPr>
            <w:tcW w:w="4798" w:type="dxa"/>
          </w:tcPr>
          <w:p w:rsidR="00554833" w:rsidRPr="005D062B" w:rsidRDefault="00554833" w:rsidP="0001046A">
            <w:pPr>
              <w:pStyle w:val="ListParagraph"/>
              <w:numPr>
                <w:ilvl w:val="0"/>
                <w:numId w:val="2"/>
              </w:numPr>
              <w:ind w:left="252"/>
              <w:rPr>
                <w:rFonts w:ascii="Bookman Old Style" w:hAnsi="Bookman Old Style"/>
                <w:sz w:val="24"/>
                <w:szCs w:val="24"/>
                <w:lang w:val="id-ID"/>
              </w:rPr>
            </w:pPr>
          </w:p>
        </w:tc>
      </w:tr>
      <w:tr w:rsidR="005D062B" w:rsidRPr="005D062B" w:rsidTr="003E00E7">
        <w:tblPrEx>
          <w:shd w:val="clear" w:color="auto" w:fill="auto"/>
        </w:tblPrEx>
        <w:tc>
          <w:tcPr>
            <w:tcW w:w="5054" w:type="dxa"/>
          </w:tcPr>
          <w:p w:rsidR="00554833" w:rsidRPr="005D062B" w:rsidRDefault="00554833" w:rsidP="00A77F4A">
            <w:pPr>
              <w:pStyle w:val="ListParagraph"/>
              <w:numPr>
                <w:ilvl w:val="0"/>
                <w:numId w:val="19"/>
              </w:numPr>
              <w:ind w:left="356"/>
              <w:jc w:val="both"/>
              <w:rPr>
                <w:rFonts w:ascii="Bookman Old Style" w:hAnsi="Bookman Old Style"/>
                <w:sz w:val="24"/>
                <w:szCs w:val="24"/>
              </w:rPr>
            </w:pPr>
            <w:r w:rsidRPr="005D062B">
              <w:rPr>
                <w:rFonts w:ascii="Bookman Old Style" w:hAnsi="Bookman Old Style"/>
                <w:sz w:val="24"/>
                <w:szCs w:val="24"/>
              </w:rPr>
              <w:t xml:space="preserve">Dewan Komisaris wajib melakukan pengawasan aktif terhadap kebijakan </w:t>
            </w:r>
            <w:r w:rsidR="00E55DE6">
              <w:rPr>
                <w:rFonts w:ascii="Bookman Old Style" w:hAnsi="Bookman Old Style"/>
                <w:sz w:val="24"/>
                <w:szCs w:val="24"/>
              </w:rPr>
              <w:t>Remunerasi</w:t>
            </w:r>
            <w:r w:rsidR="00B228FC" w:rsidRPr="005D062B">
              <w:rPr>
                <w:rFonts w:ascii="Bookman Old Style" w:hAnsi="Bookman Old Style"/>
                <w:sz w:val="24"/>
                <w:szCs w:val="24"/>
              </w:rPr>
              <w:t xml:space="preserve"> sebagaimana di maksud dalam </w:t>
            </w:r>
            <w:proofErr w:type="gramStart"/>
            <w:r w:rsidR="00B228FC" w:rsidRPr="005D062B">
              <w:rPr>
                <w:rFonts w:ascii="Bookman Old Style" w:hAnsi="Bookman Old Style"/>
                <w:sz w:val="24"/>
                <w:szCs w:val="24"/>
              </w:rPr>
              <w:t xml:space="preserve">Pasal </w:t>
            </w:r>
            <w:r w:rsidR="00E7085D" w:rsidRPr="005D062B">
              <w:rPr>
                <w:rFonts w:ascii="Bookman Old Style" w:hAnsi="Bookman Old Style"/>
                <w:sz w:val="24"/>
                <w:szCs w:val="24"/>
              </w:rPr>
              <w:t xml:space="preserve"> 5</w:t>
            </w:r>
            <w:proofErr w:type="gramEnd"/>
            <w:r w:rsidR="00E7085D" w:rsidRPr="005D062B">
              <w:rPr>
                <w:rFonts w:ascii="Bookman Old Style" w:hAnsi="Bookman Old Style"/>
                <w:sz w:val="24"/>
                <w:szCs w:val="24"/>
              </w:rPr>
              <w:t xml:space="preserve"> </w:t>
            </w:r>
            <w:r w:rsidR="00B228FC" w:rsidRPr="005D062B">
              <w:rPr>
                <w:rFonts w:ascii="Bookman Old Style" w:hAnsi="Bookman Old Style"/>
                <w:sz w:val="24"/>
                <w:szCs w:val="24"/>
              </w:rPr>
              <w:t>ayat (2)</w:t>
            </w:r>
            <w:r w:rsidRPr="005D062B">
              <w:rPr>
                <w:rFonts w:ascii="Bookman Old Style" w:hAnsi="Bookman Old Style"/>
                <w:sz w:val="24"/>
                <w:szCs w:val="24"/>
              </w:rPr>
              <w:t>.</w:t>
            </w:r>
          </w:p>
        </w:tc>
        <w:tc>
          <w:tcPr>
            <w:tcW w:w="4798" w:type="dxa"/>
          </w:tcPr>
          <w:p w:rsidR="00A77F4A" w:rsidRPr="005D062B" w:rsidRDefault="00A77F4A" w:rsidP="0001046A">
            <w:pPr>
              <w:jc w:val="both"/>
              <w:rPr>
                <w:rFonts w:ascii="Bookman Old Style" w:hAnsi="Bookman Old Style"/>
                <w:sz w:val="24"/>
                <w:szCs w:val="24"/>
              </w:rPr>
            </w:pPr>
            <w:r w:rsidRPr="005D062B">
              <w:rPr>
                <w:rFonts w:ascii="Bookman Old Style" w:hAnsi="Bookman Old Style"/>
                <w:sz w:val="24"/>
                <w:szCs w:val="24"/>
              </w:rPr>
              <w:t>Ayat (1)</w:t>
            </w:r>
          </w:p>
          <w:p w:rsidR="00554833" w:rsidRPr="005D062B" w:rsidRDefault="00FF2E12"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5D062B" w:rsidRPr="005D062B" w:rsidTr="003E00E7">
        <w:tblPrEx>
          <w:shd w:val="clear" w:color="auto" w:fill="auto"/>
        </w:tblPrEx>
        <w:tc>
          <w:tcPr>
            <w:tcW w:w="5054" w:type="dxa"/>
          </w:tcPr>
          <w:p w:rsidR="00554833" w:rsidRPr="005D062B" w:rsidRDefault="00554833" w:rsidP="0018762C">
            <w:pPr>
              <w:pStyle w:val="ListParagraph"/>
              <w:numPr>
                <w:ilvl w:val="0"/>
                <w:numId w:val="19"/>
              </w:numPr>
              <w:ind w:left="356"/>
              <w:jc w:val="both"/>
              <w:rPr>
                <w:rFonts w:ascii="Bookman Old Style" w:hAnsi="Bookman Old Style"/>
                <w:sz w:val="24"/>
                <w:szCs w:val="24"/>
              </w:rPr>
            </w:pPr>
            <w:r w:rsidRPr="005D062B">
              <w:rPr>
                <w:rFonts w:ascii="Bookman Old Style" w:hAnsi="Bookman Old Style"/>
                <w:sz w:val="24"/>
                <w:szCs w:val="24"/>
              </w:rPr>
              <w:t xml:space="preserve">Pengawasan aktif sebagaimana dimaksud pada ayat (1) </w:t>
            </w:r>
            <w:r w:rsidR="00E742D0" w:rsidRPr="005D062B">
              <w:rPr>
                <w:rFonts w:ascii="Bookman Old Style" w:hAnsi="Bookman Old Style"/>
                <w:sz w:val="24"/>
                <w:szCs w:val="24"/>
                <w:lang w:val="id-ID"/>
              </w:rPr>
              <w:t xml:space="preserve">dilakukan </w:t>
            </w:r>
            <w:r w:rsidRPr="005D062B">
              <w:rPr>
                <w:rFonts w:ascii="Bookman Old Style" w:hAnsi="Bookman Old Style"/>
                <w:sz w:val="24"/>
                <w:szCs w:val="24"/>
                <w:lang w:val="id-ID"/>
              </w:rPr>
              <w:t>antara lain</w:t>
            </w:r>
            <w:r w:rsidR="00E742D0" w:rsidRPr="005D062B">
              <w:rPr>
                <w:rFonts w:ascii="Bookman Old Style" w:hAnsi="Bookman Old Style"/>
                <w:sz w:val="24"/>
                <w:szCs w:val="24"/>
                <w:lang w:val="id-ID"/>
              </w:rPr>
              <w:t xml:space="preserve"> melalui</w:t>
            </w:r>
            <w:r w:rsidRPr="005D062B">
              <w:rPr>
                <w:rFonts w:ascii="Bookman Old Style" w:hAnsi="Bookman Old Style"/>
                <w:sz w:val="24"/>
                <w:szCs w:val="24"/>
              </w:rPr>
              <w:t xml:space="preserve">:  </w:t>
            </w:r>
          </w:p>
        </w:tc>
        <w:tc>
          <w:tcPr>
            <w:tcW w:w="4798" w:type="dxa"/>
          </w:tcPr>
          <w:p w:rsidR="00554833" w:rsidRPr="005D062B" w:rsidRDefault="00276C6F" w:rsidP="0001046A">
            <w:pPr>
              <w:jc w:val="both"/>
              <w:rPr>
                <w:rFonts w:ascii="Bookman Old Style" w:hAnsi="Bookman Old Style"/>
                <w:sz w:val="24"/>
                <w:szCs w:val="24"/>
              </w:rPr>
            </w:pPr>
            <w:r w:rsidRPr="005D062B">
              <w:rPr>
                <w:rFonts w:ascii="Bookman Old Style" w:hAnsi="Bookman Old Style"/>
                <w:sz w:val="24"/>
                <w:szCs w:val="24"/>
                <w:lang w:val="id-ID"/>
              </w:rPr>
              <w:t>A</w:t>
            </w:r>
            <w:r w:rsidR="00A77F4A" w:rsidRPr="005D062B">
              <w:rPr>
                <w:rFonts w:ascii="Bookman Old Style" w:hAnsi="Bookman Old Style"/>
                <w:sz w:val="24"/>
                <w:szCs w:val="24"/>
              </w:rPr>
              <w:t>yat (2)</w:t>
            </w:r>
          </w:p>
        </w:tc>
      </w:tr>
      <w:tr w:rsidR="005D062B" w:rsidRPr="005D062B" w:rsidTr="003E00E7">
        <w:tblPrEx>
          <w:shd w:val="clear" w:color="auto" w:fill="auto"/>
        </w:tblPrEx>
        <w:tc>
          <w:tcPr>
            <w:tcW w:w="5054" w:type="dxa"/>
          </w:tcPr>
          <w:p w:rsidR="00554833" w:rsidRPr="005D062B" w:rsidRDefault="00E742D0" w:rsidP="0018762C">
            <w:pPr>
              <w:pStyle w:val="ListParagraph"/>
              <w:numPr>
                <w:ilvl w:val="0"/>
                <w:numId w:val="20"/>
              </w:numPr>
              <w:jc w:val="both"/>
              <w:rPr>
                <w:rFonts w:ascii="Bookman Old Style" w:hAnsi="Bookman Old Style"/>
                <w:sz w:val="24"/>
                <w:szCs w:val="24"/>
              </w:rPr>
            </w:pPr>
            <w:r w:rsidRPr="005D062B">
              <w:rPr>
                <w:rFonts w:ascii="Bookman Old Style" w:hAnsi="Bookman Old Style"/>
                <w:sz w:val="24"/>
                <w:szCs w:val="24"/>
                <w:lang w:val="id-ID"/>
              </w:rPr>
              <w:t>pemantauan</w:t>
            </w:r>
            <w:r w:rsidR="00554833" w:rsidRPr="005D062B">
              <w:rPr>
                <w:rFonts w:ascii="Bookman Old Style" w:hAnsi="Bookman Old Style"/>
                <w:sz w:val="24"/>
                <w:szCs w:val="24"/>
              </w:rPr>
              <w:t xml:space="preserve"> kebijakan </w:t>
            </w:r>
            <w:r w:rsidR="00E55DE6">
              <w:rPr>
                <w:rFonts w:ascii="Bookman Old Style" w:hAnsi="Bookman Old Style"/>
                <w:sz w:val="24"/>
                <w:szCs w:val="24"/>
              </w:rPr>
              <w:t>Remunerasi</w:t>
            </w:r>
            <w:r w:rsidR="00554833" w:rsidRPr="005D062B">
              <w:rPr>
                <w:rFonts w:ascii="Bookman Old Style" w:hAnsi="Bookman Old Style"/>
                <w:sz w:val="24"/>
                <w:szCs w:val="24"/>
              </w:rPr>
              <w:t>; dan</w:t>
            </w:r>
          </w:p>
        </w:tc>
        <w:tc>
          <w:tcPr>
            <w:tcW w:w="4798" w:type="dxa"/>
          </w:tcPr>
          <w:p w:rsidR="00A77F4A" w:rsidRPr="005D062B" w:rsidRDefault="00A77F4A" w:rsidP="0001046A">
            <w:pPr>
              <w:jc w:val="both"/>
              <w:rPr>
                <w:rFonts w:ascii="Bookman Old Style" w:hAnsi="Bookman Old Style"/>
                <w:sz w:val="24"/>
                <w:szCs w:val="24"/>
              </w:rPr>
            </w:pPr>
            <w:r w:rsidRPr="005D062B">
              <w:rPr>
                <w:rFonts w:ascii="Bookman Old Style" w:hAnsi="Bookman Old Style"/>
                <w:sz w:val="24"/>
                <w:szCs w:val="24"/>
              </w:rPr>
              <w:t>Huruf a</w:t>
            </w:r>
          </w:p>
          <w:p w:rsidR="00554833" w:rsidRPr="005D062B" w:rsidRDefault="00FF2E12"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5D062B" w:rsidRPr="005D062B" w:rsidTr="003E00E7">
        <w:tblPrEx>
          <w:shd w:val="clear" w:color="auto" w:fill="auto"/>
        </w:tblPrEx>
        <w:tc>
          <w:tcPr>
            <w:tcW w:w="5054" w:type="dxa"/>
          </w:tcPr>
          <w:p w:rsidR="00554833" w:rsidRPr="005D062B" w:rsidRDefault="00554833" w:rsidP="0018762C">
            <w:pPr>
              <w:pStyle w:val="ListParagraph"/>
              <w:numPr>
                <w:ilvl w:val="0"/>
                <w:numId w:val="20"/>
              </w:numPr>
              <w:jc w:val="both"/>
              <w:rPr>
                <w:rFonts w:ascii="Bookman Old Style" w:hAnsi="Bookman Old Style"/>
                <w:sz w:val="24"/>
                <w:szCs w:val="24"/>
              </w:rPr>
            </w:pPr>
            <w:proofErr w:type="gramStart"/>
            <w:r w:rsidRPr="005D062B">
              <w:rPr>
                <w:rFonts w:ascii="Bookman Old Style" w:hAnsi="Bookman Old Style"/>
                <w:sz w:val="24"/>
                <w:szCs w:val="24"/>
              </w:rPr>
              <w:t>kaji</w:t>
            </w:r>
            <w:proofErr w:type="gramEnd"/>
            <w:r w:rsidRPr="005D062B">
              <w:rPr>
                <w:rFonts w:ascii="Bookman Old Style" w:hAnsi="Bookman Old Style"/>
                <w:sz w:val="24"/>
                <w:szCs w:val="24"/>
              </w:rPr>
              <w:t xml:space="preserve"> ulang </w:t>
            </w:r>
            <w:r w:rsidR="00E742D0" w:rsidRPr="005D062B">
              <w:rPr>
                <w:rFonts w:ascii="Bookman Old Style" w:hAnsi="Bookman Old Style"/>
                <w:sz w:val="24"/>
                <w:szCs w:val="24"/>
                <w:lang w:val="id-ID"/>
              </w:rPr>
              <w:t>untuk</w:t>
            </w:r>
            <w:r w:rsidRPr="005D062B">
              <w:rPr>
                <w:rFonts w:ascii="Bookman Old Style" w:hAnsi="Bookman Old Style"/>
                <w:sz w:val="24"/>
                <w:szCs w:val="24"/>
              </w:rPr>
              <w:t xml:space="preserve"> memastikan kesesuaian kebijakan </w:t>
            </w:r>
            <w:r w:rsidR="00E55DE6">
              <w:rPr>
                <w:rFonts w:ascii="Bookman Old Style" w:hAnsi="Bookman Old Style"/>
                <w:sz w:val="24"/>
                <w:szCs w:val="24"/>
              </w:rPr>
              <w:t>Remunerasi</w:t>
            </w:r>
            <w:r w:rsidRPr="005D062B">
              <w:rPr>
                <w:rFonts w:ascii="Bookman Old Style" w:hAnsi="Bookman Old Style"/>
                <w:sz w:val="24"/>
                <w:szCs w:val="24"/>
              </w:rPr>
              <w:t xml:space="preserve"> dengan tujuannya</w:t>
            </w:r>
            <w:r w:rsidR="0069075A" w:rsidRPr="005D062B">
              <w:rPr>
                <w:rFonts w:ascii="Bookman Old Style" w:hAnsi="Bookman Old Style"/>
                <w:sz w:val="24"/>
                <w:szCs w:val="24"/>
                <w:lang w:val="id-ID"/>
              </w:rPr>
              <w:t>.</w:t>
            </w:r>
          </w:p>
        </w:tc>
        <w:tc>
          <w:tcPr>
            <w:tcW w:w="4798" w:type="dxa"/>
          </w:tcPr>
          <w:p w:rsidR="00A77F4A" w:rsidRPr="005D062B" w:rsidRDefault="00A77F4A" w:rsidP="009D511C">
            <w:pPr>
              <w:jc w:val="both"/>
              <w:rPr>
                <w:rFonts w:ascii="Bookman Old Style" w:hAnsi="Bookman Old Style"/>
                <w:sz w:val="24"/>
                <w:szCs w:val="24"/>
              </w:rPr>
            </w:pPr>
            <w:r w:rsidRPr="005D062B">
              <w:rPr>
                <w:rFonts w:ascii="Bookman Old Style" w:hAnsi="Bookman Old Style"/>
                <w:sz w:val="24"/>
                <w:szCs w:val="24"/>
              </w:rPr>
              <w:t>Huruf b</w:t>
            </w:r>
          </w:p>
          <w:p w:rsidR="00554833" w:rsidRPr="005D062B" w:rsidRDefault="00E742D0" w:rsidP="00A16865">
            <w:pPr>
              <w:ind w:left="225"/>
              <w:jc w:val="both"/>
              <w:rPr>
                <w:rFonts w:ascii="Bookman Old Style" w:hAnsi="Bookman Old Style"/>
                <w:sz w:val="24"/>
                <w:szCs w:val="24"/>
                <w:lang w:val="id-ID"/>
              </w:rPr>
            </w:pPr>
            <w:r w:rsidRPr="005D062B">
              <w:rPr>
                <w:rFonts w:ascii="Bookman Old Style" w:hAnsi="Bookman Old Style"/>
                <w:sz w:val="24"/>
                <w:szCs w:val="24"/>
                <w:lang w:val="id-ID"/>
              </w:rPr>
              <w:t xml:space="preserve">Tujuan dari pemberian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yang baik </w:t>
            </w:r>
            <w:r w:rsidR="00237641" w:rsidRPr="005D062B">
              <w:rPr>
                <w:rFonts w:ascii="Bookman Old Style" w:hAnsi="Bookman Old Style"/>
                <w:sz w:val="24"/>
                <w:szCs w:val="24"/>
                <w:lang w:val="id-ID"/>
              </w:rPr>
              <w:t xml:space="preserve">antara lain </w:t>
            </w:r>
            <w:r w:rsidRPr="005D062B">
              <w:rPr>
                <w:rFonts w:ascii="Bookman Old Style" w:hAnsi="Bookman Old Style"/>
                <w:sz w:val="24"/>
                <w:szCs w:val="24"/>
                <w:lang w:val="id-ID"/>
              </w:rPr>
              <w:t xml:space="preserve">adalah </w:t>
            </w:r>
            <w:r w:rsidR="00237641" w:rsidRPr="005D062B">
              <w:rPr>
                <w:rFonts w:ascii="Bookman Old Style" w:hAnsi="Bookman Old Style"/>
                <w:sz w:val="24"/>
                <w:szCs w:val="24"/>
                <w:lang w:val="id-ID"/>
              </w:rPr>
              <w:t xml:space="preserve">untuk </w:t>
            </w:r>
            <w:r w:rsidR="001C1DF0" w:rsidRPr="005D062B">
              <w:rPr>
                <w:rFonts w:ascii="Bookman Old Style" w:hAnsi="Bookman Old Style"/>
                <w:sz w:val="24"/>
                <w:szCs w:val="24"/>
              </w:rPr>
              <w:t xml:space="preserve">memperhatikan kepentingan pegawai dan </w:t>
            </w:r>
            <w:r w:rsidR="001C1DF0" w:rsidRPr="005D062B">
              <w:rPr>
                <w:rFonts w:ascii="Bookman Old Style" w:hAnsi="Bookman Old Style"/>
                <w:sz w:val="24"/>
                <w:szCs w:val="24"/>
                <w:lang w:val="id-ID"/>
              </w:rPr>
              <w:t>mempertahankan keberadaan pegawai</w:t>
            </w:r>
            <w:r w:rsidR="001C1DF0" w:rsidRPr="005D062B">
              <w:rPr>
                <w:rFonts w:ascii="Bookman Old Style" w:hAnsi="Bookman Old Style"/>
                <w:sz w:val="24"/>
                <w:szCs w:val="24"/>
              </w:rPr>
              <w:t xml:space="preserve"> serta  memperhatikan kepentingan dan kelangsungan usaha </w:t>
            </w:r>
            <w:r w:rsidR="00A16865">
              <w:rPr>
                <w:rFonts w:ascii="Bookman Old Style" w:hAnsi="Bookman Old Style"/>
                <w:sz w:val="24"/>
                <w:szCs w:val="24"/>
                <w:lang w:val="id-ID"/>
              </w:rPr>
              <w:t>B</w:t>
            </w:r>
            <w:r w:rsidR="001C1DF0" w:rsidRPr="005D062B">
              <w:rPr>
                <w:rFonts w:ascii="Bookman Old Style" w:hAnsi="Bookman Old Style"/>
                <w:sz w:val="24"/>
                <w:szCs w:val="24"/>
              </w:rPr>
              <w:t xml:space="preserve">ank.   </w:t>
            </w:r>
          </w:p>
        </w:tc>
      </w:tr>
      <w:tr w:rsidR="005D062B" w:rsidRPr="005D062B" w:rsidTr="003E00E7">
        <w:tc>
          <w:tcPr>
            <w:tcW w:w="5054" w:type="dxa"/>
            <w:shd w:val="clear" w:color="auto" w:fill="FFFFFF" w:themeFill="background1"/>
          </w:tcPr>
          <w:p w:rsidR="00F7703A" w:rsidRPr="005D062B" w:rsidRDefault="00A825B6" w:rsidP="00F7703A">
            <w:pPr>
              <w:jc w:val="center"/>
              <w:rPr>
                <w:rFonts w:ascii="Bookman Old Style" w:hAnsi="Bookman Old Style"/>
                <w:b/>
                <w:sz w:val="24"/>
                <w:szCs w:val="24"/>
                <w:lang w:val="id-ID"/>
              </w:rPr>
            </w:pPr>
            <w:r w:rsidRPr="005D062B">
              <w:rPr>
                <w:rFonts w:ascii="Bookman Old Style" w:hAnsi="Bookman Old Style"/>
                <w:b/>
                <w:sz w:val="24"/>
                <w:szCs w:val="24"/>
                <w:lang w:val="id-ID"/>
              </w:rPr>
              <w:t>BAB III</w:t>
            </w:r>
          </w:p>
        </w:tc>
        <w:tc>
          <w:tcPr>
            <w:tcW w:w="4798" w:type="dxa"/>
            <w:shd w:val="clear" w:color="auto" w:fill="FFFFFF" w:themeFill="background1"/>
          </w:tcPr>
          <w:p w:rsidR="00F7703A" w:rsidRPr="005D062B" w:rsidRDefault="00F7703A" w:rsidP="00F7703A">
            <w:pPr>
              <w:jc w:val="center"/>
              <w:rPr>
                <w:rFonts w:ascii="Bookman Old Style" w:hAnsi="Bookman Old Style"/>
                <w:b/>
                <w:sz w:val="24"/>
                <w:szCs w:val="24"/>
                <w:lang w:val="id-ID"/>
              </w:rPr>
            </w:pPr>
          </w:p>
        </w:tc>
      </w:tr>
      <w:tr w:rsidR="005D062B" w:rsidRPr="005D062B" w:rsidTr="003E00E7">
        <w:tc>
          <w:tcPr>
            <w:tcW w:w="5054" w:type="dxa"/>
            <w:shd w:val="clear" w:color="auto" w:fill="FFFFFF" w:themeFill="background1"/>
          </w:tcPr>
          <w:p w:rsidR="00F7703A" w:rsidRPr="005D062B" w:rsidRDefault="00A825B6" w:rsidP="00A825B6">
            <w:pPr>
              <w:jc w:val="center"/>
              <w:rPr>
                <w:rFonts w:ascii="Bookman Old Style" w:hAnsi="Bookman Old Style"/>
                <w:b/>
                <w:sz w:val="24"/>
                <w:szCs w:val="24"/>
                <w:lang w:val="id-ID"/>
              </w:rPr>
            </w:pPr>
            <w:r w:rsidRPr="005D062B">
              <w:rPr>
                <w:rFonts w:ascii="Bookman Old Style" w:hAnsi="Bookman Old Style"/>
                <w:b/>
                <w:sz w:val="24"/>
                <w:szCs w:val="24"/>
                <w:lang w:val="id-ID"/>
              </w:rPr>
              <w:t xml:space="preserve">KOMITE </w:t>
            </w:r>
            <w:r w:rsidR="00E55DE6">
              <w:rPr>
                <w:rFonts w:ascii="Bookman Old Style" w:hAnsi="Bookman Old Style"/>
                <w:b/>
                <w:sz w:val="24"/>
                <w:szCs w:val="24"/>
                <w:lang w:val="id-ID"/>
              </w:rPr>
              <w:t>REMUNERASI</w:t>
            </w:r>
          </w:p>
        </w:tc>
        <w:tc>
          <w:tcPr>
            <w:tcW w:w="4798" w:type="dxa"/>
            <w:shd w:val="clear" w:color="auto" w:fill="FFFFFF" w:themeFill="background1"/>
          </w:tcPr>
          <w:p w:rsidR="00F7703A" w:rsidRPr="005D062B" w:rsidRDefault="00F7703A" w:rsidP="00F7703A">
            <w:pPr>
              <w:jc w:val="center"/>
              <w:rPr>
                <w:rFonts w:ascii="Bookman Old Style" w:hAnsi="Bookman Old Style"/>
                <w:b/>
                <w:sz w:val="24"/>
                <w:szCs w:val="24"/>
                <w:lang w:val="id-ID"/>
              </w:rPr>
            </w:pPr>
          </w:p>
        </w:tc>
      </w:tr>
      <w:tr w:rsidR="005D062B" w:rsidRPr="005D062B" w:rsidTr="003E00E7">
        <w:tc>
          <w:tcPr>
            <w:tcW w:w="5054" w:type="dxa"/>
            <w:shd w:val="clear" w:color="auto" w:fill="FFFFFF" w:themeFill="background1"/>
          </w:tcPr>
          <w:p w:rsidR="00F7703A" w:rsidRPr="005D062B" w:rsidRDefault="00F7703A" w:rsidP="00F7703A">
            <w:pPr>
              <w:pStyle w:val="ListParagraph"/>
              <w:numPr>
                <w:ilvl w:val="0"/>
                <w:numId w:val="1"/>
              </w:numPr>
              <w:ind w:left="0" w:firstLine="0"/>
              <w:jc w:val="center"/>
              <w:rPr>
                <w:rFonts w:ascii="Bookman Old Style" w:hAnsi="Bookman Old Style"/>
                <w:sz w:val="24"/>
                <w:szCs w:val="24"/>
                <w:lang w:val="id-ID"/>
              </w:rPr>
            </w:pPr>
          </w:p>
        </w:tc>
        <w:tc>
          <w:tcPr>
            <w:tcW w:w="4798" w:type="dxa"/>
            <w:shd w:val="clear" w:color="auto" w:fill="FFFFFF" w:themeFill="background1"/>
          </w:tcPr>
          <w:p w:rsidR="00F7703A" w:rsidRPr="005D062B" w:rsidRDefault="00F7703A" w:rsidP="00F7703A">
            <w:pPr>
              <w:pStyle w:val="ListParagraph"/>
              <w:numPr>
                <w:ilvl w:val="0"/>
                <w:numId w:val="2"/>
              </w:numPr>
              <w:ind w:left="252"/>
              <w:rPr>
                <w:rFonts w:ascii="Bookman Old Style" w:hAnsi="Bookman Old Style"/>
                <w:sz w:val="24"/>
                <w:szCs w:val="24"/>
                <w:lang w:val="id-ID"/>
              </w:rPr>
            </w:pPr>
          </w:p>
        </w:tc>
      </w:tr>
      <w:tr w:rsidR="005D062B" w:rsidRPr="005D062B" w:rsidTr="003E00E7">
        <w:tc>
          <w:tcPr>
            <w:tcW w:w="5054" w:type="dxa"/>
            <w:shd w:val="clear" w:color="auto" w:fill="FFFFFF" w:themeFill="background1"/>
          </w:tcPr>
          <w:p w:rsidR="00F7703A" w:rsidRPr="005D062B" w:rsidRDefault="00897301" w:rsidP="0022493B">
            <w:pPr>
              <w:pStyle w:val="ListParagraph"/>
              <w:numPr>
                <w:ilvl w:val="0"/>
                <w:numId w:val="21"/>
              </w:numPr>
              <w:ind w:left="318"/>
              <w:jc w:val="both"/>
              <w:rPr>
                <w:rFonts w:ascii="Bookman Old Style" w:hAnsi="Bookman Old Style"/>
                <w:sz w:val="24"/>
                <w:szCs w:val="24"/>
                <w:lang w:val="id-ID"/>
              </w:rPr>
            </w:pPr>
            <w:r w:rsidRPr="005D062B">
              <w:rPr>
                <w:rFonts w:ascii="Bookman Old Style" w:hAnsi="Bookman Old Style"/>
                <w:sz w:val="24"/>
                <w:szCs w:val="24"/>
                <w:lang w:val="id-ID"/>
              </w:rPr>
              <w:t xml:space="preserve">Dalam melaksanakan tugas sebagaimana dimaksud dalam Pasal  </w:t>
            </w:r>
            <w:r w:rsidR="008B3C46" w:rsidRPr="005D062B">
              <w:rPr>
                <w:rFonts w:ascii="Bookman Old Style" w:hAnsi="Bookman Old Style"/>
                <w:sz w:val="24"/>
                <w:szCs w:val="24"/>
              </w:rPr>
              <w:t xml:space="preserve">7 </w:t>
            </w:r>
            <w:r w:rsidRPr="005D062B">
              <w:rPr>
                <w:rFonts w:ascii="Bookman Old Style" w:hAnsi="Bookman Old Style"/>
                <w:sz w:val="24"/>
                <w:szCs w:val="24"/>
                <w:lang w:val="id-ID"/>
              </w:rPr>
              <w:t xml:space="preserve">ayat (1), Dewan Komisaris </w:t>
            </w:r>
            <w:r w:rsidR="0022493B" w:rsidRPr="005D062B">
              <w:rPr>
                <w:rFonts w:ascii="Bookman Old Style" w:hAnsi="Bookman Old Style"/>
                <w:sz w:val="24"/>
                <w:szCs w:val="24"/>
                <w:lang w:val="id-ID"/>
              </w:rPr>
              <w:t>wajib membentuk</w:t>
            </w:r>
            <w:r w:rsidRPr="005D062B">
              <w:rPr>
                <w:rFonts w:ascii="Bookman Old Style" w:hAnsi="Bookman Old Style"/>
                <w:sz w:val="24"/>
                <w:szCs w:val="24"/>
                <w:lang w:val="id-ID"/>
              </w:rPr>
              <w:t xml:space="preserve"> Komite </w:t>
            </w:r>
            <w:r w:rsidR="00E55DE6">
              <w:rPr>
                <w:rFonts w:ascii="Bookman Old Style" w:hAnsi="Bookman Old Style"/>
                <w:sz w:val="24"/>
                <w:szCs w:val="24"/>
                <w:lang w:val="id-ID"/>
              </w:rPr>
              <w:t>Remunerasi</w:t>
            </w:r>
            <w:r w:rsidRPr="005D062B">
              <w:rPr>
                <w:rFonts w:ascii="Bookman Old Style" w:hAnsi="Bookman Old Style"/>
                <w:sz w:val="24"/>
                <w:szCs w:val="24"/>
                <w:lang w:val="id-ID"/>
              </w:rPr>
              <w:t>.</w:t>
            </w:r>
          </w:p>
        </w:tc>
        <w:tc>
          <w:tcPr>
            <w:tcW w:w="4798" w:type="dxa"/>
            <w:shd w:val="clear" w:color="auto" w:fill="FFFFFF" w:themeFill="background1"/>
          </w:tcPr>
          <w:p w:rsidR="00F7703A" w:rsidRPr="005D062B" w:rsidRDefault="00897301" w:rsidP="00F7703A">
            <w:pPr>
              <w:jc w:val="both"/>
              <w:rPr>
                <w:rFonts w:ascii="Bookman Old Style" w:hAnsi="Bookman Old Style"/>
                <w:sz w:val="24"/>
                <w:szCs w:val="24"/>
              </w:rPr>
            </w:pPr>
            <w:r w:rsidRPr="005D062B">
              <w:rPr>
                <w:rFonts w:ascii="Bookman Old Style" w:hAnsi="Bookman Old Style"/>
                <w:sz w:val="24"/>
                <w:szCs w:val="24"/>
                <w:lang w:val="id-ID"/>
              </w:rPr>
              <w:t>Cukup jela</w:t>
            </w:r>
            <w:r w:rsidR="00661E9E" w:rsidRPr="005D062B">
              <w:rPr>
                <w:rFonts w:ascii="Bookman Old Style" w:hAnsi="Bookman Old Style"/>
                <w:sz w:val="24"/>
                <w:szCs w:val="24"/>
              </w:rPr>
              <w:t>s.</w:t>
            </w:r>
          </w:p>
        </w:tc>
      </w:tr>
      <w:tr w:rsidR="005D062B" w:rsidRPr="005D062B" w:rsidTr="003E00E7">
        <w:tc>
          <w:tcPr>
            <w:tcW w:w="5054" w:type="dxa"/>
            <w:shd w:val="clear" w:color="auto" w:fill="FFFFFF" w:themeFill="background1"/>
          </w:tcPr>
          <w:p w:rsidR="00C2244A" w:rsidRPr="005D062B" w:rsidRDefault="00C2244A" w:rsidP="0018762C">
            <w:pPr>
              <w:pStyle w:val="ListParagraph"/>
              <w:numPr>
                <w:ilvl w:val="0"/>
                <w:numId w:val="21"/>
              </w:numPr>
              <w:ind w:left="318"/>
              <w:jc w:val="both"/>
              <w:rPr>
                <w:rFonts w:ascii="Bookman Old Style" w:hAnsi="Bookman Old Style"/>
                <w:sz w:val="24"/>
                <w:szCs w:val="24"/>
                <w:lang w:val="id-ID"/>
              </w:rPr>
            </w:pPr>
            <w:r w:rsidRPr="005D062B">
              <w:rPr>
                <w:rFonts w:ascii="Bookman Old Style" w:hAnsi="Bookman Old Style"/>
                <w:sz w:val="24"/>
                <w:szCs w:val="24"/>
                <w:lang w:val="id-ID"/>
              </w:rPr>
              <w:t xml:space="preserve">Dengan berlakunya Peraturan ini, </w:t>
            </w:r>
            <w:r w:rsidR="00FF2E12" w:rsidRPr="005D062B">
              <w:rPr>
                <w:rFonts w:ascii="Bookman Old Style" w:hAnsi="Bookman Old Style"/>
                <w:sz w:val="24"/>
                <w:szCs w:val="24"/>
                <w:lang w:val="id-ID"/>
              </w:rPr>
              <w:t xml:space="preserve">susunan </w:t>
            </w:r>
            <w:r w:rsidRPr="005D062B">
              <w:rPr>
                <w:rFonts w:ascii="Bookman Old Style" w:hAnsi="Bookman Old Style"/>
                <w:sz w:val="24"/>
                <w:szCs w:val="24"/>
                <w:lang w:val="id-ID"/>
              </w:rPr>
              <w:t>keanggotaan</w:t>
            </w:r>
            <w:r w:rsidRPr="005D062B">
              <w:rPr>
                <w:rFonts w:ascii="Bookman Old Style" w:hAnsi="Bookman Old Style"/>
                <w:sz w:val="24"/>
                <w:szCs w:val="24"/>
              </w:rPr>
              <w:t>,</w:t>
            </w:r>
            <w:r w:rsidRPr="005D062B">
              <w:rPr>
                <w:rFonts w:ascii="Bookman Old Style" w:hAnsi="Bookman Old Style"/>
                <w:sz w:val="24"/>
                <w:szCs w:val="24"/>
                <w:lang w:val="id-ID"/>
              </w:rPr>
              <w:t xml:space="preserve"> tugas dan tanggung jawab </w:t>
            </w:r>
            <w:r w:rsidRPr="005D062B">
              <w:rPr>
                <w:rFonts w:ascii="Bookman Old Style" w:hAnsi="Bookman Old Style"/>
                <w:sz w:val="24"/>
                <w:szCs w:val="24"/>
              </w:rPr>
              <w:t xml:space="preserve">Komite </w:t>
            </w:r>
            <w:r w:rsidR="00E55DE6">
              <w:rPr>
                <w:rFonts w:ascii="Bookman Old Style" w:hAnsi="Bookman Old Style"/>
                <w:sz w:val="24"/>
                <w:szCs w:val="24"/>
                <w:lang w:val="id-ID"/>
              </w:rPr>
              <w:t>Remunerasi</w:t>
            </w:r>
            <w:r w:rsidRPr="005D062B">
              <w:rPr>
                <w:rFonts w:ascii="Bookman Old Style" w:hAnsi="Bookman Old Style"/>
                <w:sz w:val="24"/>
                <w:szCs w:val="24"/>
              </w:rPr>
              <w:t xml:space="preserve"> </w:t>
            </w:r>
            <w:r w:rsidRPr="005D062B">
              <w:rPr>
                <w:rFonts w:ascii="Bookman Old Style" w:hAnsi="Bookman Old Style"/>
                <w:sz w:val="24"/>
                <w:szCs w:val="24"/>
                <w:lang w:val="id-ID"/>
              </w:rPr>
              <w:t>yang telah ada wajib</w:t>
            </w:r>
            <w:r w:rsidRPr="005D062B">
              <w:rPr>
                <w:rFonts w:ascii="Bookman Old Style" w:hAnsi="Bookman Old Style"/>
                <w:sz w:val="24"/>
                <w:szCs w:val="24"/>
              </w:rPr>
              <w:t xml:space="preserve"> menyesuaikan </w:t>
            </w:r>
            <w:r w:rsidR="004A682F" w:rsidRPr="005D062B">
              <w:rPr>
                <w:rFonts w:ascii="Bookman Old Style" w:hAnsi="Bookman Old Style"/>
                <w:sz w:val="24"/>
                <w:szCs w:val="24"/>
              </w:rPr>
              <w:t xml:space="preserve">dengan </w:t>
            </w:r>
            <w:r w:rsidRPr="005D062B">
              <w:rPr>
                <w:rFonts w:ascii="Bookman Old Style" w:hAnsi="Bookman Old Style"/>
                <w:sz w:val="24"/>
                <w:szCs w:val="24"/>
                <w:lang w:val="id-ID"/>
              </w:rPr>
              <w:t>peraturan ini</w:t>
            </w:r>
            <w:r w:rsidRPr="005D062B">
              <w:rPr>
                <w:rFonts w:ascii="Bookman Old Style" w:hAnsi="Bookman Old Style"/>
                <w:sz w:val="24"/>
                <w:szCs w:val="24"/>
              </w:rPr>
              <w:t>.</w:t>
            </w:r>
          </w:p>
        </w:tc>
        <w:tc>
          <w:tcPr>
            <w:tcW w:w="4798" w:type="dxa"/>
            <w:shd w:val="clear" w:color="auto" w:fill="FFFFFF" w:themeFill="background1"/>
          </w:tcPr>
          <w:p w:rsidR="00F72A52" w:rsidRPr="005D062B" w:rsidRDefault="00F72A52" w:rsidP="00F7703A">
            <w:pPr>
              <w:jc w:val="both"/>
              <w:rPr>
                <w:rFonts w:ascii="Bookman Old Style" w:hAnsi="Bookman Old Style"/>
                <w:sz w:val="24"/>
                <w:szCs w:val="24"/>
                <w:lang w:val="id-ID"/>
              </w:rPr>
            </w:pPr>
          </w:p>
        </w:tc>
      </w:tr>
      <w:tr w:rsidR="005D062B" w:rsidRPr="005D062B" w:rsidTr="003E00E7">
        <w:tblPrEx>
          <w:shd w:val="clear" w:color="auto" w:fill="auto"/>
        </w:tblPrEx>
        <w:tc>
          <w:tcPr>
            <w:tcW w:w="5054" w:type="dxa"/>
          </w:tcPr>
          <w:p w:rsidR="00F7703A" w:rsidRPr="005D062B" w:rsidRDefault="00F7703A" w:rsidP="00CF2112">
            <w:pPr>
              <w:pStyle w:val="ListParagraph"/>
              <w:numPr>
                <w:ilvl w:val="0"/>
                <w:numId w:val="1"/>
              </w:numPr>
              <w:ind w:left="0" w:firstLine="0"/>
              <w:jc w:val="center"/>
              <w:rPr>
                <w:rFonts w:ascii="Bookman Old Style" w:hAnsi="Bookman Old Style"/>
                <w:sz w:val="24"/>
                <w:szCs w:val="24"/>
              </w:rPr>
            </w:pPr>
          </w:p>
        </w:tc>
        <w:tc>
          <w:tcPr>
            <w:tcW w:w="4798" w:type="dxa"/>
          </w:tcPr>
          <w:p w:rsidR="00F7703A" w:rsidRPr="005D062B" w:rsidRDefault="00F7703A" w:rsidP="00CF2112">
            <w:pPr>
              <w:pStyle w:val="ListParagraph"/>
              <w:numPr>
                <w:ilvl w:val="0"/>
                <w:numId w:val="2"/>
              </w:numPr>
              <w:ind w:left="252"/>
              <w:rPr>
                <w:rFonts w:ascii="Bookman Old Style" w:hAnsi="Bookman Old Style"/>
                <w:sz w:val="24"/>
                <w:szCs w:val="24"/>
              </w:rPr>
            </w:pPr>
          </w:p>
        </w:tc>
      </w:tr>
      <w:tr w:rsidR="005D062B" w:rsidRPr="005D062B" w:rsidTr="003E00E7">
        <w:tblPrEx>
          <w:shd w:val="clear" w:color="auto" w:fill="auto"/>
        </w:tblPrEx>
        <w:tc>
          <w:tcPr>
            <w:tcW w:w="5054" w:type="dxa"/>
          </w:tcPr>
          <w:p w:rsidR="00F7703A" w:rsidRPr="005D062B" w:rsidRDefault="00F7703A" w:rsidP="00A77F4A">
            <w:pPr>
              <w:pStyle w:val="ListParagraph"/>
              <w:numPr>
                <w:ilvl w:val="0"/>
                <w:numId w:val="12"/>
              </w:numPr>
              <w:ind w:left="318"/>
              <w:jc w:val="both"/>
              <w:rPr>
                <w:rFonts w:ascii="Bookman Old Style" w:hAnsi="Bookman Old Style"/>
                <w:sz w:val="24"/>
                <w:szCs w:val="24"/>
                <w:lang w:val="id-ID"/>
              </w:rPr>
            </w:pPr>
            <w:r w:rsidRPr="005D062B">
              <w:rPr>
                <w:rFonts w:ascii="Bookman Old Style" w:hAnsi="Bookman Old Style"/>
                <w:sz w:val="24"/>
                <w:szCs w:val="24"/>
                <w:lang w:val="id-ID"/>
              </w:rPr>
              <w:t xml:space="preserve">Anggota Komite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w:t>
            </w:r>
            <w:r w:rsidR="00897301" w:rsidRPr="005D062B">
              <w:rPr>
                <w:rFonts w:ascii="Bookman Old Style" w:hAnsi="Bookman Old Style"/>
                <w:sz w:val="24"/>
                <w:szCs w:val="24"/>
                <w:lang w:val="id-ID"/>
              </w:rPr>
              <w:t xml:space="preserve">sebagaimana dimaksud dalam Pasal </w:t>
            </w:r>
            <w:r w:rsidR="00A27681" w:rsidRPr="005D062B">
              <w:rPr>
                <w:rFonts w:ascii="Bookman Old Style" w:hAnsi="Bookman Old Style"/>
                <w:sz w:val="24"/>
                <w:szCs w:val="24"/>
                <w:lang w:val="id-ID"/>
              </w:rPr>
              <w:t xml:space="preserve"> </w:t>
            </w:r>
            <w:r w:rsidR="008B3C46" w:rsidRPr="005D062B">
              <w:rPr>
                <w:rFonts w:ascii="Bookman Old Style" w:hAnsi="Bookman Old Style"/>
                <w:sz w:val="24"/>
                <w:szCs w:val="24"/>
              </w:rPr>
              <w:t xml:space="preserve">8 </w:t>
            </w:r>
            <w:r w:rsidR="00A27681" w:rsidRPr="005D062B">
              <w:rPr>
                <w:rFonts w:ascii="Bookman Old Style" w:hAnsi="Bookman Old Style"/>
                <w:sz w:val="24"/>
                <w:szCs w:val="24"/>
                <w:lang w:val="id-ID"/>
              </w:rPr>
              <w:t>ayat (1)</w:t>
            </w:r>
            <w:r w:rsidR="00897301" w:rsidRPr="005D062B">
              <w:rPr>
                <w:rFonts w:ascii="Bookman Old Style" w:hAnsi="Bookman Old Style"/>
                <w:sz w:val="24"/>
                <w:szCs w:val="24"/>
                <w:lang w:val="id-ID"/>
              </w:rPr>
              <w:t xml:space="preserve"> </w:t>
            </w:r>
            <w:r w:rsidRPr="005D062B">
              <w:rPr>
                <w:rFonts w:ascii="Bookman Old Style" w:hAnsi="Bookman Old Style"/>
                <w:sz w:val="24"/>
                <w:szCs w:val="24"/>
                <w:lang w:val="id-ID"/>
              </w:rPr>
              <w:t>paling kurang terdiri dari:</w:t>
            </w:r>
          </w:p>
        </w:tc>
        <w:tc>
          <w:tcPr>
            <w:tcW w:w="4798" w:type="dxa"/>
          </w:tcPr>
          <w:p w:rsidR="00F7703A" w:rsidRPr="005D062B" w:rsidRDefault="00F2347A" w:rsidP="00CF2112">
            <w:pPr>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5D062B" w:rsidRPr="005D062B" w:rsidTr="003E00E7">
        <w:tblPrEx>
          <w:shd w:val="clear" w:color="auto" w:fill="auto"/>
        </w:tblPrEx>
        <w:tc>
          <w:tcPr>
            <w:tcW w:w="5054" w:type="dxa"/>
          </w:tcPr>
          <w:p w:rsidR="00F7703A" w:rsidRPr="005D062B" w:rsidRDefault="004A23B1" w:rsidP="004A23B1">
            <w:pPr>
              <w:pStyle w:val="ListParagraph"/>
              <w:numPr>
                <w:ilvl w:val="0"/>
                <w:numId w:val="11"/>
              </w:numPr>
              <w:ind w:left="602" w:hanging="284"/>
              <w:jc w:val="both"/>
              <w:rPr>
                <w:rFonts w:ascii="Bookman Old Style" w:hAnsi="Bookman Old Style"/>
                <w:sz w:val="24"/>
                <w:szCs w:val="24"/>
                <w:lang w:val="id-ID"/>
              </w:rPr>
            </w:pPr>
            <w:r w:rsidRPr="005D062B">
              <w:rPr>
                <w:rFonts w:ascii="Bookman Old Style" w:hAnsi="Bookman Old Style"/>
                <w:sz w:val="24"/>
                <w:szCs w:val="24"/>
                <w:lang w:val="id-ID"/>
              </w:rPr>
              <w:t>seorang</w:t>
            </w:r>
            <w:r w:rsidR="001D7559" w:rsidRPr="005D062B">
              <w:rPr>
                <w:rFonts w:ascii="Bookman Old Style" w:hAnsi="Bookman Old Style"/>
                <w:sz w:val="24"/>
                <w:szCs w:val="24"/>
              </w:rPr>
              <w:t xml:space="preserve"> </w:t>
            </w:r>
            <w:r w:rsidR="00F7703A" w:rsidRPr="005D062B">
              <w:rPr>
                <w:rFonts w:ascii="Bookman Old Style" w:hAnsi="Bookman Old Style"/>
                <w:sz w:val="24"/>
                <w:szCs w:val="24"/>
              </w:rPr>
              <w:t>Komisaris Independen</w:t>
            </w:r>
            <w:r w:rsidR="00F7703A" w:rsidRPr="005D062B">
              <w:rPr>
                <w:rFonts w:ascii="Bookman Old Style" w:hAnsi="Bookman Old Style"/>
                <w:sz w:val="24"/>
                <w:szCs w:val="24"/>
                <w:lang w:val="id-ID"/>
              </w:rPr>
              <w:t>;</w:t>
            </w:r>
          </w:p>
        </w:tc>
        <w:tc>
          <w:tcPr>
            <w:tcW w:w="4798" w:type="dxa"/>
          </w:tcPr>
          <w:p w:rsidR="00F7703A" w:rsidRPr="005D062B" w:rsidRDefault="00F7703A" w:rsidP="00CF2112">
            <w:pPr>
              <w:jc w:val="both"/>
              <w:rPr>
                <w:rFonts w:ascii="Bookman Old Style" w:hAnsi="Bookman Old Style"/>
                <w:sz w:val="24"/>
                <w:szCs w:val="24"/>
              </w:rPr>
            </w:pPr>
          </w:p>
        </w:tc>
      </w:tr>
      <w:tr w:rsidR="005D062B" w:rsidRPr="005D062B" w:rsidTr="003E00E7">
        <w:tblPrEx>
          <w:shd w:val="clear" w:color="auto" w:fill="auto"/>
        </w:tblPrEx>
        <w:tc>
          <w:tcPr>
            <w:tcW w:w="5054" w:type="dxa"/>
          </w:tcPr>
          <w:p w:rsidR="00F7703A" w:rsidRPr="005D062B" w:rsidRDefault="00F7703A" w:rsidP="00DC034F">
            <w:pPr>
              <w:pStyle w:val="ListParagraph"/>
              <w:numPr>
                <w:ilvl w:val="0"/>
                <w:numId w:val="11"/>
              </w:numPr>
              <w:ind w:left="602" w:hanging="284"/>
              <w:rPr>
                <w:rFonts w:ascii="Bookman Old Style" w:hAnsi="Bookman Old Style"/>
                <w:sz w:val="24"/>
                <w:szCs w:val="24"/>
              </w:rPr>
            </w:pPr>
            <w:r w:rsidRPr="005D062B">
              <w:rPr>
                <w:rFonts w:ascii="Bookman Old Style" w:hAnsi="Bookman Old Style"/>
                <w:sz w:val="24"/>
                <w:szCs w:val="24"/>
                <w:lang w:val="id-ID"/>
              </w:rPr>
              <w:t>s</w:t>
            </w:r>
            <w:r w:rsidRPr="005D062B">
              <w:rPr>
                <w:rFonts w:ascii="Bookman Old Style" w:hAnsi="Bookman Old Style"/>
                <w:sz w:val="24"/>
                <w:szCs w:val="24"/>
              </w:rPr>
              <w:t>eorang Komisaris</w:t>
            </w:r>
            <w:r w:rsidRPr="005D062B">
              <w:rPr>
                <w:rFonts w:ascii="Bookman Old Style" w:hAnsi="Bookman Old Style"/>
                <w:sz w:val="24"/>
                <w:szCs w:val="24"/>
                <w:lang w:val="id-ID"/>
              </w:rPr>
              <w:t xml:space="preserve">; </w:t>
            </w:r>
          </w:p>
        </w:tc>
        <w:tc>
          <w:tcPr>
            <w:tcW w:w="4798" w:type="dxa"/>
          </w:tcPr>
          <w:p w:rsidR="00F7703A" w:rsidRPr="005D062B" w:rsidRDefault="00F7703A" w:rsidP="00CF2112">
            <w:pPr>
              <w:jc w:val="both"/>
              <w:rPr>
                <w:rFonts w:ascii="Bookman Old Style" w:hAnsi="Bookman Old Style"/>
                <w:sz w:val="24"/>
                <w:szCs w:val="24"/>
              </w:rPr>
            </w:pPr>
          </w:p>
        </w:tc>
      </w:tr>
      <w:tr w:rsidR="005D062B" w:rsidRPr="005D062B" w:rsidTr="003E00E7">
        <w:tblPrEx>
          <w:shd w:val="clear" w:color="auto" w:fill="auto"/>
        </w:tblPrEx>
        <w:tc>
          <w:tcPr>
            <w:tcW w:w="5054" w:type="dxa"/>
          </w:tcPr>
          <w:p w:rsidR="00F7703A" w:rsidRPr="005D062B" w:rsidRDefault="00F7703A" w:rsidP="000858AC">
            <w:pPr>
              <w:pStyle w:val="ListParagraph"/>
              <w:numPr>
                <w:ilvl w:val="0"/>
                <w:numId w:val="11"/>
              </w:numPr>
              <w:ind w:left="602" w:hanging="284"/>
              <w:jc w:val="both"/>
              <w:rPr>
                <w:rFonts w:ascii="Bookman Old Style" w:hAnsi="Bookman Old Style"/>
                <w:sz w:val="24"/>
                <w:szCs w:val="24"/>
              </w:rPr>
            </w:pPr>
            <w:r w:rsidRPr="005D062B">
              <w:rPr>
                <w:rFonts w:ascii="Bookman Old Style" w:hAnsi="Bookman Old Style"/>
                <w:sz w:val="24"/>
                <w:szCs w:val="24"/>
                <w:lang w:val="id-ID"/>
              </w:rPr>
              <w:lastRenderedPageBreak/>
              <w:t xml:space="preserve">seorang </w:t>
            </w:r>
            <w:r w:rsidR="001C1DF0" w:rsidRPr="005D062B">
              <w:rPr>
                <w:rFonts w:ascii="Bookman Old Style" w:hAnsi="Bookman Old Style"/>
                <w:sz w:val="24"/>
                <w:szCs w:val="24"/>
              </w:rPr>
              <w:t xml:space="preserve">Pejabat </w:t>
            </w:r>
            <w:r w:rsidRPr="005D062B">
              <w:rPr>
                <w:rFonts w:ascii="Bookman Old Style" w:hAnsi="Bookman Old Style"/>
                <w:sz w:val="24"/>
                <w:szCs w:val="24"/>
              </w:rPr>
              <w:t>Eksekutif</w:t>
            </w:r>
            <w:r w:rsidR="001D7559" w:rsidRPr="005D062B">
              <w:rPr>
                <w:rFonts w:ascii="Bookman Old Style" w:hAnsi="Bookman Old Style"/>
                <w:sz w:val="24"/>
                <w:szCs w:val="24"/>
              </w:rPr>
              <w:t xml:space="preserve"> yang membawahi Sumber Daya Manusia; dan</w:t>
            </w:r>
          </w:p>
        </w:tc>
        <w:tc>
          <w:tcPr>
            <w:tcW w:w="4798" w:type="dxa"/>
          </w:tcPr>
          <w:p w:rsidR="00F7703A" w:rsidRPr="005D062B" w:rsidRDefault="00F7703A" w:rsidP="00CF2112">
            <w:pPr>
              <w:jc w:val="both"/>
              <w:rPr>
                <w:rFonts w:ascii="Bookman Old Style" w:hAnsi="Bookman Old Style"/>
                <w:sz w:val="24"/>
                <w:szCs w:val="24"/>
              </w:rPr>
            </w:pPr>
          </w:p>
        </w:tc>
      </w:tr>
      <w:tr w:rsidR="005D062B" w:rsidRPr="005D062B" w:rsidTr="003E00E7">
        <w:tblPrEx>
          <w:shd w:val="clear" w:color="auto" w:fill="auto"/>
        </w:tblPrEx>
        <w:tc>
          <w:tcPr>
            <w:tcW w:w="5054" w:type="dxa"/>
          </w:tcPr>
          <w:p w:rsidR="00661E9E" w:rsidRPr="005D062B" w:rsidRDefault="001D7559" w:rsidP="000858AC">
            <w:pPr>
              <w:pStyle w:val="ListParagraph"/>
              <w:numPr>
                <w:ilvl w:val="0"/>
                <w:numId w:val="11"/>
              </w:numPr>
              <w:ind w:left="602" w:hanging="284"/>
              <w:jc w:val="both"/>
              <w:rPr>
                <w:rFonts w:ascii="Bookman Old Style" w:hAnsi="Bookman Old Style"/>
                <w:sz w:val="24"/>
                <w:szCs w:val="24"/>
                <w:lang w:val="id-ID"/>
              </w:rPr>
            </w:pPr>
            <w:proofErr w:type="gramStart"/>
            <w:r w:rsidRPr="005D062B">
              <w:rPr>
                <w:rFonts w:ascii="Bookman Old Style" w:hAnsi="Bookman Old Style"/>
                <w:sz w:val="24"/>
                <w:szCs w:val="24"/>
              </w:rPr>
              <w:t>seorang</w:t>
            </w:r>
            <w:proofErr w:type="gramEnd"/>
            <w:r w:rsidRPr="005D062B">
              <w:rPr>
                <w:rFonts w:ascii="Bookman Old Style" w:hAnsi="Bookman Old Style"/>
                <w:sz w:val="24"/>
                <w:szCs w:val="24"/>
              </w:rPr>
              <w:t xml:space="preserve"> </w:t>
            </w:r>
            <w:r w:rsidR="001C1DF0" w:rsidRPr="005D062B">
              <w:rPr>
                <w:rFonts w:ascii="Bookman Old Style" w:hAnsi="Bookman Old Style"/>
                <w:sz w:val="24"/>
                <w:szCs w:val="24"/>
              </w:rPr>
              <w:t xml:space="preserve">Pejabat </w:t>
            </w:r>
            <w:r w:rsidRPr="005D062B">
              <w:rPr>
                <w:rFonts w:ascii="Bookman Old Style" w:hAnsi="Bookman Old Style"/>
                <w:sz w:val="24"/>
                <w:szCs w:val="24"/>
              </w:rPr>
              <w:t>Eksekutif yang membawahi Satuan Kerja Manajemen Risiko.</w:t>
            </w:r>
          </w:p>
        </w:tc>
        <w:tc>
          <w:tcPr>
            <w:tcW w:w="4798" w:type="dxa"/>
          </w:tcPr>
          <w:p w:rsidR="00661E9E" w:rsidRPr="005D062B" w:rsidRDefault="00661E9E" w:rsidP="00CF2112">
            <w:pPr>
              <w:jc w:val="both"/>
              <w:rPr>
                <w:rFonts w:ascii="Bookman Old Style" w:hAnsi="Bookman Old Style"/>
                <w:sz w:val="24"/>
                <w:szCs w:val="24"/>
              </w:rPr>
            </w:pPr>
          </w:p>
        </w:tc>
      </w:tr>
      <w:tr w:rsidR="005D062B" w:rsidRPr="005D062B" w:rsidTr="003E00E7">
        <w:tblPrEx>
          <w:shd w:val="clear" w:color="auto" w:fill="auto"/>
        </w:tblPrEx>
        <w:tc>
          <w:tcPr>
            <w:tcW w:w="5054" w:type="dxa"/>
          </w:tcPr>
          <w:p w:rsidR="00F7703A" w:rsidRPr="005D062B" w:rsidRDefault="00F7703A" w:rsidP="000858AC">
            <w:pPr>
              <w:pStyle w:val="ListParagraph"/>
              <w:numPr>
                <w:ilvl w:val="0"/>
                <w:numId w:val="12"/>
              </w:numPr>
              <w:ind w:left="318"/>
              <w:jc w:val="both"/>
              <w:rPr>
                <w:rFonts w:ascii="Bookman Old Style" w:hAnsi="Bookman Old Style"/>
                <w:sz w:val="24"/>
                <w:szCs w:val="24"/>
              </w:rPr>
            </w:pPr>
            <w:r w:rsidRPr="005D062B">
              <w:rPr>
                <w:rFonts w:ascii="Bookman Old Style" w:hAnsi="Bookman Old Style"/>
                <w:sz w:val="24"/>
                <w:szCs w:val="24"/>
                <w:lang w:val="id-ID"/>
              </w:rPr>
              <w:t xml:space="preserve">Komite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diketuai oleh Komisaris Independen</w:t>
            </w:r>
            <w:r w:rsidR="001D7559" w:rsidRPr="005D062B">
              <w:rPr>
                <w:rFonts w:ascii="Bookman Old Style" w:hAnsi="Bookman Old Style"/>
                <w:sz w:val="24"/>
                <w:szCs w:val="24"/>
              </w:rPr>
              <w:t xml:space="preserve"> sebagaimana dimaksud pada ayat (1) huruf a</w:t>
            </w:r>
            <w:r w:rsidRPr="005D062B">
              <w:rPr>
                <w:rFonts w:ascii="Bookman Old Style" w:hAnsi="Bookman Old Style"/>
                <w:sz w:val="24"/>
                <w:szCs w:val="24"/>
                <w:lang w:val="id-ID"/>
              </w:rPr>
              <w:t>.</w:t>
            </w:r>
          </w:p>
        </w:tc>
        <w:tc>
          <w:tcPr>
            <w:tcW w:w="4798" w:type="dxa"/>
          </w:tcPr>
          <w:p w:rsidR="00F7703A" w:rsidRPr="005D062B" w:rsidRDefault="00F7703A" w:rsidP="00CF2112">
            <w:pPr>
              <w:jc w:val="both"/>
              <w:rPr>
                <w:rFonts w:ascii="Bookman Old Style" w:hAnsi="Bookman Old Style"/>
                <w:sz w:val="24"/>
                <w:szCs w:val="24"/>
              </w:rPr>
            </w:pPr>
          </w:p>
        </w:tc>
      </w:tr>
      <w:tr w:rsidR="005D062B" w:rsidRPr="005D062B" w:rsidTr="003E00E7">
        <w:tblPrEx>
          <w:shd w:val="clear" w:color="auto" w:fill="auto"/>
        </w:tblPrEx>
        <w:tc>
          <w:tcPr>
            <w:tcW w:w="5054" w:type="dxa"/>
          </w:tcPr>
          <w:p w:rsidR="00F7703A" w:rsidRPr="005D062B" w:rsidRDefault="00F7703A" w:rsidP="00A77F4A">
            <w:pPr>
              <w:pStyle w:val="ListParagraph"/>
              <w:numPr>
                <w:ilvl w:val="0"/>
                <w:numId w:val="12"/>
              </w:numPr>
              <w:ind w:left="318"/>
              <w:jc w:val="both"/>
              <w:rPr>
                <w:rFonts w:ascii="Bookman Old Style" w:hAnsi="Bookman Old Style"/>
                <w:sz w:val="24"/>
                <w:szCs w:val="24"/>
                <w:lang w:val="id-ID"/>
              </w:rPr>
            </w:pPr>
            <w:r w:rsidRPr="005D062B">
              <w:rPr>
                <w:rFonts w:ascii="Bookman Old Style" w:hAnsi="Bookman Old Style"/>
                <w:sz w:val="24"/>
                <w:szCs w:val="24"/>
                <w:lang w:val="id-ID"/>
              </w:rPr>
              <w:t xml:space="preserve">Anggota Direksi dilarang menjadi anggota Komite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sebagaimana dimaksud pada ayat </w:t>
            </w:r>
            <w:r w:rsidR="00882C26" w:rsidRPr="005D062B">
              <w:rPr>
                <w:rFonts w:ascii="Bookman Old Style" w:hAnsi="Bookman Old Style"/>
                <w:sz w:val="24"/>
                <w:szCs w:val="24"/>
              </w:rPr>
              <w:t xml:space="preserve"> </w:t>
            </w:r>
            <w:r w:rsidR="00A77F4A" w:rsidRPr="005D062B">
              <w:rPr>
                <w:rFonts w:ascii="Bookman Old Style" w:hAnsi="Bookman Old Style"/>
                <w:sz w:val="24"/>
                <w:szCs w:val="24"/>
              </w:rPr>
              <w:t>(1).</w:t>
            </w:r>
          </w:p>
        </w:tc>
        <w:tc>
          <w:tcPr>
            <w:tcW w:w="4798" w:type="dxa"/>
          </w:tcPr>
          <w:p w:rsidR="00F7703A" w:rsidRPr="005D062B" w:rsidRDefault="00F7703A" w:rsidP="00CF2112">
            <w:pPr>
              <w:jc w:val="both"/>
              <w:rPr>
                <w:rFonts w:ascii="Bookman Old Style" w:hAnsi="Bookman Old Style"/>
                <w:sz w:val="24"/>
                <w:szCs w:val="24"/>
              </w:rPr>
            </w:pPr>
          </w:p>
        </w:tc>
      </w:tr>
      <w:tr w:rsidR="005D062B" w:rsidRPr="005D062B" w:rsidTr="003E00E7">
        <w:tblPrEx>
          <w:shd w:val="clear" w:color="auto" w:fill="auto"/>
        </w:tblPrEx>
        <w:tc>
          <w:tcPr>
            <w:tcW w:w="5054" w:type="dxa"/>
          </w:tcPr>
          <w:p w:rsidR="00EC1546" w:rsidRPr="005D062B" w:rsidRDefault="00EC1546" w:rsidP="00EC1546">
            <w:pPr>
              <w:pStyle w:val="ListParagraph"/>
              <w:numPr>
                <w:ilvl w:val="0"/>
                <w:numId w:val="1"/>
              </w:numPr>
              <w:ind w:left="0" w:firstLine="0"/>
              <w:jc w:val="center"/>
              <w:rPr>
                <w:rFonts w:ascii="Bookman Old Style" w:hAnsi="Bookman Old Style"/>
                <w:sz w:val="24"/>
                <w:szCs w:val="24"/>
                <w:lang w:val="id-ID"/>
              </w:rPr>
            </w:pPr>
          </w:p>
        </w:tc>
        <w:tc>
          <w:tcPr>
            <w:tcW w:w="4798" w:type="dxa"/>
          </w:tcPr>
          <w:p w:rsidR="00EC1546" w:rsidRPr="005D062B" w:rsidRDefault="00EC1546" w:rsidP="00EC1546">
            <w:pPr>
              <w:pStyle w:val="ListParagraph"/>
              <w:numPr>
                <w:ilvl w:val="0"/>
                <w:numId w:val="2"/>
              </w:numPr>
              <w:ind w:left="252"/>
              <w:rPr>
                <w:rFonts w:ascii="Bookman Old Style" w:hAnsi="Bookman Old Style"/>
                <w:sz w:val="24"/>
                <w:szCs w:val="24"/>
              </w:rPr>
            </w:pPr>
          </w:p>
        </w:tc>
      </w:tr>
      <w:tr w:rsidR="005D062B" w:rsidRPr="005D062B" w:rsidTr="003E00E7">
        <w:tblPrEx>
          <w:shd w:val="clear" w:color="auto" w:fill="auto"/>
        </w:tblPrEx>
        <w:tc>
          <w:tcPr>
            <w:tcW w:w="5054" w:type="dxa"/>
          </w:tcPr>
          <w:p w:rsidR="00AB4C7B" w:rsidRPr="005D062B" w:rsidRDefault="00AB4C7B" w:rsidP="00941D2C">
            <w:pPr>
              <w:jc w:val="both"/>
              <w:rPr>
                <w:rFonts w:ascii="Bookman Old Style" w:hAnsi="Bookman Old Style"/>
                <w:sz w:val="24"/>
                <w:szCs w:val="24"/>
              </w:rPr>
            </w:pPr>
            <w:r w:rsidRPr="005D062B">
              <w:rPr>
                <w:rFonts w:ascii="Bookman Old Style" w:hAnsi="Bookman Old Style"/>
                <w:sz w:val="24"/>
                <w:szCs w:val="24"/>
              </w:rPr>
              <w:t xml:space="preserve">Komite </w:t>
            </w:r>
            <w:r w:rsidR="00E55DE6">
              <w:rPr>
                <w:rFonts w:ascii="Bookman Old Style" w:hAnsi="Bookman Old Style"/>
                <w:sz w:val="24"/>
                <w:szCs w:val="24"/>
              </w:rPr>
              <w:t>Remunerasi</w:t>
            </w:r>
            <w:r w:rsidRPr="005D062B">
              <w:rPr>
                <w:rFonts w:ascii="Bookman Old Style" w:hAnsi="Bookman Old Style"/>
                <w:sz w:val="24"/>
                <w:szCs w:val="24"/>
              </w:rPr>
              <w:t xml:space="preserve"> wajib melaksanakan tugas dan tanggung jawab secara independen.</w:t>
            </w:r>
          </w:p>
        </w:tc>
        <w:tc>
          <w:tcPr>
            <w:tcW w:w="4798" w:type="dxa"/>
          </w:tcPr>
          <w:p w:rsidR="00AB4C7B" w:rsidRPr="005D062B" w:rsidRDefault="00AB4C7B" w:rsidP="000810BE">
            <w:pPr>
              <w:jc w:val="both"/>
              <w:rPr>
                <w:rFonts w:ascii="Bookman Old Style" w:hAnsi="Bookman Old Style"/>
                <w:sz w:val="24"/>
                <w:szCs w:val="24"/>
              </w:rPr>
            </w:pPr>
            <w:r w:rsidRPr="005D062B">
              <w:rPr>
                <w:rFonts w:ascii="Bookman Old Style" w:hAnsi="Bookman Old Style"/>
                <w:sz w:val="24"/>
                <w:szCs w:val="24"/>
              </w:rPr>
              <w:t>Cukup jelas.</w:t>
            </w:r>
          </w:p>
        </w:tc>
      </w:tr>
      <w:tr w:rsidR="005D062B" w:rsidRPr="005D062B" w:rsidTr="003E00E7">
        <w:tblPrEx>
          <w:shd w:val="clear" w:color="auto" w:fill="auto"/>
        </w:tblPrEx>
        <w:tc>
          <w:tcPr>
            <w:tcW w:w="5054" w:type="dxa"/>
          </w:tcPr>
          <w:p w:rsidR="00AB4C7B" w:rsidRPr="005D062B" w:rsidRDefault="00AB4C7B" w:rsidP="00AB4C7B">
            <w:pPr>
              <w:pStyle w:val="ListParagraph"/>
              <w:numPr>
                <w:ilvl w:val="0"/>
                <w:numId w:val="1"/>
              </w:numPr>
              <w:ind w:left="0" w:firstLine="0"/>
              <w:jc w:val="center"/>
              <w:rPr>
                <w:rFonts w:ascii="Bookman Old Style" w:hAnsi="Bookman Old Style"/>
                <w:sz w:val="24"/>
                <w:szCs w:val="24"/>
                <w:lang w:val="id-ID"/>
              </w:rPr>
            </w:pPr>
          </w:p>
        </w:tc>
        <w:tc>
          <w:tcPr>
            <w:tcW w:w="4798" w:type="dxa"/>
          </w:tcPr>
          <w:p w:rsidR="00AB4C7B" w:rsidRPr="005D062B" w:rsidRDefault="00AB4C7B" w:rsidP="00AB4C7B">
            <w:pPr>
              <w:pStyle w:val="ListParagraph"/>
              <w:numPr>
                <w:ilvl w:val="0"/>
                <w:numId w:val="2"/>
              </w:numPr>
              <w:ind w:left="252"/>
              <w:rPr>
                <w:rFonts w:ascii="Bookman Old Style" w:hAnsi="Bookman Old Style"/>
                <w:sz w:val="24"/>
                <w:szCs w:val="24"/>
                <w:lang w:val="id-ID"/>
              </w:rPr>
            </w:pPr>
          </w:p>
        </w:tc>
      </w:tr>
      <w:tr w:rsidR="005D062B" w:rsidRPr="005D062B" w:rsidTr="003E00E7">
        <w:tblPrEx>
          <w:shd w:val="clear" w:color="auto" w:fill="auto"/>
        </w:tblPrEx>
        <w:tc>
          <w:tcPr>
            <w:tcW w:w="5054" w:type="dxa"/>
          </w:tcPr>
          <w:p w:rsidR="00EC1546" w:rsidRPr="005D062B" w:rsidRDefault="00466F2E" w:rsidP="00941D2C">
            <w:pPr>
              <w:jc w:val="both"/>
              <w:rPr>
                <w:rFonts w:ascii="Bookman Old Style" w:hAnsi="Bookman Old Style"/>
                <w:sz w:val="24"/>
                <w:szCs w:val="24"/>
                <w:lang w:val="id-ID"/>
              </w:rPr>
            </w:pPr>
            <w:r w:rsidRPr="005D062B">
              <w:rPr>
                <w:rFonts w:ascii="Bookman Old Style" w:hAnsi="Bookman Old Style"/>
                <w:sz w:val="24"/>
                <w:szCs w:val="24"/>
                <w:lang w:val="id-ID"/>
              </w:rPr>
              <w:t xml:space="preserve">Dalam hal Komite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dan Komite Nominasi dilakukan secara terpisah maka keanggotaan </w:t>
            </w:r>
            <w:r w:rsidR="00941D2C" w:rsidRPr="005D062B">
              <w:rPr>
                <w:rFonts w:ascii="Bookman Old Style" w:hAnsi="Bookman Old Style"/>
                <w:sz w:val="24"/>
                <w:szCs w:val="24"/>
              </w:rPr>
              <w:t>K</w:t>
            </w:r>
            <w:r w:rsidRPr="005D062B">
              <w:rPr>
                <w:rFonts w:ascii="Bookman Old Style" w:hAnsi="Bookman Old Style"/>
                <w:sz w:val="24"/>
                <w:szCs w:val="24"/>
                <w:lang w:val="id-ID"/>
              </w:rPr>
              <w:t xml:space="preserve">omite </w:t>
            </w:r>
            <w:r w:rsidR="00941D2C" w:rsidRPr="005D062B">
              <w:rPr>
                <w:rFonts w:ascii="Bookman Old Style" w:hAnsi="Bookman Old Style"/>
                <w:sz w:val="24"/>
                <w:szCs w:val="24"/>
              </w:rPr>
              <w:t>N</w:t>
            </w:r>
            <w:r w:rsidRPr="005D062B">
              <w:rPr>
                <w:rFonts w:ascii="Bookman Old Style" w:hAnsi="Bookman Old Style"/>
                <w:sz w:val="24"/>
                <w:szCs w:val="24"/>
                <w:lang w:val="id-ID"/>
              </w:rPr>
              <w:t>ominasi dapat tidak mengikutsertakan Pejabat Eksekutif yang membawahi Satuan Kerja Manajemen Risiko.</w:t>
            </w:r>
          </w:p>
        </w:tc>
        <w:tc>
          <w:tcPr>
            <w:tcW w:w="4798" w:type="dxa"/>
          </w:tcPr>
          <w:p w:rsidR="000810BE" w:rsidRPr="005D062B" w:rsidRDefault="000810BE" w:rsidP="00276C6F">
            <w:pPr>
              <w:jc w:val="both"/>
              <w:rPr>
                <w:rFonts w:ascii="Bookman Old Style" w:hAnsi="Bookman Old Style"/>
                <w:sz w:val="24"/>
                <w:szCs w:val="24"/>
                <w:lang w:val="id-ID"/>
              </w:rPr>
            </w:pPr>
            <w:r w:rsidRPr="005D062B">
              <w:rPr>
                <w:rFonts w:ascii="Bookman Old Style" w:hAnsi="Bookman Old Style"/>
                <w:sz w:val="24"/>
                <w:szCs w:val="24"/>
              </w:rPr>
              <w:t>Susunan</w:t>
            </w:r>
            <w:r w:rsidRPr="005D062B">
              <w:rPr>
                <w:rFonts w:ascii="Bookman Old Style" w:hAnsi="Bookman Old Style"/>
                <w:sz w:val="24"/>
                <w:szCs w:val="24"/>
                <w:lang w:val="id-ID"/>
              </w:rPr>
              <w:t xml:space="preserve"> keanggotaan Komite Nominasi mengacu kepada ketentuan yang berlaku mengenai Pelaksanaan </w:t>
            </w:r>
            <w:r w:rsidRPr="005D062B">
              <w:rPr>
                <w:rFonts w:ascii="Bookman Old Style" w:hAnsi="Bookman Old Style"/>
                <w:i/>
                <w:sz w:val="24"/>
                <w:szCs w:val="24"/>
                <w:lang w:val="id-ID"/>
              </w:rPr>
              <w:t xml:space="preserve">Good Corporate Governance </w:t>
            </w:r>
            <w:r w:rsidRPr="005D062B">
              <w:rPr>
                <w:rFonts w:ascii="Bookman Old Style" w:hAnsi="Bookman Old Style"/>
                <w:sz w:val="24"/>
                <w:szCs w:val="24"/>
                <w:lang w:val="id-ID"/>
              </w:rPr>
              <w:t>Bagi Bank Umum.</w:t>
            </w:r>
          </w:p>
        </w:tc>
      </w:tr>
      <w:tr w:rsidR="005D062B" w:rsidRPr="005D062B" w:rsidTr="003E00E7">
        <w:tblPrEx>
          <w:shd w:val="clear" w:color="auto" w:fill="auto"/>
        </w:tblPrEx>
        <w:tc>
          <w:tcPr>
            <w:tcW w:w="5054" w:type="dxa"/>
          </w:tcPr>
          <w:p w:rsidR="00F7703A" w:rsidRPr="005D062B" w:rsidRDefault="00F7703A" w:rsidP="00CF2112">
            <w:pPr>
              <w:pStyle w:val="ListParagraph"/>
              <w:numPr>
                <w:ilvl w:val="0"/>
                <w:numId w:val="1"/>
              </w:numPr>
              <w:ind w:left="0" w:firstLine="0"/>
              <w:jc w:val="center"/>
              <w:rPr>
                <w:rFonts w:ascii="Bookman Old Style" w:hAnsi="Bookman Old Style"/>
                <w:sz w:val="24"/>
                <w:szCs w:val="24"/>
              </w:rPr>
            </w:pPr>
          </w:p>
        </w:tc>
        <w:tc>
          <w:tcPr>
            <w:tcW w:w="4798" w:type="dxa"/>
          </w:tcPr>
          <w:p w:rsidR="00F7703A" w:rsidRPr="005D062B" w:rsidRDefault="00F7703A" w:rsidP="00CF2112">
            <w:pPr>
              <w:pStyle w:val="ListParagraph"/>
              <w:numPr>
                <w:ilvl w:val="0"/>
                <w:numId w:val="2"/>
              </w:numPr>
              <w:ind w:left="252"/>
              <w:rPr>
                <w:rFonts w:ascii="Bookman Old Style" w:hAnsi="Bookman Old Style"/>
                <w:sz w:val="24"/>
                <w:szCs w:val="24"/>
              </w:rPr>
            </w:pPr>
          </w:p>
        </w:tc>
      </w:tr>
      <w:tr w:rsidR="005D062B" w:rsidRPr="005D062B" w:rsidTr="003E00E7">
        <w:tblPrEx>
          <w:shd w:val="clear" w:color="auto" w:fill="auto"/>
        </w:tblPrEx>
        <w:tc>
          <w:tcPr>
            <w:tcW w:w="5054" w:type="dxa"/>
          </w:tcPr>
          <w:p w:rsidR="00F7703A" w:rsidRPr="005D062B" w:rsidRDefault="00F7703A" w:rsidP="00CF2112">
            <w:pPr>
              <w:jc w:val="both"/>
              <w:rPr>
                <w:rFonts w:ascii="Bookman Old Style" w:hAnsi="Bookman Old Style"/>
                <w:sz w:val="24"/>
                <w:szCs w:val="24"/>
                <w:lang w:val="id-ID"/>
              </w:rPr>
            </w:pPr>
            <w:r w:rsidRPr="005D062B">
              <w:rPr>
                <w:rFonts w:ascii="Bookman Old Style" w:hAnsi="Bookman Old Style"/>
                <w:sz w:val="24"/>
                <w:szCs w:val="24"/>
                <w:lang w:val="id-ID"/>
              </w:rPr>
              <w:t xml:space="preserve">Komite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mempunyai tugas dan tanggung jawab paling kurang:</w:t>
            </w:r>
          </w:p>
        </w:tc>
        <w:tc>
          <w:tcPr>
            <w:tcW w:w="4798" w:type="dxa"/>
          </w:tcPr>
          <w:p w:rsidR="00F7703A" w:rsidRPr="005D062B" w:rsidRDefault="00F7703A" w:rsidP="00CF2112">
            <w:pPr>
              <w:jc w:val="both"/>
              <w:rPr>
                <w:rFonts w:ascii="Bookman Old Style" w:hAnsi="Bookman Old Style"/>
                <w:sz w:val="24"/>
                <w:szCs w:val="24"/>
              </w:rPr>
            </w:pPr>
          </w:p>
        </w:tc>
      </w:tr>
      <w:tr w:rsidR="005D062B" w:rsidRPr="005D062B" w:rsidTr="003E00E7">
        <w:tblPrEx>
          <w:shd w:val="clear" w:color="auto" w:fill="auto"/>
        </w:tblPrEx>
        <w:tc>
          <w:tcPr>
            <w:tcW w:w="5054" w:type="dxa"/>
          </w:tcPr>
          <w:p w:rsidR="00F7703A" w:rsidRPr="005D062B" w:rsidRDefault="0069075A" w:rsidP="007B4BA4">
            <w:pPr>
              <w:numPr>
                <w:ilvl w:val="3"/>
                <w:numId w:val="13"/>
              </w:numPr>
              <w:tabs>
                <w:tab w:val="clear" w:pos="2880"/>
              </w:tabs>
              <w:ind w:left="318" w:hanging="284"/>
              <w:jc w:val="both"/>
              <w:rPr>
                <w:rFonts w:ascii="Bookman Old Style" w:hAnsi="Bookman Old Style"/>
                <w:sz w:val="24"/>
                <w:szCs w:val="24"/>
                <w:lang w:val="id-ID"/>
              </w:rPr>
            </w:pPr>
            <w:r w:rsidRPr="005D062B">
              <w:rPr>
                <w:rFonts w:ascii="Bookman Old Style" w:hAnsi="Bookman Old Style"/>
                <w:sz w:val="24"/>
                <w:szCs w:val="24"/>
                <w:lang w:val="id-ID"/>
              </w:rPr>
              <w:t xml:space="preserve">melakukan evaluasi terhadap kebijakan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Bank yang didasarkan atas kinerja, risiko, </w:t>
            </w:r>
            <w:r w:rsidR="00173C7D" w:rsidRPr="005D062B">
              <w:rPr>
                <w:rFonts w:ascii="Bookman Old Style" w:hAnsi="Bookman Old Style"/>
                <w:sz w:val="24"/>
                <w:szCs w:val="24"/>
                <w:lang w:val="id-ID"/>
              </w:rPr>
              <w:t xml:space="preserve">kewajaran dengan </w:t>
            </w:r>
            <w:r w:rsidR="00173C7D" w:rsidRPr="005D062B">
              <w:rPr>
                <w:rFonts w:ascii="Bookman Old Style" w:hAnsi="Bookman Old Style"/>
                <w:i/>
                <w:sz w:val="24"/>
                <w:szCs w:val="24"/>
                <w:lang w:val="id-ID"/>
              </w:rPr>
              <w:t>peer group,</w:t>
            </w:r>
            <w:r w:rsidR="00173C7D" w:rsidRPr="005D062B">
              <w:rPr>
                <w:rFonts w:ascii="Bookman Old Style" w:hAnsi="Bookman Old Style"/>
                <w:sz w:val="24"/>
                <w:szCs w:val="24"/>
                <w:lang w:val="id-ID"/>
              </w:rPr>
              <w:t xml:space="preserve"> </w:t>
            </w:r>
            <w:r w:rsidR="00173C7D" w:rsidRPr="005D062B">
              <w:rPr>
                <w:rFonts w:ascii="Bookman Old Style" w:hAnsi="Bookman Old Style"/>
                <w:sz w:val="24"/>
                <w:szCs w:val="24"/>
              </w:rPr>
              <w:t>pertimbangan sasaran dan strategi jangka panjang</w:t>
            </w:r>
            <w:r w:rsidR="00173C7D" w:rsidRPr="005D062B">
              <w:rPr>
                <w:rFonts w:ascii="Bookman Old Style" w:hAnsi="Bookman Old Style"/>
                <w:sz w:val="24"/>
                <w:szCs w:val="24"/>
                <w:lang w:val="id-ID"/>
              </w:rPr>
              <w:t xml:space="preserve">, </w:t>
            </w:r>
            <w:r w:rsidRPr="005D062B">
              <w:rPr>
                <w:rFonts w:ascii="Bookman Old Style" w:hAnsi="Bookman Old Style"/>
                <w:sz w:val="24"/>
                <w:szCs w:val="24"/>
                <w:lang w:val="id-ID"/>
              </w:rPr>
              <w:t xml:space="preserve">dan </w:t>
            </w:r>
            <w:r w:rsidR="004A682F" w:rsidRPr="005D062B">
              <w:rPr>
                <w:rFonts w:ascii="Bookman Old Style" w:hAnsi="Bookman Old Style"/>
                <w:sz w:val="24"/>
                <w:szCs w:val="24"/>
              </w:rPr>
              <w:t xml:space="preserve">dengan memperhatikan </w:t>
            </w:r>
            <w:r w:rsidRPr="005D062B">
              <w:rPr>
                <w:rFonts w:ascii="Bookman Old Style" w:hAnsi="Bookman Old Style"/>
                <w:sz w:val="24"/>
                <w:szCs w:val="24"/>
                <w:lang w:val="id-ID"/>
              </w:rPr>
              <w:t>potensi pendapatan Bank di masa yang akan datang</w:t>
            </w:r>
            <w:r w:rsidR="00F7703A" w:rsidRPr="005D062B">
              <w:rPr>
                <w:rFonts w:ascii="Bookman Old Style" w:hAnsi="Bookman Old Style"/>
                <w:sz w:val="24"/>
                <w:szCs w:val="24"/>
                <w:lang w:val="id-ID"/>
              </w:rPr>
              <w:t>;</w:t>
            </w:r>
          </w:p>
        </w:tc>
        <w:tc>
          <w:tcPr>
            <w:tcW w:w="4798" w:type="dxa"/>
          </w:tcPr>
          <w:p w:rsidR="00A77F4A" w:rsidRPr="005D062B" w:rsidRDefault="00A77F4A" w:rsidP="00173C7D">
            <w:pPr>
              <w:jc w:val="both"/>
              <w:rPr>
                <w:rFonts w:ascii="Bookman Old Style" w:hAnsi="Bookman Old Style"/>
                <w:sz w:val="24"/>
                <w:szCs w:val="24"/>
              </w:rPr>
            </w:pPr>
            <w:r w:rsidRPr="005D062B">
              <w:rPr>
                <w:rFonts w:ascii="Bookman Old Style" w:hAnsi="Bookman Old Style"/>
                <w:sz w:val="24"/>
                <w:szCs w:val="24"/>
              </w:rPr>
              <w:t>Huruf a</w:t>
            </w:r>
          </w:p>
          <w:p w:rsidR="00F7703A" w:rsidRPr="005D062B" w:rsidRDefault="00173C7D"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 xml:space="preserve">Yang </w:t>
            </w:r>
            <w:r w:rsidRPr="005D062B">
              <w:rPr>
                <w:rFonts w:ascii="Bookman Old Style" w:hAnsi="Bookman Old Style"/>
                <w:sz w:val="24"/>
                <w:szCs w:val="24"/>
              </w:rPr>
              <w:t>dimaksud</w:t>
            </w:r>
            <w:r w:rsidRPr="005D062B">
              <w:rPr>
                <w:rFonts w:ascii="Bookman Old Style" w:hAnsi="Bookman Old Style"/>
                <w:sz w:val="24"/>
                <w:szCs w:val="24"/>
                <w:lang w:val="id-ID"/>
              </w:rPr>
              <w:t xml:space="preserve"> dengan kinerja adalah kinerja Bank, kinerja unit bisnis, dan kinerja individu.</w:t>
            </w:r>
          </w:p>
        </w:tc>
      </w:tr>
      <w:tr w:rsidR="005D062B" w:rsidRPr="005D062B" w:rsidTr="003E00E7">
        <w:tblPrEx>
          <w:shd w:val="clear" w:color="auto" w:fill="auto"/>
        </w:tblPrEx>
        <w:tc>
          <w:tcPr>
            <w:tcW w:w="5054" w:type="dxa"/>
          </w:tcPr>
          <w:p w:rsidR="00F7703A" w:rsidRPr="005D062B" w:rsidRDefault="00173C7D" w:rsidP="00526D32">
            <w:pPr>
              <w:numPr>
                <w:ilvl w:val="3"/>
                <w:numId w:val="13"/>
              </w:numPr>
              <w:tabs>
                <w:tab w:val="clear" w:pos="2880"/>
              </w:tabs>
              <w:ind w:left="318" w:hanging="284"/>
              <w:jc w:val="both"/>
              <w:rPr>
                <w:rFonts w:ascii="Bookman Old Style" w:hAnsi="Bookman Old Style"/>
                <w:sz w:val="24"/>
                <w:szCs w:val="24"/>
                <w:lang w:val="id-ID"/>
              </w:rPr>
            </w:pPr>
            <w:r w:rsidRPr="005D062B">
              <w:rPr>
                <w:rFonts w:ascii="Bookman Old Style" w:hAnsi="Bookman Old Style"/>
                <w:sz w:val="24"/>
                <w:szCs w:val="24"/>
                <w:lang w:val="id-ID"/>
              </w:rPr>
              <w:t>menyampaikan</w:t>
            </w:r>
            <w:r w:rsidR="0069075A" w:rsidRPr="005D062B">
              <w:rPr>
                <w:rFonts w:ascii="Bookman Old Style" w:hAnsi="Bookman Old Style"/>
                <w:sz w:val="24"/>
                <w:szCs w:val="24"/>
                <w:lang w:val="id-ID"/>
              </w:rPr>
              <w:t xml:space="preserve"> hasil evaluasi </w:t>
            </w:r>
            <w:r w:rsidRPr="005D062B">
              <w:rPr>
                <w:rFonts w:ascii="Bookman Old Style" w:hAnsi="Bookman Old Style"/>
                <w:sz w:val="24"/>
                <w:szCs w:val="24"/>
                <w:lang w:val="id-ID"/>
              </w:rPr>
              <w:t xml:space="preserve">dan rekomendasi kepada Dewan Komisaris terkait kebijakan </w:t>
            </w:r>
            <w:r w:rsidR="00E55DE6">
              <w:rPr>
                <w:rFonts w:ascii="Bookman Old Style" w:hAnsi="Bookman Old Style"/>
                <w:sz w:val="24"/>
                <w:szCs w:val="24"/>
                <w:lang w:val="id-ID"/>
              </w:rPr>
              <w:t>Remunerasi</w:t>
            </w:r>
            <w:r w:rsidR="0069075A" w:rsidRPr="005D062B">
              <w:rPr>
                <w:rFonts w:ascii="Bookman Old Style" w:hAnsi="Bookman Old Style"/>
                <w:sz w:val="24"/>
                <w:szCs w:val="24"/>
                <w:lang w:val="id-ID"/>
              </w:rPr>
              <w:t>;</w:t>
            </w:r>
            <w:r w:rsidR="00882C26" w:rsidRPr="005D062B">
              <w:rPr>
                <w:rFonts w:ascii="Bookman Old Style" w:hAnsi="Bookman Old Style"/>
                <w:sz w:val="24"/>
                <w:szCs w:val="24"/>
              </w:rPr>
              <w:t xml:space="preserve"> </w:t>
            </w:r>
          </w:p>
        </w:tc>
        <w:tc>
          <w:tcPr>
            <w:tcW w:w="4798" w:type="dxa"/>
          </w:tcPr>
          <w:p w:rsidR="00A77F4A" w:rsidRPr="005D062B" w:rsidRDefault="00A77F4A" w:rsidP="00836F3D">
            <w:pPr>
              <w:jc w:val="both"/>
              <w:rPr>
                <w:rFonts w:ascii="Bookman Old Style" w:hAnsi="Bookman Old Style"/>
                <w:sz w:val="24"/>
                <w:szCs w:val="24"/>
              </w:rPr>
            </w:pPr>
            <w:r w:rsidRPr="005D062B">
              <w:rPr>
                <w:rFonts w:ascii="Bookman Old Style" w:hAnsi="Bookman Old Style"/>
                <w:sz w:val="24"/>
                <w:szCs w:val="24"/>
              </w:rPr>
              <w:t>Huruf b</w:t>
            </w:r>
          </w:p>
          <w:p w:rsidR="00F7703A" w:rsidRPr="005D062B" w:rsidRDefault="00173C7D"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5D062B" w:rsidRPr="005D062B" w:rsidTr="003E00E7">
        <w:tblPrEx>
          <w:shd w:val="clear" w:color="auto" w:fill="auto"/>
        </w:tblPrEx>
        <w:tc>
          <w:tcPr>
            <w:tcW w:w="5054" w:type="dxa"/>
          </w:tcPr>
          <w:p w:rsidR="00F7703A" w:rsidRPr="005D062B" w:rsidRDefault="00F7703A" w:rsidP="000C1A3D">
            <w:pPr>
              <w:numPr>
                <w:ilvl w:val="3"/>
                <w:numId w:val="13"/>
              </w:numPr>
              <w:tabs>
                <w:tab w:val="clear" w:pos="2880"/>
              </w:tabs>
              <w:ind w:left="318" w:hanging="284"/>
              <w:jc w:val="both"/>
              <w:rPr>
                <w:rFonts w:ascii="Bookman Old Style" w:hAnsi="Bookman Old Style"/>
                <w:sz w:val="24"/>
                <w:szCs w:val="24"/>
                <w:lang w:val="id-ID"/>
              </w:rPr>
            </w:pPr>
            <w:r w:rsidRPr="005D062B">
              <w:rPr>
                <w:rFonts w:ascii="Bookman Old Style" w:hAnsi="Bookman Old Style"/>
                <w:sz w:val="24"/>
                <w:szCs w:val="24"/>
                <w:lang w:val="id-ID"/>
              </w:rPr>
              <w:t xml:space="preserve">memastikan bahwa kebijakan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w:t>
            </w:r>
            <w:r w:rsidR="000C1A3D">
              <w:rPr>
                <w:rFonts w:ascii="Bookman Old Style" w:hAnsi="Bookman Old Style"/>
                <w:sz w:val="24"/>
                <w:szCs w:val="24"/>
                <w:lang w:val="id-ID"/>
              </w:rPr>
              <w:t>B</w:t>
            </w:r>
            <w:r w:rsidRPr="005D062B">
              <w:rPr>
                <w:rFonts w:ascii="Bookman Old Style" w:hAnsi="Bookman Old Style"/>
                <w:sz w:val="24"/>
                <w:szCs w:val="24"/>
                <w:lang w:val="id-ID"/>
              </w:rPr>
              <w:t>ank telah sesua</w:t>
            </w:r>
            <w:r w:rsidR="00526D32">
              <w:rPr>
                <w:rFonts w:ascii="Bookman Old Style" w:hAnsi="Bookman Old Style"/>
                <w:sz w:val="24"/>
                <w:szCs w:val="24"/>
                <w:lang w:val="id-ID"/>
              </w:rPr>
              <w:t>i dengan ketentuan yang berlaku</w:t>
            </w:r>
            <w:r w:rsidR="00526D32">
              <w:rPr>
                <w:rFonts w:ascii="Bookman Old Style" w:hAnsi="Bookman Old Style"/>
                <w:sz w:val="24"/>
                <w:szCs w:val="24"/>
              </w:rPr>
              <w:t>;</w:t>
            </w:r>
            <w:r w:rsidR="00526D32" w:rsidRPr="005D062B">
              <w:rPr>
                <w:rFonts w:ascii="Bookman Old Style" w:hAnsi="Bookman Old Style"/>
                <w:sz w:val="24"/>
                <w:szCs w:val="24"/>
              </w:rPr>
              <w:t xml:space="preserve"> dan</w:t>
            </w:r>
          </w:p>
        </w:tc>
        <w:tc>
          <w:tcPr>
            <w:tcW w:w="4798" w:type="dxa"/>
          </w:tcPr>
          <w:p w:rsidR="00A77F4A" w:rsidRPr="005D062B" w:rsidRDefault="00A77F4A" w:rsidP="00CF2112">
            <w:pPr>
              <w:jc w:val="both"/>
              <w:rPr>
                <w:rFonts w:ascii="Bookman Old Style" w:hAnsi="Bookman Old Style"/>
                <w:sz w:val="24"/>
                <w:szCs w:val="24"/>
              </w:rPr>
            </w:pPr>
            <w:r w:rsidRPr="005D062B">
              <w:rPr>
                <w:rFonts w:ascii="Bookman Old Style" w:hAnsi="Bookman Old Style"/>
                <w:sz w:val="24"/>
                <w:szCs w:val="24"/>
              </w:rPr>
              <w:t>Huruf c</w:t>
            </w:r>
          </w:p>
          <w:p w:rsidR="00F7703A" w:rsidRPr="005D062B" w:rsidRDefault="00173C7D"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526D32" w:rsidRPr="005D062B" w:rsidTr="003E00E7">
        <w:tblPrEx>
          <w:shd w:val="clear" w:color="auto" w:fill="auto"/>
        </w:tblPrEx>
        <w:tc>
          <w:tcPr>
            <w:tcW w:w="5054" w:type="dxa"/>
          </w:tcPr>
          <w:p w:rsidR="00526D32" w:rsidRPr="005D062B" w:rsidRDefault="00526D32" w:rsidP="000C1A3D">
            <w:pPr>
              <w:numPr>
                <w:ilvl w:val="3"/>
                <w:numId w:val="13"/>
              </w:numPr>
              <w:tabs>
                <w:tab w:val="clear" w:pos="2880"/>
              </w:tabs>
              <w:ind w:left="318" w:hanging="284"/>
              <w:jc w:val="both"/>
              <w:rPr>
                <w:rFonts w:ascii="Bookman Old Style" w:hAnsi="Bookman Old Style"/>
                <w:sz w:val="24"/>
                <w:szCs w:val="24"/>
                <w:lang w:val="id-ID"/>
              </w:rPr>
            </w:pPr>
            <w:r w:rsidRPr="007949ED">
              <w:rPr>
                <w:rFonts w:ascii="Bookman Old Style" w:hAnsi="Bookman Old Style"/>
                <w:sz w:val="24"/>
                <w:szCs w:val="24"/>
              </w:rPr>
              <w:t xml:space="preserve">Melakukan </w:t>
            </w:r>
            <w:r w:rsidRPr="007949ED">
              <w:rPr>
                <w:rFonts w:ascii="Bookman Old Style" w:hAnsi="Bookman Old Style"/>
                <w:i/>
                <w:sz w:val="24"/>
                <w:szCs w:val="24"/>
              </w:rPr>
              <w:t>review</w:t>
            </w:r>
            <w:r w:rsidRPr="007949ED">
              <w:rPr>
                <w:rFonts w:ascii="Bookman Old Style" w:hAnsi="Bookman Old Style"/>
                <w:sz w:val="24"/>
                <w:szCs w:val="24"/>
              </w:rPr>
              <w:t xml:space="preserve"> terhadap penerapan kebijakan </w:t>
            </w:r>
            <w:r w:rsidR="00E55DE6">
              <w:rPr>
                <w:rFonts w:ascii="Bookman Old Style" w:hAnsi="Bookman Old Style"/>
                <w:sz w:val="24"/>
                <w:szCs w:val="24"/>
              </w:rPr>
              <w:t>Remunerasi</w:t>
            </w:r>
            <w:r w:rsidRPr="007949ED">
              <w:rPr>
                <w:rFonts w:ascii="Bookman Old Style" w:hAnsi="Bookman Old Style"/>
                <w:sz w:val="24"/>
                <w:szCs w:val="24"/>
              </w:rPr>
              <w:t xml:space="preserve"> Bank. </w:t>
            </w:r>
          </w:p>
        </w:tc>
        <w:tc>
          <w:tcPr>
            <w:tcW w:w="4798" w:type="dxa"/>
          </w:tcPr>
          <w:p w:rsidR="00526D32" w:rsidRPr="005D062B" w:rsidRDefault="00526D32" w:rsidP="006D535B">
            <w:pPr>
              <w:jc w:val="both"/>
              <w:rPr>
                <w:rFonts w:ascii="Bookman Old Style" w:hAnsi="Bookman Old Style"/>
                <w:sz w:val="24"/>
                <w:szCs w:val="24"/>
              </w:rPr>
            </w:pPr>
            <w:r>
              <w:rPr>
                <w:rFonts w:ascii="Bookman Old Style" w:hAnsi="Bookman Old Style"/>
                <w:sz w:val="24"/>
                <w:szCs w:val="24"/>
              </w:rPr>
              <w:t>Huruf d</w:t>
            </w:r>
          </w:p>
          <w:p w:rsidR="00526D32" w:rsidRPr="005D062B" w:rsidRDefault="00526D32" w:rsidP="006D535B">
            <w:pPr>
              <w:ind w:left="225"/>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526D32" w:rsidRPr="005D062B" w:rsidTr="003E00E7">
        <w:tblPrEx>
          <w:shd w:val="clear" w:color="auto" w:fill="auto"/>
        </w:tblPrEx>
        <w:tc>
          <w:tcPr>
            <w:tcW w:w="5054" w:type="dxa"/>
          </w:tcPr>
          <w:p w:rsidR="00526D32" w:rsidRPr="005D062B" w:rsidRDefault="00526D32" w:rsidP="00CF2112">
            <w:pPr>
              <w:pStyle w:val="ListParagraph"/>
              <w:numPr>
                <w:ilvl w:val="0"/>
                <w:numId w:val="1"/>
              </w:numPr>
              <w:ind w:left="0" w:firstLine="0"/>
              <w:jc w:val="center"/>
              <w:rPr>
                <w:rFonts w:ascii="Bookman Old Style" w:hAnsi="Bookman Old Style"/>
                <w:sz w:val="24"/>
                <w:szCs w:val="24"/>
              </w:rPr>
            </w:pPr>
          </w:p>
        </w:tc>
        <w:tc>
          <w:tcPr>
            <w:tcW w:w="4798" w:type="dxa"/>
          </w:tcPr>
          <w:p w:rsidR="00526D32" w:rsidRPr="005D062B" w:rsidRDefault="00526D32" w:rsidP="00CF2112">
            <w:pPr>
              <w:pStyle w:val="ListParagraph"/>
              <w:numPr>
                <w:ilvl w:val="0"/>
                <w:numId w:val="2"/>
              </w:numPr>
              <w:ind w:left="252"/>
              <w:rPr>
                <w:rFonts w:ascii="Bookman Old Style" w:hAnsi="Bookman Old Style"/>
                <w:sz w:val="24"/>
                <w:szCs w:val="24"/>
              </w:rPr>
            </w:pPr>
          </w:p>
        </w:tc>
      </w:tr>
      <w:tr w:rsidR="00526D32" w:rsidRPr="005D062B" w:rsidTr="003E00E7">
        <w:tblPrEx>
          <w:shd w:val="clear" w:color="auto" w:fill="auto"/>
        </w:tblPrEx>
        <w:tc>
          <w:tcPr>
            <w:tcW w:w="5054" w:type="dxa"/>
          </w:tcPr>
          <w:p w:rsidR="00526D32" w:rsidRPr="005D062B" w:rsidRDefault="00526D32" w:rsidP="00F36863">
            <w:pPr>
              <w:jc w:val="both"/>
              <w:rPr>
                <w:rFonts w:ascii="Times New Roman" w:eastAsia="Times New Roman" w:hAnsi="Times New Roman" w:cs="Times New Roman"/>
                <w:sz w:val="32"/>
                <w:szCs w:val="24"/>
                <w:lang w:val="id-ID" w:eastAsia="id-ID"/>
              </w:rPr>
            </w:pPr>
            <w:r w:rsidRPr="005D062B">
              <w:rPr>
                <w:rFonts w:ascii="Bookman Old Style" w:hAnsi="Bookman Old Style"/>
                <w:sz w:val="24"/>
                <w:szCs w:val="24"/>
              </w:rPr>
              <w:t xml:space="preserve">Dalam mengevaluasi kewajaran sistem </w:t>
            </w:r>
            <w:r w:rsidR="00E55DE6">
              <w:rPr>
                <w:rFonts w:ascii="Bookman Old Style" w:hAnsi="Bookman Old Style"/>
                <w:sz w:val="24"/>
                <w:szCs w:val="24"/>
              </w:rPr>
              <w:lastRenderedPageBreak/>
              <w:t>Remunerasi</w:t>
            </w:r>
            <w:r w:rsidRPr="005D062B">
              <w:rPr>
                <w:rFonts w:ascii="Bookman Old Style" w:hAnsi="Bookman Old Style"/>
                <w:sz w:val="24"/>
                <w:szCs w:val="24"/>
              </w:rPr>
              <w:t xml:space="preserve">, Komite </w:t>
            </w:r>
            <w:r w:rsidR="00E55DE6">
              <w:rPr>
                <w:rFonts w:ascii="Bookman Old Style" w:hAnsi="Bookman Old Style"/>
                <w:sz w:val="24"/>
                <w:szCs w:val="24"/>
              </w:rPr>
              <w:t>Remunerasi</w:t>
            </w:r>
            <w:r w:rsidRPr="005D062B">
              <w:rPr>
                <w:rFonts w:ascii="Bookman Old Style" w:hAnsi="Bookman Old Style"/>
                <w:sz w:val="24"/>
                <w:szCs w:val="24"/>
              </w:rPr>
              <w:t xml:space="preserve"> </w:t>
            </w:r>
            <w:r w:rsidRPr="005D062B">
              <w:rPr>
                <w:rFonts w:ascii="Bookman Old Style" w:hAnsi="Bookman Old Style"/>
                <w:sz w:val="24"/>
                <w:szCs w:val="24"/>
                <w:lang w:val="id-ID"/>
              </w:rPr>
              <w:t>wajib</w:t>
            </w:r>
            <w:r w:rsidRPr="005D062B">
              <w:rPr>
                <w:rFonts w:ascii="Bookman Old Style" w:hAnsi="Bookman Old Style"/>
                <w:sz w:val="24"/>
                <w:szCs w:val="24"/>
              </w:rPr>
              <w:t xml:space="preserve"> berkoordinasi dengan Komite Pemantau Risiko.</w:t>
            </w:r>
          </w:p>
        </w:tc>
        <w:tc>
          <w:tcPr>
            <w:tcW w:w="4798" w:type="dxa"/>
          </w:tcPr>
          <w:p w:rsidR="00526D32" w:rsidRPr="005D062B" w:rsidRDefault="00526D32" w:rsidP="00CF2112">
            <w:pPr>
              <w:jc w:val="both"/>
              <w:rPr>
                <w:rFonts w:ascii="Bookman Old Style" w:hAnsi="Bookman Old Style"/>
                <w:sz w:val="24"/>
                <w:szCs w:val="24"/>
                <w:lang w:val="id-ID"/>
              </w:rPr>
            </w:pPr>
            <w:r w:rsidRPr="005D062B">
              <w:rPr>
                <w:rFonts w:ascii="Bookman Old Style" w:hAnsi="Bookman Old Style"/>
                <w:sz w:val="24"/>
                <w:szCs w:val="24"/>
                <w:lang w:val="id-ID"/>
              </w:rPr>
              <w:lastRenderedPageBreak/>
              <w:t>Cukup jelas.</w:t>
            </w:r>
          </w:p>
        </w:tc>
      </w:tr>
      <w:tr w:rsidR="00526D32" w:rsidRPr="005D062B" w:rsidTr="003E00E7">
        <w:tblPrEx>
          <w:shd w:val="clear" w:color="auto" w:fill="auto"/>
        </w:tblPrEx>
        <w:tc>
          <w:tcPr>
            <w:tcW w:w="5054" w:type="dxa"/>
          </w:tcPr>
          <w:p w:rsidR="00526D32" w:rsidRPr="005D062B" w:rsidRDefault="00526D32" w:rsidP="00CF2112">
            <w:pPr>
              <w:pStyle w:val="ListParagraph"/>
              <w:numPr>
                <w:ilvl w:val="0"/>
                <w:numId w:val="1"/>
              </w:numPr>
              <w:ind w:left="0" w:firstLine="0"/>
              <w:jc w:val="center"/>
              <w:rPr>
                <w:rFonts w:ascii="Bookman Old Style" w:hAnsi="Bookman Old Style"/>
                <w:sz w:val="24"/>
                <w:szCs w:val="24"/>
              </w:rPr>
            </w:pPr>
          </w:p>
        </w:tc>
        <w:tc>
          <w:tcPr>
            <w:tcW w:w="4798" w:type="dxa"/>
          </w:tcPr>
          <w:p w:rsidR="00526D32" w:rsidRPr="005D062B" w:rsidRDefault="00526D32" w:rsidP="00CF2112">
            <w:pPr>
              <w:pStyle w:val="ListParagraph"/>
              <w:numPr>
                <w:ilvl w:val="0"/>
                <w:numId w:val="2"/>
              </w:numPr>
              <w:ind w:left="252"/>
              <w:rPr>
                <w:rFonts w:ascii="Bookman Old Style" w:hAnsi="Bookman Old Style"/>
                <w:sz w:val="24"/>
                <w:szCs w:val="24"/>
              </w:rPr>
            </w:pPr>
          </w:p>
        </w:tc>
      </w:tr>
      <w:tr w:rsidR="00526D32" w:rsidRPr="005D062B" w:rsidTr="003E00E7">
        <w:tblPrEx>
          <w:shd w:val="clear" w:color="auto" w:fill="auto"/>
        </w:tblPrEx>
        <w:tc>
          <w:tcPr>
            <w:tcW w:w="5054" w:type="dxa"/>
          </w:tcPr>
          <w:p w:rsidR="00526D32" w:rsidRPr="005D062B" w:rsidRDefault="00526D32" w:rsidP="00CF2112">
            <w:pPr>
              <w:jc w:val="both"/>
              <w:rPr>
                <w:rFonts w:ascii="Bookman Old Style" w:hAnsi="Bookman Old Style"/>
                <w:sz w:val="24"/>
                <w:szCs w:val="24"/>
                <w:lang w:val="id-ID"/>
              </w:rPr>
            </w:pPr>
            <w:r w:rsidRPr="005D062B">
              <w:rPr>
                <w:rFonts w:ascii="Bookman Old Style" w:hAnsi="Bookman Old Style"/>
                <w:sz w:val="24"/>
                <w:szCs w:val="24"/>
              </w:rPr>
              <w:t xml:space="preserve">Evaluasi terhadap kebijakan </w:t>
            </w:r>
            <w:r w:rsidR="00E55DE6">
              <w:rPr>
                <w:rFonts w:ascii="Bookman Old Style" w:hAnsi="Bookman Old Style"/>
                <w:sz w:val="24"/>
                <w:szCs w:val="24"/>
              </w:rPr>
              <w:t>Remunerasi</w:t>
            </w:r>
            <w:r w:rsidRPr="005D062B">
              <w:rPr>
                <w:rFonts w:ascii="Bookman Old Style" w:hAnsi="Bookman Old Style"/>
                <w:sz w:val="24"/>
                <w:szCs w:val="24"/>
              </w:rPr>
              <w:t xml:space="preserve"> merupakan bagian yang tidak terpisahkan dari kerangka manajemen risiko Bank</w:t>
            </w:r>
            <w:r w:rsidRPr="005D062B">
              <w:rPr>
                <w:rFonts w:ascii="Bookman Old Style" w:hAnsi="Bookman Old Style"/>
                <w:sz w:val="24"/>
                <w:szCs w:val="24"/>
                <w:lang w:val="id-ID"/>
              </w:rPr>
              <w:t>.</w:t>
            </w:r>
          </w:p>
        </w:tc>
        <w:tc>
          <w:tcPr>
            <w:tcW w:w="4798" w:type="dxa"/>
          </w:tcPr>
          <w:p w:rsidR="00526D32" w:rsidRPr="005D062B" w:rsidRDefault="00526D32" w:rsidP="00CF2112">
            <w:pPr>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526D32" w:rsidRPr="005D062B" w:rsidTr="003E00E7">
        <w:tc>
          <w:tcPr>
            <w:tcW w:w="5054" w:type="dxa"/>
            <w:shd w:val="clear" w:color="auto" w:fill="FFFFFF" w:themeFill="background1"/>
          </w:tcPr>
          <w:p w:rsidR="00526D32" w:rsidRPr="005D062B" w:rsidRDefault="00526D32" w:rsidP="00DC034F">
            <w:pPr>
              <w:jc w:val="center"/>
              <w:rPr>
                <w:rFonts w:ascii="Bookman Old Style" w:hAnsi="Bookman Old Style"/>
                <w:b/>
                <w:sz w:val="24"/>
                <w:szCs w:val="24"/>
                <w:lang w:val="id-ID"/>
              </w:rPr>
            </w:pPr>
            <w:r w:rsidRPr="005D062B">
              <w:rPr>
                <w:rFonts w:ascii="Bookman Old Style" w:hAnsi="Bookman Old Style"/>
                <w:b/>
                <w:sz w:val="24"/>
                <w:szCs w:val="24"/>
                <w:lang w:val="id-ID"/>
              </w:rPr>
              <w:t>BAB IV</w:t>
            </w:r>
          </w:p>
        </w:tc>
        <w:tc>
          <w:tcPr>
            <w:tcW w:w="4798" w:type="dxa"/>
            <w:shd w:val="clear" w:color="auto" w:fill="FFFFFF" w:themeFill="background1"/>
          </w:tcPr>
          <w:p w:rsidR="00526D32" w:rsidRPr="005D062B" w:rsidRDefault="00526D32" w:rsidP="00F7703A">
            <w:pPr>
              <w:jc w:val="center"/>
              <w:rPr>
                <w:rFonts w:ascii="Bookman Old Style" w:hAnsi="Bookman Old Style"/>
                <w:b/>
                <w:sz w:val="24"/>
                <w:szCs w:val="24"/>
                <w:lang w:val="id-ID"/>
              </w:rPr>
            </w:pPr>
          </w:p>
        </w:tc>
      </w:tr>
      <w:tr w:rsidR="00526D32" w:rsidRPr="005D062B" w:rsidTr="003E00E7">
        <w:tc>
          <w:tcPr>
            <w:tcW w:w="5054" w:type="dxa"/>
            <w:shd w:val="clear" w:color="auto" w:fill="FFFFFF" w:themeFill="background1"/>
          </w:tcPr>
          <w:p w:rsidR="00526D32" w:rsidRPr="005D062B" w:rsidRDefault="00526D32" w:rsidP="002B3D9B">
            <w:pPr>
              <w:jc w:val="center"/>
              <w:rPr>
                <w:rFonts w:ascii="Bookman Old Style" w:hAnsi="Bookman Old Style"/>
                <w:b/>
                <w:i/>
                <w:sz w:val="24"/>
                <w:szCs w:val="24"/>
                <w:lang w:val="id-ID"/>
              </w:rPr>
            </w:pPr>
            <w:r w:rsidRPr="005D062B">
              <w:rPr>
                <w:rFonts w:ascii="Bookman Old Style" w:hAnsi="Bookman Old Style"/>
                <w:b/>
                <w:sz w:val="24"/>
                <w:szCs w:val="24"/>
                <w:lang w:val="id-ID"/>
              </w:rPr>
              <w:t xml:space="preserve">PEMBERIAN </w:t>
            </w:r>
            <w:r w:rsidR="002B3D9B">
              <w:rPr>
                <w:rFonts w:ascii="Bookman Old Style" w:hAnsi="Bookman Old Style"/>
                <w:b/>
                <w:sz w:val="24"/>
                <w:szCs w:val="24"/>
              </w:rPr>
              <w:t xml:space="preserve">REMUNERASI YANG BERSIFAT VARIABEL YANG </w:t>
            </w:r>
            <w:r w:rsidRPr="005D062B">
              <w:rPr>
                <w:rFonts w:ascii="Bookman Old Style" w:hAnsi="Bookman Old Style"/>
                <w:b/>
                <w:sz w:val="24"/>
                <w:szCs w:val="24"/>
              </w:rPr>
              <w:t>DIKAITKAN DENGAN PENGAMBILAN RISIKO YANG HATI – HATI (</w:t>
            </w:r>
            <w:r w:rsidRPr="005D062B">
              <w:rPr>
                <w:rFonts w:ascii="Bookman Old Style" w:hAnsi="Bookman Old Style"/>
                <w:b/>
                <w:i/>
                <w:sz w:val="24"/>
                <w:szCs w:val="24"/>
              </w:rPr>
              <w:t>PRUDENT RISK TAKING)</w:t>
            </w:r>
          </w:p>
        </w:tc>
        <w:tc>
          <w:tcPr>
            <w:tcW w:w="4798" w:type="dxa"/>
            <w:shd w:val="clear" w:color="auto" w:fill="FFFFFF" w:themeFill="background1"/>
          </w:tcPr>
          <w:p w:rsidR="00526D32" w:rsidRPr="005D062B" w:rsidRDefault="00526D32" w:rsidP="00F7703A">
            <w:pPr>
              <w:jc w:val="center"/>
              <w:rPr>
                <w:rFonts w:ascii="Bookman Old Style" w:hAnsi="Bookman Old Style"/>
                <w:b/>
                <w:sz w:val="24"/>
                <w:szCs w:val="24"/>
                <w:lang w:val="id-ID"/>
              </w:rPr>
            </w:pPr>
          </w:p>
        </w:tc>
      </w:tr>
      <w:tr w:rsidR="00526D32" w:rsidRPr="005D062B" w:rsidTr="003E00E7">
        <w:tc>
          <w:tcPr>
            <w:tcW w:w="5054" w:type="dxa"/>
            <w:shd w:val="clear" w:color="auto" w:fill="FFFFFF" w:themeFill="background1"/>
          </w:tcPr>
          <w:p w:rsidR="00526D32" w:rsidRPr="005D062B" w:rsidRDefault="00526D32" w:rsidP="00F7703A">
            <w:pPr>
              <w:jc w:val="center"/>
              <w:rPr>
                <w:rFonts w:ascii="Bookman Old Style" w:hAnsi="Bookman Old Style"/>
                <w:b/>
                <w:sz w:val="24"/>
                <w:szCs w:val="24"/>
                <w:lang w:val="id-ID"/>
              </w:rPr>
            </w:pPr>
            <w:r w:rsidRPr="005D062B">
              <w:rPr>
                <w:rFonts w:ascii="Bookman Old Style" w:hAnsi="Bookman Old Style"/>
                <w:b/>
                <w:sz w:val="24"/>
                <w:szCs w:val="24"/>
                <w:lang w:val="id-ID"/>
              </w:rPr>
              <w:t>Bagian Pertama</w:t>
            </w:r>
          </w:p>
        </w:tc>
        <w:tc>
          <w:tcPr>
            <w:tcW w:w="4798" w:type="dxa"/>
            <w:shd w:val="clear" w:color="auto" w:fill="FFFFFF" w:themeFill="background1"/>
          </w:tcPr>
          <w:p w:rsidR="00526D32" w:rsidRPr="005D062B" w:rsidRDefault="00526D32" w:rsidP="00F7703A">
            <w:pPr>
              <w:jc w:val="center"/>
              <w:rPr>
                <w:rFonts w:ascii="Bookman Old Style" w:hAnsi="Bookman Old Style"/>
                <w:b/>
                <w:sz w:val="24"/>
                <w:szCs w:val="24"/>
                <w:lang w:val="id-ID"/>
              </w:rPr>
            </w:pPr>
          </w:p>
        </w:tc>
      </w:tr>
      <w:tr w:rsidR="00526D32" w:rsidRPr="005D062B" w:rsidTr="003E00E7">
        <w:tc>
          <w:tcPr>
            <w:tcW w:w="5054" w:type="dxa"/>
            <w:shd w:val="clear" w:color="auto" w:fill="FFFFFF" w:themeFill="background1"/>
          </w:tcPr>
          <w:p w:rsidR="00526D32" w:rsidRPr="005D062B" w:rsidRDefault="00526D32" w:rsidP="00F7703A">
            <w:pPr>
              <w:jc w:val="center"/>
              <w:rPr>
                <w:rFonts w:ascii="Bookman Old Style" w:hAnsi="Bookman Old Style"/>
                <w:b/>
                <w:sz w:val="24"/>
                <w:szCs w:val="24"/>
                <w:lang w:val="id-ID"/>
              </w:rPr>
            </w:pPr>
            <w:r w:rsidRPr="005D062B">
              <w:rPr>
                <w:rFonts w:ascii="Bookman Old Style" w:hAnsi="Bookman Old Style"/>
                <w:b/>
                <w:sz w:val="24"/>
                <w:szCs w:val="24"/>
                <w:lang w:val="id-ID"/>
              </w:rPr>
              <w:t>Umum</w:t>
            </w:r>
          </w:p>
        </w:tc>
        <w:tc>
          <w:tcPr>
            <w:tcW w:w="4798" w:type="dxa"/>
            <w:shd w:val="clear" w:color="auto" w:fill="FFFFFF" w:themeFill="background1"/>
          </w:tcPr>
          <w:p w:rsidR="00526D32" w:rsidRPr="005D062B" w:rsidRDefault="00526D32" w:rsidP="00F7703A">
            <w:pPr>
              <w:jc w:val="center"/>
              <w:rPr>
                <w:rFonts w:ascii="Bookman Old Style" w:hAnsi="Bookman Old Style"/>
                <w:b/>
                <w:sz w:val="24"/>
                <w:szCs w:val="24"/>
                <w:lang w:val="id-ID"/>
              </w:rPr>
            </w:pPr>
          </w:p>
        </w:tc>
      </w:tr>
      <w:tr w:rsidR="00526D32" w:rsidRPr="005D062B" w:rsidTr="003E00E7">
        <w:tblPrEx>
          <w:shd w:val="clear" w:color="auto" w:fill="auto"/>
        </w:tblPrEx>
        <w:tc>
          <w:tcPr>
            <w:tcW w:w="5054" w:type="dxa"/>
          </w:tcPr>
          <w:p w:rsidR="00526D32" w:rsidRPr="005D062B" w:rsidRDefault="00526D32" w:rsidP="0001046A">
            <w:pPr>
              <w:pStyle w:val="ListParagraph"/>
              <w:numPr>
                <w:ilvl w:val="0"/>
                <w:numId w:val="1"/>
              </w:numPr>
              <w:ind w:left="0" w:firstLine="0"/>
              <w:jc w:val="center"/>
              <w:rPr>
                <w:rFonts w:ascii="Bookman Old Style" w:hAnsi="Bookman Old Style"/>
                <w:sz w:val="24"/>
                <w:szCs w:val="24"/>
                <w:lang w:val="id-ID"/>
              </w:rPr>
            </w:pPr>
          </w:p>
        </w:tc>
        <w:tc>
          <w:tcPr>
            <w:tcW w:w="4798" w:type="dxa"/>
          </w:tcPr>
          <w:p w:rsidR="00526D32" w:rsidRPr="005D062B" w:rsidRDefault="00526D32" w:rsidP="0001046A">
            <w:pPr>
              <w:pStyle w:val="ListParagraph"/>
              <w:numPr>
                <w:ilvl w:val="0"/>
                <w:numId w:val="2"/>
              </w:numPr>
              <w:ind w:left="252"/>
              <w:rPr>
                <w:rFonts w:ascii="Bookman Old Style" w:hAnsi="Bookman Old Style"/>
                <w:sz w:val="24"/>
                <w:szCs w:val="24"/>
                <w:lang w:val="id-ID"/>
              </w:rPr>
            </w:pPr>
          </w:p>
        </w:tc>
      </w:tr>
      <w:tr w:rsidR="00526D32" w:rsidRPr="005D062B" w:rsidTr="003E00E7">
        <w:tblPrEx>
          <w:shd w:val="clear" w:color="auto" w:fill="auto"/>
        </w:tblPrEx>
        <w:tc>
          <w:tcPr>
            <w:tcW w:w="5054" w:type="dxa"/>
          </w:tcPr>
          <w:p w:rsidR="00526D32" w:rsidRPr="005D062B" w:rsidRDefault="00526D32" w:rsidP="002B3D9B">
            <w:pPr>
              <w:pStyle w:val="ListParagraph"/>
              <w:numPr>
                <w:ilvl w:val="0"/>
                <w:numId w:val="28"/>
              </w:numPr>
              <w:ind w:left="318"/>
              <w:jc w:val="both"/>
              <w:rPr>
                <w:rFonts w:ascii="Bookman Old Style" w:hAnsi="Bookman Old Style"/>
                <w:sz w:val="24"/>
                <w:szCs w:val="24"/>
                <w:lang w:val="id-ID"/>
              </w:rPr>
            </w:pPr>
            <w:r w:rsidRPr="005D062B">
              <w:rPr>
                <w:rFonts w:ascii="Bookman Old Style" w:hAnsi="Bookman Old Style"/>
                <w:sz w:val="24"/>
                <w:szCs w:val="24"/>
              </w:rPr>
              <w:t xml:space="preserve">Bank dapat memberikan </w:t>
            </w:r>
            <w:r w:rsidR="00E55DE6">
              <w:rPr>
                <w:rFonts w:ascii="Bookman Old Style" w:hAnsi="Bookman Old Style"/>
                <w:sz w:val="24"/>
                <w:szCs w:val="24"/>
              </w:rPr>
              <w:t>Remunerasi</w:t>
            </w:r>
            <w:r w:rsidR="002B3D9B">
              <w:rPr>
                <w:rFonts w:ascii="Bookman Old Style" w:hAnsi="Bookman Old Style"/>
                <w:sz w:val="24"/>
                <w:szCs w:val="24"/>
              </w:rPr>
              <w:t xml:space="preserve"> yang bersifat variabel </w:t>
            </w:r>
            <w:r w:rsidRPr="005D062B">
              <w:rPr>
                <w:rFonts w:ascii="Bookman Old Style" w:hAnsi="Bookman Old Style"/>
                <w:sz w:val="24"/>
                <w:szCs w:val="24"/>
              </w:rPr>
              <w:t xml:space="preserve">kepada </w:t>
            </w:r>
            <w:r w:rsidRPr="005D062B">
              <w:rPr>
                <w:rFonts w:ascii="Bookman Old Style" w:hAnsi="Bookman Old Style"/>
                <w:sz w:val="24"/>
                <w:szCs w:val="24"/>
                <w:lang w:val="id-ID"/>
              </w:rPr>
              <w:t xml:space="preserve">Direksi, Dewan Komisaris dan </w:t>
            </w:r>
            <w:r w:rsidRPr="005D062B">
              <w:rPr>
                <w:rFonts w:ascii="Bookman Old Style" w:hAnsi="Bookman Old Style"/>
                <w:sz w:val="24"/>
                <w:szCs w:val="24"/>
              </w:rPr>
              <w:t>pegawai Ba</w:t>
            </w:r>
            <w:r w:rsidRPr="005D062B">
              <w:rPr>
                <w:rFonts w:ascii="Bookman Old Style" w:hAnsi="Bookman Old Style"/>
                <w:sz w:val="24"/>
                <w:szCs w:val="24"/>
                <w:lang w:val="id-ID"/>
              </w:rPr>
              <w:t>nk</w:t>
            </w:r>
            <w:r w:rsidRPr="005D062B">
              <w:rPr>
                <w:rFonts w:ascii="Bookman Old Style" w:hAnsi="Bookman Old Style"/>
                <w:sz w:val="24"/>
                <w:szCs w:val="24"/>
              </w:rPr>
              <w:t>.</w:t>
            </w:r>
          </w:p>
        </w:tc>
        <w:tc>
          <w:tcPr>
            <w:tcW w:w="4798" w:type="dxa"/>
          </w:tcPr>
          <w:p w:rsidR="00526D32" w:rsidRPr="005D062B" w:rsidRDefault="00526D32" w:rsidP="000810BE">
            <w:pPr>
              <w:jc w:val="both"/>
              <w:rPr>
                <w:rFonts w:ascii="Bookman Old Style" w:hAnsi="Bookman Old Style"/>
                <w:sz w:val="24"/>
                <w:szCs w:val="24"/>
              </w:rPr>
            </w:pPr>
            <w:r w:rsidRPr="005D062B">
              <w:rPr>
                <w:rFonts w:ascii="Bookman Old Style" w:hAnsi="Bookman Old Style"/>
                <w:sz w:val="24"/>
                <w:szCs w:val="24"/>
              </w:rPr>
              <w:t>Ayat (1)</w:t>
            </w:r>
          </w:p>
          <w:p w:rsidR="00526D32" w:rsidRPr="005D062B" w:rsidRDefault="00526D32" w:rsidP="007B7369">
            <w:pPr>
              <w:ind w:left="225"/>
              <w:jc w:val="both"/>
              <w:rPr>
                <w:rFonts w:ascii="Bookman Old Style" w:hAnsi="Bookman Old Style"/>
                <w:sz w:val="24"/>
                <w:szCs w:val="24"/>
                <w:lang w:val="id-ID"/>
              </w:rPr>
            </w:pPr>
            <w:r w:rsidRPr="005D062B">
              <w:rPr>
                <w:rFonts w:ascii="Bookman Old Style" w:hAnsi="Bookman Old Style"/>
                <w:sz w:val="24"/>
                <w:szCs w:val="24"/>
              </w:rPr>
              <w:t xml:space="preserve">Yang </w:t>
            </w:r>
            <w:r w:rsidRPr="005D062B">
              <w:rPr>
                <w:rFonts w:ascii="Bookman Old Style" w:hAnsi="Bookman Old Style"/>
                <w:sz w:val="24"/>
                <w:szCs w:val="24"/>
                <w:lang w:val="id-ID"/>
              </w:rPr>
              <w:t>dimaksud</w:t>
            </w:r>
            <w:r w:rsidRPr="005D062B">
              <w:rPr>
                <w:rFonts w:ascii="Bookman Old Style" w:hAnsi="Bookman Old Style"/>
                <w:sz w:val="24"/>
                <w:szCs w:val="24"/>
              </w:rPr>
              <w:t xml:space="preserve"> dengan </w:t>
            </w:r>
            <w:r w:rsidR="00E55DE6">
              <w:rPr>
                <w:rFonts w:ascii="Bookman Old Style" w:hAnsi="Bookman Old Style"/>
                <w:sz w:val="24"/>
                <w:szCs w:val="24"/>
              </w:rPr>
              <w:t>Remunerasi</w:t>
            </w:r>
            <w:r w:rsidR="002B3D9B">
              <w:rPr>
                <w:rFonts w:ascii="Bookman Old Style" w:hAnsi="Bookman Old Style"/>
                <w:sz w:val="24"/>
                <w:szCs w:val="24"/>
              </w:rPr>
              <w:t xml:space="preserve"> yang bersifat variabel</w:t>
            </w:r>
            <w:r w:rsidR="002B3D9B" w:rsidRPr="005D062B">
              <w:rPr>
                <w:rFonts w:ascii="Bookman Old Style" w:hAnsi="Bookman Old Style"/>
                <w:sz w:val="24"/>
                <w:szCs w:val="24"/>
              </w:rPr>
              <w:t xml:space="preserve"> </w:t>
            </w:r>
            <w:r w:rsidRPr="005D062B">
              <w:rPr>
                <w:rFonts w:ascii="Bookman Old Style" w:hAnsi="Bookman Old Style"/>
                <w:sz w:val="24"/>
                <w:szCs w:val="24"/>
              </w:rPr>
              <w:t xml:space="preserve">adalah </w:t>
            </w:r>
            <w:r w:rsidR="00E55DE6">
              <w:rPr>
                <w:rFonts w:ascii="Bookman Old Style" w:hAnsi="Bookman Old Style"/>
                <w:sz w:val="24"/>
                <w:szCs w:val="24"/>
              </w:rPr>
              <w:t>Remunerasi</w:t>
            </w:r>
            <w:r w:rsidR="001740C5">
              <w:rPr>
                <w:rFonts w:ascii="Bookman Old Style" w:hAnsi="Bookman Old Style"/>
                <w:sz w:val="24"/>
                <w:szCs w:val="24"/>
              </w:rPr>
              <w:t xml:space="preserve"> yang dikaitkan dengan kinerja dan risiko, antara lain bonus dan/atau </w:t>
            </w:r>
            <w:r w:rsidR="001740C5" w:rsidRPr="001740C5">
              <w:rPr>
                <w:rFonts w:ascii="Bookman Old Style" w:hAnsi="Bookman Old Style"/>
                <w:i/>
                <w:sz w:val="24"/>
                <w:szCs w:val="24"/>
              </w:rPr>
              <w:t>long term incentives</w:t>
            </w:r>
            <w:r w:rsidR="001740C5">
              <w:rPr>
                <w:rFonts w:ascii="Bookman Old Style" w:hAnsi="Bookman Old Style"/>
                <w:i/>
                <w:sz w:val="24"/>
                <w:szCs w:val="24"/>
              </w:rPr>
              <w:t>.</w:t>
            </w:r>
            <w:r w:rsidR="001740C5">
              <w:rPr>
                <w:rFonts w:ascii="Bookman Old Style" w:hAnsi="Bookman Old Style"/>
                <w:sz w:val="24"/>
                <w:szCs w:val="24"/>
              </w:rPr>
              <w:t xml:space="preserve"> </w:t>
            </w:r>
          </w:p>
        </w:tc>
      </w:tr>
      <w:tr w:rsidR="000D6CC3" w:rsidRPr="005D062B" w:rsidTr="003E00E7">
        <w:tblPrEx>
          <w:shd w:val="clear" w:color="auto" w:fill="auto"/>
        </w:tblPrEx>
        <w:tc>
          <w:tcPr>
            <w:tcW w:w="5054" w:type="dxa"/>
          </w:tcPr>
          <w:p w:rsidR="000D6CC3" w:rsidRPr="005D062B" w:rsidRDefault="00E55DE6" w:rsidP="002B3D9B">
            <w:pPr>
              <w:pStyle w:val="ListParagraph"/>
              <w:numPr>
                <w:ilvl w:val="0"/>
                <w:numId w:val="28"/>
              </w:numPr>
              <w:ind w:left="318"/>
              <w:jc w:val="both"/>
              <w:rPr>
                <w:rFonts w:ascii="Bookman Old Style" w:hAnsi="Bookman Old Style"/>
                <w:sz w:val="24"/>
                <w:szCs w:val="24"/>
              </w:rPr>
            </w:pPr>
            <w:r>
              <w:rPr>
                <w:rFonts w:ascii="Bookman Old Style" w:hAnsi="Bookman Old Style"/>
                <w:sz w:val="24"/>
                <w:szCs w:val="24"/>
              </w:rPr>
              <w:t>Remunerasi</w:t>
            </w:r>
            <w:r w:rsidR="000D6CC3">
              <w:rPr>
                <w:rFonts w:ascii="Bookman Old Style" w:hAnsi="Bookman Old Style"/>
                <w:sz w:val="24"/>
                <w:szCs w:val="24"/>
              </w:rPr>
              <w:t xml:space="preserve"> yang bersifat variab</w:t>
            </w:r>
            <w:r w:rsidR="0074730C">
              <w:rPr>
                <w:rFonts w:ascii="Bookman Old Style" w:hAnsi="Bookman Old Style"/>
                <w:sz w:val="24"/>
                <w:szCs w:val="24"/>
              </w:rPr>
              <w:t>el</w:t>
            </w:r>
            <w:r w:rsidR="000D6CC3">
              <w:rPr>
                <w:rFonts w:ascii="Bookman Old Style" w:hAnsi="Bookman Old Style"/>
                <w:sz w:val="24"/>
                <w:szCs w:val="24"/>
              </w:rPr>
              <w:t xml:space="preserve"> sebagaimana dimaksud pada ayat (1) dapat berupa:</w:t>
            </w:r>
          </w:p>
        </w:tc>
        <w:tc>
          <w:tcPr>
            <w:tcW w:w="4798" w:type="dxa"/>
          </w:tcPr>
          <w:p w:rsidR="000D6CC3" w:rsidRPr="005D062B" w:rsidRDefault="000D6CC3" w:rsidP="000810BE">
            <w:pPr>
              <w:jc w:val="both"/>
              <w:rPr>
                <w:rFonts w:ascii="Bookman Old Style" w:hAnsi="Bookman Old Style"/>
                <w:sz w:val="24"/>
                <w:szCs w:val="24"/>
              </w:rPr>
            </w:pPr>
            <w:r>
              <w:rPr>
                <w:rFonts w:ascii="Bookman Old Style" w:hAnsi="Bookman Old Style"/>
                <w:sz w:val="24"/>
                <w:szCs w:val="24"/>
              </w:rPr>
              <w:t>Ayat (2)</w:t>
            </w:r>
          </w:p>
        </w:tc>
      </w:tr>
      <w:tr w:rsidR="000D6CC3" w:rsidRPr="005D062B" w:rsidTr="003E00E7">
        <w:tblPrEx>
          <w:shd w:val="clear" w:color="auto" w:fill="auto"/>
        </w:tblPrEx>
        <w:tc>
          <w:tcPr>
            <w:tcW w:w="5054" w:type="dxa"/>
          </w:tcPr>
          <w:p w:rsidR="000D6CC3" w:rsidRDefault="000D6CC3" w:rsidP="000D6CC3">
            <w:pPr>
              <w:pStyle w:val="ListParagraph"/>
              <w:numPr>
                <w:ilvl w:val="1"/>
                <w:numId w:val="28"/>
              </w:numPr>
              <w:ind w:left="806" w:hanging="450"/>
              <w:jc w:val="both"/>
              <w:rPr>
                <w:rFonts w:ascii="Bookman Old Style" w:hAnsi="Bookman Old Style"/>
                <w:sz w:val="24"/>
                <w:szCs w:val="24"/>
              </w:rPr>
            </w:pPr>
            <w:r>
              <w:rPr>
                <w:rFonts w:ascii="Bookman Old Style" w:hAnsi="Bookman Old Style"/>
                <w:sz w:val="24"/>
                <w:szCs w:val="24"/>
              </w:rPr>
              <w:t>Saham; dan/atau</w:t>
            </w:r>
          </w:p>
        </w:tc>
        <w:tc>
          <w:tcPr>
            <w:tcW w:w="4798" w:type="dxa"/>
          </w:tcPr>
          <w:p w:rsidR="000D6CC3" w:rsidRDefault="000D6CC3" w:rsidP="000810BE">
            <w:pPr>
              <w:jc w:val="both"/>
              <w:rPr>
                <w:rFonts w:ascii="Bookman Old Style" w:hAnsi="Bookman Old Style"/>
                <w:sz w:val="24"/>
                <w:szCs w:val="24"/>
              </w:rPr>
            </w:pPr>
            <w:r>
              <w:rPr>
                <w:rFonts w:ascii="Bookman Old Style" w:hAnsi="Bookman Old Style"/>
                <w:sz w:val="24"/>
                <w:szCs w:val="24"/>
              </w:rPr>
              <w:t>Huruf a</w:t>
            </w:r>
          </w:p>
          <w:p w:rsidR="000D6CC3" w:rsidRPr="005D062B" w:rsidRDefault="000D6CC3" w:rsidP="000810BE">
            <w:pPr>
              <w:jc w:val="both"/>
              <w:rPr>
                <w:rFonts w:ascii="Bookman Old Style" w:hAnsi="Bookman Old Style"/>
                <w:sz w:val="24"/>
                <w:szCs w:val="24"/>
              </w:rPr>
            </w:pPr>
            <w:r>
              <w:rPr>
                <w:rFonts w:ascii="Bookman Old Style" w:hAnsi="Bookman Old Style"/>
                <w:sz w:val="24"/>
                <w:szCs w:val="24"/>
              </w:rPr>
              <w:t xml:space="preserve">Yang dimaksud dengan saham adalah </w:t>
            </w:r>
            <w:r w:rsidRPr="005D062B">
              <w:rPr>
                <w:rFonts w:ascii="Bookman Old Style" w:hAnsi="Bookman Old Style"/>
                <w:sz w:val="24"/>
                <w:szCs w:val="24"/>
              </w:rPr>
              <w:t xml:space="preserve">penerbitan saham baru </w:t>
            </w:r>
            <w:r w:rsidRPr="00BA15CD">
              <w:rPr>
                <w:rFonts w:ascii="Bookman Old Style" w:hAnsi="Bookman Old Style"/>
                <w:sz w:val="24"/>
                <w:szCs w:val="24"/>
              </w:rPr>
              <w:t xml:space="preserve">Bank </w:t>
            </w:r>
            <w:r w:rsidRPr="005D062B">
              <w:rPr>
                <w:rFonts w:ascii="Bookman Old Style" w:hAnsi="Bookman Old Style"/>
                <w:sz w:val="24"/>
                <w:szCs w:val="24"/>
              </w:rPr>
              <w:t xml:space="preserve">atau membeli saham </w:t>
            </w:r>
            <w:r w:rsidRPr="00BA15CD">
              <w:rPr>
                <w:rFonts w:ascii="Bookman Old Style" w:hAnsi="Bookman Old Style"/>
                <w:sz w:val="24"/>
                <w:szCs w:val="24"/>
              </w:rPr>
              <w:t>Bank</w:t>
            </w:r>
            <w:r w:rsidR="008C5A5D">
              <w:rPr>
                <w:rFonts w:ascii="Bookman Old Style" w:hAnsi="Bookman Old Style"/>
                <w:sz w:val="24"/>
                <w:szCs w:val="24"/>
              </w:rPr>
              <w:t xml:space="preserve"> yang bersangkutan </w:t>
            </w:r>
            <w:r w:rsidRPr="00BA15CD">
              <w:rPr>
                <w:rFonts w:ascii="Bookman Old Style" w:hAnsi="Bookman Old Style"/>
                <w:sz w:val="24"/>
                <w:szCs w:val="24"/>
              </w:rPr>
              <w:t xml:space="preserve"> </w:t>
            </w:r>
            <w:r w:rsidRPr="005D062B">
              <w:rPr>
                <w:rFonts w:ascii="Bookman Old Style" w:hAnsi="Bookman Old Style"/>
                <w:sz w:val="24"/>
                <w:szCs w:val="24"/>
              </w:rPr>
              <w:t>yang diperdagangkan di bursa</w:t>
            </w:r>
          </w:p>
        </w:tc>
      </w:tr>
      <w:tr w:rsidR="000D6CC3" w:rsidRPr="005D062B" w:rsidTr="003E00E7">
        <w:tblPrEx>
          <w:shd w:val="clear" w:color="auto" w:fill="auto"/>
        </w:tblPrEx>
        <w:tc>
          <w:tcPr>
            <w:tcW w:w="5054" w:type="dxa"/>
          </w:tcPr>
          <w:p w:rsidR="000D6CC3" w:rsidRDefault="000D6CC3" w:rsidP="000D6CC3">
            <w:pPr>
              <w:pStyle w:val="ListParagraph"/>
              <w:numPr>
                <w:ilvl w:val="1"/>
                <w:numId w:val="28"/>
              </w:numPr>
              <w:ind w:left="806" w:hanging="450"/>
              <w:jc w:val="both"/>
              <w:rPr>
                <w:rFonts w:ascii="Bookman Old Style" w:hAnsi="Bookman Old Style"/>
                <w:sz w:val="24"/>
                <w:szCs w:val="24"/>
              </w:rPr>
            </w:pPr>
            <w:r>
              <w:rPr>
                <w:rFonts w:ascii="Bookman Old Style" w:hAnsi="Bookman Old Style"/>
                <w:sz w:val="24"/>
                <w:szCs w:val="24"/>
              </w:rPr>
              <w:t>Tunai</w:t>
            </w:r>
          </w:p>
        </w:tc>
        <w:tc>
          <w:tcPr>
            <w:tcW w:w="4798" w:type="dxa"/>
          </w:tcPr>
          <w:p w:rsidR="000D6CC3" w:rsidRDefault="000D6CC3" w:rsidP="000810BE">
            <w:pPr>
              <w:jc w:val="both"/>
              <w:rPr>
                <w:rFonts w:ascii="Bookman Old Style" w:hAnsi="Bookman Old Style"/>
                <w:sz w:val="24"/>
                <w:szCs w:val="24"/>
              </w:rPr>
            </w:pPr>
            <w:r>
              <w:rPr>
                <w:rFonts w:ascii="Bookman Old Style" w:hAnsi="Bookman Old Style"/>
                <w:sz w:val="24"/>
                <w:szCs w:val="24"/>
              </w:rPr>
              <w:t>Huruf b</w:t>
            </w:r>
          </w:p>
          <w:p w:rsidR="000D6CC3" w:rsidRPr="005D062B" w:rsidRDefault="000D6CC3" w:rsidP="000810BE">
            <w:pPr>
              <w:jc w:val="both"/>
              <w:rPr>
                <w:rFonts w:ascii="Bookman Old Style" w:hAnsi="Bookman Old Style"/>
                <w:sz w:val="24"/>
                <w:szCs w:val="24"/>
              </w:rPr>
            </w:pPr>
            <w:r>
              <w:rPr>
                <w:rFonts w:ascii="Bookman Old Style" w:hAnsi="Bookman Old Style"/>
                <w:sz w:val="24"/>
                <w:szCs w:val="24"/>
              </w:rPr>
              <w:t>Cukup jelas</w:t>
            </w:r>
          </w:p>
        </w:tc>
      </w:tr>
      <w:tr w:rsidR="00526D32" w:rsidRPr="005D062B" w:rsidTr="003E00E7">
        <w:tblPrEx>
          <w:shd w:val="clear" w:color="auto" w:fill="auto"/>
        </w:tblPrEx>
        <w:tc>
          <w:tcPr>
            <w:tcW w:w="5054" w:type="dxa"/>
          </w:tcPr>
          <w:p w:rsidR="00526D32" w:rsidRPr="005D062B" w:rsidRDefault="00526D32" w:rsidP="000D6CC3">
            <w:pPr>
              <w:pStyle w:val="ListParagraph"/>
              <w:numPr>
                <w:ilvl w:val="0"/>
                <w:numId w:val="28"/>
              </w:numPr>
              <w:ind w:left="318"/>
              <w:jc w:val="both"/>
              <w:rPr>
                <w:rFonts w:ascii="Bookman Old Style" w:hAnsi="Bookman Old Style"/>
                <w:sz w:val="24"/>
                <w:szCs w:val="24"/>
                <w:lang w:val="id-ID"/>
              </w:rPr>
            </w:pPr>
            <w:r w:rsidRPr="005D062B">
              <w:rPr>
                <w:rFonts w:ascii="Bookman Old Style" w:hAnsi="Bookman Old Style"/>
                <w:sz w:val="24"/>
                <w:szCs w:val="24"/>
                <w:lang w:val="id-ID"/>
              </w:rPr>
              <w:t>Bagi</w:t>
            </w:r>
            <w:r w:rsidRPr="005D062B">
              <w:rPr>
                <w:rFonts w:ascii="Bookman Old Style" w:hAnsi="Bookman Old Style"/>
                <w:sz w:val="24"/>
                <w:szCs w:val="24"/>
              </w:rPr>
              <w:t xml:space="preserve"> </w:t>
            </w:r>
            <w:r w:rsidRPr="005D062B">
              <w:rPr>
                <w:rFonts w:ascii="Bookman Old Style" w:hAnsi="Bookman Old Style"/>
                <w:sz w:val="24"/>
                <w:szCs w:val="24"/>
                <w:lang w:val="id-ID"/>
              </w:rPr>
              <w:t>B</w:t>
            </w:r>
            <w:r w:rsidRPr="005D062B">
              <w:rPr>
                <w:rFonts w:ascii="Bookman Old Style" w:hAnsi="Bookman Old Style"/>
                <w:sz w:val="24"/>
                <w:szCs w:val="24"/>
              </w:rPr>
              <w:t>ank berbentuk perusahaan terbuka (</w:t>
            </w:r>
            <w:r w:rsidRPr="005D062B">
              <w:rPr>
                <w:rFonts w:ascii="Bookman Old Style" w:hAnsi="Bookman Old Style"/>
                <w:i/>
                <w:iCs/>
                <w:sz w:val="24"/>
                <w:szCs w:val="24"/>
              </w:rPr>
              <w:t>go public</w:t>
            </w:r>
            <w:r w:rsidRPr="005D062B">
              <w:rPr>
                <w:rFonts w:ascii="Bookman Old Style" w:hAnsi="Bookman Old Style"/>
                <w:sz w:val="24"/>
                <w:szCs w:val="24"/>
              </w:rPr>
              <w:t xml:space="preserve">) proporsi tertentu dari </w:t>
            </w:r>
            <w:r w:rsidR="00EC378A">
              <w:rPr>
                <w:rFonts w:ascii="Bookman Old Style" w:hAnsi="Bookman Old Style"/>
                <w:sz w:val="24"/>
                <w:szCs w:val="24"/>
              </w:rPr>
              <w:t>r</w:t>
            </w:r>
            <w:r w:rsidR="00E55DE6">
              <w:rPr>
                <w:rFonts w:ascii="Bookman Old Style" w:hAnsi="Bookman Old Style"/>
                <w:sz w:val="24"/>
                <w:szCs w:val="24"/>
              </w:rPr>
              <w:t>emunerasi</w:t>
            </w:r>
            <w:r w:rsidR="00DB4D62">
              <w:rPr>
                <w:rFonts w:ascii="Bookman Old Style" w:hAnsi="Bookman Old Style"/>
                <w:sz w:val="24"/>
                <w:szCs w:val="24"/>
              </w:rPr>
              <w:t xml:space="preserve"> yang bersifat variabel</w:t>
            </w:r>
            <w:r w:rsidR="00DB4D62" w:rsidRPr="005D062B">
              <w:rPr>
                <w:rFonts w:ascii="Bookman Old Style" w:hAnsi="Bookman Old Style"/>
                <w:sz w:val="24"/>
                <w:szCs w:val="24"/>
              </w:rPr>
              <w:t xml:space="preserve"> </w:t>
            </w:r>
            <w:r w:rsidR="00DB4D62">
              <w:rPr>
                <w:rFonts w:ascii="Bookman Old Style" w:hAnsi="Bookman Old Style"/>
                <w:sz w:val="24"/>
                <w:szCs w:val="24"/>
              </w:rPr>
              <w:t xml:space="preserve">itu </w:t>
            </w:r>
            <w:r w:rsidRPr="005D062B">
              <w:rPr>
                <w:rFonts w:ascii="Bookman Old Style" w:hAnsi="Bookman Old Style"/>
                <w:sz w:val="24"/>
                <w:szCs w:val="24"/>
              </w:rPr>
              <w:t xml:space="preserve">wajib </w:t>
            </w:r>
            <w:r w:rsidRPr="005D062B">
              <w:rPr>
                <w:rFonts w:ascii="Bookman Old Style" w:hAnsi="Bookman Old Style"/>
                <w:sz w:val="24"/>
                <w:szCs w:val="24"/>
                <w:lang w:val="id-ID"/>
              </w:rPr>
              <w:t>diberikan dalam bentuk saham</w:t>
            </w:r>
            <w:r w:rsidR="006855CE">
              <w:rPr>
                <w:rFonts w:ascii="Bookman Old Style" w:hAnsi="Bookman Old Style"/>
                <w:sz w:val="24"/>
                <w:szCs w:val="24"/>
              </w:rPr>
              <w:t xml:space="preserve"> Bank yang bersangkutan.</w:t>
            </w:r>
          </w:p>
        </w:tc>
        <w:tc>
          <w:tcPr>
            <w:tcW w:w="4798" w:type="dxa"/>
          </w:tcPr>
          <w:p w:rsidR="00526D32" w:rsidRPr="005D062B" w:rsidRDefault="00AC58DB" w:rsidP="00517577">
            <w:pPr>
              <w:jc w:val="both"/>
              <w:rPr>
                <w:rFonts w:ascii="Bookman Old Style" w:hAnsi="Bookman Old Style"/>
                <w:sz w:val="24"/>
                <w:szCs w:val="24"/>
              </w:rPr>
            </w:pPr>
            <w:r>
              <w:rPr>
                <w:rFonts w:ascii="Bookman Old Style" w:hAnsi="Bookman Old Style"/>
                <w:sz w:val="24"/>
                <w:szCs w:val="24"/>
              </w:rPr>
              <w:t>Ayat (</w:t>
            </w:r>
            <w:r w:rsidR="008C5A5D">
              <w:rPr>
                <w:rFonts w:ascii="Bookman Old Style" w:hAnsi="Bookman Old Style"/>
                <w:sz w:val="24"/>
                <w:szCs w:val="24"/>
              </w:rPr>
              <w:t>3</w:t>
            </w:r>
            <w:r w:rsidR="00526D32" w:rsidRPr="005D062B">
              <w:rPr>
                <w:rFonts w:ascii="Bookman Old Style" w:hAnsi="Bookman Old Style"/>
                <w:sz w:val="24"/>
                <w:szCs w:val="24"/>
              </w:rPr>
              <w:t>)</w:t>
            </w:r>
          </w:p>
          <w:p w:rsidR="00526D32" w:rsidRPr="005D062B" w:rsidRDefault="00E55DE6" w:rsidP="008C5A5D">
            <w:pPr>
              <w:ind w:left="225"/>
              <w:jc w:val="both"/>
              <w:rPr>
                <w:rFonts w:ascii="Bookman Old Style" w:hAnsi="Bookman Old Style"/>
                <w:sz w:val="24"/>
                <w:szCs w:val="24"/>
                <w:lang w:val="id-ID"/>
              </w:rPr>
            </w:pPr>
            <w:r>
              <w:rPr>
                <w:rFonts w:ascii="Bookman Old Style" w:hAnsi="Bookman Old Style"/>
                <w:sz w:val="24"/>
                <w:szCs w:val="24"/>
              </w:rPr>
              <w:t>Remunerasi</w:t>
            </w:r>
            <w:r w:rsidR="008C5A5D">
              <w:rPr>
                <w:rFonts w:ascii="Bookman Old Style" w:hAnsi="Bookman Old Style"/>
                <w:sz w:val="24"/>
                <w:szCs w:val="24"/>
              </w:rPr>
              <w:t xml:space="preserve"> yang bersifat variabel</w:t>
            </w:r>
            <w:r w:rsidR="00526D32" w:rsidRPr="00BA15CD">
              <w:rPr>
                <w:rFonts w:ascii="Bookman Old Style" w:hAnsi="Bookman Old Style"/>
                <w:sz w:val="24"/>
                <w:szCs w:val="24"/>
              </w:rPr>
              <w:t xml:space="preserve"> </w:t>
            </w:r>
            <w:r w:rsidR="008C5A5D">
              <w:rPr>
                <w:rFonts w:ascii="Bookman Old Style" w:hAnsi="Bookman Old Style"/>
                <w:sz w:val="24"/>
                <w:szCs w:val="24"/>
              </w:rPr>
              <w:t xml:space="preserve">dalam bentuk </w:t>
            </w:r>
            <w:r w:rsidR="00526D32" w:rsidRPr="00BA15CD">
              <w:rPr>
                <w:rFonts w:ascii="Bookman Old Style" w:hAnsi="Bookman Old Style"/>
                <w:sz w:val="24"/>
                <w:szCs w:val="24"/>
              </w:rPr>
              <w:t xml:space="preserve">saham dapat diperoleh melalui </w:t>
            </w:r>
            <w:r w:rsidR="00526D32" w:rsidRPr="005D062B">
              <w:rPr>
                <w:rFonts w:ascii="Bookman Old Style" w:hAnsi="Bookman Old Style"/>
                <w:sz w:val="24"/>
                <w:szCs w:val="24"/>
              </w:rPr>
              <w:t xml:space="preserve">penerbitan saham baru </w:t>
            </w:r>
            <w:r w:rsidR="00526D32" w:rsidRPr="00BA15CD">
              <w:rPr>
                <w:rFonts w:ascii="Bookman Old Style" w:hAnsi="Bookman Old Style"/>
                <w:sz w:val="24"/>
                <w:szCs w:val="24"/>
              </w:rPr>
              <w:t xml:space="preserve">Bank </w:t>
            </w:r>
            <w:r w:rsidR="00526D32" w:rsidRPr="005D062B">
              <w:rPr>
                <w:rFonts w:ascii="Bookman Old Style" w:hAnsi="Bookman Old Style"/>
                <w:sz w:val="24"/>
                <w:szCs w:val="24"/>
              </w:rPr>
              <w:t xml:space="preserve">atau membeli saham </w:t>
            </w:r>
            <w:r w:rsidR="00526D32" w:rsidRPr="00BA15CD">
              <w:rPr>
                <w:rFonts w:ascii="Bookman Old Style" w:hAnsi="Bookman Old Style"/>
                <w:sz w:val="24"/>
                <w:szCs w:val="24"/>
              </w:rPr>
              <w:t xml:space="preserve">Bank </w:t>
            </w:r>
            <w:r w:rsidR="00526D32" w:rsidRPr="005D062B">
              <w:rPr>
                <w:rFonts w:ascii="Bookman Old Style" w:hAnsi="Bookman Old Style"/>
                <w:sz w:val="24"/>
                <w:szCs w:val="24"/>
              </w:rPr>
              <w:t>yang diperdagangkan di bursa.</w:t>
            </w:r>
          </w:p>
        </w:tc>
      </w:tr>
      <w:tr w:rsidR="00526D32" w:rsidRPr="005D062B" w:rsidTr="003E00E7">
        <w:tblPrEx>
          <w:shd w:val="clear" w:color="auto" w:fill="auto"/>
        </w:tblPrEx>
        <w:tc>
          <w:tcPr>
            <w:tcW w:w="5054" w:type="dxa"/>
          </w:tcPr>
          <w:p w:rsidR="00526D32" w:rsidRPr="005D062B" w:rsidRDefault="00526D32" w:rsidP="000D6CC3">
            <w:pPr>
              <w:pStyle w:val="ListParagraph"/>
              <w:numPr>
                <w:ilvl w:val="0"/>
                <w:numId w:val="28"/>
              </w:numPr>
              <w:ind w:left="318"/>
              <w:jc w:val="both"/>
              <w:rPr>
                <w:rFonts w:ascii="Bookman Old Style" w:hAnsi="Bookman Old Style"/>
                <w:sz w:val="24"/>
                <w:szCs w:val="24"/>
                <w:lang w:val="id-ID"/>
              </w:rPr>
            </w:pPr>
            <w:r w:rsidRPr="005D062B">
              <w:rPr>
                <w:rFonts w:ascii="Bookman Old Style" w:hAnsi="Bookman Old Style"/>
                <w:sz w:val="24"/>
                <w:szCs w:val="24"/>
              </w:rPr>
              <w:t xml:space="preserve">Dalam hal Bank menerbitkan saham baru dalam pemberian bonus yang bersifat </w:t>
            </w:r>
            <w:r>
              <w:rPr>
                <w:rFonts w:ascii="Bookman Old Style" w:hAnsi="Bookman Old Style"/>
                <w:sz w:val="24"/>
                <w:szCs w:val="24"/>
              </w:rPr>
              <w:t>variabel</w:t>
            </w:r>
            <w:r w:rsidRPr="005D062B">
              <w:rPr>
                <w:rFonts w:ascii="Bookman Old Style" w:hAnsi="Bookman Old Style"/>
                <w:sz w:val="24"/>
                <w:szCs w:val="24"/>
              </w:rPr>
              <w:t>, maka penerbitan saham tersebut wajib memperhatikan ketentuan yang berlaku</w:t>
            </w:r>
          </w:p>
        </w:tc>
        <w:tc>
          <w:tcPr>
            <w:tcW w:w="4798" w:type="dxa"/>
          </w:tcPr>
          <w:p w:rsidR="00526D32" w:rsidRPr="005D062B" w:rsidRDefault="00AC58DB" w:rsidP="00517577">
            <w:pPr>
              <w:jc w:val="both"/>
              <w:rPr>
                <w:rFonts w:ascii="Bookman Old Style" w:hAnsi="Bookman Old Style"/>
                <w:sz w:val="24"/>
                <w:szCs w:val="24"/>
              </w:rPr>
            </w:pPr>
            <w:r>
              <w:rPr>
                <w:rFonts w:ascii="Bookman Old Style" w:hAnsi="Bookman Old Style"/>
                <w:sz w:val="24"/>
                <w:szCs w:val="24"/>
              </w:rPr>
              <w:t>Ayat (</w:t>
            </w:r>
            <w:r w:rsidR="008C5A5D">
              <w:rPr>
                <w:rFonts w:ascii="Bookman Old Style" w:hAnsi="Bookman Old Style"/>
                <w:sz w:val="24"/>
                <w:szCs w:val="24"/>
              </w:rPr>
              <w:t>4</w:t>
            </w:r>
            <w:r w:rsidR="00526D32" w:rsidRPr="005D062B">
              <w:rPr>
                <w:rFonts w:ascii="Bookman Old Style" w:hAnsi="Bookman Old Style"/>
                <w:sz w:val="24"/>
                <w:szCs w:val="24"/>
              </w:rPr>
              <w:t>)</w:t>
            </w:r>
          </w:p>
          <w:p w:rsidR="00526D32" w:rsidRPr="005D062B" w:rsidRDefault="00526D32" w:rsidP="00276C6F">
            <w:pPr>
              <w:ind w:left="225"/>
              <w:jc w:val="both"/>
              <w:rPr>
                <w:rFonts w:ascii="Bookman Old Style" w:hAnsi="Bookman Old Style"/>
                <w:sz w:val="24"/>
                <w:szCs w:val="24"/>
              </w:rPr>
            </w:pPr>
            <w:r w:rsidRPr="005D062B">
              <w:rPr>
                <w:rFonts w:ascii="Bookman Old Style" w:hAnsi="Bookman Old Style"/>
                <w:sz w:val="24"/>
                <w:szCs w:val="24"/>
              </w:rPr>
              <w:t>Yang dimaksud dengan ketentuan yang berlaku antara lain ketentuan yang berlaku di pasar modal.</w:t>
            </w:r>
          </w:p>
        </w:tc>
      </w:tr>
      <w:tr w:rsidR="00A22A82" w:rsidRPr="005D062B" w:rsidTr="003E00E7">
        <w:tblPrEx>
          <w:shd w:val="clear" w:color="auto" w:fill="auto"/>
        </w:tblPrEx>
        <w:tc>
          <w:tcPr>
            <w:tcW w:w="5054" w:type="dxa"/>
          </w:tcPr>
          <w:p w:rsidR="00A22A82" w:rsidRPr="005D062B" w:rsidRDefault="00A22A82" w:rsidP="00A22A82">
            <w:pPr>
              <w:pStyle w:val="ListParagraph"/>
              <w:numPr>
                <w:ilvl w:val="0"/>
                <w:numId w:val="1"/>
              </w:numPr>
              <w:ind w:left="0" w:firstLine="0"/>
              <w:jc w:val="center"/>
              <w:rPr>
                <w:rFonts w:ascii="Bookman Old Style" w:hAnsi="Bookman Old Style"/>
                <w:sz w:val="24"/>
                <w:szCs w:val="24"/>
              </w:rPr>
            </w:pPr>
          </w:p>
        </w:tc>
        <w:tc>
          <w:tcPr>
            <w:tcW w:w="4798" w:type="dxa"/>
          </w:tcPr>
          <w:p w:rsidR="00A22A82" w:rsidRPr="005D062B" w:rsidRDefault="00A22A82" w:rsidP="00A22A82">
            <w:pPr>
              <w:pStyle w:val="ListParagraph"/>
              <w:numPr>
                <w:ilvl w:val="0"/>
                <w:numId w:val="2"/>
              </w:numPr>
              <w:ind w:left="252"/>
              <w:rPr>
                <w:rFonts w:ascii="Bookman Old Style" w:hAnsi="Bookman Old Style"/>
                <w:sz w:val="24"/>
                <w:szCs w:val="24"/>
              </w:rPr>
            </w:pPr>
          </w:p>
        </w:tc>
      </w:tr>
      <w:tr w:rsidR="00526D32" w:rsidRPr="005D062B" w:rsidTr="003E00E7">
        <w:tblPrEx>
          <w:shd w:val="clear" w:color="auto" w:fill="auto"/>
        </w:tblPrEx>
        <w:tc>
          <w:tcPr>
            <w:tcW w:w="5054" w:type="dxa"/>
          </w:tcPr>
          <w:p w:rsidR="00526D32" w:rsidRPr="00CC55C8" w:rsidRDefault="00E55DE6" w:rsidP="00CC55C8">
            <w:pPr>
              <w:jc w:val="both"/>
              <w:rPr>
                <w:rFonts w:ascii="Bookman Old Style" w:hAnsi="Bookman Old Style"/>
                <w:sz w:val="24"/>
                <w:szCs w:val="24"/>
              </w:rPr>
            </w:pPr>
            <w:r>
              <w:rPr>
                <w:rFonts w:ascii="Bookman Old Style" w:hAnsi="Bookman Old Style"/>
                <w:sz w:val="24"/>
                <w:szCs w:val="24"/>
              </w:rPr>
              <w:lastRenderedPageBreak/>
              <w:t>Remunerasi</w:t>
            </w:r>
            <w:r w:rsidR="00AA2CA6" w:rsidRPr="00CC55C8">
              <w:rPr>
                <w:rFonts w:ascii="Bookman Old Style" w:hAnsi="Bookman Old Style"/>
                <w:sz w:val="24"/>
                <w:szCs w:val="24"/>
              </w:rPr>
              <w:t xml:space="preserve"> yang bersifat variabel bagi </w:t>
            </w:r>
            <w:r w:rsidR="00526D32" w:rsidRPr="00CC55C8">
              <w:rPr>
                <w:rFonts w:ascii="Bookman Old Style" w:hAnsi="Bookman Old Style"/>
                <w:sz w:val="24"/>
                <w:szCs w:val="24"/>
              </w:rPr>
              <w:t>Komisaris Indepe</w:t>
            </w:r>
            <w:r w:rsidR="00AA2CA6" w:rsidRPr="00CC55C8">
              <w:rPr>
                <w:rFonts w:ascii="Bookman Old Style" w:hAnsi="Bookman Old Style"/>
                <w:sz w:val="24"/>
                <w:szCs w:val="24"/>
              </w:rPr>
              <w:t>n</w:t>
            </w:r>
            <w:r w:rsidR="00526D32" w:rsidRPr="00CC55C8">
              <w:rPr>
                <w:rFonts w:ascii="Bookman Old Style" w:hAnsi="Bookman Old Style"/>
                <w:sz w:val="24"/>
                <w:szCs w:val="24"/>
              </w:rPr>
              <w:t>den</w:t>
            </w:r>
            <w:r w:rsidR="00AA2CA6" w:rsidRPr="00CC55C8">
              <w:rPr>
                <w:rFonts w:ascii="Bookman Old Style" w:hAnsi="Bookman Old Style"/>
                <w:sz w:val="24"/>
                <w:szCs w:val="24"/>
              </w:rPr>
              <w:t xml:space="preserve"> </w:t>
            </w:r>
            <w:r w:rsidR="00526D32" w:rsidRPr="00CC55C8">
              <w:rPr>
                <w:rFonts w:ascii="Bookman Old Style" w:hAnsi="Bookman Old Style"/>
                <w:sz w:val="24"/>
                <w:szCs w:val="24"/>
              </w:rPr>
              <w:t>diberikan dalam bentuk tabungan tunai yang di-</w:t>
            </w:r>
            <w:r w:rsidR="00526D32" w:rsidRPr="00CC55C8">
              <w:rPr>
                <w:rFonts w:ascii="Bookman Old Style" w:hAnsi="Bookman Old Style"/>
                <w:i/>
                <w:sz w:val="24"/>
                <w:szCs w:val="24"/>
              </w:rPr>
              <w:t>escrow</w:t>
            </w:r>
            <w:r w:rsidR="00526D32" w:rsidRPr="00CC55C8">
              <w:rPr>
                <w:rFonts w:ascii="Bookman Old Style" w:hAnsi="Bookman Old Style"/>
                <w:sz w:val="24"/>
                <w:szCs w:val="24"/>
              </w:rPr>
              <w:t xml:space="preserve"> hingga anggota Dewan Komisaris yang bersangkutan berhenti dari jabatannya.</w:t>
            </w:r>
          </w:p>
        </w:tc>
        <w:tc>
          <w:tcPr>
            <w:tcW w:w="4798" w:type="dxa"/>
          </w:tcPr>
          <w:p w:rsidR="00526D32" w:rsidRPr="005D062B" w:rsidRDefault="00823461" w:rsidP="00CC55C8">
            <w:pPr>
              <w:jc w:val="both"/>
              <w:rPr>
                <w:rFonts w:ascii="Bookman Old Style" w:hAnsi="Bookman Old Style"/>
                <w:sz w:val="24"/>
                <w:szCs w:val="24"/>
                <w:lang w:val="id-ID"/>
              </w:rPr>
            </w:pPr>
            <w:r w:rsidRPr="00CC55C8">
              <w:rPr>
                <w:rFonts w:ascii="Bookman Old Style" w:hAnsi="Bookman Old Style"/>
                <w:sz w:val="24"/>
                <w:szCs w:val="24"/>
                <w:lang w:val="id-ID"/>
              </w:rPr>
              <w:t>Yang dimaksud dengan berhenti dari jabatannya adalah</w:t>
            </w:r>
            <w:r w:rsidR="004F3B9E" w:rsidRPr="00CC55C8">
              <w:rPr>
                <w:rFonts w:ascii="Bookman Old Style" w:hAnsi="Bookman Old Style"/>
                <w:sz w:val="24"/>
                <w:szCs w:val="24"/>
                <w:lang w:val="id-ID"/>
              </w:rPr>
              <w:t xml:space="preserve"> </w:t>
            </w:r>
            <w:r w:rsidRPr="00CC55C8">
              <w:rPr>
                <w:rFonts w:ascii="Bookman Old Style" w:hAnsi="Bookman Old Style"/>
                <w:sz w:val="24"/>
                <w:szCs w:val="24"/>
                <w:lang w:val="id-ID"/>
              </w:rPr>
              <w:t>masa jabatan</w:t>
            </w:r>
            <w:r w:rsidR="004F3B9E" w:rsidRPr="00CC55C8">
              <w:rPr>
                <w:rFonts w:ascii="Bookman Old Style" w:hAnsi="Bookman Old Style"/>
                <w:sz w:val="24"/>
                <w:szCs w:val="24"/>
                <w:lang w:val="id-ID"/>
              </w:rPr>
              <w:t xml:space="preserve"> efektif atau</w:t>
            </w:r>
            <w:r w:rsidRPr="00CC55C8">
              <w:rPr>
                <w:rFonts w:ascii="Bookman Old Style" w:hAnsi="Bookman Old Style"/>
                <w:sz w:val="24"/>
                <w:szCs w:val="24"/>
                <w:lang w:val="id-ID"/>
              </w:rPr>
              <w:t xml:space="preserve"> berakhir</w:t>
            </w:r>
            <w:r w:rsidR="004F3B9E" w:rsidRPr="00CC55C8">
              <w:rPr>
                <w:rFonts w:ascii="Bookman Old Style" w:hAnsi="Bookman Old Style"/>
                <w:sz w:val="24"/>
                <w:szCs w:val="24"/>
                <w:lang w:val="id-ID"/>
              </w:rPr>
              <w:t>nya periode masa jabatan</w:t>
            </w:r>
            <w:r w:rsidRPr="00CC55C8">
              <w:rPr>
                <w:rFonts w:ascii="Bookman Old Style" w:hAnsi="Bookman Old Style"/>
                <w:sz w:val="24"/>
                <w:szCs w:val="24"/>
                <w:lang w:val="id-ID"/>
              </w:rPr>
              <w:t xml:space="preserve">. Dalam hal terdapat pengangkatan kembali maka perhitungan </w:t>
            </w:r>
            <w:r w:rsidRPr="00CC55C8">
              <w:rPr>
                <w:rFonts w:ascii="Bookman Old Style" w:hAnsi="Bookman Old Style"/>
                <w:i/>
                <w:sz w:val="24"/>
                <w:szCs w:val="24"/>
                <w:lang w:val="id-ID"/>
              </w:rPr>
              <w:t>escrow</w:t>
            </w:r>
            <w:r w:rsidRPr="00CC55C8">
              <w:rPr>
                <w:rFonts w:ascii="Bookman Old Style" w:hAnsi="Bookman Old Style"/>
                <w:sz w:val="24"/>
                <w:szCs w:val="24"/>
                <w:lang w:val="id-ID"/>
              </w:rPr>
              <w:t xml:space="preserve"> tabungan tunai dimulai pada saat yang bersangkutan diangkat kembali.</w:t>
            </w:r>
          </w:p>
        </w:tc>
      </w:tr>
      <w:tr w:rsidR="00526D32" w:rsidRPr="005D062B" w:rsidTr="003E00E7">
        <w:tblPrEx>
          <w:shd w:val="clear" w:color="auto" w:fill="auto"/>
        </w:tblPrEx>
        <w:tc>
          <w:tcPr>
            <w:tcW w:w="5054" w:type="dxa"/>
          </w:tcPr>
          <w:p w:rsidR="00526D32" w:rsidRPr="005D062B" w:rsidRDefault="00526D32" w:rsidP="00B70BBE">
            <w:pPr>
              <w:pStyle w:val="ListParagraph"/>
              <w:numPr>
                <w:ilvl w:val="0"/>
                <w:numId w:val="1"/>
              </w:numPr>
              <w:ind w:left="0" w:firstLine="0"/>
              <w:jc w:val="center"/>
              <w:rPr>
                <w:rFonts w:ascii="Bookman Old Style" w:hAnsi="Bookman Old Style"/>
                <w:sz w:val="24"/>
                <w:szCs w:val="24"/>
                <w:lang w:val="id-ID"/>
              </w:rPr>
            </w:pPr>
          </w:p>
        </w:tc>
        <w:tc>
          <w:tcPr>
            <w:tcW w:w="4798" w:type="dxa"/>
          </w:tcPr>
          <w:p w:rsidR="00526D32" w:rsidRPr="005D062B" w:rsidRDefault="00526D32" w:rsidP="00B70BBE">
            <w:pPr>
              <w:pStyle w:val="ListParagraph"/>
              <w:numPr>
                <w:ilvl w:val="0"/>
                <w:numId w:val="2"/>
              </w:numPr>
              <w:ind w:left="252"/>
              <w:rPr>
                <w:rFonts w:ascii="Bookman Old Style" w:hAnsi="Bookman Old Style"/>
                <w:sz w:val="24"/>
                <w:szCs w:val="24"/>
                <w:lang w:val="id-ID"/>
              </w:rPr>
            </w:pPr>
          </w:p>
        </w:tc>
      </w:tr>
      <w:tr w:rsidR="00526D32" w:rsidRPr="005D062B" w:rsidTr="003E00E7">
        <w:tblPrEx>
          <w:shd w:val="clear" w:color="auto" w:fill="auto"/>
        </w:tblPrEx>
        <w:tc>
          <w:tcPr>
            <w:tcW w:w="5054" w:type="dxa"/>
          </w:tcPr>
          <w:p w:rsidR="00526D32" w:rsidRPr="005D062B" w:rsidRDefault="00526D32" w:rsidP="00EC1114">
            <w:pPr>
              <w:jc w:val="both"/>
              <w:rPr>
                <w:rFonts w:ascii="Bookman Old Style" w:hAnsi="Bookman Old Style"/>
                <w:sz w:val="24"/>
                <w:szCs w:val="24"/>
                <w:lang w:val="id-ID"/>
              </w:rPr>
            </w:pPr>
            <w:r w:rsidRPr="005D062B">
              <w:rPr>
                <w:rFonts w:ascii="Bookman Old Style" w:hAnsi="Bookman Old Style"/>
                <w:sz w:val="24"/>
                <w:szCs w:val="24"/>
                <w:lang w:val="id-ID"/>
              </w:rPr>
              <w:t>D</w:t>
            </w:r>
            <w:r w:rsidRPr="005D062B">
              <w:rPr>
                <w:rFonts w:ascii="Bookman Old Style" w:hAnsi="Bookman Old Style"/>
                <w:sz w:val="24"/>
                <w:szCs w:val="24"/>
              </w:rPr>
              <w:t>alam hal Bank mengalami kerugian</w:t>
            </w:r>
            <w:r w:rsidRPr="005D062B">
              <w:rPr>
                <w:rFonts w:ascii="Bookman Old Style" w:hAnsi="Bookman Old Style"/>
                <w:sz w:val="24"/>
                <w:szCs w:val="24"/>
                <w:lang w:val="id-ID"/>
              </w:rPr>
              <w:t>,</w:t>
            </w:r>
            <w:r w:rsidRPr="005D062B">
              <w:rPr>
                <w:rFonts w:ascii="Bookman Old Style" w:hAnsi="Bookman Old Style"/>
                <w:sz w:val="24"/>
                <w:szCs w:val="24"/>
              </w:rPr>
              <w:t xml:space="preserve"> </w:t>
            </w:r>
            <w:r w:rsidRPr="005D062B">
              <w:rPr>
                <w:rFonts w:ascii="Bookman Old Style" w:hAnsi="Bookman Old Style"/>
                <w:sz w:val="24"/>
                <w:szCs w:val="24"/>
                <w:lang w:val="id-ID"/>
              </w:rPr>
              <w:t xml:space="preserve">Bank dilarang memberikan </w:t>
            </w:r>
            <w:r w:rsidR="00E55DE6">
              <w:rPr>
                <w:rFonts w:ascii="Bookman Old Style" w:hAnsi="Bookman Old Style"/>
                <w:sz w:val="24"/>
                <w:szCs w:val="24"/>
              </w:rPr>
              <w:t>Remunerasi</w:t>
            </w:r>
            <w:r w:rsidR="00F9607E">
              <w:rPr>
                <w:rFonts w:ascii="Bookman Old Style" w:hAnsi="Bookman Old Style"/>
                <w:sz w:val="24"/>
                <w:szCs w:val="24"/>
              </w:rPr>
              <w:t xml:space="preserve"> yang bersifat variabel</w:t>
            </w:r>
            <w:r w:rsidRPr="005D062B">
              <w:rPr>
                <w:rFonts w:ascii="Bookman Old Style" w:hAnsi="Bookman Old Style"/>
                <w:sz w:val="24"/>
                <w:szCs w:val="24"/>
              </w:rPr>
              <w:t xml:space="preserve"> kepada </w:t>
            </w:r>
            <w:r w:rsidRPr="005D062B">
              <w:rPr>
                <w:rFonts w:ascii="Bookman Old Style" w:hAnsi="Bookman Old Style"/>
                <w:sz w:val="24"/>
                <w:szCs w:val="24"/>
                <w:lang w:val="id-ID"/>
              </w:rPr>
              <w:t>Direksi dan Dewan Komisaris</w:t>
            </w:r>
            <w:r w:rsidRPr="005D062B">
              <w:rPr>
                <w:rFonts w:ascii="Bookman Old Style" w:hAnsi="Bookman Old Style"/>
                <w:sz w:val="24"/>
                <w:szCs w:val="24"/>
              </w:rPr>
              <w:t>.</w:t>
            </w:r>
          </w:p>
        </w:tc>
        <w:tc>
          <w:tcPr>
            <w:tcW w:w="4798" w:type="dxa"/>
          </w:tcPr>
          <w:p w:rsidR="00526D32" w:rsidRPr="005D062B" w:rsidRDefault="00526D32" w:rsidP="0069075A">
            <w:pPr>
              <w:jc w:val="both"/>
              <w:rPr>
                <w:rFonts w:ascii="Bookman Old Style" w:hAnsi="Bookman Old Style"/>
                <w:sz w:val="24"/>
                <w:szCs w:val="24"/>
                <w:lang w:val="id-ID"/>
              </w:rPr>
            </w:pPr>
            <w:r w:rsidRPr="005D062B">
              <w:rPr>
                <w:rFonts w:ascii="Bookman Old Style" w:hAnsi="Bookman Old Style"/>
                <w:sz w:val="24"/>
                <w:szCs w:val="24"/>
                <w:lang w:val="id-ID"/>
              </w:rPr>
              <w:t>Yang dimaksud dengan kerugian adalah Bank tidak memperoleh laba dalam satu tahun buku.</w:t>
            </w:r>
          </w:p>
        </w:tc>
      </w:tr>
      <w:tr w:rsidR="00526D32" w:rsidRPr="005D062B" w:rsidTr="003E00E7">
        <w:tblPrEx>
          <w:shd w:val="clear" w:color="auto" w:fill="auto"/>
        </w:tblPrEx>
        <w:tc>
          <w:tcPr>
            <w:tcW w:w="5054" w:type="dxa"/>
          </w:tcPr>
          <w:p w:rsidR="00526D32" w:rsidRPr="005D062B" w:rsidRDefault="00526D32" w:rsidP="0001046A">
            <w:pPr>
              <w:pStyle w:val="ListParagraph"/>
              <w:numPr>
                <w:ilvl w:val="0"/>
                <w:numId w:val="1"/>
              </w:numPr>
              <w:ind w:left="0" w:firstLine="0"/>
              <w:jc w:val="center"/>
              <w:rPr>
                <w:rFonts w:ascii="Bookman Old Style" w:hAnsi="Bookman Old Style"/>
                <w:sz w:val="24"/>
                <w:szCs w:val="24"/>
                <w:lang w:val="id-ID"/>
              </w:rPr>
            </w:pPr>
          </w:p>
        </w:tc>
        <w:tc>
          <w:tcPr>
            <w:tcW w:w="4798" w:type="dxa"/>
          </w:tcPr>
          <w:p w:rsidR="00526D32" w:rsidRPr="005D062B" w:rsidRDefault="00526D32" w:rsidP="0001046A">
            <w:pPr>
              <w:pStyle w:val="ListParagraph"/>
              <w:numPr>
                <w:ilvl w:val="0"/>
                <w:numId w:val="2"/>
              </w:numPr>
              <w:ind w:left="252"/>
              <w:rPr>
                <w:rFonts w:ascii="Bookman Old Style" w:hAnsi="Bookman Old Style"/>
                <w:sz w:val="24"/>
                <w:szCs w:val="24"/>
                <w:lang w:val="id-ID"/>
              </w:rPr>
            </w:pPr>
          </w:p>
        </w:tc>
      </w:tr>
      <w:tr w:rsidR="00526D32" w:rsidRPr="005D062B" w:rsidTr="003E00E7">
        <w:tblPrEx>
          <w:shd w:val="clear" w:color="auto" w:fill="auto"/>
        </w:tblPrEx>
        <w:tc>
          <w:tcPr>
            <w:tcW w:w="5054" w:type="dxa"/>
          </w:tcPr>
          <w:p w:rsidR="00526D32" w:rsidRPr="005D062B" w:rsidRDefault="00526D32" w:rsidP="00EF4653">
            <w:pPr>
              <w:pStyle w:val="ListParagraph"/>
              <w:ind w:left="0"/>
              <w:jc w:val="both"/>
              <w:rPr>
                <w:rFonts w:ascii="Bookman Old Style" w:hAnsi="Bookman Old Style"/>
                <w:sz w:val="24"/>
                <w:szCs w:val="24"/>
                <w:lang w:val="id-ID"/>
              </w:rPr>
            </w:pPr>
            <w:r w:rsidRPr="005D062B">
              <w:rPr>
                <w:rFonts w:ascii="Bookman Old Style" w:hAnsi="Bookman Old Style"/>
                <w:sz w:val="24"/>
                <w:szCs w:val="24"/>
              </w:rPr>
              <w:t>Pemb</w:t>
            </w:r>
            <w:r w:rsidRPr="005D062B">
              <w:rPr>
                <w:rFonts w:ascii="Bookman Old Style" w:hAnsi="Bookman Old Style"/>
                <w:sz w:val="24"/>
                <w:szCs w:val="24"/>
                <w:lang w:val="id-ID"/>
              </w:rPr>
              <w:t>eria</w:t>
            </w:r>
            <w:r w:rsidRPr="005D062B">
              <w:rPr>
                <w:rFonts w:ascii="Bookman Old Style" w:hAnsi="Bookman Old Style"/>
                <w:sz w:val="24"/>
                <w:szCs w:val="24"/>
              </w:rPr>
              <w:t xml:space="preserve">n </w:t>
            </w:r>
            <w:r w:rsidR="00E55DE6">
              <w:rPr>
                <w:rFonts w:ascii="Bookman Old Style" w:hAnsi="Bookman Old Style"/>
                <w:sz w:val="24"/>
                <w:szCs w:val="24"/>
              </w:rPr>
              <w:t>Remunerasi</w:t>
            </w:r>
            <w:r w:rsidR="00EF4653">
              <w:rPr>
                <w:rFonts w:ascii="Bookman Old Style" w:hAnsi="Bookman Old Style"/>
                <w:sz w:val="24"/>
                <w:szCs w:val="24"/>
              </w:rPr>
              <w:t xml:space="preserve"> yang bersifat variabel</w:t>
            </w:r>
            <w:r w:rsidRPr="005D062B">
              <w:rPr>
                <w:rFonts w:ascii="Bookman Old Style" w:hAnsi="Bookman Old Style"/>
                <w:b/>
                <w:bCs/>
                <w:sz w:val="24"/>
                <w:szCs w:val="24"/>
              </w:rPr>
              <w:t xml:space="preserve"> </w:t>
            </w:r>
            <w:r w:rsidRPr="005D062B">
              <w:rPr>
                <w:rFonts w:ascii="Bookman Old Style" w:hAnsi="Bookman Old Style"/>
                <w:sz w:val="24"/>
                <w:szCs w:val="24"/>
              </w:rPr>
              <w:t xml:space="preserve">kepada pegawai didasarkan </w:t>
            </w:r>
            <w:r w:rsidRPr="005D062B">
              <w:rPr>
                <w:rFonts w:ascii="Bookman Old Style" w:hAnsi="Bookman Old Style"/>
                <w:sz w:val="24"/>
                <w:szCs w:val="24"/>
                <w:lang w:val="id-ID"/>
              </w:rPr>
              <w:t xml:space="preserve">pada </w:t>
            </w:r>
            <w:r w:rsidRPr="005D062B">
              <w:rPr>
                <w:rFonts w:ascii="Bookman Old Style" w:hAnsi="Bookman Old Style"/>
                <w:i/>
                <w:iCs/>
                <w:sz w:val="24"/>
                <w:szCs w:val="24"/>
              </w:rPr>
              <w:t xml:space="preserve">bonus pool </w:t>
            </w:r>
            <w:r w:rsidRPr="005D062B">
              <w:rPr>
                <w:rFonts w:ascii="Bookman Old Style" w:hAnsi="Bookman Old Style"/>
                <w:sz w:val="24"/>
                <w:szCs w:val="24"/>
              </w:rPr>
              <w:t>bagi unit kerja dimaksud.</w:t>
            </w:r>
          </w:p>
        </w:tc>
        <w:tc>
          <w:tcPr>
            <w:tcW w:w="4798" w:type="dxa"/>
          </w:tcPr>
          <w:p w:rsidR="00526D32" w:rsidRPr="005D062B" w:rsidRDefault="00526D32" w:rsidP="00EF4653">
            <w:pPr>
              <w:jc w:val="both"/>
              <w:rPr>
                <w:rFonts w:ascii="Bookman Old Style" w:hAnsi="Bookman Old Style"/>
                <w:sz w:val="24"/>
                <w:szCs w:val="24"/>
                <w:lang w:val="id-ID"/>
              </w:rPr>
            </w:pPr>
            <w:r w:rsidRPr="005D062B">
              <w:rPr>
                <w:rFonts w:ascii="Bookman Old Style" w:hAnsi="Bookman Old Style"/>
                <w:bCs/>
                <w:sz w:val="24"/>
                <w:szCs w:val="24"/>
                <w:lang w:val="id-ID"/>
              </w:rPr>
              <w:t xml:space="preserve">Yang dimaksud dengan </w:t>
            </w:r>
            <w:r w:rsidRPr="005D062B">
              <w:rPr>
                <w:rFonts w:ascii="Bookman Old Style" w:hAnsi="Bookman Old Style"/>
                <w:bCs/>
                <w:i/>
                <w:sz w:val="24"/>
                <w:szCs w:val="24"/>
                <w:lang w:val="id-ID"/>
              </w:rPr>
              <w:t>b</w:t>
            </w:r>
            <w:r w:rsidRPr="005D062B">
              <w:rPr>
                <w:rFonts w:ascii="Bookman Old Style" w:hAnsi="Bookman Old Style"/>
                <w:bCs/>
                <w:i/>
                <w:sz w:val="24"/>
                <w:szCs w:val="24"/>
              </w:rPr>
              <w:t xml:space="preserve">onus </w:t>
            </w:r>
            <w:r w:rsidRPr="005D062B">
              <w:rPr>
                <w:rFonts w:ascii="Bookman Old Style" w:hAnsi="Bookman Old Style"/>
                <w:bCs/>
                <w:i/>
                <w:sz w:val="24"/>
                <w:szCs w:val="24"/>
                <w:lang w:val="id-ID"/>
              </w:rPr>
              <w:t>p</w:t>
            </w:r>
            <w:r w:rsidRPr="005D062B">
              <w:rPr>
                <w:rFonts w:ascii="Bookman Old Style" w:hAnsi="Bookman Old Style"/>
                <w:bCs/>
                <w:i/>
                <w:sz w:val="24"/>
                <w:szCs w:val="24"/>
              </w:rPr>
              <w:t>ool</w:t>
            </w:r>
            <w:r w:rsidRPr="005D062B">
              <w:rPr>
                <w:rFonts w:ascii="Bookman Old Style" w:hAnsi="Bookman Old Style"/>
                <w:bCs/>
                <w:sz w:val="24"/>
                <w:szCs w:val="24"/>
              </w:rPr>
              <w:t xml:space="preserve"> </w:t>
            </w:r>
            <w:r w:rsidRPr="005D062B">
              <w:rPr>
                <w:rFonts w:ascii="Bookman Old Style" w:hAnsi="Bookman Old Style"/>
                <w:sz w:val="24"/>
                <w:szCs w:val="24"/>
              </w:rPr>
              <w:t>adalah total dari kumpulan bonus</w:t>
            </w:r>
            <w:r w:rsidR="00EF4653">
              <w:rPr>
                <w:rFonts w:ascii="Bookman Old Style" w:hAnsi="Bookman Old Style"/>
                <w:sz w:val="24"/>
                <w:szCs w:val="24"/>
              </w:rPr>
              <w:t xml:space="preserve"> di unit kerja</w:t>
            </w:r>
            <w:r w:rsidRPr="005D062B">
              <w:rPr>
                <w:rFonts w:ascii="Bookman Old Style" w:hAnsi="Bookman Old Style"/>
                <w:sz w:val="24"/>
                <w:szCs w:val="24"/>
              </w:rPr>
              <w:t xml:space="preserve"> diluar dari komponen gaji pokok </w:t>
            </w:r>
            <w:r w:rsidR="00EF4653">
              <w:rPr>
                <w:rFonts w:ascii="Bookman Old Style" w:hAnsi="Bookman Old Style"/>
                <w:sz w:val="24"/>
                <w:szCs w:val="24"/>
              </w:rPr>
              <w:t>pegawai</w:t>
            </w:r>
            <w:r w:rsidRPr="005D062B">
              <w:rPr>
                <w:rFonts w:ascii="Bookman Old Style" w:hAnsi="Bookman Old Style"/>
                <w:sz w:val="24"/>
                <w:szCs w:val="24"/>
              </w:rPr>
              <w:t xml:space="preserve"> dengan menggunakan beberapa indikator yang ditetapkan oleh masing-masing Bank</w:t>
            </w:r>
            <w:r w:rsidRPr="005D062B">
              <w:rPr>
                <w:rFonts w:ascii="Bookman Old Style" w:hAnsi="Bookman Old Style"/>
                <w:sz w:val="24"/>
                <w:szCs w:val="24"/>
                <w:lang w:val="id-ID"/>
              </w:rPr>
              <w:t>.</w:t>
            </w:r>
          </w:p>
        </w:tc>
      </w:tr>
      <w:tr w:rsidR="00526D32" w:rsidRPr="005D062B" w:rsidTr="003E00E7">
        <w:tc>
          <w:tcPr>
            <w:tcW w:w="5054" w:type="dxa"/>
            <w:shd w:val="clear" w:color="auto" w:fill="FFFFFF" w:themeFill="background1"/>
          </w:tcPr>
          <w:p w:rsidR="00526D32" w:rsidRPr="005D062B" w:rsidRDefault="00526D32" w:rsidP="00564FE9">
            <w:pPr>
              <w:pStyle w:val="ListParagraph"/>
              <w:numPr>
                <w:ilvl w:val="0"/>
                <w:numId w:val="1"/>
              </w:numPr>
              <w:ind w:left="0" w:firstLine="0"/>
              <w:jc w:val="center"/>
              <w:rPr>
                <w:rFonts w:ascii="Bookman Old Style" w:hAnsi="Bookman Old Style"/>
                <w:sz w:val="24"/>
                <w:szCs w:val="24"/>
              </w:rPr>
            </w:pPr>
          </w:p>
        </w:tc>
        <w:tc>
          <w:tcPr>
            <w:tcW w:w="4798" w:type="dxa"/>
            <w:shd w:val="clear" w:color="auto" w:fill="FFFFFF" w:themeFill="background1"/>
          </w:tcPr>
          <w:p w:rsidR="00526D32" w:rsidRPr="005D062B" w:rsidRDefault="00526D32" w:rsidP="00564FE9">
            <w:pPr>
              <w:pStyle w:val="ListParagraph"/>
              <w:numPr>
                <w:ilvl w:val="0"/>
                <w:numId w:val="2"/>
              </w:numPr>
              <w:ind w:left="252"/>
              <w:rPr>
                <w:rFonts w:ascii="Bookman Old Style" w:hAnsi="Bookman Old Style"/>
                <w:sz w:val="24"/>
                <w:szCs w:val="24"/>
                <w:lang w:val="id-ID"/>
              </w:rPr>
            </w:pPr>
          </w:p>
        </w:tc>
      </w:tr>
      <w:tr w:rsidR="00526D32" w:rsidRPr="005D062B" w:rsidTr="003E00E7">
        <w:tblPrEx>
          <w:shd w:val="clear" w:color="auto" w:fill="auto"/>
        </w:tblPrEx>
        <w:tc>
          <w:tcPr>
            <w:tcW w:w="5054" w:type="dxa"/>
          </w:tcPr>
          <w:p w:rsidR="00526D32" w:rsidRPr="005D062B" w:rsidRDefault="00526D32" w:rsidP="00E132A3">
            <w:pPr>
              <w:jc w:val="both"/>
              <w:rPr>
                <w:rFonts w:ascii="Bookman Old Style" w:hAnsi="Bookman Old Style"/>
                <w:sz w:val="24"/>
                <w:szCs w:val="24"/>
              </w:rPr>
            </w:pPr>
            <w:r w:rsidRPr="005D062B">
              <w:rPr>
                <w:rFonts w:ascii="Bookman Old Style" w:hAnsi="Bookman Old Style"/>
                <w:sz w:val="24"/>
                <w:szCs w:val="24"/>
                <w:lang w:val="id-ID"/>
              </w:rPr>
              <w:t xml:space="preserve">Pemberian </w:t>
            </w:r>
            <w:r w:rsidR="00E55DE6">
              <w:rPr>
                <w:rFonts w:ascii="Bookman Old Style" w:hAnsi="Bookman Old Style"/>
                <w:sz w:val="24"/>
                <w:szCs w:val="24"/>
              </w:rPr>
              <w:t>Remunerasi</w:t>
            </w:r>
            <w:r w:rsidR="00E132A3">
              <w:rPr>
                <w:rFonts w:ascii="Bookman Old Style" w:hAnsi="Bookman Old Style"/>
                <w:sz w:val="24"/>
                <w:szCs w:val="24"/>
              </w:rPr>
              <w:t xml:space="preserve"> yang bersifat variabel</w:t>
            </w:r>
            <w:r w:rsidRPr="005D062B">
              <w:rPr>
                <w:rFonts w:ascii="Bookman Old Style" w:hAnsi="Bookman Old Style"/>
                <w:sz w:val="24"/>
                <w:szCs w:val="24"/>
              </w:rPr>
              <w:t xml:space="preserve"> </w:t>
            </w:r>
            <w:r w:rsidRPr="005D062B">
              <w:rPr>
                <w:rFonts w:ascii="Bookman Old Style" w:hAnsi="Bookman Old Style"/>
                <w:sz w:val="24"/>
                <w:szCs w:val="24"/>
                <w:lang w:val="id-ID"/>
              </w:rPr>
              <w:t xml:space="preserve">bagi Direksi, Dewan Komisaris dan </w:t>
            </w:r>
            <w:r w:rsidRPr="005D062B">
              <w:rPr>
                <w:rFonts w:ascii="Bookman Old Style" w:hAnsi="Bookman Old Style"/>
                <w:sz w:val="24"/>
                <w:szCs w:val="24"/>
              </w:rPr>
              <w:t xml:space="preserve">pegawai </w:t>
            </w:r>
            <w:r w:rsidRPr="005D062B">
              <w:rPr>
                <w:rFonts w:ascii="Bookman Old Style" w:hAnsi="Bookman Old Style"/>
                <w:sz w:val="24"/>
                <w:szCs w:val="24"/>
                <w:lang w:val="id-ID"/>
              </w:rPr>
              <w:t>wajib mempertimbangkan:</w:t>
            </w:r>
          </w:p>
        </w:tc>
        <w:tc>
          <w:tcPr>
            <w:tcW w:w="4798" w:type="dxa"/>
          </w:tcPr>
          <w:p w:rsidR="00526D32" w:rsidRPr="005D062B" w:rsidRDefault="00526D32" w:rsidP="0001046A">
            <w:pPr>
              <w:jc w:val="both"/>
              <w:rPr>
                <w:rFonts w:ascii="Bookman Old Style" w:hAnsi="Bookman Old Style"/>
                <w:sz w:val="24"/>
                <w:szCs w:val="24"/>
                <w:lang w:val="id-ID"/>
              </w:rPr>
            </w:pPr>
          </w:p>
        </w:tc>
      </w:tr>
      <w:tr w:rsidR="00526D32" w:rsidRPr="005D062B" w:rsidTr="003E00E7">
        <w:tblPrEx>
          <w:shd w:val="clear" w:color="auto" w:fill="auto"/>
        </w:tblPrEx>
        <w:tc>
          <w:tcPr>
            <w:tcW w:w="5054" w:type="dxa"/>
          </w:tcPr>
          <w:p w:rsidR="00526D32" w:rsidRPr="005D062B" w:rsidRDefault="00526D32" w:rsidP="000858AC">
            <w:pPr>
              <w:pStyle w:val="ListParagraph"/>
              <w:numPr>
                <w:ilvl w:val="0"/>
                <w:numId w:val="25"/>
              </w:numPr>
              <w:ind w:left="318"/>
              <w:jc w:val="both"/>
              <w:rPr>
                <w:rFonts w:ascii="Bookman Old Style" w:hAnsi="Bookman Old Style"/>
                <w:sz w:val="24"/>
                <w:szCs w:val="24"/>
                <w:lang w:val="id-ID"/>
              </w:rPr>
            </w:pPr>
            <w:r w:rsidRPr="005D062B">
              <w:rPr>
                <w:rFonts w:ascii="Bookman Old Style" w:hAnsi="Bookman Old Style"/>
                <w:sz w:val="24"/>
                <w:szCs w:val="24"/>
                <w:lang w:val="id-ID"/>
              </w:rPr>
              <w:t>k</w:t>
            </w:r>
            <w:r w:rsidRPr="005D062B">
              <w:rPr>
                <w:rFonts w:ascii="Bookman Old Style" w:hAnsi="Bookman Old Style"/>
                <w:sz w:val="24"/>
                <w:szCs w:val="24"/>
              </w:rPr>
              <w:t>inerja, yaitu :</w:t>
            </w:r>
            <w:r w:rsidRPr="005D062B">
              <w:rPr>
                <w:rFonts w:ascii="Bookman Old Style" w:hAnsi="Bookman Old Style"/>
                <w:sz w:val="24"/>
                <w:szCs w:val="24"/>
                <w:lang w:val="id-ID"/>
              </w:rPr>
              <w:t xml:space="preserve"> </w:t>
            </w:r>
          </w:p>
        </w:tc>
        <w:tc>
          <w:tcPr>
            <w:tcW w:w="4798" w:type="dxa"/>
          </w:tcPr>
          <w:p w:rsidR="00526D32" w:rsidRPr="005D062B" w:rsidRDefault="00526D32" w:rsidP="0001046A">
            <w:pPr>
              <w:jc w:val="both"/>
              <w:rPr>
                <w:rFonts w:ascii="Bookman Old Style" w:hAnsi="Bookman Old Style"/>
                <w:sz w:val="24"/>
                <w:szCs w:val="24"/>
              </w:rPr>
            </w:pPr>
            <w:r w:rsidRPr="005D062B">
              <w:rPr>
                <w:rFonts w:ascii="Bookman Old Style" w:hAnsi="Bookman Old Style"/>
                <w:sz w:val="24"/>
                <w:szCs w:val="24"/>
              </w:rPr>
              <w:t>Huruf a</w:t>
            </w:r>
          </w:p>
          <w:p w:rsidR="00526D32" w:rsidRPr="005D062B" w:rsidRDefault="00526D32" w:rsidP="0001046A">
            <w:pPr>
              <w:jc w:val="both"/>
              <w:rPr>
                <w:rFonts w:ascii="Bookman Old Style" w:hAnsi="Bookman Old Style"/>
                <w:sz w:val="24"/>
                <w:szCs w:val="24"/>
              </w:rPr>
            </w:pPr>
            <w:r w:rsidRPr="005D062B">
              <w:rPr>
                <w:rFonts w:ascii="Bookman Old Style" w:hAnsi="Bookman Old Style"/>
                <w:sz w:val="24"/>
                <w:szCs w:val="24"/>
                <w:lang w:val="id-ID"/>
              </w:rPr>
              <w:t>Cukup jelas.</w:t>
            </w:r>
          </w:p>
        </w:tc>
      </w:tr>
      <w:tr w:rsidR="00526D32" w:rsidRPr="005D062B" w:rsidTr="003E00E7">
        <w:tblPrEx>
          <w:shd w:val="clear" w:color="auto" w:fill="auto"/>
        </w:tblPrEx>
        <w:tc>
          <w:tcPr>
            <w:tcW w:w="5054" w:type="dxa"/>
          </w:tcPr>
          <w:p w:rsidR="00526D32" w:rsidRPr="005D062B" w:rsidRDefault="00526D32" w:rsidP="000C1A3D">
            <w:pPr>
              <w:pStyle w:val="ListParagraph"/>
              <w:numPr>
                <w:ilvl w:val="1"/>
                <w:numId w:val="25"/>
              </w:numPr>
              <w:ind w:left="716"/>
              <w:jc w:val="both"/>
              <w:rPr>
                <w:rFonts w:ascii="Bookman Old Style" w:hAnsi="Bookman Old Style"/>
                <w:sz w:val="24"/>
                <w:szCs w:val="24"/>
              </w:rPr>
            </w:pPr>
            <w:r w:rsidRPr="005D062B">
              <w:rPr>
                <w:rFonts w:ascii="Bookman Old Style" w:hAnsi="Bookman Old Style"/>
                <w:sz w:val="24"/>
                <w:szCs w:val="24"/>
              </w:rPr>
              <w:t xml:space="preserve">kinerja  </w:t>
            </w:r>
            <w:r w:rsidRPr="000C1A3D">
              <w:rPr>
                <w:rFonts w:ascii="Bookman Old Style" w:hAnsi="Bookman Old Style"/>
                <w:sz w:val="24"/>
                <w:szCs w:val="24"/>
                <w:lang w:val="id-ID"/>
              </w:rPr>
              <w:t xml:space="preserve">Direksi, Dewan Komisaris, dan </w:t>
            </w:r>
            <w:r w:rsidRPr="000C1A3D">
              <w:rPr>
                <w:rFonts w:ascii="Bookman Old Style" w:hAnsi="Bookman Old Style"/>
                <w:sz w:val="24"/>
                <w:szCs w:val="24"/>
              </w:rPr>
              <w:t>pegawai</w:t>
            </w:r>
            <w:r>
              <w:rPr>
                <w:rFonts w:ascii="Bookman Old Style" w:hAnsi="Bookman Old Style"/>
                <w:sz w:val="24"/>
                <w:szCs w:val="24"/>
                <w:lang w:val="id-ID"/>
              </w:rPr>
              <w:t xml:space="preserve"> bersangkutan;</w:t>
            </w:r>
          </w:p>
        </w:tc>
        <w:tc>
          <w:tcPr>
            <w:tcW w:w="4798" w:type="dxa"/>
          </w:tcPr>
          <w:p w:rsidR="00526D32" w:rsidRPr="005D062B" w:rsidRDefault="00526D32" w:rsidP="0001046A">
            <w:pPr>
              <w:jc w:val="both"/>
              <w:rPr>
                <w:rFonts w:ascii="Bookman Old Style" w:hAnsi="Bookman Old Style"/>
                <w:sz w:val="24"/>
                <w:szCs w:val="24"/>
                <w:lang w:val="id-ID"/>
              </w:rPr>
            </w:pPr>
          </w:p>
        </w:tc>
      </w:tr>
      <w:tr w:rsidR="00526D32" w:rsidRPr="005D062B" w:rsidTr="003E00E7">
        <w:tblPrEx>
          <w:shd w:val="clear" w:color="auto" w:fill="auto"/>
        </w:tblPrEx>
        <w:tc>
          <w:tcPr>
            <w:tcW w:w="5054" w:type="dxa"/>
          </w:tcPr>
          <w:p w:rsidR="00526D32" w:rsidRPr="005D062B" w:rsidRDefault="00526D32" w:rsidP="005A1534">
            <w:pPr>
              <w:pStyle w:val="ListParagraph"/>
              <w:numPr>
                <w:ilvl w:val="1"/>
                <w:numId w:val="25"/>
              </w:numPr>
              <w:ind w:left="716"/>
              <w:jc w:val="both"/>
              <w:rPr>
                <w:rFonts w:ascii="Bookman Old Style" w:hAnsi="Bookman Old Style"/>
                <w:sz w:val="24"/>
                <w:szCs w:val="24"/>
              </w:rPr>
            </w:pPr>
            <w:r w:rsidRPr="005D062B">
              <w:rPr>
                <w:rFonts w:ascii="Bookman Old Style" w:hAnsi="Bookman Old Style"/>
                <w:sz w:val="24"/>
                <w:szCs w:val="24"/>
              </w:rPr>
              <w:t xml:space="preserve">kinerja unit bisnis; </w:t>
            </w:r>
          </w:p>
        </w:tc>
        <w:tc>
          <w:tcPr>
            <w:tcW w:w="4798" w:type="dxa"/>
          </w:tcPr>
          <w:p w:rsidR="00526D32" w:rsidRPr="005D062B" w:rsidRDefault="00526D32" w:rsidP="0001046A">
            <w:pPr>
              <w:jc w:val="both"/>
              <w:rPr>
                <w:rFonts w:ascii="Bookman Old Style" w:hAnsi="Bookman Old Style"/>
                <w:sz w:val="24"/>
                <w:szCs w:val="24"/>
              </w:rPr>
            </w:pPr>
          </w:p>
        </w:tc>
      </w:tr>
      <w:tr w:rsidR="00526D32" w:rsidRPr="005D062B" w:rsidTr="003E00E7">
        <w:tblPrEx>
          <w:shd w:val="clear" w:color="auto" w:fill="auto"/>
        </w:tblPrEx>
        <w:tc>
          <w:tcPr>
            <w:tcW w:w="5054" w:type="dxa"/>
          </w:tcPr>
          <w:p w:rsidR="00526D32" w:rsidRPr="005D062B" w:rsidRDefault="00526D32" w:rsidP="005A1534">
            <w:pPr>
              <w:pStyle w:val="ListParagraph"/>
              <w:numPr>
                <w:ilvl w:val="1"/>
                <w:numId w:val="25"/>
              </w:numPr>
              <w:ind w:left="716"/>
              <w:jc w:val="both"/>
              <w:rPr>
                <w:rFonts w:ascii="Bookman Old Style" w:hAnsi="Bookman Old Style"/>
                <w:sz w:val="24"/>
                <w:szCs w:val="24"/>
              </w:rPr>
            </w:pPr>
            <w:r w:rsidRPr="005D062B">
              <w:rPr>
                <w:rFonts w:ascii="Bookman Old Style" w:hAnsi="Bookman Old Style"/>
                <w:sz w:val="24"/>
                <w:szCs w:val="24"/>
              </w:rPr>
              <w:t xml:space="preserve">kinerja </w:t>
            </w:r>
            <w:r w:rsidRPr="005D062B">
              <w:rPr>
                <w:rFonts w:ascii="Bookman Old Style" w:hAnsi="Bookman Old Style"/>
                <w:sz w:val="24"/>
                <w:szCs w:val="24"/>
                <w:lang w:val="id-ID"/>
              </w:rPr>
              <w:t>B</w:t>
            </w:r>
            <w:r w:rsidRPr="005D062B">
              <w:rPr>
                <w:rFonts w:ascii="Bookman Old Style" w:hAnsi="Bookman Old Style"/>
                <w:sz w:val="24"/>
                <w:szCs w:val="24"/>
              </w:rPr>
              <w:t>ank; dan</w:t>
            </w:r>
          </w:p>
        </w:tc>
        <w:tc>
          <w:tcPr>
            <w:tcW w:w="4798" w:type="dxa"/>
          </w:tcPr>
          <w:p w:rsidR="00526D32" w:rsidRPr="005D062B" w:rsidRDefault="00526D32" w:rsidP="0001046A">
            <w:pPr>
              <w:jc w:val="both"/>
              <w:rPr>
                <w:rFonts w:ascii="Bookman Old Style" w:hAnsi="Bookman Old Style"/>
                <w:sz w:val="24"/>
                <w:szCs w:val="24"/>
                <w:lang w:val="id-ID"/>
              </w:rPr>
            </w:pPr>
          </w:p>
        </w:tc>
      </w:tr>
      <w:tr w:rsidR="00526D32" w:rsidRPr="005D062B" w:rsidTr="003E00E7">
        <w:tc>
          <w:tcPr>
            <w:tcW w:w="5054" w:type="dxa"/>
            <w:shd w:val="clear" w:color="auto" w:fill="FFFFFF" w:themeFill="background1"/>
          </w:tcPr>
          <w:p w:rsidR="00526D32" w:rsidRPr="005D062B" w:rsidRDefault="00526D32" w:rsidP="0018762C">
            <w:pPr>
              <w:pStyle w:val="ListParagraph"/>
              <w:numPr>
                <w:ilvl w:val="0"/>
                <w:numId w:val="25"/>
              </w:numPr>
              <w:ind w:left="318"/>
              <w:jc w:val="both"/>
              <w:rPr>
                <w:rFonts w:ascii="Bookman Old Style" w:hAnsi="Bookman Old Style"/>
                <w:sz w:val="24"/>
                <w:szCs w:val="24"/>
                <w:lang w:val="id-ID"/>
              </w:rPr>
            </w:pPr>
            <w:r w:rsidRPr="005D062B">
              <w:rPr>
                <w:rFonts w:ascii="Bookman Old Style" w:hAnsi="Bookman Old Style"/>
                <w:sz w:val="24"/>
                <w:szCs w:val="24"/>
                <w:lang w:val="id-ID"/>
              </w:rPr>
              <w:t>risiko.</w:t>
            </w:r>
          </w:p>
        </w:tc>
        <w:tc>
          <w:tcPr>
            <w:tcW w:w="4798" w:type="dxa"/>
            <w:shd w:val="clear" w:color="auto" w:fill="FFFFFF" w:themeFill="background1"/>
          </w:tcPr>
          <w:p w:rsidR="00526D32" w:rsidRPr="005D062B" w:rsidRDefault="00526D32" w:rsidP="003E00E7">
            <w:pPr>
              <w:jc w:val="both"/>
              <w:rPr>
                <w:rFonts w:ascii="Bookman Old Style" w:hAnsi="Bookman Old Style"/>
                <w:sz w:val="24"/>
                <w:szCs w:val="24"/>
              </w:rPr>
            </w:pPr>
            <w:r w:rsidRPr="005D062B">
              <w:rPr>
                <w:rFonts w:ascii="Bookman Old Style" w:hAnsi="Bookman Old Style"/>
                <w:sz w:val="24"/>
                <w:szCs w:val="24"/>
              </w:rPr>
              <w:t>Huruf b</w:t>
            </w:r>
          </w:p>
          <w:p w:rsidR="00D75587" w:rsidRPr="00D75587" w:rsidRDefault="00431F7D" w:rsidP="00163B99">
            <w:pPr>
              <w:spacing w:before="120"/>
              <w:ind w:left="227"/>
              <w:jc w:val="both"/>
              <w:rPr>
                <w:rFonts w:ascii="Bookman Old Style" w:hAnsi="Bookman Old Style"/>
                <w:sz w:val="24"/>
                <w:szCs w:val="24"/>
                <w:lang w:val="id-ID"/>
              </w:rPr>
            </w:pPr>
            <w:r w:rsidRPr="00EC378A">
              <w:rPr>
                <w:rFonts w:ascii="Bookman Old Style" w:hAnsi="Bookman Old Style"/>
                <w:sz w:val="24"/>
                <w:szCs w:val="24"/>
                <w:lang w:val="id-ID"/>
              </w:rPr>
              <w:t xml:space="preserve">Yang dimaksud dengan risiko dalam ayat ini adalah  risiko </w:t>
            </w:r>
            <w:r w:rsidRPr="00EC378A">
              <w:rPr>
                <w:rFonts w:ascii="Bookman Old Style" w:hAnsi="Bookman Old Style"/>
                <w:i/>
                <w:sz w:val="24"/>
                <w:szCs w:val="24"/>
                <w:lang w:val="id-ID"/>
              </w:rPr>
              <w:t>ex-post</w:t>
            </w:r>
            <w:r w:rsidRPr="00EC378A">
              <w:rPr>
                <w:rFonts w:ascii="Bookman Old Style" w:hAnsi="Bookman Old Style"/>
                <w:sz w:val="24"/>
                <w:szCs w:val="24"/>
                <w:lang w:val="id-ID"/>
              </w:rPr>
              <w:t xml:space="preserve"> dan risiko </w:t>
            </w:r>
            <w:r w:rsidRPr="00EC378A">
              <w:rPr>
                <w:rFonts w:ascii="Bookman Old Style" w:hAnsi="Bookman Old Style"/>
                <w:i/>
                <w:sz w:val="24"/>
                <w:szCs w:val="24"/>
                <w:lang w:val="id-ID"/>
              </w:rPr>
              <w:t>ex-ante.</w:t>
            </w:r>
            <w:r w:rsidRPr="00EC378A">
              <w:rPr>
                <w:rFonts w:ascii="Bookman Old Style" w:hAnsi="Bookman Old Style"/>
                <w:sz w:val="24"/>
                <w:szCs w:val="24"/>
              </w:rPr>
              <w:t xml:space="preserve">  </w:t>
            </w:r>
            <w:r w:rsidRPr="00EC378A">
              <w:rPr>
                <w:rFonts w:ascii="Bookman Old Style" w:hAnsi="Bookman Old Style"/>
                <w:sz w:val="24"/>
                <w:szCs w:val="24"/>
                <w:lang w:val="id-ID"/>
              </w:rPr>
              <w:t>T</w:t>
            </w:r>
            <w:r w:rsidRPr="00EC378A">
              <w:rPr>
                <w:rFonts w:ascii="Bookman Old Style" w:hAnsi="Bookman Old Style"/>
                <w:sz w:val="24"/>
                <w:szCs w:val="24"/>
              </w:rPr>
              <w:t xml:space="preserve">ermasuk </w:t>
            </w:r>
            <w:r w:rsidRPr="00EC378A">
              <w:rPr>
                <w:rFonts w:ascii="Bookman Old Style" w:hAnsi="Bookman Old Style"/>
                <w:sz w:val="24"/>
                <w:szCs w:val="24"/>
                <w:lang w:val="id-ID"/>
              </w:rPr>
              <w:t xml:space="preserve">dalam pengertian </w:t>
            </w:r>
            <w:r w:rsidRPr="00EC378A">
              <w:rPr>
                <w:rFonts w:ascii="Bookman Old Style" w:hAnsi="Bookman Old Style"/>
                <w:sz w:val="24"/>
                <w:szCs w:val="24"/>
              </w:rPr>
              <w:t xml:space="preserve">risiko </w:t>
            </w:r>
            <w:r w:rsidRPr="00EC378A">
              <w:rPr>
                <w:rFonts w:ascii="Bookman Old Style" w:hAnsi="Bookman Old Style"/>
                <w:sz w:val="24"/>
                <w:szCs w:val="24"/>
                <w:lang w:val="id-ID"/>
              </w:rPr>
              <w:t xml:space="preserve">ini mencakup pula risiko </w:t>
            </w:r>
            <w:r w:rsidRPr="00EC378A">
              <w:rPr>
                <w:rFonts w:ascii="Bookman Old Style" w:hAnsi="Bookman Old Style"/>
                <w:sz w:val="24"/>
                <w:szCs w:val="24"/>
              </w:rPr>
              <w:t>yang sulit untuk dikuantifi</w:t>
            </w:r>
            <w:r w:rsidRPr="00EC378A">
              <w:rPr>
                <w:rFonts w:ascii="Bookman Old Style" w:hAnsi="Bookman Old Style"/>
                <w:sz w:val="24"/>
                <w:szCs w:val="24"/>
                <w:lang w:val="id-ID"/>
              </w:rPr>
              <w:t>kasi</w:t>
            </w:r>
            <w:r w:rsidRPr="00EC378A">
              <w:rPr>
                <w:rFonts w:ascii="Bookman Old Style" w:hAnsi="Bookman Old Style"/>
                <w:sz w:val="24"/>
                <w:szCs w:val="24"/>
              </w:rPr>
              <w:t xml:space="preserve"> </w:t>
            </w:r>
            <w:r w:rsidRPr="00EC378A">
              <w:rPr>
                <w:rFonts w:ascii="Bookman Old Style" w:hAnsi="Bookman Old Style"/>
                <w:sz w:val="24"/>
                <w:szCs w:val="24"/>
                <w:lang w:val="id-ID"/>
              </w:rPr>
              <w:t>antara lain</w:t>
            </w:r>
            <w:r w:rsidRPr="00EC378A">
              <w:rPr>
                <w:rFonts w:ascii="Bookman Old Style" w:hAnsi="Bookman Old Style"/>
                <w:sz w:val="24"/>
                <w:szCs w:val="24"/>
              </w:rPr>
              <w:t xml:space="preserve"> risiko </w:t>
            </w:r>
            <w:r w:rsidRPr="00EC378A">
              <w:rPr>
                <w:rFonts w:ascii="Bookman Old Style" w:hAnsi="Bookman Old Style"/>
                <w:sz w:val="24"/>
                <w:szCs w:val="24"/>
                <w:lang w:val="id-ID"/>
              </w:rPr>
              <w:t>reputasi dan</w:t>
            </w:r>
            <w:r w:rsidRPr="00EC378A">
              <w:rPr>
                <w:rFonts w:ascii="Bookman Old Style" w:hAnsi="Bookman Old Style"/>
                <w:sz w:val="24"/>
                <w:szCs w:val="24"/>
              </w:rPr>
              <w:t xml:space="preserve"> risiko </w:t>
            </w:r>
            <w:r w:rsidRPr="00EC378A">
              <w:rPr>
                <w:rFonts w:ascii="Bookman Old Style" w:hAnsi="Bookman Old Style"/>
                <w:sz w:val="24"/>
                <w:szCs w:val="24"/>
                <w:lang w:val="id-ID"/>
              </w:rPr>
              <w:t>hukum.</w:t>
            </w:r>
          </w:p>
        </w:tc>
      </w:tr>
      <w:tr w:rsidR="00526D32" w:rsidRPr="005D062B" w:rsidTr="003E00E7">
        <w:tc>
          <w:tcPr>
            <w:tcW w:w="5054" w:type="dxa"/>
            <w:shd w:val="clear" w:color="auto" w:fill="FFFFFF" w:themeFill="background1"/>
          </w:tcPr>
          <w:p w:rsidR="00526D32" w:rsidRPr="005D062B" w:rsidRDefault="00526D32" w:rsidP="00D36B65">
            <w:pPr>
              <w:pStyle w:val="ListParagraph"/>
              <w:numPr>
                <w:ilvl w:val="0"/>
                <w:numId w:val="1"/>
              </w:numPr>
              <w:ind w:left="0" w:firstLine="0"/>
              <w:jc w:val="center"/>
              <w:rPr>
                <w:rFonts w:ascii="Bookman Old Style" w:hAnsi="Bookman Old Style"/>
                <w:sz w:val="24"/>
                <w:szCs w:val="24"/>
                <w:lang w:val="id-ID"/>
              </w:rPr>
            </w:pPr>
          </w:p>
        </w:tc>
        <w:tc>
          <w:tcPr>
            <w:tcW w:w="4798" w:type="dxa"/>
            <w:shd w:val="clear" w:color="auto" w:fill="FFFFFF" w:themeFill="background1"/>
          </w:tcPr>
          <w:p w:rsidR="00526D32" w:rsidRPr="005D062B" w:rsidRDefault="00526D32" w:rsidP="00D36B65">
            <w:pPr>
              <w:pStyle w:val="ListParagraph"/>
              <w:numPr>
                <w:ilvl w:val="0"/>
                <w:numId w:val="2"/>
              </w:numPr>
              <w:ind w:left="252"/>
              <w:rPr>
                <w:rFonts w:ascii="Bookman Old Style" w:hAnsi="Bookman Old Style"/>
                <w:sz w:val="24"/>
                <w:szCs w:val="24"/>
                <w:lang w:val="id-ID"/>
              </w:rPr>
            </w:pPr>
          </w:p>
        </w:tc>
      </w:tr>
      <w:tr w:rsidR="00526D32" w:rsidRPr="005D062B" w:rsidTr="003E00E7">
        <w:tc>
          <w:tcPr>
            <w:tcW w:w="5054" w:type="dxa"/>
            <w:shd w:val="clear" w:color="auto" w:fill="FFFFFF" w:themeFill="background1"/>
          </w:tcPr>
          <w:p w:rsidR="00526D32" w:rsidRPr="005D062B" w:rsidRDefault="00526D32" w:rsidP="00907DAD">
            <w:pPr>
              <w:pStyle w:val="ListParagraph"/>
              <w:ind w:left="0"/>
              <w:jc w:val="both"/>
              <w:rPr>
                <w:rFonts w:ascii="Bookman Old Style" w:hAnsi="Bookman Old Style"/>
                <w:sz w:val="24"/>
                <w:szCs w:val="24"/>
              </w:rPr>
            </w:pPr>
            <w:r w:rsidRPr="005D062B">
              <w:rPr>
                <w:rFonts w:ascii="Bookman Old Style" w:hAnsi="Bookman Old Style"/>
                <w:sz w:val="24"/>
                <w:szCs w:val="24"/>
                <w:lang w:val="id-ID"/>
              </w:rPr>
              <w:t>Pemberian</w:t>
            </w:r>
            <w:r w:rsidRPr="005D062B">
              <w:rPr>
                <w:rFonts w:ascii="Bookman Old Style" w:hAnsi="Bookman Old Style"/>
                <w:sz w:val="24"/>
                <w:szCs w:val="24"/>
              </w:rPr>
              <w:t xml:space="preserve"> </w:t>
            </w:r>
            <w:r w:rsidR="00E55DE6">
              <w:rPr>
                <w:rFonts w:ascii="Bookman Old Style" w:hAnsi="Bookman Old Style"/>
                <w:sz w:val="24"/>
                <w:szCs w:val="24"/>
              </w:rPr>
              <w:t>Remunerasi</w:t>
            </w:r>
            <w:r w:rsidR="00410393">
              <w:rPr>
                <w:rFonts w:ascii="Bookman Old Style" w:hAnsi="Bookman Old Style"/>
                <w:sz w:val="24"/>
                <w:szCs w:val="24"/>
              </w:rPr>
              <w:t xml:space="preserve"> yang bersifat variabel</w:t>
            </w:r>
            <w:r w:rsidR="00410393" w:rsidRPr="005D062B">
              <w:rPr>
                <w:rFonts w:ascii="Bookman Old Style" w:hAnsi="Bookman Old Style"/>
                <w:sz w:val="24"/>
                <w:szCs w:val="24"/>
              </w:rPr>
              <w:t xml:space="preserve"> </w:t>
            </w:r>
            <w:r w:rsidRPr="005D062B">
              <w:rPr>
                <w:rFonts w:ascii="Bookman Old Style" w:hAnsi="Bookman Old Style"/>
                <w:sz w:val="24"/>
                <w:szCs w:val="24"/>
              </w:rPr>
              <w:t xml:space="preserve">bagi pegawai </w:t>
            </w:r>
            <w:r w:rsidRPr="005D062B">
              <w:rPr>
                <w:rFonts w:ascii="Bookman Old Style" w:hAnsi="Bookman Old Style"/>
                <w:sz w:val="24"/>
                <w:szCs w:val="24"/>
                <w:lang w:val="id-ID"/>
              </w:rPr>
              <w:t>pada</w:t>
            </w:r>
            <w:r w:rsidRPr="005D062B">
              <w:rPr>
                <w:rFonts w:ascii="Bookman Old Style" w:hAnsi="Bookman Old Style"/>
                <w:sz w:val="24"/>
                <w:szCs w:val="24"/>
              </w:rPr>
              <w:t xml:space="preserve"> unit </w:t>
            </w:r>
            <w:r w:rsidRPr="005D062B">
              <w:rPr>
                <w:rFonts w:ascii="Bookman Old Style" w:hAnsi="Bookman Old Style"/>
                <w:sz w:val="24"/>
                <w:szCs w:val="24"/>
                <w:lang w:val="id-ID"/>
              </w:rPr>
              <w:t>pengawasan (</w:t>
            </w:r>
            <w:r w:rsidRPr="005D062B">
              <w:rPr>
                <w:rFonts w:ascii="Bookman Old Style" w:hAnsi="Bookman Old Style"/>
                <w:i/>
                <w:sz w:val="24"/>
                <w:szCs w:val="24"/>
              </w:rPr>
              <w:t>control</w:t>
            </w:r>
            <w:r w:rsidRPr="005D062B">
              <w:rPr>
                <w:rFonts w:ascii="Bookman Old Style" w:hAnsi="Bookman Old Style"/>
                <w:i/>
                <w:sz w:val="24"/>
                <w:szCs w:val="24"/>
                <w:lang w:val="id-ID"/>
              </w:rPr>
              <w:t xml:space="preserve"> unit</w:t>
            </w:r>
            <w:r w:rsidRPr="005D062B">
              <w:rPr>
                <w:rFonts w:ascii="Bookman Old Style" w:hAnsi="Bookman Old Style"/>
                <w:sz w:val="24"/>
                <w:szCs w:val="24"/>
                <w:lang w:val="id-ID"/>
              </w:rPr>
              <w:t>)</w:t>
            </w:r>
            <w:r w:rsidRPr="005D062B">
              <w:rPr>
                <w:rFonts w:ascii="Bookman Old Style" w:hAnsi="Bookman Old Style"/>
                <w:sz w:val="24"/>
                <w:szCs w:val="24"/>
              </w:rPr>
              <w:t xml:space="preserve"> harus bersifat ob</w:t>
            </w:r>
            <w:r w:rsidRPr="005D062B">
              <w:rPr>
                <w:rFonts w:ascii="Bookman Old Style" w:hAnsi="Bookman Old Style"/>
                <w:sz w:val="24"/>
                <w:szCs w:val="24"/>
                <w:lang w:val="id-ID"/>
              </w:rPr>
              <w:t>yektif</w:t>
            </w:r>
            <w:r w:rsidRPr="005D062B">
              <w:rPr>
                <w:rFonts w:ascii="Bookman Old Style" w:hAnsi="Bookman Old Style"/>
                <w:sz w:val="24"/>
                <w:szCs w:val="24"/>
              </w:rPr>
              <w:t>, independen dan sesuai dengan tugas dan tanggung jawabnya</w:t>
            </w:r>
            <w:r w:rsidRPr="005D062B">
              <w:rPr>
                <w:rFonts w:ascii="Bookman Old Style" w:hAnsi="Bookman Old Style"/>
                <w:sz w:val="24"/>
                <w:szCs w:val="24"/>
                <w:lang w:val="id-ID"/>
              </w:rPr>
              <w:t>.</w:t>
            </w:r>
            <w:r w:rsidRPr="005D062B">
              <w:rPr>
                <w:rFonts w:ascii="Bookman Old Style" w:hAnsi="Bookman Old Style"/>
                <w:sz w:val="24"/>
                <w:szCs w:val="24"/>
              </w:rPr>
              <w:t xml:space="preserve"> </w:t>
            </w:r>
          </w:p>
        </w:tc>
        <w:tc>
          <w:tcPr>
            <w:tcW w:w="4798" w:type="dxa"/>
            <w:shd w:val="clear" w:color="auto" w:fill="FFFFFF" w:themeFill="background1"/>
          </w:tcPr>
          <w:p w:rsidR="00526D32" w:rsidRPr="005D062B" w:rsidRDefault="00526D32" w:rsidP="00077FC9">
            <w:pPr>
              <w:jc w:val="both"/>
              <w:rPr>
                <w:rFonts w:ascii="Bookman Old Style" w:hAnsi="Bookman Old Style"/>
                <w:sz w:val="24"/>
                <w:szCs w:val="24"/>
                <w:lang w:val="id-ID"/>
              </w:rPr>
            </w:pPr>
            <w:r w:rsidRPr="005D062B">
              <w:rPr>
                <w:rFonts w:ascii="Bookman Old Style" w:hAnsi="Bookman Old Style"/>
                <w:sz w:val="24"/>
                <w:szCs w:val="24"/>
                <w:lang w:val="id-ID"/>
              </w:rPr>
              <w:t>Termasuk dalam unit pengawasan (</w:t>
            </w:r>
            <w:r w:rsidRPr="005D062B">
              <w:rPr>
                <w:rFonts w:ascii="Bookman Old Style" w:hAnsi="Bookman Old Style"/>
                <w:i/>
                <w:sz w:val="24"/>
                <w:szCs w:val="24"/>
                <w:lang w:val="id-ID"/>
              </w:rPr>
              <w:t>control unit</w:t>
            </w:r>
            <w:r w:rsidRPr="005D062B">
              <w:rPr>
                <w:rFonts w:ascii="Bookman Old Style" w:hAnsi="Bookman Old Style"/>
                <w:sz w:val="24"/>
                <w:szCs w:val="24"/>
                <w:lang w:val="id-ID"/>
              </w:rPr>
              <w:t xml:space="preserve">) antara lain </w:t>
            </w:r>
            <w:r w:rsidRPr="005D062B">
              <w:rPr>
                <w:rFonts w:ascii="Bookman Old Style" w:hAnsi="Bookman Old Style"/>
                <w:sz w:val="24"/>
                <w:szCs w:val="24"/>
              </w:rPr>
              <w:t xml:space="preserve">manajemen risiko, fungsi kepatuhan, </w:t>
            </w:r>
            <w:r w:rsidRPr="005D062B">
              <w:rPr>
                <w:rFonts w:ascii="Bookman Old Style" w:hAnsi="Bookman Old Style"/>
                <w:sz w:val="24"/>
                <w:szCs w:val="24"/>
                <w:lang w:val="id-ID"/>
              </w:rPr>
              <w:t>dan pengendalian intern.</w:t>
            </w:r>
          </w:p>
          <w:p w:rsidR="00526D32" w:rsidRPr="005D062B" w:rsidRDefault="00526D32" w:rsidP="00564FE9">
            <w:pPr>
              <w:jc w:val="both"/>
              <w:rPr>
                <w:rFonts w:ascii="Bookman Old Style" w:hAnsi="Bookman Old Style"/>
                <w:sz w:val="24"/>
                <w:szCs w:val="24"/>
                <w:lang w:val="id-ID"/>
              </w:rPr>
            </w:pPr>
            <w:r w:rsidRPr="005D062B">
              <w:rPr>
                <w:rFonts w:ascii="Bookman Old Style" w:hAnsi="Bookman Old Style"/>
                <w:sz w:val="24"/>
                <w:szCs w:val="24"/>
                <w:lang w:val="id-ID"/>
              </w:rPr>
              <w:t xml:space="preserve">Yang dimaksud dengan independen adalah </w:t>
            </w:r>
            <w:r w:rsidRPr="005D062B">
              <w:rPr>
                <w:rFonts w:ascii="Bookman Old Style" w:hAnsi="Bookman Old Style"/>
                <w:sz w:val="24"/>
                <w:szCs w:val="24"/>
              </w:rPr>
              <w:t xml:space="preserve">tidak  dipengaruhi  oleh unit bisnis yang dimonitor oleh fungsi tersebut tapi didasarkan atas kinerja </w:t>
            </w:r>
            <w:r w:rsidRPr="005D062B">
              <w:rPr>
                <w:rFonts w:ascii="Bookman Old Style" w:hAnsi="Bookman Old Style"/>
                <w:sz w:val="24"/>
                <w:szCs w:val="24"/>
              </w:rPr>
              <w:lastRenderedPageBreak/>
              <w:t xml:space="preserve">pegawai pada unit </w:t>
            </w:r>
            <w:r w:rsidRPr="005D062B">
              <w:rPr>
                <w:rFonts w:ascii="Bookman Old Style" w:hAnsi="Bookman Old Style"/>
                <w:sz w:val="24"/>
                <w:szCs w:val="24"/>
                <w:lang w:val="id-ID"/>
              </w:rPr>
              <w:t>pengawasan.</w:t>
            </w:r>
          </w:p>
        </w:tc>
      </w:tr>
      <w:tr w:rsidR="00526D32" w:rsidRPr="005D062B" w:rsidTr="003E00E7">
        <w:tc>
          <w:tcPr>
            <w:tcW w:w="5054" w:type="dxa"/>
            <w:shd w:val="clear" w:color="auto" w:fill="FFFFFF" w:themeFill="background1"/>
          </w:tcPr>
          <w:p w:rsidR="00526D32" w:rsidRPr="005D062B" w:rsidRDefault="00526D32" w:rsidP="00836F3D">
            <w:pPr>
              <w:pStyle w:val="ListParagraph"/>
              <w:numPr>
                <w:ilvl w:val="0"/>
                <w:numId w:val="1"/>
              </w:numPr>
              <w:ind w:left="0" w:firstLine="0"/>
              <w:jc w:val="center"/>
              <w:rPr>
                <w:rFonts w:ascii="Bookman Old Style" w:hAnsi="Bookman Old Style"/>
                <w:sz w:val="24"/>
                <w:szCs w:val="24"/>
                <w:lang w:val="id-ID"/>
              </w:rPr>
            </w:pPr>
          </w:p>
        </w:tc>
        <w:tc>
          <w:tcPr>
            <w:tcW w:w="4798" w:type="dxa"/>
            <w:shd w:val="clear" w:color="auto" w:fill="FFFFFF" w:themeFill="background1"/>
          </w:tcPr>
          <w:p w:rsidR="00526D32" w:rsidRPr="005D062B" w:rsidRDefault="00526D32" w:rsidP="00836F3D">
            <w:pPr>
              <w:pStyle w:val="ListParagraph"/>
              <w:numPr>
                <w:ilvl w:val="0"/>
                <w:numId w:val="2"/>
              </w:numPr>
              <w:ind w:left="252"/>
              <w:rPr>
                <w:rFonts w:ascii="Bookman Old Style" w:hAnsi="Bookman Old Style"/>
                <w:sz w:val="24"/>
                <w:szCs w:val="24"/>
                <w:lang w:val="id-ID"/>
              </w:rPr>
            </w:pPr>
          </w:p>
        </w:tc>
      </w:tr>
      <w:tr w:rsidR="00526D32" w:rsidRPr="005D062B" w:rsidTr="003E00E7">
        <w:tc>
          <w:tcPr>
            <w:tcW w:w="5054" w:type="dxa"/>
            <w:shd w:val="clear" w:color="auto" w:fill="FFFFFF" w:themeFill="background1"/>
          </w:tcPr>
          <w:p w:rsidR="00526D32" w:rsidRPr="005D062B" w:rsidRDefault="00526D32" w:rsidP="00B6165B">
            <w:pPr>
              <w:pStyle w:val="ListParagraph"/>
              <w:ind w:left="0"/>
              <w:jc w:val="both"/>
              <w:rPr>
                <w:rFonts w:ascii="Bookman Old Style" w:hAnsi="Bookman Old Style"/>
                <w:sz w:val="24"/>
                <w:szCs w:val="24"/>
                <w:lang w:val="id-ID"/>
              </w:rPr>
            </w:pPr>
            <w:r w:rsidRPr="005D062B">
              <w:rPr>
                <w:rFonts w:ascii="Bookman Old Style" w:hAnsi="Bookman Old Style"/>
                <w:sz w:val="24"/>
                <w:szCs w:val="24"/>
              </w:rPr>
              <w:t xml:space="preserve">Bank dilarang memberikan </w:t>
            </w:r>
            <w:r w:rsidRPr="005D062B">
              <w:rPr>
                <w:rFonts w:ascii="Bookman Old Style" w:hAnsi="Bookman Old Style"/>
                <w:sz w:val="24"/>
                <w:szCs w:val="24"/>
                <w:lang w:val="id-ID"/>
              </w:rPr>
              <w:t>bonus yang bersifat pasti (</w:t>
            </w:r>
            <w:r w:rsidRPr="005D062B">
              <w:rPr>
                <w:rFonts w:ascii="Bookman Old Style" w:hAnsi="Bookman Old Style"/>
                <w:i/>
                <w:sz w:val="24"/>
                <w:szCs w:val="24"/>
              </w:rPr>
              <w:t>guaranted bonus</w:t>
            </w:r>
            <w:r w:rsidRPr="005D062B">
              <w:rPr>
                <w:rFonts w:ascii="Bookman Old Style" w:hAnsi="Bookman Old Style"/>
                <w:sz w:val="24"/>
                <w:szCs w:val="24"/>
                <w:lang w:val="id-ID"/>
              </w:rPr>
              <w:t>)</w:t>
            </w:r>
            <w:r w:rsidRPr="005D062B">
              <w:rPr>
                <w:rFonts w:ascii="Bookman Old Style" w:hAnsi="Bookman Old Style"/>
                <w:sz w:val="24"/>
                <w:szCs w:val="24"/>
              </w:rPr>
              <w:t xml:space="preserve"> atau bentuk jaminan lainnya yang tidak didasarkan atas kinerja.</w:t>
            </w:r>
            <w:r w:rsidR="009A3F20">
              <w:rPr>
                <w:rFonts w:ascii="Bookman Old Style" w:hAnsi="Bookman Old Style"/>
                <w:sz w:val="24"/>
                <w:szCs w:val="24"/>
              </w:rPr>
              <w:t xml:space="preserve"> </w:t>
            </w:r>
          </w:p>
        </w:tc>
        <w:tc>
          <w:tcPr>
            <w:tcW w:w="4798" w:type="dxa"/>
            <w:shd w:val="clear" w:color="auto" w:fill="FFFFFF" w:themeFill="background1"/>
          </w:tcPr>
          <w:p w:rsidR="00526D32" w:rsidRPr="005D062B" w:rsidRDefault="009A3F20" w:rsidP="00BA46A9">
            <w:pPr>
              <w:jc w:val="both"/>
              <w:rPr>
                <w:rFonts w:ascii="Bookman Old Style" w:hAnsi="Bookman Old Style"/>
                <w:sz w:val="24"/>
                <w:szCs w:val="24"/>
              </w:rPr>
            </w:pPr>
            <w:r w:rsidRPr="001C6EE3">
              <w:rPr>
                <w:rFonts w:ascii="Bookman Old Style" w:hAnsi="Bookman Old Style"/>
                <w:sz w:val="24"/>
                <w:szCs w:val="24"/>
              </w:rPr>
              <w:t xml:space="preserve">Termasuk dalam pengertian </w:t>
            </w:r>
            <w:r w:rsidRPr="001C6EE3">
              <w:rPr>
                <w:rFonts w:ascii="Bookman Old Style" w:hAnsi="Bookman Old Style"/>
                <w:i/>
                <w:sz w:val="24"/>
                <w:szCs w:val="24"/>
              </w:rPr>
              <w:t>guaranteed bonus</w:t>
            </w:r>
            <w:r w:rsidRPr="001C6EE3">
              <w:rPr>
                <w:rFonts w:ascii="Bookman Old Style" w:hAnsi="Bookman Old Style"/>
                <w:sz w:val="24"/>
                <w:szCs w:val="24"/>
              </w:rPr>
              <w:t xml:space="preserve"> adalah bonus yang dijanjikan </w:t>
            </w:r>
            <w:r w:rsidR="008E614E" w:rsidRPr="001C6EE3">
              <w:rPr>
                <w:rFonts w:ascii="Bookman Old Style" w:hAnsi="Bookman Old Style"/>
                <w:sz w:val="24"/>
                <w:szCs w:val="24"/>
              </w:rPr>
              <w:t>oleh Bank kepada calon Direksi</w:t>
            </w:r>
            <w:r w:rsidR="009031AD" w:rsidRPr="001C6EE3">
              <w:rPr>
                <w:rFonts w:ascii="Bookman Old Style" w:hAnsi="Bookman Old Style"/>
                <w:sz w:val="24"/>
                <w:szCs w:val="24"/>
              </w:rPr>
              <w:t>,</w:t>
            </w:r>
            <w:r w:rsidR="008E614E" w:rsidRPr="001C6EE3">
              <w:rPr>
                <w:rFonts w:ascii="Bookman Old Style" w:hAnsi="Bookman Old Style"/>
                <w:sz w:val="24"/>
                <w:szCs w:val="24"/>
              </w:rPr>
              <w:t xml:space="preserve"> </w:t>
            </w:r>
            <w:r w:rsidRPr="001C6EE3">
              <w:rPr>
                <w:rFonts w:ascii="Bookman Old Style" w:hAnsi="Bookman Old Style"/>
                <w:sz w:val="24"/>
                <w:szCs w:val="24"/>
              </w:rPr>
              <w:t>Dewan Komisaris</w:t>
            </w:r>
            <w:r w:rsidR="009031AD" w:rsidRPr="001C6EE3">
              <w:rPr>
                <w:rFonts w:ascii="Bookman Old Style" w:hAnsi="Bookman Old Style"/>
                <w:sz w:val="24"/>
                <w:szCs w:val="24"/>
              </w:rPr>
              <w:t xml:space="preserve"> atau pegawai</w:t>
            </w:r>
            <w:r w:rsidRPr="001C6EE3">
              <w:rPr>
                <w:rFonts w:ascii="Bookman Old Style" w:hAnsi="Bookman Old Style"/>
                <w:sz w:val="24"/>
                <w:szCs w:val="24"/>
              </w:rPr>
              <w:t xml:space="preserve"> sebelum yang bersangkutan </w:t>
            </w:r>
            <w:r w:rsidR="00BA46A9" w:rsidRPr="001C6EE3">
              <w:rPr>
                <w:rFonts w:ascii="Bookman Old Style" w:hAnsi="Bookman Old Style"/>
                <w:sz w:val="24"/>
                <w:szCs w:val="24"/>
              </w:rPr>
              <w:t>diangkat sebagai pegawai.</w:t>
            </w:r>
          </w:p>
        </w:tc>
      </w:tr>
      <w:tr w:rsidR="00526D32" w:rsidRPr="005D062B" w:rsidTr="003E00E7">
        <w:tc>
          <w:tcPr>
            <w:tcW w:w="5054" w:type="dxa"/>
            <w:shd w:val="clear" w:color="auto" w:fill="FFFFFF" w:themeFill="background1"/>
          </w:tcPr>
          <w:p w:rsidR="00526D32" w:rsidRPr="005D062B" w:rsidRDefault="00526D32" w:rsidP="00836F3D">
            <w:pPr>
              <w:pStyle w:val="ListParagraph"/>
              <w:ind w:left="34"/>
              <w:jc w:val="center"/>
              <w:rPr>
                <w:rFonts w:ascii="Bookman Old Style" w:hAnsi="Bookman Old Style"/>
                <w:b/>
                <w:sz w:val="24"/>
                <w:szCs w:val="24"/>
                <w:lang w:val="id-ID"/>
              </w:rPr>
            </w:pPr>
            <w:r w:rsidRPr="005D062B">
              <w:rPr>
                <w:rFonts w:ascii="Bookman Old Style" w:hAnsi="Bookman Old Style"/>
                <w:b/>
                <w:sz w:val="24"/>
                <w:szCs w:val="24"/>
                <w:lang w:val="id-ID"/>
              </w:rPr>
              <w:t>Bagian Kedua</w:t>
            </w:r>
          </w:p>
        </w:tc>
        <w:tc>
          <w:tcPr>
            <w:tcW w:w="4798" w:type="dxa"/>
            <w:shd w:val="clear" w:color="auto" w:fill="FFFFFF" w:themeFill="background1"/>
          </w:tcPr>
          <w:p w:rsidR="00526D32" w:rsidRPr="005D062B" w:rsidRDefault="00526D32" w:rsidP="00836F3D">
            <w:pPr>
              <w:jc w:val="center"/>
              <w:rPr>
                <w:rFonts w:ascii="Bookman Old Style" w:hAnsi="Bookman Old Style"/>
                <w:b/>
                <w:sz w:val="24"/>
                <w:szCs w:val="24"/>
                <w:lang w:val="id-ID"/>
              </w:rPr>
            </w:pPr>
          </w:p>
        </w:tc>
      </w:tr>
      <w:tr w:rsidR="00526D32" w:rsidRPr="005D062B" w:rsidTr="003E00E7">
        <w:tc>
          <w:tcPr>
            <w:tcW w:w="5054" w:type="dxa"/>
            <w:shd w:val="clear" w:color="auto" w:fill="FFFFFF" w:themeFill="background1"/>
          </w:tcPr>
          <w:p w:rsidR="00526D32" w:rsidRPr="005D062B" w:rsidRDefault="00526D32" w:rsidP="00836F3D">
            <w:pPr>
              <w:pStyle w:val="ListParagraph"/>
              <w:ind w:left="34"/>
              <w:jc w:val="center"/>
              <w:rPr>
                <w:rFonts w:ascii="Bookman Old Style" w:hAnsi="Bookman Old Style"/>
                <w:b/>
                <w:i/>
                <w:sz w:val="24"/>
                <w:szCs w:val="24"/>
                <w:lang w:val="id-ID"/>
              </w:rPr>
            </w:pPr>
            <w:r w:rsidRPr="005D062B">
              <w:rPr>
                <w:rFonts w:ascii="Bookman Old Style" w:hAnsi="Bookman Old Style"/>
                <w:b/>
                <w:i/>
                <w:sz w:val="24"/>
                <w:szCs w:val="24"/>
                <w:lang w:val="id-ID"/>
              </w:rPr>
              <w:t>Material Risk Takers</w:t>
            </w:r>
          </w:p>
        </w:tc>
        <w:tc>
          <w:tcPr>
            <w:tcW w:w="4798" w:type="dxa"/>
            <w:shd w:val="clear" w:color="auto" w:fill="FFFFFF" w:themeFill="background1"/>
          </w:tcPr>
          <w:p w:rsidR="00526D32" w:rsidRPr="005D062B" w:rsidRDefault="00526D32" w:rsidP="00836F3D">
            <w:pPr>
              <w:jc w:val="center"/>
              <w:rPr>
                <w:rFonts w:ascii="Bookman Old Style" w:hAnsi="Bookman Old Style"/>
                <w:b/>
                <w:i/>
                <w:sz w:val="24"/>
                <w:szCs w:val="24"/>
                <w:lang w:val="id-ID"/>
              </w:rPr>
            </w:pPr>
          </w:p>
        </w:tc>
      </w:tr>
      <w:tr w:rsidR="00526D32" w:rsidRPr="005D062B" w:rsidTr="003E00E7">
        <w:tc>
          <w:tcPr>
            <w:tcW w:w="5054" w:type="dxa"/>
            <w:shd w:val="clear" w:color="auto" w:fill="FFFFFF" w:themeFill="background1"/>
          </w:tcPr>
          <w:p w:rsidR="00526D32" w:rsidRPr="005D062B" w:rsidRDefault="00526D32" w:rsidP="00836F3D">
            <w:pPr>
              <w:pStyle w:val="ListParagraph"/>
              <w:numPr>
                <w:ilvl w:val="0"/>
                <w:numId w:val="1"/>
              </w:numPr>
              <w:ind w:left="0" w:firstLine="0"/>
              <w:jc w:val="center"/>
              <w:rPr>
                <w:rFonts w:ascii="Bookman Old Style" w:hAnsi="Bookman Old Style"/>
                <w:sz w:val="24"/>
                <w:szCs w:val="24"/>
                <w:lang w:val="id-ID"/>
              </w:rPr>
            </w:pPr>
          </w:p>
        </w:tc>
        <w:tc>
          <w:tcPr>
            <w:tcW w:w="4798" w:type="dxa"/>
            <w:shd w:val="clear" w:color="auto" w:fill="FFFFFF" w:themeFill="background1"/>
          </w:tcPr>
          <w:p w:rsidR="00526D32" w:rsidRPr="005D062B" w:rsidRDefault="00526D32" w:rsidP="00836F3D">
            <w:pPr>
              <w:pStyle w:val="ListParagraph"/>
              <w:numPr>
                <w:ilvl w:val="0"/>
                <w:numId w:val="2"/>
              </w:numPr>
              <w:ind w:left="252"/>
              <w:rPr>
                <w:rFonts w:ascii="Bookman Old Style" w:hAnsi="Bookman Old Style"/>
                <w:sz w:val="24"/>
                <w:szCs w:val="24"/>
                <w:lang w:val="id-ID"/>
              </w:rPr>
            </w:pPr>
          </w:p>
        </w:tc>
      </w:tr>
      <w:tr w:rsidR="00526D32" w:rsidRPr="005D062B" w:rsidTr="003E00E7">
        <w:tc>
          <w:tcPr>
            <w:tcW w:w="5054" w:type="dxa"/>
            <w:shd w:val="clear" w:color="auto" w:fill="FFFFFF" w:themeFill="background1"/>
          </w:tcPr>
          <w:p w:rsidR="00526D32" w:rsidRPr="005D062B" w:rsidRDefault="00526D32" w:rsidP="00AE6514">
            <w:pPr>
              <w:pStyle w:val="ListParagraph"/>
              <w:ind w:left="34"/>
              <w:jc w:val="both"/>
              <w:rPr>
                <w:rFonts w:ascii="Bookman Old Style" w:hAnsi="Bookman Old Style"/>
                <w:sz w:val="24"/>
                <w:szCs w:val="24"/>
                <w:lang w:val="id-ID"/>
              </w:rPr>
            </w:pPr>
            <w:r w:rsidRPr="005D062B">
              <w:rPr>
                <w:rFonts w:ascii="Bookman Old Style" w:hAnsi="Bookman Old Style"/>
                <w:sz w:val="24"/>
                <w:szCs w:val="24"/>
                <w:lang w:val="id-ID"/>
              </w:rPr>
              <w:t>Bank wajib menetapkan kelompok</w:t>
            </w:r>
            <w:r w:rsidRPr="005D062B">
              <w:rPr>
                <w:rFonts w:ascii="Bookman Old Style" w:hAnsi="Bookman Old Style"/>
                <w:sz w:val="24"/>
                <w:szCs w:val="24"/>
              </w:rPr>
              <w:t xml:space="preserve"> </w:t>
            </w:r>
            <w:r w:rsidRPr="005D062B">
              <w:rPr>
                <w:rFonts w:ascii="Bookman Old Style" w:hAnsi="Bookman Old Style"/>
                <w:sz w:val="24"/>
                <w:szCs w:val="24"/>
                <w:lang w:val="id-ID"/>
              </w:rPr>
              <w:t xml:space="preserve">pegawai yang </w:t>
            </w:r>
            <w:r w:rsidRPr="005D062B">
              <w:rPr>
                <w:rFonts w:ascii="Bookman Old Style" w:hAnsi="Bookman Old Style"/>
                <w:sz w:val="24"/>
                <w:szCs w:val="24"/>
              </w:rPr>
              <w:t>karena tugas dan tanggungjawabnya mengambil keputusan yang berdampak signifikan terhadap profil risiko Bank</w:t>
            </w:r>
            <w:r w:rsidRPr="005D062B">
              <w:rPr>
                <w:rFonts w:ascii="Bookman Old Style" w:hAnsi="Bookman Old Style"/>
                <w:sz w:val="24"/>
                <w:szCs w:val="24"/>
                <w:lang w:val="id-ID"/>
              </w:rPr>
              <w:t xml:space="preserve"> (</w:t>
            </w:r>
            <w:r w:rsidRPr="005D062B">
              <w:rPr>
                <w:rFonts w:ascii="Bookman Old Style" w:hAnsi="Bookman Old Style"/>
                <w:i/>
                <w:sz w:val="24"/>
                <w:szCs w:val="24"/>
                <w:lang w:val="id-ID"/>
              </w:rPr>
              <w:t>material risk taker</w:t>
            </w:r>
            <w:r w:rsidRPr="005D062B">
              <w:rPr>
                <w:rFonts w:ascii="Bookman Old Style" w:hAnsi="Bookman Old Style"/>
                <w:i/>
                <w:sz w:val="24"/>
                <w:szCs w:val="24"/>
              </w:rPr>
              <w:t>s</w:t>
            </w:r>
            <w:r w:rsidRPr="005D062B">
              <w:rPr>
                <w:rFonts w:ascii="Bookman Old Style" w:hAnsi="Bookman Old Style"/>
                <w:sz w:val="24"/>
                <w:szCs w:val="24"/>
                <w:lang w:val="id-ID"/>
              </w:rPr>
              <w:t>).</w:t>
            </w:r>
          </w:p>
        </w:tc>
        <w:tc>
          <w:tcPr>
            <w:tcW w:w="4798" w:type="dxa"/>
            <w:shd w:val="clear" w:color="auto" w:fill="FFFFFF" w:themeFill="background1"/>
          </w:tcPr>
          <w:p w:rsidR="00526D32" w:rsidRPr="005D062B" w:rsidRDefault="00526D32" w:rsidP="00FB38ED">
            <w:pPr>
              <w:jc w:val="both"/>
              <w:rPr>
                <w:rFonts w:ascii="Bookman Old Style" w:hAnsi="Bookman Old Style"/>
                <w:sz w:val="24"/>
                <w:szCs w:val="24"/>
              </w:rPr>
            </w:pPr>
            <w:r w:rsidRPr="005D062B">
              <w:rPr>
                <w:rFonts w:ascii="Bookman Old Style" w:hAnsi="Bookman Old Style"/>
                <w:sz w:val="24"/>
                <w:szCs w:val="24"/>
              </w:rPr>
              <w:t>Cukup jelas.</w:t>
            </w:r>
          </w:p>
          <w:p w:rsidR="00526D32" w:rsidRPr="005D062B" w:rsidRDefault="00526D32" w:rsidP="00FB38ED">
            <w:pPr>
              <w:jc w:val="both"/>
              <w:rPr>
                <w:rFonts w:ascii="Bookman Old Style" w:hAnsi="Bookman Old Style"/>
                <w:strike/>
                <w:sz w:val="24"/>
                <w:szCs w:val="24"/>
                <w:lang w:val="id-ID"/>
              </w:rPr>
            </w:pPr>
          </w:p>
        </w:tc>
      </w:tr>
      <w:tr w:rsidR="00717E11" w:rsidRPr="005D062B" w:rsidTr="003E00E7">
        <w:tc>
          <w:tcPr>
            <w:tcW w:w="5054" w:type="dxa"/>
            <w:shd w:val="clear" w:color="auto" w:fill="FFFFFF" w:themeFill="background1"/>
          </w:tcPr>
          <w:p w:rsidR="00717E11" w:rsidRPr="005D062B" w:rsidRDefault="00717E11" w:rsidP="00717E11">
            <w:pPr>
              <w:pStyle w:val="ListParagraph"/>
              <w:numPr>
                <w:ilvl w:val="0"/>
                <w:numId w:val="1"/>
              </w:numPr>
              <w:ind w:left="0" w:firstLine="0"/>
              <w:jc w:val="center"/>
              <w:rPr>
                <w:rFonts w:ascii="Bookman Old Style" w:hAnsi="Bookman Old Style"/>
                <w:sz w:val="24"/>
                <w:szCs w:val="24"/>
                <w:lang w:val="id-ID"/>
              </w:rPr>
            </w:pPr>
          </w:p>
        </w:tc>
        <w:tc>
          <w:tcPr>
            <w:tcW w:w="4798" w:type="dxa"/>
            <w:shd w:val="clear" w:color="auto" w:fill="FFFFFF" w:themeFill="background1"/>
          </w:tcPr>
          <w:p w:rsidR="00717E11" w:rsidRPr="005D062B" w:rsidRDefault="00717E11" w:rsidP="00717E11">
            <w:pPr>
              <w:pStyle w:val="ListParagraph"/>
              <w:numPr>
                <w:ilvl w:val="0"/>
                <w:numId w:val="2"/>
              </w:numPr>
              <w:ind w:left="252"/>
              <w:rPr>
                <w:rFonts w:ascii="Bookman Old Style" w:hAnsi="Bookman Old Style"/>
                <w:sz w:val="24"/>
                <w:szCs w:val="24"/>
              </w:rPr>
            </w:pPr>
          </w:p>
        </w:tc>
      </w:tr>
      <w:tr w:rsidR="00717E11" w:rsidRPr="005D062B" w:rsidTr="003E00E7">
        <w:tc>
          <w:tcPr>
            <w:tcW w:w="5054" w:type="dxa"/>
            <w:shd w:val="clear" w:color="auto" w:fill="FFFFFF" w:themeFill="background1"/>
          </w:tcPr>
          <w:p w:rsidR="00717E11" w:rsidRPr="005D062B" w:rsidRDefault="00717E11" w:rsidP="004678D3">
            <w:pPr>
              <w:pStyle w:val="ListParagraph"/>
              <w:numPr>
                <w:ilvl w:val="0"/>
                <w:numId w:val="23"/>
              </w:numPr>
              <w:ind w:left="318"/>
              <w:jc w:val="both"/>
              <w:rPr>
                <w:rFonts w:ascii="Bookman Old Style" w:hAnsi="Bookman Old Style"/>
                <w:sz w:val="24"/>
                <w:szCs w:val="24"/>
              </w:rPr>
            </w:pPr>
            <w:r w:rsidRPr="005D062B">
              <w:rPr>
                <w:rFonts w:ascii="Bookman Old Style" w:hAnsi="Bookman Old Style"/>
                <w:sz w:val="24"/>
                <w:szCs w:val="24"/>
                <w:lang w:val="id-ID"/>
              </w:rPr>
              <w:t xml:space="preserve">Pemberian </w:t>
            </w:r>
            <w:r w:rsidR="00E55DE6">
              <w:rPr>
                <w:rFonts w:ascii="Bookman Old Style" w:hAnsi="Bookman Old Style"/>
                <w:sz w:val="24"/>
                <w:szCs w:val="24"/>
              </w:rPr>
              <w:t>Remunerasi</w:t>
            </w:r>
            <w:r w:rsidR="005B2DDE">
              <w:rPr>
                <w:rFonts w:ascii="Bookman Old Style" w:hAnsi="Bookman Old Style"/>
                <w:sz w:val="24"/>
                <w:szCs w:val="24"/>
              </w:rPr>
              <w:t xml:space="preserve"> yang bersifat </w:t>
            </w:r>
            <w:r w:rsidRPr="005D062B">
              <w:rPr>
                <w:rFonts w:ascii="Bookman Old Style" w:hAnsi="Bookman Old Style"/>
                <w:sz w:val="24"/>
                <w:szCs w:val="24"/>
                <w:lang w:val="id-ID"/>
              </w:rPr>
              <w:t xml:space="preserve">variabel kepada </w:t>
            </w:r>
            <w:r w:rsidRPr="005D062B">
              <w:rPr>
                <w:rFonts w:ascii="Bookman Old Style" w:hAnsi="Bookman Old Style"/>
                <w:i/>
                <w:sz w:val="24"/>
                <w:szCs w:val="24"/>
                <w:lang w:val="id-ID"/>
              </w:rPr>
              <w:t>material risk takers</w:t>
            </w:r>
            <w:r w:rsidRPr="005D062B">
              <w:rPr>
                <w:rFonts w:ascii="Bookman Old Style" w:hAnsi="Bookman Old Style"/>
                <w:sz w:val="24"/>
                <w:szCs w:val="24"/>
                <w:lang w:val="id-ID"/>
              </w:rPr>
              <w:t xml:space="preserve"> wajib diikat dalam perjanjian </w:t>
            </w:r>
            <w:r w:rsidR="004678D3">
              <w:rPr>
                <w:rFonts w:ascii="Bookman Old Style" w:hAnsi="Bookman Old Style"/>
                <w:sz w:val="24"/>
                <w:szCs w:val="24"/>
              </w:rPr>
              <w:t>yang ditangguhkan.</w:t>
            </w:r>
          </w:p>
        </w:tc>
        <w:tc>
          <w:tcPr>
            <w:tcW w:w="4798" w:type="dxa"/>
            <w:shd w:val="clear" w:color="auto" w:fill="FFFFFF" w:themeFill="background1"/>
          </w:tcPr>
          <w:p w:rsidR="00717E11" w:rsidRPr="005D062B" w:rsidRDefault="00717E11" w:rsidP="006D535B">
            <w:pPr>
              <w:jc w:val="both"/>
              <w:rPr>
                <w:rFonts w:ascii="Bookman Old Style" w:hAnsi="Bookman Old Style"/>
                <w:sz w:val="24"/>
                <w:szCs w:val="24"/>
              </w:rPr>
            </w:pPr>
            <w:r w:rsidRPr="005D062B">
              <w:rPr>
                <w:rFonts w:ascii="Bookman Old Style" w:hAnsi="Bookman Old Style"/>
                <w:sz w:val="24"/>
                <w:szCs w:val="24"/>
              </w:rPr>
              <w:t>Ayat (1)</w:t>
            </w:r>
          </w:p>
          <w:p w:rsidR="00717E11" w:rsidRPr="005D062B" w:rsidRDefault="00717E11" w:rsidP="006D535B">
            <w:pPr>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717E11" w:rsidRPr="005D062B" w:rsidTr="003E00E7">
        <w:tc>
          <w:tcPr>
            <w:tcW w:w="5054" w:type="dxa"/>
            <w:shd w:val="clear" w:color="auto" w:fill="FFFFFF" w:themeFill="background1"/>
          </w:tcPr>
          <w:p w:rsidR="00717E11" w:rsidRPr="005D062B" w:rsidRDefault="00717E11" w:rsidP="00613A85">
            <w:pPr>
              <w:pStyle w:val="ListParagraph"/>
              <w:numPr>
                <w:ilvl w:val="0"/>
                <w:numId w:val="23"/>
              </w:numPr>
              <w:ind w:left="318"/>
              <w:jc w:val="both"/>
              <w:rPr>
                <w:rFonts w:ascii="Bookman Old Style" w:hAnsi="Bookman Old Style"/>
                <w:sz w:val="24"/>
                <w:szCs w:val="24"/>
              </w:rPr>
            </w:pPr>
            <w:r w:rsidRPr="005D062B">
              <w:rPr>
                <w:rFonts w:ascii="Bookman Old Style" w:hAnsi="Bookman Old Style"/>
                <w:sz w:val="24"/>
                <w:szCs w:val="24"/>
                <w:lang w:val="id-ID"/>
              </w:rPr>
              <w:t xml:space="preserve">Proporsi pembayaran </w:t>
            </w:r>
            <w:r w:rsidR="00E55DE6">
              <w:rPr>
                <w:rFonts w:ascii="Bookman Old Style" w:hAnsi="Bookman Old Style"/>
                <w:sz w:val="24"/>
                <w:szCs w:val="24"/>
              </w:rPr>
              <w:t>Remunerasi</w:t>
            </w:r>
            <w:r w:rsidR="005B2DDE">
              <w:rPr>
                <w:rFonts w:ascii="Bookman Old Style" w:hAnsi="Bookman Old Style"/>
                <w:sz w:val="24"/>
                <w:szCs w:val="24"/>
              </w:rPr>
              <w:t xml:space="preserve"> yang bersifat </w:t>
            </w:r>
            <w:r w:rsidR="005B2DDE" w:rsidRPr="005D062B">
              <w:rPr>
                <w:rFonts w:ascii="Bookman Old Style" w:hAnsi="Bookman Old Style"/>
                <w:sz w:val="24"/>
                <w:szCs w:val="24"/>
                <w:lang w:val="id-ID"/>
              </w:rPr>
              <w:t xml:space="preserve">variabel </w:t>
            </w:r>
            <w:r w:rsidRPr="005D062B">
              <w:rPr>
                <w:rFonts w:ascii="Bookman Old Style" w:hAnsi="Bookman Old Style"/>
                <w:sz w:val="24"/>
                <w:szCs w:val="24"/>
                <w:lang w:val="id-ID"/>
              </w:rPr>
              <w:t>yang ditangguhkan diberikan secara prorata</w:t>
            </w:r>
            <w:r w:rsidR="00214634">
              <w:rPr>
                <w:rFonts w:ascii="Bookman Old Style" w:hAnsi="Bookman Old Style"/>
                <w:sz w:val="24"/>
                <w:szCs w:val="24"/>
              </w:rPr>
              <w:t>.</w:t>
            </w:r>
            <w:r w:rsidR="00613A85">
              <w:rPr>
                <w:rFonts w:ascii="Bookman Old Style" w:hAnsi="Bookman Old Style"/>
                <w:sz w:val="24"/>
                <w:szCs w:val="24"/>
              </w:rPr>
              <w:t xml:space="preserve"> </w:t>
            </w:r>
          </w:p>
        </w:tc>
        <w:tc>
          <w:tcPr>
            <w:tcW w:w="4798" w:type="dxa"/>
            <w:shd w:val="clear" w:color="auto" w:fill="FFFFFF" w:themeFill="background1"/>
          </w:tcPr>
          <w:p w:rsidR="00717E11" w:rsidRPr="005D062B" w:rsidRDefault="00613A85" w:rsidP="006D535B">
            <w:pPr>
              <w:jc w:val="both"/>
              <w:rPr>
                <w:rFonts w:ascii="Bookman Old Style" w:hAnsi="Bookman Old Style"/>
                <w:sz w:val="24"/>
                <w:szCs w:val="24"/>
              </w:rPr>
            </w:pPr>
            <w:r>
              <w:rPr>
                <w:rFonts w:ascii="Bookman Old Style" w:hAnsi="Bookman Old Style"/>
                <w:sz w:val="24"/>
                <w:szCs w:val="24"/>
              </w:rPr>
              <w:t>Ayat (2</w:t>
            </w:r>
            <w:r w:rsidR="00717E11" w:rsidRPr="005D062B">
              <w:rPr>
                <w:rFonts w:ascii="Bookman Old Style" w:hAnsi="Bookman Old Style"/>
                <w:sz w:val="24"/>
                <w:szCs w:val="24"/>
              </w:rPr>
              <w:t>)</w:t>
            </w:r>
          </w:p>
          <w:p w:rsidR="00717E11" w:rsidRPr="00EC1114" w:rsidRDefault="00EC1114" w:rsidP="006D535B">
            <w:pPr>
              <w:ind w:left="225"/>
              <w:jc w:val="both"/>
              <w:rPr>
                <w:rFonts w:ascii="Bookman Old Style" w:hAnsi="Bookman Old Style"/>
                <w:sz w:val="24"/>
                <w:szCs w:val="24"/>
              </w:rPr>
            </w:pPr>
            <w:r>
              <w:rPr>
                <w:rFonts w:ascii="Bookman Old Style" w:hAnsi="Bookman Old Style"/>
                <w:sz w:val="24"/>
                <w:szCs w:val="24"/>
              </w:rPr>
              <w:t>Cukup jelas</w:t>
            </w:r>
          </w:p>
          <w:p w:rsidR="00717E11" w:rsidRPr="005D062B" w:rsidRDefault="00717E11" w:rsidP="006D535B">
            <w:pPr>
              <w:ind w:left="225"/>
              <w:jc w:val="both"/>
              <w:rPr>
                <w:rFonts w:ascii="Bookman Old Style" w:hAnsi="Bookman Old Style"/>
                <w:sz w:val="24"/>
                <w:szCs w:val="24"/>
                <w:lang w:val="id-ID"/>
              </w:rPr>
            </w:pPr>
          </w:p>
        </w:tc>
      </w:tr>
      <w:tr w:rsidR="00717E11" w:rsidRPr="005D062B" w:rsidTr="003E00E7">
        <w:tc>
          <w:tcPr>
            <w:tcW w:w="5054" w:type="dxa"/>
            <w:shd w:val="clear" w:color="auto" w:fill="FFFFFF" w:themeFill="background1"/>
          </w:tcPr>
          <w:p w:rsidR="00717E11" w:rsidRPr="005D062B" w:rsidRDefault="00717E11" w:rsidP="006D535B">
            <w:pPr>
              <w:pStyle w:val="ListParagraph"/>
              <w:numPr>
                <w:ilvl w:val="0"/>
                <w:numId w:val="23"/>
              </w:numPr>
              <w:ind w:left="318"/>
              <w:jc w:val="both"/>
              <w:rPr>
                <w:rFonts w:ascii="Bookman Old Style" w:hAnsi="Bookman Old Style"/>
                <w:sz w:val="24"/>
                <w:szCs w:val="24"/>
                <w:lang w:val="id-ID"/>
              </w:rPr>
            </w:pPr>
            <w:r w:rsidRPr="005D062B">
              <w:rPr>
                <w:rFonts w:ascii="Bookman Old Style" w:hAnsi="Bookman Old Style"/>
                <w:sz w:val="24"/>
                <w:szCs w:val="24"/>
              </w:rPr>
              <w:t xml:space="preserve">Besarnya proporsi penangguhan </w:t>
            </w:r>
            <w:r w:rsidR="00E55DE6">
              <w:rPr>
                <w:rFonts w:ascii="Bookman Old Style" w:hAnsi="Bookman Old Style"/>
                <w:sz w:val="24"/>
                <w:szCs w:val="24"/>
              </w:rPr>
              <w:t>Remunerasi</w:t>
            </w:r>
            <w:r w:rsidR="00214634">
              <w:rPr>
                <w:rFonts w:ascii="Bookman Old Style" w:hAnsi="Bookman Old Style"/>
                <w:sz w:val="24"/>
                <w:szCs w:val="24"/>
              </w:rPr>
              <w:t xml:space="preserve"> yang bersifat </w:t>
            </w:r>
            <w:r w:rsidR="00214634" w:rsidRPr="005D062B">
              <w:rPr>
                <w:rFonts w:ascii="Bookman Old Style" w:hAnsi="Bookman Old Style"/>
                <w:sz w:val="24"/>
                <w:szCs w:val="24"/>
                <w:lang w:val="id-ID"/>
              </w:rPr>
              <w:t>variabel</w:t>
            </w:r>
            <w:r w:rsidRPr="005D062B">
              <w:rPr>
                <w:rFonts w:ascii="Bookman Old Style" w:hAnsi="Bookman Old Style"/>
                <w:sz w:val="24"/>
                <w:szCs w:val="24"/>
              </w:rPr>
              <w:t xml:space="preserve"> </w:t>
            </w:r>
            <w:r w:rsidRPr="005D062B">
              <w:rPr>
                <w:rFonts w:ascii="Bookman Old Style" w:hAnsi="Bookman Old Style"/>
                <w:sz w:val="24"/>
                <w:szCs w:val="24"/>
                <w:lang w:val="id-ID"/>
              </w:rPr>
              <w:t>sebagaimana dimaksud pada ayat (2)</w:t>
            </w:r>
            <w:r w:rsidRPr="005D062B">
              <w:rPr>
                <w:rFonts w:ascii="Bookman Old Style" w:hAnsi="Bookman Old Style"/>
                <w:sz w:val="24"/>
                <w:szCs w:val="24"/>
              </w:rPr>
              <w:t xml:space="preserve"> disesuaikan dengan level jabatan.</w:t>
            </w:r>
          </w:p>
          <w:p w:rsidR="00717E11" w:rsidRPr="005D062B" w:rsidRDefault="00717E11" w:rsidP="006D535B">
            <w:pPr>
              <w:pStyle w:val="ListParagraph"/>
              <w:ind w:left="318"/>
              <w:jc w:val="both"/>
              <w:rPr>
                <w:rFonts w:ascii="Bookman Old Style" w:hAnsi="Bookman Old Style"/>
                <w:strike/>
                <w:sz w:val="24"/>
                <w:szCs w:val="24"/>
                <w:lang w:val="id-ID"/>
              </w:rPr>
            </w:pPr>
          </w:p>
        </w:tc>
        <w:tc>
          <w:tcPr>
            <w:tcW w:w="4798" w:type="dxa"/>
            <w:shd w:val="clear" w:color="auto" w:fill="FFFFFF" w:themeFill="background1"/>
          </w:tcPr>
          <w:p w:rsidR="00717E11" w:rsidRPr="005D062B" w:rsidRDefault="00362727" w:rsidP="006D535B">
            <w:pPr>
              <w:jc w:val="both"/>
              <w:rPr>
                <w:rFonts w:ascii="Bookman Old Style" w:hAnsi="Bookman Old Style"/>
                <w:sz w:val="24"/>
                <w:szCs w:val="24"/>
              </w:rPr>
            </w:pPr>
            <w:r>
              <w:rPr>
                <w:rFonts w:ascii="Bookman Old Style" w:hAnsi="Bookman Old Style"/>
                <w:sz w:val="24"/>
                <w:szCs w:val="24"/>
              </w:rPr>
              <w:t>Ayat (3</w:t>
            </w:r>
            <w:r w:rsidR="00717E11" w:rsidRPr="005D062B">
              <w:rPr>
                <w:rFonts w:ascii="Bookman Old Style" w:hAnsi="Bookman Old Style"/>
                <w:sz w:val="24"/>
                <w:szCs w:val="24"/>
              </w:rPr>
              <w:t>)</w:t>
            </w:r>
          </w:p>
          <w:p w:rsidR="00717E11" w:rsidRPr="005D062B" w:rsidRDefault="00717E11" w:rsidP="006D535B">
            <w:pPr>
              <w:ind w:left="225"/>
              <w:jc w:val="both"/>
              <w:rPr>
                <w:rFonts w:ascii="Bookman Old Style" w:hAnsi="Bookman Old Style"/>
                <w:sz w:val="24"/>
                <w:szCs w:val="24"/>
              </w:rPr>
            </w:pPr>
            <w:r w:rsidRPr="005D062B">
              <w:rPr>
                <w:rFonts w:ascii="Bookman Old Style" w:hAnsi="Bookman Old Style"/>
                <w:sz w:val="24"/>
                <w:szCs w:val="24"/>
              </w:rPr>
              <w:t>Yang di</w:t>
            </w:r>
            <w:r>
              <w:rPr>
                <w:rFonts w:ascii="Bookman Old Style" w:hAnsi="Bookman Old Style"/>
                <w:sz w:val="24"/>
                <w:szCs w:val="24"/>
              </w:rPr>
              <w:t>maksud dengan di</w:t>
            </w:r>
            <w:r w:rsidRPr="005D062B">
              <w:rPr>
                <w:rFonts w:ascii="Bookman Old Style" w:hAnsi="Bookman Old Style"/>
                <w:sz w:val="24"/>
                <w:szCs w:val="24"/>
              </w:rPr>
              <w:t xml:space="preserve">sesuaikan dengan </w:t>
            </w:r>
            <w:r w:rsidRPr="005D062B">
              <w:rPr>
                <w:rFonts w:ascii="Bookman Old Style" w:hAnsi="Bookman Old Style"/>
                <w:sz w:val="24"/>
                <w:szCs w:val="24"/>
                <w:lang w:val="id-ID"/>
              </w:rPr>
              <w:t>level</w:t>
            </w:r>
            <w:r w:rsidRPr="005D062B">
              <w:rPr>
                <w:rFonts w:ascii="Bookman Old Style" w:hAnsi="Bookman Old Style"/>
                <w:sz w:val="24"/>
                <w:szCs w:val="24"/>
              </w:rPr>
              <w:t xml:space="preserve"> jabatan adalah semakin tinggi jabatan, maka semakin besar p</w:t>
            </w:r>
            <w:r w:rsidR="00575572">
              <w:rPr>
                <w:rFonts w:ascii="Bookman Old Style" w:hAnsi="Bookman Old Style"/>
                <w:sz w:val="24"/>
                <w:szCs w:val="24"/>
              </w:rPr>
              <w:t xml:space="preserve">roporsi </w:t>
            </w:r>
            <w:r w:rsidR="00E55DE6">
              <w:rPr>
                <w:rFonts w:ascii="Bookman Old Style" w:hAnsi="Bookman Old Style"/>
                <w:sz w:val="24"/>
                <w:szCs w:val="24"/>
              </w:rPr>
              <w:t>Remunerasi</w:t>
            </w:r>
            <w:r w:rsidR="00575572">
              <w:rPr>
                <w:rFonts w:ascii="Bookman Old Style" w:hAnsi="Bookman Old Style"/>
                <w:sz w:val="24"/>
                <w:szCs w:val="24"/>
              </w:rPr>
              <w:t xml:space="preserve"> yang bersifat </w:t>
            </w:r>
            <w:r w:rsidR="00575572" w:rsidRPr="005D062B">
              <w:rPr>
                <w:rFonts w:ascii="Bookman Old Style" w:hAnsi="Bookman Old Style"/>
                <w:sz w:val="24"/>
                <w:szCs w:val="24"/>
                <w:lang w:val="id-ID"/>
              </w:rPr>
              <w:t>variabel</w:t>
            </w:r>
            <w:r w:rsidR="00575572" w:rsidRPr="005D062B">
              <w:rPr>
                <w:rFonts w:ascii="Bookman Old Style" w:hAnsi="Bookman Old Style"/>
                <w:sz w:val="24"/>
                <w:szCs w:val="24"/>
              </w:rPr>
              <w:t xml:space="preserve"> </w:t>
            </w:r>
            <w:r w:rsidR="00575572">
              <w:rPr>
                <w:rFonts w:ascii="Bookman Old Style" w:hAnsi="Bookman Old Style"/>
                <w:sz w:val="24"/>
                <w:szCs w:val="24"/>
              </w:rPr>
              <w:t>yang ditangguhkan.</w:t>
            </w:r>
          </w:p>
        </w:tc>
      </w:tr>
      <w:tr w:rsidR="00575572" w:rsidRPr="005D062B" w:rsidTr="003E00E7">
        <w:tc>
          <w:tcPr>
            <w:tcW w:w="5054" w:type="dxa"/>
            <w:shd w:val="clear" w:color="auto" w:fill="FFFFFF" w:themeFill="background1"/>
          </w:tcPr>
          <w:p w:rsidR="00575572" w:rsidRPr="005D062B" w:rsidRDefault="00575572" w:rsidP="00575572">
            <w:pPr>
              <w:pStyle w:val="ListParagraph"/>
              <w:numPr>
                <w:ilvl w:val="0"/>
                <w:numId w:val="1"/>
              </w:numPr>
              <w:ind w:left="0" w:firstLine="0"/>
              <w:jc w:val="center"/>
              <w:rPr>
                <w:rFonts w:ascii="Bookman Old Style" w:hAnsi="Bookman Old Style"/>
                <w:sz w:val="24"/>
                <w:szCs w:val="24"/>
              </w:rPr>
            </w:pPr>
          </w:p>
        </w:tc>
        <w:tc>
          <w:tcPr>
            <w:tcW w:w="4798" w:type="dxa"/>
            <w:shd w:val="clear" w:color="auto" w:fill="FFFFFF" w:themeFill="background1"/>
          </w:tcPr>
          <w:p w:rsidR="00575572" w:rsidRPr="005D062B" w:rsidRDefault="00575572" w:rsidP="00575572">
            <w:pPr>
              <w:pStyle w:val="ListParagraph"/>
              <w:numPr>
                <w:ilvl w:val="0"/>
                <w:numId w:val="2"/>
              </w:numPr>
              <w:ind w:left="252"/>
              <w:rPr>
                <w:rFonts w:ascii="Bookman Old Style" w:hAnsi="Bookman Old Style"/>
                <w:sz w:val="24"/>
                <w:szCs w:val="24"/>
              </w:rPr>
            </w:pPr>
          </w:p>
        </w:tc>
      </w:tr>
      <w:tr w:rsidR="00720A75" w:rsidRPr="00720A75" w:rsidTr="003E00E7">
        <w:tc>
          <w:tcPr>
            <w:tcW w:w="5054" w:type="dxa"/>
            <w:shd w:val="clear" w:color="auto" w:fill="FFFFFF" w:themeFill="background1"/>
          </w:tcPr>
          <w:p w:rsidR="00613A85" w:rsidRPr="00720A75" w:rsidRDefault="00613A85" w:rsidP="00362727">
            <w:pPr>
              <w:jc w:val="both"/>
              <w:rPr>
                <w:rFonts w:ascii="Bookman Old Style" w:hAnsi="Bookman Old Style"/>
                <w:sz w:val="24"/>
                <w:szCs w:val="24"/>
                <w:lang w:val="id-ID"/>
              </w:rPr>
            </w:pPr>
            <w:r w:rsidRPr="00720A75">
              <w:rPr>
                <w:rFonts w:ascii="Bookman Old Style" w:hAnsi="Bookman Old Style"/>
                <w:sz w:val="24"/>
                <w:szCs w:val="24"/>
                <w:lang w:val="id-ID"/>
              </w:rPr>
              <w:t xml:space="preserve">Jangka waktu penangguhan </w:t>
            </w:r>
            <w:r w:rsidR="00E55DE6" w:rsidRPr="00720A75">
              <w:rPr>
                <w:rFonts w:ascii="Bookman Old Style" w:hAnsi="Bookman Old Style"/>
                <w:sz w:val="24"/>
                <w:szCs w:val="24"/>
              </w:rPr>
              <w:t>Remunerasi</w:t>
            </w:r>
            <w:r w:rsidR="00362727" w:rsidRPr="00720A75">
              <w:rPr>
                <w:rFonts w:ascii="Bookman Old Style" w:hAnsi="Bookman Old Style"/>
                <w:sz w:val="24"/>
                <w:szCs w:val="24"/>
              </w:rPr>
              <w:t xml:space="preserve"> yang bersifat variabel </w:t>
            </w:r>
            <w:r w:rsidRPr="00720A75">
              <w:rPr>
                <w:rFonts w:ascii="Bookman Old Style" w:hAnsi="Bookman Old Style"/>
                <w:sz w:val="24"/>
                <w:szCs w:val="24"/>
                <w:lang w:val="id-ID"/>
              </w:rPr>
              <w:t xml:space="preserve">sebagaimana dimaksud pada </w:t>
            </w:r>
            <w:r w:rsidR="00362727" w:rsidRPr="00720A75">
              <w:rPr>
                <w:rFonts w:ascii="Bookman Old Style" w:hAnsi="Bookman Old Style"/>
                <w:sz w:val="24"/>
                <w:szCs w:val="24"/>
              </w:rPr>
              <w:t xml:space="preserve">Pasal 23 </w:t>
            </w:r>
            <w:r w:rsidRPr="00720A75">
              <w:rPr>
                <w:rFonts w:ascii="Bookman Old Style" w:hAnsi="Bookman Old Style"/>
                <w:sz w:val="24"/>
                <w:szCs w:val="24"/>
                <w:lang w:val="id-ID"/>
              </w:rPr>
              <w:t>ayat (1) paling kurang 3 (tiga) tahun.</w:t>
            </w:r>
          </w:p>
        </w:tc>
        <w:tc>
          <w:tcPr>
            <w:tcW w:w="4798" w:type="dxa"/>
            <w:shd w:val="clear" w:color="auto" w:fill="FFFFFF" w:themeFill="background1"/>
          </w:tcPr>
          <w:p w:rsidR="00613A85" w:rsidRPr="00720A75" w:rsidRDefault="00613A85" w:rsidP="006D535B">
            <w:pPr>
              <w:jc w:val="both"/>
              <w:rPr>
                <w:rFonts w:ascii="Bookman Old Style" w:hAnsi="Bookman Old Style"/>
                <w:sz w:val="24"/>
                <w:szCs w:val="24"/>
                <w:lang w:val="id-ID"/>
              </w:rPr>
            </w:pPr>
            <w:r w:rsidRPr="00720A75">
              <w:rPr>
                <w:rFonts w:ascii="Bookman Old Style" w:hAnsi="Bookman Old Style"/>
                <w:sz w:val="24"/>
                <w:szCs w:val="24"/>
                <w:lang w:val="id-ID"/>
              </w:rPr>
              <w:t>Contoh:</w:t>
            </w:r>
          </w:p>
          <w:p w:rsidR="00613A85" w:rsidRPr="00720A75" w:rsidRDefault="00613A85" w:rsidP="00EC1114">
            <w:pPr>
              <w:ind w:left="225"/>
              <w:jc w:val="both"/>
              <w:rPr>
                <w:rFonts w:ascii="Bookman Old Style" w:hAnsi="Bookman Old Style"/>
                <w:sz w:val="24"/>
                <w:szCs w:val="24"/>
                <w:lang w:val="id-ID"/>
              </w:rPr>
            </w:pPr>
            <w:r w:rsidRPr="00720A75">
              <w:rPr>
                <w:rFonts w:ascii="Bookman Old Style" w:hAnsi="Bookman Old Style"/>
                <w:sz w:val="24"/>
                <w:szCs w:val="24"/>
                <w:lang w:val="id-ID"/>
              </w:rPr>
              <w:t xml:space="preserve">Pegawai A termasuk kategori MRT dan diputuskan menerima bonus tahun 2014 sebesar Rp. 1 Milyar dan dibayarkan mulai akhir Februari 2015. Pada akhir Februari 2015, pegawai A akan menerima bonus sejumlah Rp. 400 juta, dan sisanya (Rp. 600 juta) akan dibagikan dalam jangka waktu 3 tahun </w:t>
            </w:r>
            <w:r w:rsidR="00EC1114" w:rsidRPr="00720A75">
              <w:rPr>
                <w:rFonts w:ascii="Bookman Old Style" w:hAnsi="Bookman Old Style"/>
                <w:sz w:val="24"/>
                <w:szCs w:val="24"/>
              </w:rPr>
              <w:t xml:space="preserve">secara pro rata </w:t>
            </w:r>
            <w:r w:rsidR="00EC1114" w:rsidRPr="00720A75">
              <w:rPr>
                <w:rFonts w:ascii="Bookman Old Style" w:hAnsi="Bookman Old Style"/>
                <w:sz w:val="24"/>
                <w:szCs w:val="24"/>
                <w:lang w:val="id-ID"/>
              </w:rPr>
              <w:t>sampai dengan Februari 2018</w:t>
            </w:r>
            <w:r w:rsidR="00EC1114" w:rsidRPr="00720A75">
              <w:rPr>
                <w:rFonts w:ascii="Bookman Old Style" w:hAnsi="Bookman Old Style"/>
                <w:sz w:val="24"/>
                <w:szCs w:val="24"/>
              </w:rPr>
              <w:t>, yaitu masing-masing Rp200 juta per tahun.</w:t>
            </w:r>
          </w:p>
        </w:tc>
      </w:tr>
      <w:tr w:rsidR="00613A85" w:rsidRPr="005D062B" w:rsidTr="003E00E7">
        <w:tblPrEx>
          <w:shd w:val="clear" w:color="auto" w:fill="auto"/>
        </w:tblPrEx>
        <w:tc>
          <w:tcPr>
            <w:tcW w:w="5054" w:type="dxa"/>
          </w:tcPr>
          <w:p w:rsidR="00613A85" w:rsidRPr="005D062B" w:rsidRDefault="00613A85" w:rsidP="0001046A">
            <w:pPr>
              <w:pStyle w:val="ListParagraph"/>
              <w:numPr>
                <w:ilvl w:val="0"/>
                <w:numId w:val="1"/>
              </w:numPr>
              <w:ind w:left="0" w:firstLine="0"/>
              <w:jc w:val="center"/>
              <w:rPr>
                <w:rFonts w:ascii="Bookman Old Style" w:hAnsi="Bookman Old Style"/>
                <w:sz w:val="24"/>
                <w:szCs w:val="24"/>
              </w:rPr>
            </w:pPr>
          </w:p>
        </w:tc>
        <w:tc>
          <w:tcPr>
            <w:tcW w:w="4798" w:type="dxa"/>
          </w:tcPr>
          <w:p w:rsidR="00613A85" w:rsidRPr="005D062B" w:rsidRDefault="00613A85" w:rsidP="0001046A">
            <w:pPr>
              <w:pStyle w:val="ListParagraph"/>
              <w:numPr>
                <w:ilvl w:val="0"/>
                <w:numId w:val="2"/>
              </w:numPr>
              <w:ind w:left="252"/>
              <w:rPr>
                <w:rFonts w:ascii="Bookman Old Style" w:hAnsi="Bookman Old Style"/>
                <w:sz w:val="24"/>
                <w:szCs w:val="24"/>
              </w:rPr>
            </w:pPr>
          </w:p>
        </w:tc>
      </w:tr>
      <w:tr w:rsidR="007B7369" w:rsidRPr="007B7369" w:rsidTr="003E00E7">
        <w:tblPrEx>
          <w:shd w:val="clear" w:color="auto" w:fill="auto"/>
        </w:tblPrEx>
        <w:tc>
          <w:tcPr>
            <w:tcW w:w="5054" w:type="dxa"/>
          </w:tcPr>
          <w:p w:rsidR="00613A85" w:rsidRPr="007B7369" w:rsidRDefault="00613A85" w:rsidP="00364A50">
            <w:pPr>
              <w:pStyle w:val="ListParagraph"/>
              <w:numPr>
                <w:ilvl w:val="0"/>
                <w:numId w:val="22"/>
              </w:numPr>
              <w:ind w:left="318"/>
              <w:jc w:val="both"/>
              <w:rPr>
                <w:rFonts w:ascii="Bookman Old Style" w:hAnsi="Bookman Old Style"/>
                <w:sz w:val="24"/>
                <w:szCs w:val="24"/>
              </w:rPr>
            </w:pPr>
            <w:r w:rsidRPr="007B7369">
              <w:rPr>
                <w:rFonts w:ascii="Bookman Old Style" w:hAnsi="Bookman Old Style"/>
                <w:sz w:val="24"/>
                <w:szCs w:val="24"/>
              </w:rPr>
              <w:t>Pemb</w:t>
            </w:r>
            <w:r w:rsidRPr="007B7369">
              <w:rPr>
                <w:rFonts w:ascii="Bookman Old Style" w:hAnsi="Bookman Old Style"/>
                <w:sz w:val="24"/>
                <w:szCs w:val="24"/>
                <w:lang w:val="id-ID"/>
              </w:rPr>
              <w:t>erian</w:t>
            </w:r>
            <w:r w:rsidRPr="007B7369">
              <w:rPr>
                <w:rFonts w:ascii="Bookman Old Style" w:hAnsi="Bookman Old Style"/>
                <w:sz w:val="24"/>
                <w:szCs w:val="24"/>
              </w:rPr>
              <w:t xml:space="preserve"> </w:t>
            </w:r>
            <w:r w:rsidR="00E55DE6">
              <w:rPr>
                <w:rFonts w:ascii="Bookman Old Style" w:hAnsi="Bookman Old Style"/>
                <w:sz w:val="24"/>
                <w:szCs w:val="24"/>
              </w:rPr>
              <w:t>Remunerasi</w:t>
            </w:r>
            <w:r w:rsidRPr="007B7369">
              <w:rPr>
                <w:rFonts w:ascii="Bookman Old Style" w:hAnsi="Bookman Old Style"/>
                <w:sz w:val="24"/>
                <w:szCs w:val="24"/>
              </w:rPr>
              <w:t xml:space="preserve"> yang bersifat variabel</w:t>
            </w:r>
            <w:r w:rsidRPr="007B7369">
              <w:rPr>
                <w:rFonts w:ascii="Bookman Old Style" w:hAnsi="Bookman Old Style"/>
                <w:sz w:val="24"/>
                <w:szCs w:val="24"/>
                <w:lang w:val="id-ID"/>
              </w:rPr>
              <w:t xml:space="preserve"> kepada </w:t>
            </w:r>
            <w:r w:rsidRPr="007B7369">
              <w:rPr>
                <w:rFonts w:ascii="Bookman Old Style" w:hAnsi="Bookman Old Style"/>
                <w:i/>
                <w:sz w:val="24"/>
                <w:szCs w:val="24"/>
                <w:lang w:val="id-ID"/>
              </w:rPr>
              <w:t>material risk takers</w:t>
            </w:r>
            <w:r w:rsidRPr="007B7369">
              <w:rPr>
                <w:rFonts w:ascii="Bookman Old Style" w:hAnsi="Bookman Old Style"/>
                <w:sz w:val="24"/>
                <w:szCs w:val="24"/>
                <w:lang w:val="id-ID"/>
              </w:rPr>
              <w:t xml:space="preserve"> wajib memperhatikan </w:t>
            </w:r>
            <w:r w:rsidRPr="007B7369">
              <w:rPr>
                <w:rFonts w:ascii="Bookman Old Style" w:hAnsi="Bookman Old Style"/>
                <w:sz w:val="24"/>
                <w:szCs w:val="24"/>
              </w:rPr>
              <w:t>sensitiv</w:t>
            </w:r>
            <w:r w:rsidRPr="007B7369">
              <w:rPr>
                <w:rFonts w:ascii="Bookman Old Style" w:hAnsi="Bookman Old Style"/>
                <w:sz w:val="24"/>
                <w:szCs w:val="24"/>
                <w:lang w:val="id-ID"/>
              </w:rPr>
              <w:t>itas</w:t>
            </w:r>
            <w:r w:rsidRPr="007B7369">
              <w:rPr>
                <w:rFonts w:ascii="Bookman Old Style" w:hAnsi="Bookman Old Style"/>
                <w:sz w:val="24"/>
                <w:szCs w:val="24"/>
              </w:rPr>
              <w:t xml:space="preserve"> </w:t>
            </w:r>
            <w:r w:rsidR="00E55DE6">
              <w:rPr>
                <w:rFonts w:ascii="Bookman Old Style" w:hAnsi="Bookman Old Style"/>
                <w:sz w:val="24"/>
                <w:szCs w:val="24"/>
                <w:lang w:val="id-ID"/>
              </w:rPr>
              <w:t>Remunerasi</w:t>
            </w:r>
            <w:r w:rsidRPr="007B7369">
              <w:rPr>
                <w:rFonts w:ascii="Bookman Old Style" w:hAnsi="Bookman Old Style"/>
                <w:sz w:val="24"/>
                <w:szCs w:val="24"/>
                <w:lang w:val="id-ID"/>
              </w:rPr>
              <w:t xml:space="preserve"> </w:t>
            </w:r>
            <w:r w:rsidRPr="007B7369">
              <w:rPr>
                <w:rFonts w:ascii="Bookman Old Style" w:hAnsi="Bookman Old Style"/>
                <w:sz w:val="24"/>
                <w:szCs w:val="24"/>
              </w:rPr>
              <w:t>yang bersifat variabel terhadap jangka waktu risiko (</w:t>
            </w:r>
            <w:r w:rsidRPr="007B7369">
              <w:rPr>
                <w:rFonts w:ascii="Bookman Old Style" w:hAnsi="Bookman Old Style"/>
                <w:i/>
                <w:iCs/>
                <w:sz w:val="24"/>
                <w:szCs w:val="24"/>
              </w:rPr>
              <w:t>time horizon of risks</w:t>
            </w:r>
            <w:r w:rsidRPr="007B7369">
              <w:rPr>
                <w:rFonts w:ascii="Bookman Old Style" w:hAnsi="Bookman Old Style"/>
                <w:sz w:val="24"/>
                <w:szCs w:val="24"/>
              </w:rPr>
              <w:t>).</w:t>
            </w:r>
          </w:p>
        </w:tc>
        <w:tc>
          <w:tcPr>
            <w:tcW w:w="4798" w:type="dxa"/>
          </w:tcPr>
          <w:p w:rsidR="00613A85" w:rsidRPr="007B7369" w:rsidRDefault="00613A85" w:rsidP="00C0216D">
            <w:pPr>
              <w:jc w:val="both"/>
              <w:rPr>
                <w:rFonts w:ascii="Bookman Old Style" w:hAnsi="Bookman Old Style"/>
                <w:bCs/>
                <w:sz w:val="24"/>
                <w:szCs w:val="24"/>
              </w:rPr>
            </w:pPr>
            <w:r w:rsidRPr="007B7369">
              <w:rPr>
                <w:rFonts w:ascii="Bookman Old Style" w:hAnsi="Bookman Old Style"/>
                <w:bCs/>
                <w:sz w:val="24"/>
                <w:szCs w:val="24"/>
              </w:rPr>
              <w:t>Ayat (1)</w:t>
            </w:r>
          </w:p>
          <w:p w:rsidR="00613A85" w:rsidRPr="007B7369" w:rsidRDefault="00613A85" w:rsidP="0025285B">
            <w:pPr>
              <w:ind w:left="225"/>
              <w:jc w:val="both"/>
              <w:rPr>
                <w:rFonts w:ascii="Bookman Old Style" w:hAnsi="Bookman Old Style"/>
                <w:sz w:val="24"/>
                <w:szCs w:val="24"/>
              </w:rPr>
            </w:pPr>
            <w:r w:rsidRPr="007B7369">
              <w:rPr>
                <w:rFonts w:ascii="Bookman Old Style" w:hAnsi="Bookman Old Style"/>
                <w:bCs/>
                <w:i/>
                <w:sz w:val="24"/>
                <w:szCs w:val="24"/>
              </w:rPr>
              <w:t xml:space="preserve">Time horizon of </w:t>
            </w:r>
            <w:proofErr w:type="gramStart"/>
            <w:r w:rsidRPr="007B7369">
              <w:rPr>
                <w:rFonts w:ascii="Bookman Old Style" w:hAnsi="Bookman Old Style"/>
                <w:bCs/>
                <w:i/>
                <w:sz w:val="24"/>
                <w:szCs w:val="24"/>
                <w:lang w:val="id-ID"/>
              </w:rPr>
              <w:t>r</w:t>
            </w:r>
            <w:r w:rsidRPr="007B7369">
              <w:rPr>
                <w:rFonts w:ascii="Bookman Old Style" w:hAnsi="Bookman Old Style"/>
                <w:bCs/>
                <w:i/>
                <w:sz w:val="24"/>
                <w:szCs w:val="24"/>
              </w:rPr>
              <w:t>isk</w:t>
            </w:r>
            <w:r w:rsidRPr="007B7369">
              <w:rPr>
                <w:rFonts w:ascii="Bookman Old Style" w:hAnsi="Bookman Old Style"/>
                <w:bCs/>
                <w:sz w:val="24"/>
                <w:szCs w:val="24"/>
              </w:rPr>
              <w:t xml:space="preserve">  adalah</w:t>
            </w:r>
            <w:proofErr w:type="gramEnd"/>
            <w:r w:rsidRPr="007B7369">
              <w:rPr>
                <w:rFonts w:ascii="Bookman Old Style" w:hAnsi="Bookman Old Style"/>
                <w:b/>
                <w:bCs/>
                <w:sz w:val="24"/>
                <w:szCs w:val="24"/>
              </w:rPr>
              <w:t xml:space="preserve">  </w:t>
            </w:r>
            <w:r w:rsidRPr="007B7369">
              <w:rPr>
                <w:rFonts w:ascii="Bookman Old Style" w:hAnsi="Bookman Old Style"/>
                <w:sz w:val="24"/>
                <w:szCs w:val="24"/>
              </w:rPr>
              <w:t>jangka waktu tertentu yang harus diperkirakan</w:t>
            </w:r>
            <w:r w:rsidRPr="007B7369">
              <w:rPr>
                <w:rFonts w:ascii="Bookman Old Style" w:hAnsi="Bookman Old Style"/>
                <w:sz w:val="24"/>
                <w:szCs w:val="24"/>
                <w:lang w:val="id-ID"/>
              </w:rPr>
              <w:t xml:space="preserve"> untuk mengantisipasi</w:t>
            </w:r>
            <w:r w:rsidRPr="007B7369">
              <w:rPr>
                <w:rFonts w:ascii="Bookman Old Style" w:hAnsi="Bookman Old Style"/>
                <w:sz w:val="24"/>
                <w:szCs w:val="24"/>
              </w:rPr>
              <w:t xml:space="preserve"> kemungkinan </w:t>
            </w:r>
            <w:r w:rsidRPr="007B7369">
              <w:rPr>
                <w:rFonts w:ascii="Bookman Old Style" w:hAnsi="Bookman Old Style"/>
                <w:sz w:val="24"/>
                <w:szCs w:val="24"/>
                <w:lang w:val="id-ID"/>
              </w:rPr>
              <w:t>timbu</w:t>
            </w:r>
            <w:r w:rsidRPr="007B7369">
              <w:rPr>
                <w:rFonts w:ascii="Bookman Old Style" w:hAnsi="Bookman Old Style"/>
                <w:sz w:val="24"/>
                <w:szCs w:val="24"/>
              </w:rPr>
              <w:t xml:space="preserve">lnya suatu risiko </w:t>
            </w:r>
            <w:r w:rsidRPr="007B7369">
              <w:rPr>
                <w:rFonts w:ascii="Bookman Old Style" w:hAnsi="Bookman Old Style"/>
                <w:sz w:val="24"/>
                <w:szCs w:val="24"/>
                <w:lang w:val="id-ID"/>
              </w:rPr>
              <w:t>guna</w:t>
            </w:r>
            <w:r w:rsidRPr="007B7369">
              <w:rPr>
                <w:rFonts w:ascii="Bookman Old Style" w:hAnsi="Bookman Old Style"/>
                <w:sz w:val="24"/>
                <w:szCs w:val="24"/>
              </w:rPr>
              <w:t xml:space="preserve"> menyesuaikan dengan jadwal pembayaran  </w:t>
            </w:r>
            <w:r w:rsidR="00E55DE6">
              <w:rPr>
                <w:rFonts w:ascii="Bookman Old Style" w:hAnsi="Bookman Old Style"/>
                <w:sz w:val="24"/>
                <w:szCs w:val="24"/>
              </w:rPr>
              <w:t>Remunerasi</w:t>
            </w:r>
            <w:r w:rsidRPr="007B7369">
              <w:rPr>
                <w:rFonts w:ascii="Bookman Old Style" w:hAnsi="Bookman Old Style"/>
                <w:sz w:val="24"/>
                <w:szCs w:val="24"/>
              </w:rPr>
              <w:t xml:space="preserve"> yang bersifat variabel</w:t>
            </w:r>
            <w:r w:rsidRPr="007B7369">
              <w:rPr>
                <w:rFonts w:ascii="Bookman Old Style" w:hAnsi="Bookman Old Style"/>
                <w:sz w:val="24"/>
                <w:szCs w:val="24"/>
                <w:lang w:val="id-ID"/>
              </w:rPr>
              <w:t xml:space="preserve"> </w:t>
            </w:r>
            <w:r w:rsidRPr="007B7369">
              <w:rPr>
                <w:rFonts w:ascii="Bookman Old Style" w:hAnsi="Bookman Old Style"/>
                <w:sz w:val="24"/>
                <w:szCs w:val="24"/>
              </w:rPr>
              <w:t>apakah harus ditangguhkan</w:t>
            </w:r>
            <w:r w:rsidRPr="007B7369">
              <w:rPr>
                <w:rFonts w:ascii="Bookman Old Style" w:hAnsi="Bookman Old Style"/>
                <w:i/>
                <w:iCs/>
                <w:sz w:val="24"/>
                <w:szCs w:val="24"/>
              </w:rPr>
              <w:t> </w:t>
            </w:r>
            <w:r w:rsidRPr="007B7369">
              <w:rPr>
                <w:rFonts w:ascii="Bookman Old Style" w:hAnsi="Bookman Old Style"/>
                <w:sz w:val="24"/>
                <w:szCs w:val="24"/>
              </w:rPr>
              <w:t>atau dibayarkan.</w:t>
            </w:r>
          </w:p>
        </w:tc>
      </w:tr>
      <w:tr w:rsidR="00613A85" w:rsidRPr="005D062B" w:rsidTr="003E00E7">
        <w:tblPrEx>
          <w:shd w:val="clear" w:color="auto" w:fill="auto"/>
        </w:tblPrEx>
        <w:tc>
          <w:tcPr>
            <w:tcW w:w="5054" w:type="dxa"/>
          </w:tcPr>
          <w:p w:rsidR="00613A85" w:rsidRPr="005D062B" w:rsidRDefault="00613A85" w:rsidP="0018762C">
            <w:pPr>
              <w:pStyle w:val="ListParagraph"/>
              <w:numPr>
                <w:ilvl w:val="0"/>
                <w:numId w:val="22"/>
              </w:numPr>
              <w:ind w:left="318"/>
              <w:jc w:val="both"/>
              <w:rPr>
                <w:rFonts w:ascii="Bookman Old Style" w:hAnsi="Bookman Old Style"/>
                <w:sz w:val="24"/>
                <w:szCs w:val="24"/>
              </w:rPr>
            </w:pPr>
            <w:r w:rsidRPr="005D062B">
              <w:rPr>
                <w:rFonts w:ascii="Bookman Old Style" w:hAnsi="Bookman Old Style"/>
                <w:sz w:val="24"/>
                <w:szCs w:val="24"/>
                <w:lang w:val="id-ID"/>
              </w:rPr>
              <w:t xml:space="preserve">Dalam hal Bank menilai adanya suatu risiko yang akan terealisasi dalam jangka panjang, Bank dapat menunda pembayaran bonus kepada </w:t>
            </w:r>
            <w:r w:rsidRPr="005D062B">
              <w:rPr>
                <w:rFonts w:ascii="Bookman Old Style" w:hAnsi="Bookman Old Style"/>
                <w:i/>
                <w:sz w:val="24"/>
                <w:szCs w:val="24"/>
                <w:lang w:val="id-ID"/>
              </w:rPr>
              <w:t>material risk takers</w:t>
            </w:r>
            <w:r w:rsidRPr="005D062B">
              <w:rPr>
                <w:rFonts w:ascii="Bookman Old Style" w:hAnsi="Bookman Old Style"/>
                <w:sz w:val="24"/>
                <w:szCs w:val="24"/>
                <w:lang w:val="id-ID"/>
              </w:rPr>
              <w:t>.</w:t>
            </w:r>
          </w:p>
        </w:tc>
        <w:tc>
          <w:tcPr>
            <w:tcW w:w="4798" w:type="dxa"/>
          </w:tcPr>
          <w:p w:rsidR="00613A85" w:rsidRPr="005D062B" w:rsidRDefault="00613A85" w:rsidP="0001046A">
            <w:pPr>
              <w:jc w:val="both"/>
              <w:rPr>
                <w:rFonts w:ascii="Bookman Old Style" w:hAnsi="Bookman Old Style"/>
                <w:sz w:val="24"/>
                <w:szCs w:val="24"/>
              </w:rPr>
            </w:pPr>
            <w:r w:rsidRPr="005D062B">
              <w:rPr>
                <w:rFonts w:ascii="Bookman Old Style" w:hAnsi="Bookman Old Style"/>
                <w:sz w:val="24"/>
                <w:szCs w:val="24"/>
              </w:rPr>
              <w:t>Ayat (2)</w:t>
            </w:r>
          </w:p>
          <w:p w:rsidR="00613A85" w:rsidRPr="005D062B" w:rsidRDefault="00613A85"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 xml:space="preserve">Sebagai contoh, pegawai A telah </w:t>
            </w:r>
            <w:r w:rsidRPr="005D062B">
              <w:rPr>
                <w:rFonts w:ascii="Bookman Old Style" w:hAnsi="Bookman Old Style"/>
                <w:sz w:val="24"/>
                <w:szCs w:val="24"/>
              </w:rPr>
              <w:t>memutuskan</w:t>
            </w:r>
            <w:r w:rsidRPr="005D062B">
              <w:rPr>
                <w:rFonts w:ascii="Bookman Old Style" w:hAnsi="Bookman Old Style"/>
                <w:sz w:val="24"/>
                <w:szCs w:val="24"/>
                <w:lang w:val="id-ID"/>
              </w:rPr>
              <w:t xml:space="preserve"> kredit valuta asing dalam jumlah besar untuk jangka waktu 5 (lima) tahun. </w:t>
            </w:r>
          </w:p>
          <w:p w:rsidR="00613A85" w:rsidRPr="005D062B" w:rsidRDefault="00613A85" w:rsidP="00276C6F">
            <w:pPr>
              <w:ind w:left="225"/>
              <w:jc w:val="both"/>
              <w:rPr>
                <w:rFonts w:ascii="Bookman Old Style" w:hAnsi="Bookman Old Style"/>
                <w:sz w:val="24"/>
                <w:szCs w:val="24"/>
                <w:lang w:val="id-ID"/>
              </w:rPr>
            </w:pPr>
            <w:r w:rsidRPr="005D062B">
              <w:rPr>
                <w:rFonts w:ascii="Bookman Old Style" w:hAnsi="Bookman Old Style"/>
                <w:sz w:val="24"/>
                <w:szCs w:val="24"/>
                <w:lang w:val="id-ID"/>
              </w:rPr>
              <w:t xml:space="preserve">Bank menilai adanya potensi (risiko) terjadinya kegagalan pengembalian kredit valas apabila terjadi penguatan nilai valas. Untuk itu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pegawai A tersebut dapat ditunda pemberiannya oleh Bank.</w:t>
            </w:r>
          </w:p>
        </w:tc>
      </w:tr>
      <w:tr w:rsidR="00613A85" w:rsidRPr="005D062B" w:rsidTr="003E00E7">
        <w:tc>
          <w:tcPr>
            <w:tcW w:w="5054" w:type="dxa"/>
            <w:shd w:val="clear" w:color="auto" w:fill="FFFFFF" w:themeFill="background1"/>
          </w:tcPr>
          <w:p w:rsidR="00613A85" w:rsidRPr="005D062B" w:rsidRDefault="00613A85" w:rsidP="001C3BF2">
            <w:pPr>
              <w:pStyle w:val="ListParagraph"/>
              <w:numPr>
                <w:ilvl w:val="0"/>
                <w:numId w:val="1"/>
              </w:numPr>
              <w:ind w:left="0" w:firstLine="0"/>
              <w:jc w:val="center"/>
              <w:rPr>
                <w:rFonts w:ascii="Bookman Old Style" w:hAnsi="Bookman Old Style"/>
                <w:sz w:val="24"/>
                <w:szCs w:val="24"/>
                <w:lang w:val="id-ID"/>
              </w:rPr>
            </w:pPr>
          </w:p>
        </w:tc>
        <w:tc>
          <w:tcPr>
            <w:tcW w:w="4798" w:type="dxa"/>
            <w:shd w:val="clear" w:color="auto" w:fill="FFFFFF" w:themeFill="background1"/>
          </w:tcPr>
          <w:p w:rsidR="00613A85" w:rsidRPr="005D062B" w:rsidRDefault="00613A85" w:rsidP="00065795">
            <w:pPr>
              <w:pStyle w:val="ListParagraph"/>
              <w:numPr>
                <w:ilvl w:val="0"/>
                <w:numId w:val="2"/>
              </w:numPr>
              <w:ind w:left="252"/>
              <w:rPr>
                <w:rFonts w:ascii="Bookman Old Style" w:hAnsi="Bookman Old Style"/>
                <w:sz w:val="24"/>
                <w:szCs w:val="24"/>
                <w:lang w:val="id-ID"/>
              </w:rPr>
            </w:pPr>
          </w:p>
        </w:tc>
      </w:tr>
      <w:tr w:rsidR="00613A85" w:rsidRPr="005D062B" w:rsidTr="003E00E7">
        <w:tc>
          <w:tcPr>
            <w:tcW w:w="5054" w:type="dxa"/>
            <w:shd w:val="clear" w:color="auto" w:fill="FFFFFF" w:themeFill="background1"/>
          </w:tcPr>
          <w:p w:rsidR="00613A85" w:rsidRPr="005D062B" w:rsidRDefault="00613A85" w:rsidP="00362727">
            <w:pPr>
              <w:pStyle w:val="ListParagraph"/>
              <w:numPr>
                <w:ilvl w:val="0"/>
                <w:numId w:val="30"/>
              </w:numPr>
              <w:jc w:val="both"/>
              <w:rPr>
                <w:rFonts w:ascii="Bookman Old Style" w:hAnsi="Bookman Old Style"/>
                <w:sz w:val="24"/>
                <w:szCs w:val="24"/>
              </w:rPr>
            </w:pPr>
            <w:r w:rsidRPr="005D062B">
              <w:rPr>
                <w:rFonts w:ascii="Bookman Old Style" w:hAnsi="Bookman Old Style"/>
                <w:sz w:val="24"/>
                <w:szCs w:val="24"/>
              </w:rPr>
              <w:t xml:space="preserve">Dalam kondisi </w:t>
            </w:r>
            <w:r w:rsidRPr="005D062B">
              <w:rPr>
                <w:rFonts w:ascii="Bookman Old Style" w:hAnsi="Bookman Old Style"/>
                <w:sz w:val="24"/>
                <w:szCs w:val="24"/>
                <w:lang w:val="id-ID"/>
              </w:rPr>
              <w:t xml:space="preserve">tertentu </w:t>
            </w:r>
            <w:r w:rsidRPr="005D062B">
              <w:rPr>
                <w:rFonts w:ascii="Bookman Old Style" w:hAnsi="Bookman Old Style"/>
                <w:sz w:val="24"/>
                <w:szCs w:val="24"/>
              </w:rPr>
              <w:t xml:space="preserve">selama masa penangguhan </w:t>
            </w:r>
            <w:r w:rsidR="00E55DE6">
              <w:rPr>
                <w:rFonts w:ascii="Bookman Old Style" w:hAnsi="Bookman Old Style"/>
                <w:sz w:val="24"/>
                <w:szCs w:val="24"/>
              </w:rPr>
              <w:t>Remunerasi</w:t>
            </w:r>
            <w:r w:rsidR="00D11971">
              <w:rPr>
                <w:rFonts w:ascii="Bookman Old Style" w:hAnsi="Bookman Old Style"/>
                <w:sz w:val="24"/>
                <w:szCs w:val="24"/>
              </w:rPr>
              <w:t xml:space="preserve"> yang bersifat variabel</w:t>
            </w:r>
            <w:r w:rsidRPr="005D062B">
              <w:rPr>
                <w:rFonts w:ascii="Bookman Old Style" w:hAnsi="Bookman Old Style"/>
                <w:sz w:val="24"/>
                <w:szCs w:val="24"/>
                <w:lang w:val="id-ID"/>
              </w:rPr>
              <w:t xml:space="preserve">, bagian </w:t>
            </w:r>
            <w:r w:rsidR="00E55DE6">
              <w:rPr>
                <w:rFonts w:ascii="Bookman Old Style" w:hAnsi="Bookman Old Style"/>
                <w:sz w:val="24"/>
                <w:szCs w:val="24"/>
              </w:rPr>
              <w:t>Remunerasi</w:t>
            </w:r>
            <w:r w:rsidR="00D11971">
              <w:rPr>
                <w:rFonts w:ascii="Bookman Old Style" w:hAnsi="Bookman Old Style"/>
                <w:sz w:val="24"/>
                <w:szCs w:val="24"/>
              </w:rPr>
              <w:t xml:space="preserve"> yang bersifat variabel</w:t>
            </w:r>
            <w:r w:rsidR="00D11971" w:rsidRPr="00575572">
              <w:rPr>
                <w:rFonts w:ascii="Bookman Old Style" w:hAnsi="Bookman Old Style"/>
                <w:sz w:val="24"/>
                <w:szCs w:val="24"/>
                <w:lang w:val="id-ID"/>
              </w:rPr>
              <w:t xml:space="preserve"> </w:t>
            </w:r>
            <w:r w:rsidR="00362727" w:rsidRPr="00575572">
              <w:rPr>
                <w:rFonts w:ascii="Bookman Old Style" w:hAnsi="Bookman Old Style"/>
                <w:sz w:val="24"/>
                <w:szCs w:val="24"/>
                <w:lang w:val="id-ID"/>
              </w:rPr>
              <w:t>yang</w:t>
            </w:r>
            <w:r w:rsidR="00362727" w:rsidRPr="00575572">
              <w:rPr>
                <w:rFonts w:ascii="Bookman Old Style" w:hAnsi="Bookman Old Style"/>
                <w:sz w:val="24"/>
                <w:szCs w:val="24"/>
              </w:rPr>
              <w:t xml:space="preserve"> ditangguhkan </w:t>
            </w:r>
            <w:r w:rsidR="00362727" w:rsidRPr="00575572">
              <w:rPr>
                <w:rFonts w:ascii="Bookman Old Style" w:hAnsi="Bookman Old Style"/>
                <w:sz w:val="24"/>
                <w:szCs w:val="24"/>
                <w:lang w:val="id-ID"/>
              </w:rPr>
              <w:t xml:space="preserve">dapat tidak </w:t>
            </w:r>
            <w:proofErr w:type="gramStart"/>
            <w:r w:rsidR="00362727" w:rsidRPr="00575572">
              <w:rPr>
                <w:rFonts w:ascii="Bookman Old Style" w:hAnsi="Bookman Old Style"/>
                <w:sz w:val="24"/>
                <w:szCs w:val="24"/>
                <w:lang w:val="id-ID"/>
              </w:rPr>
              <w:t>diberikan</w:t>
            </w:r>
            <w:r w:rsidR="00362727" w:rsidRPr="00575572">
              <w:rPr>
                <w:rFonts w:ascii="Bookman Old Style" w:hAnsi="Bookman Old Style"/>
                <w:sz w:val="24"/>
                <w:szCs w:val="24"/>
              </w:rPr>
              <w:t xml:space="preserve">  (</w:t>
            </w:r>
            <w:proofErr w:type="gramEnd"/>
            <w:r w:rsidR="00362727" w:rsidRPr="00575572">
              <w:rPr>
                <w:rFonts w:ascii="Bookman Old Style" w:hAnsi="Bookman Old Style"/>
                <w:i/>
                <w:iCs/>
                <w:sz w:val="24"/>
                <w:szCs w:val="24"/>
              </w:rPr>
              <w:t>malus</w:t>
            </w:r>
            <w:r w:rsidR="00362727" w:rsidRPr="00575572">
              <w:rPr>
                <w:rFonts w:ascii="Bookman Old Style" w:hAnsi="Bookman Old Style"/>
                <w:sz w:val="24"/>
                <w:szCs w:val="24"/>
              </w:rPr>
              <w:t xml:space="preserve">) </w:t>
            </w:r>
            <w:r w:rsidR="00362727" w:rsidRPr="00575572">
              <w:rPr>
                <w:rFonts w:ascii="Bookman Old Style" w:hAnsi="Bookman Old Style"/>
                <w:sz w:val="24"/>
                <w:szCs w:val="24"/>
                <w:lang w:val="id-ID"/>
              </w:rPr>
              <w:t>atau</w:t>
            </w:r>
            <w:r w:rsidR="00362727" w:rsidRPr="00575572">
              <w:rPr>
                <w:rFonts w:ascii="Bookman Old Style" w:hAnsi="Bookman Old Style"/>
                <w:sz w:val="24"/>
                <w:szCs w:val="24"/>
              </w:rPr>
              <w:t xml:space="preserve"> </w:t>
            </w:r>
            <w:r w:rsidR="00362727" w:rsidRPr="00575572">
              <w:rPr>
                <w:rFonts w:ascii="Bookman Old Style" w:hAnsi="Bookman Old Style"/>
                <w:sz w:val="24"/>
                <w:szCs w:val="24"/>
                <w:lang w:val="id-ID"/>
              </w:rPr>
              <w:t xml:space="preserve">ditarik kembali </w:t>
            </w:r>
            <w:r w:rsidR="00362727" w:rsidRPr="00575572">
              <w:rPr>
                <w:rFonts w:ascii="Bookman Old Style" w:hAnsi="Bookman Old Style"/>
                <w:sz w:val="24"/>
                <w:szCs w:val="24"/>
              </w:rPr>
              <w:t xml:space="preserve">apabila sudah dibayarkan </w:t>
            </w:r>
            <w:r w:rsidR="00362727" w:rsidRPr="00575572">
              <w:rPr>
                <w:rFonts w:ascii="Bookman Old Style" w:hAnsi="Bookman Old Style"/>
                <w:sz w:val="24"/>
                <w:szCs w:val="24"/>
                <w:lang w:val="id-ID"/>
              </w:rPr>
              <w:t>(</w:t>
            </w:r>
            <w:r w:rsidR="00362727" w:rsidRPr="00575572">
              <w:rPr>
                <w:rFonts w:ascii="Bookman Old Style" w:hAnsi="Bookman Old Style"/>
                <w:i/>
                <w:iCs/>
                <w:sz w:val="24"/>
                <w:szCs w:val="24"/>
                <w:lang w:val="id-ID"/>
              </w:rPr>
              <w:t>clawback</w:t>
            </w:r>
            <w:r w:rsidR="00362727" w:rsidRPr="00575572">
              <w:rPr>
                <w:rFonts w:ascii="Bookman Old Style" w:hAnsi="Bookman Old Style"/>
                <w:sz w:val="24"/>
                <w:szCs w:val="24"/>
                <w:lang w:val="id-ID"/>
              </w:rPr>
              <w:t>).</w:t>
            </w:r>
          </w:p>
        </w:tc>
        <w:tc>
          <w:tcPr>
            <w:tcW w:w="4798" w:type="dxa"/>
            <w:shd w:val="clear" w:color="auto" w:fill="FFFFFF" w:themeFill="background1"/>
          </w:tcPr>
          <w:p w:rsidR="00613A85" w:rsidRDefault="00613A85" w:rsidP="00694AE5">
            <w:pPr>
              <w:jc w:val="both"/>
              <w:rPr>
                <w:rFonts w:ascii="Bookman Old Style" w:hAnsi="Bookman Old Style"/>
                <w:sz w:val="24"/>
                <w:szCs w:val="24"/>
              </w:rPr>
            </w:pPr>
            <w:r w:rsidRPr="005D062B">
              <w:rPr>
                <w:rFonts w:ascii="Bookman Old Style" w:hAnsi="Bookman Old Style"/>
                <w:sz w:val="24"/>
                <w:szCs w:val="24"/>
              </w:rPr>
              <w:t>Ayat (1)</w:t>
            </w:r>
          </w:p>
          <w:p w:rsidR="00D11971" w:rsidRPr="005D062B" w:rsidRDefault="00D11971" w:rsidP="00694AE5">
            <w:pPr>
              <w:jc w:val="both"/>
              <w:rPr>
                <w:rFonts w:ascii="Bookman Old Style" w:hAnsi="Bookman Old Style"/>
                <w:sz w:val="24"/>
                <w:szCs w:val="24"/>
              </w:rPr>
            </w:pPr>
            <w:r>
              <w:rPr>
                <w:rFonts w:ascii="Bookman Old Style" w:hAnsi="Bookman Old Style"/>
                <w:sz w:val="24"/>
                <w:szCs w:val="24"/>
              </w:rPr>
              <w:t xml:space="preserve">Cukup </w:t>
            </w:r>
            <w:r w:rsidR="00DD1DF2">
              <w:rPr>
                <w:rFonts w:ascii="Bookman Old Style" w:hAnsi="Bookman Old Style"/>
                <w:sz w:val="24"/>
                <w:szCs w:val="24"/>
              </w:rPr>
              <w:t>jelas.</w:t>
            </w:r>
          </w:p>
          <w:p w:rsidR="00613A85" w:rsidRPr="00F21AAD" w:rsidRDefault="00613A85" w:rsidP="00F21AAD">
            <w:pPr>
              <w:ind w:left="225"/>
              <w:jc w:val="both"/>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18762C">
            <w:pPr>
              <w:pStyle w:val="ListParagraph"/>
              <w:numPr>
                <w:ilvl w:val="0"/>
                <w:numId w:val="30"/>
              </w:numPr>
              <w:jc w:val="both"/>
              <w:rPr>
                <w:rFonts w:ascii="Bookman Old Style" w:hAnsi="Bookman Old Style"/>
                <w:sz w:val="24"/>
                <w:szCs w:val="24"/>
              </w:rPr>
            </w:pPr>
            <w:r w:rsidRPr="005D062B">
              <w:rPr>
                <w:rFonts w:ascii="Bookman Old Style" w:hAnsi="Bookman Old Style"/>
                <w:sz w:val="24"/>
                <w:szCs w:val="24"/>
                <w:lang w:val="id-ID"/>
              </w:rPr>
              <w:t>Bank menetapkan kondisi tertentu sebagaimana dimaksud ayat (1).</w:t>
            </w:r>
          </w:p>
        </w:tc>
        <w:tc>
          <w:tcPr>
            <w:tcW w:w="4798" w:type="dxa"/>
            <w:shd w:val="clear" w:color="auto" w:fill="FFFFFF" w:themeFill="background1"/>
          </w:tcPr>
          <w:p w:rsidR="00613A85" w:rsidRPr="005D062B" w:rsidRDefault="00613A85" w:rsidP="000858AC">
            <w:pPr>
              <w:jc w:val="both"/>
              <w:rPr>
                <w:rFonts w:ascii="Bookman Old Style" w:hAnsi="Bookman Old Style"/>
                <w:sz w:val="24"/>
                <w:szCs w:val="24"/>
              </w:rPr>
            </w:pPr>
            <w:r w:rsidRPr="005D062B">
              <w:rPr>
                <w:rFonts w:ascii="Bookman Old Style" w:hAnsi="Bookman Old Style"/>
                <w:sz w:val="24"/>
                <w:szCs w:val="24"/>
              </w:rPr>
              <w:t>Ayat (2)</w:t>
            </w:r>
          </w:p>
          <w:p w:rsidR="00613A85" w:rsidRPr="005D062B" w:rsidRDefault="00613A85" w:rsidP="00276C6F">
            <w:pPr>
              <w:ind w:left="225"/>
              <w:jc w:val="both"/>
              <w:rPr>
                <w:rFonts w:ascii="Bookman Old Style" w:hAnsi="Bookman Old Style"/>
                <w:sz w:val="24"/>
                <w:szCs w:val="24"/>
              </w:rPr>
            </w:pPr>
            <w:r w:rsidRPr="005D062B">
              <w:rPr>
                <w:rFonts w:ascii="Bookman Old Style" w:hAnsi="Bookman Old Style"/>
                <w:sz w:val="24"/>
                <w:szCs w:val="24"/>
                <w:lang w:val="id-ID"/>
              </w:rPr>
              <w:t>Yang dimaksud dengan kondisi tertentu antara lain bank mengalami kerugian</w:t>
            </w:r>
            <w:r w:rsidRPr="005D062B">
              <w:rPr>
                <w:rFonts w:ascii="Bookman Old Style" w:hAnsi="Bookman Old Style"/>
                <w:sz w:val="24"/>
                <w:szCs w:val="24"/>
              </w:rPr>
              <w:t xml:space="preserve">, </w:t>
            </w:r>
            <w:r w:rsidRPr="005D062B">
              <w:rPr>
                <w:rFonts w:ascii="Bookman Old Style" w:hAnsi="Bookman Old Style"/>
                <w:sz w:val="24"/>
                <w:szCs w:val="24"/>
                <w:lang w:val="id-ID"/>
              </w:rPr>
              <w:t>terealisasinya suatu risiko</w:t>
            </w:r>
            <w:r w:rsidRPr="005D062B">
              <w:rPr>
                <w:rFonts w:ascii="Bookman Old Style" w:hAnsi="Bookman Old Style"/>
                <w:sz w:val="24"/>
                <w:szCs w:val="24"/>
              </w:rPr>
              <w:t xml:space="preserve"> atau </w:t>
            </w:r>
            <w:r w:rsidRPr="005D062B">
              <w:rPr>
                <w:rFonts w:ascii="Bookman Old Style" w:hAnsi="Bookman Old Style"/>
                <w:i/>
                <w:sz w:val="24"/>
                <w:szCs w:val="24"/>
              </w:rPr>
              <w:t>fraud</w:t>
            </w:r>
          </w:p>
        </w:tc>
      </w:tr>
      <w:tr w:rsidR="00613A85" w:rsidRPr="005D062B" w:rsidTr="003E00E7">
        <w:tc>
          <w:tcPr>
            <w:tcW w:w="5054" w:type="dxa"/>
            <w:shd w:val="clear" w:color="auto" w:fill="FFFFFF" w:themeFill="background1"/>
          </w:tcPr>
          <w:p w:rsidR="00613A85" w:rsidRPr="005D062B" w:rsidRDefault="00613A85" w:rsidP="00987E20">
            <w:pPr>
              <w:pStyle w:val="ListParagraph"/>
              <w:numPr>
                <w:ilvl w:val="0"/>
                <w:numId w:val="1"/>
              </w:numPr>
              <w:ind w:left="0" w:firstLine="0"/>
              <w:jc w:val="center"/>
              <w:rPr>
                <w:rFonts w:ascii="Bookman Old Style" w:hAnsi="Bookman Old Style"/>
                <w:sz w:val="24"/>
                <w:szCs w:val="24"/>
                <w:lang w:val="id-ID"/>
              </w:rPr>
            </w:pPr>
          </w:p>
        </w:tc>
        <w:tc>
          <w:tcPr>
            <w:tcW w:w="4798" w:type="dxa"/>
            <w:shd w:val="clear" w:color="auto" w:fill="FFFFFF" w:themeFill="background1"/>
          </w:tcPr>
          <w:p w:rsidR="00613A85" w:rsidRPr="005D062B" w:rsidRDefault="00613A85" w:rsidP="00987E20">
            <w:pPr>
              <w:pStyle w:val="ListParagraph"/>
              <w:numPr>
                <w:ilvl w:val="0"/>
                <w:numId w:val="2"/>
              </w:numPr>
              <w:ind w:left="252"/>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D11971">
            <w:pPr>
              <w:jc w:val="both"/>
              <w:rPr>
                <w:rFonts w:ascii="Bookman Old Style" w:hAnsi="Bookman Old Style"/>
                <w:sz w:val="24"/>
                <w:szCs w:val="24"/>
                <w:lang w:val="id-ID"/>
              </w:rPr>
            </w:pPr>
            <w:r w:rsidRPr="005D062B">
              <w:rPr>
                <w:rFonts w:ascii="Bookman Old Style" w:hAnsi="Bookman Old Style"/>
                <w:sz w:val="24"/>
                <w:szCs w:val="24"/>
                <w:lang w:val="id-ID"/>
              </w:rPr>
              <w:t xml:space="preserve">Pegawai Bank dilarang melakukan lindung nilai atas </w:t>
            </w:r>
            <w:r w:rsidR="00E55DE6">
              <w:rPr>
                <w:rFonts w:ascii="Bookman Old Style" w:hAnsi="Bookman Old Style"/>
                <w:sz w:val="24"/>
                <w:szCs w:val="24"/>
              </w:rPr>
              <w:t>Remunerasi</w:t>
            </w:r>
            <w:r w:rsidR="00D11971">
              <w:rPr>
                <w:rFonts w:ascii="Bookman Old Style" w:hAnsi="Bookman Old Style"/>
                <w:sz w:val="24"/>
                <w:szCs w:val="24"/>
              </w:rPr>
              <w:t xml:space="preserve"> yang bersifat variabel</w:t>
            </w:r>
            <w:r w:rsidRPr="005D062B">
              <w:rPr>
                <w:rFonts w:ascii="Bookman Old Style" w:hAnsi="Bookman Old Style"/>
                <w:sz w:val="24"/>
                <w:szCs w:val="24"/>
                <w:lang w:val="id-ID"/>
              </w:rPr>
              <w:t xml:space="preserve"> yang akan diterima.</w:t>
            </w:r>
          </w:p>
        </w:tc>
        <w:tc>
          <w:tcPr>
            <w:tcW w:w="4798" w:type="dxa"/>
            <w:shd w:val="clear" w:color="auto" w:fill="FFFFFF" w:themeFill="background1"/>
          </w:tcPr>
          <w:p w:rsidR="00613A85" w:rsidRPr="005D062B" w:rsidRDefault="00613A85" w:rsidP="00987E20">
            <w:pPr>
              <w:jc w:val="both"/>
              <w:rPr>
                <w:rFonts w:ascii="Bookman Old Style" w:hAnsi="Bookman Old Style"/>
                <w:sz w:val="24"/>
                <w:szCs w:val="24"/>
                <w:lang w:val="id-ID"/>
              </w:rPr>
            </w:pPr>
            <w:r w:rsidRPr="005D062B">
              <w:rPr>
                <w:rFonts w:ascii="Bookman Old Style" w:hAnsi="Bookman Old Style"/>
                <w:sz w:val="24"/>
                <w:szCs w:val="24"/>
                <w:lang w:val="id-ID"/>
              </w:rPr>
              <w:t xml:space="preserve">Lindung nilai dapat dilakukan melalui transaksi </w:t>
            </w:r>
            <w:r w:rsidRPr="005D062B">
              <w:rPr>
                <w:rFonts w:ascii="Bookman Old Style" w:hAnsi="Bookman Old Style"/>
                <w:i/>
                <w:sz w:val="24"/>
                <w:szCs w:val="24"/>
                <w:lang w:val="id-ID"/>
              </w:rPr>
              <w:t>hedging</w:t>
            </w:r>
            <w:r w:rsidRPr="005D062B">
              <w:rPr>
                <w:rFonts w:ascii="Bookman Old Style" w:hAnsi="Bookman Old Style"/>
                <w:sz w:val="24"/>
                <w:szCs w:val="24"/>
                <w:lang w:val="id-ID"/>
              </w:rPr>
              <w:t xml:space="preserve"> atau asuransi terhadap </w:t>
            </w:r>
            <w:r w:rsidR="00E55DE6">
              <w:rPr>
                <w:rFonts w:ascii="Bookman Old Style" w:hAnsi="Bookman Old Style"/>
                <w:sz w:val="24"/>
                <w:szCs w:val="24"/>
              </w:rPr>
              <w:t>Remunerasi</w:t>
            </w:r>
            <w:r w:rsidR="00DD1DF2">
              <w:rPr>
                <w:rFonts w:ascii="Bookman Old Style" w:hAnsi="Bookman Old Style"/>
                <w:sz w:val="24"/>
                <w:szCs w:val="24"/>
              </w:rPr>
              <w:t xml:space="preserve"> yang bersifat variabel</w:t>
            </w:r>
            <w:r w:rsidRPr="005D062B">
              <w:rPr>
                <w:rFonts w:ascii="Bookman Old Style" w:hAnsi="Bookman Old Style"/>
                <w:sz w:val="24"/>
                <w:szCs w:val="24"/>
                <w:lang w:val="id-ID"/>
              </w:rPr>
              <w:t>.</w:t>
            </w:r>
          </w:p>
        </w:tc>
      </w:tr>
      <w:tr w:rsidR="00613A85" w:rsidRPr="005D062B" w:rsidTr="003E00E7">
        <w:tblPrEx>
          <w:shd w:val="clear" w:color="auto" w:fill="auto"/>
        </w:tblPrEx>
        <w:tc>
          <w:tcPr>
            <w:tcW w:w="5054" w:type="dxa"/>
          </w:tcPr>
          <w:p w:rsidR="00613A85" w:rsidRPr="005D062B" w:rsidRDefault="00613A85" w:rsidP="00AB4C7B">
            <w:pPr>
              <w:jc w:val="center"/>
              <w:rPr>
                <w:rFonts w:ascii="Bookman Old Style" w:hAnsi="Bookman Old Style"/>
                <w:sz w:val="24"/>
                <w:szCs w:val="24"/>
              </w:rPr>
            </w:pPr>
            <w:r w:rsidRPr="005D062B">
              <w:rPr>
                <w:rFonts w:ascii="Bookman Old Style" w:hAnsi="Bookman Old Style"/>
                <w:b/>
                <w:sz w:val="24"/>
                <w:szCs w:val="24"/>
                <w:lang w:val="id-ID"/>
              </w:rPr>
              <w:t>BAB IV</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jc w:val="center"/>
              <w:rPr>
                <w:rFonts w:ascii="Bookman Old Style" w:hAnsi="Bookman Old Style"/>
                <w:b/>
                <w:sz w:val="24"/>
                <w:szCs w:val="24"/>
                <w:lang w:val="id-ID"/>
              </w:rPr>
            </w:pPr>
            <w:r w:rsidRPr="005D062B">
              <w:rPr>
                <w:rFonts w:ascii="Bookman Old Style" w:hAnsi="Bookman Old Style"/>
                <w:b/>
                <w:sz w:val="24"/>
                <w:szCs w:val="24"/>
                <w:lang w:val="id-ID"/>
              </w:rPr>
              <w:t>PENGUNGKAPAN (</w:t>
            </w:r>
            <w:r w:rsidRPr="005D062B">
              <w:rPr>
                <w:rFonts w:ascii="Bookman Old Style" w:hAnsi="Bookman Old Style"/>
                <w:b/>
                <w:i/>
                <w:sz w:val="24"/>
                <w:szCs w:val="24"/>
                <w:lang w:val="id-ID"/>
              </w:rPr>
              <w:t>DISCLOSURE</w:t>
            </w:r>
            <w:r w:rsidRPr="005D062B">
              <w:rPr>
                <w:rFonts w:ascii="Bookman Old Style" w:hAnsi="Bookman Old Style"/>
                <w:b/>
                <w:sz w:val="24"/>
                <w:szCs w:val="24"/>
                <w:lang w:val="id-ID"/>
              </w:rPr>
              <w:t>)</w:t>
            </w:r>
          </w:p>
        </w:tc>
        <w:tc>
          <w:tcPr>
            <w:tcW w:w="4798" w:type="dxa"/>
          </w:tcPr>
          <w:p w:rsidR="00613A85" w:rsidRPr="005D062B" w:rsidRDefault="00613A85" w:rsidP="00AB4C7B">
            <w:pPr>
              <w:jc w:val="both"/>
              <w:rPr>
                <w:rFonts w:ascii="Bookman Old Style" w:hAnsi="Bookman Old Style"/>
                <w:b/>
                <w:sz w:val="24"/>
                <w:szCs w:val="24"/>
              </w:rPr>
            </w:pP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1"/>
              </w:numPr>
              <w:ind w:left="0" w:firstLine="0"/>
              <w:jc w:val="center"/>
              <w:rPr>
                <w:rFonts w:ascii="Bookman Old Style" w:hAnsi="Bookman Old Style"/>
                <w:sz w:val="24"/>
                <w:szCs w:val="24"/>
              </w:rPr>
            </w:pPr>
          </w:p>
        </w:tc>
        <w:tc>
          <w:tcPr>
            <w:tcW w:w="4798" w:type="dxa"/>
          </w:tcPr>
          <w:p w:rsidR="00613A85" w:rsidRPr="005D062B" w:rsidRDefault="00613A85" w:rsidP="00AB4C7B">
            <w:pPr>
              <w:pStyle w:val="ListParagraph"/>
              <w:numPr>
                <w:ilvl w:val="0"/>
                <w:numId w:val="2"/>
              </w:numPr>
              <w:ind w:left="252"/>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41"/>
              </w:numPr>
              <w:ind w:left="318"/>
              <w:jc w:val="both"/>
              <w:rPr>
                <w:rFonts w:ascii="Bookman Old Style" w:hAnsi="Bookman Old Style"/>
                <w:sz w:val="24"/>
                <w:szCs w:val="24"/>
                <w:lang w:val="id-ID"/>
              </w:rPr>
            </w:pPr>
            <w:r w:rsidRPr="005D062B">
              <w:rPr>
                <w:rFonts w:ascii="Bookman Old Style" w:hAnsi="Bookman Old Style"/>
                <w:sz w:val="24"/>
                <w:szCs w:val="24"/>
              </w:rPr>
              <w:t xml:space="preserve">Bank </w:t>
            </w:r>
            <w:r w:rsidRPr="005D062B">
              <w:rPr>
                <w:rFonts w:ascii="Bookman Old Style" w:hAnsi="Bookman Old Style"/>
                <w:sz w:val="24"/>
                <w:szCs w:val="24"/>
                <w:lang w:val="id-ID"/>
              </w:rPr>
              <w:t>w</w:t>
            </w:r>
            <w:r w:rsidRPr="005D062B">
              <w:rPr>
                <w:rFonts w:ascii="Bookman Old Style" w:hAnsi="Bookman Old Style"/>
                <w:sz w:val="24"/>
                <w:szCs w:val="24"/>
              </w:rPr>
              <w:t xml:space="preserve">ajib menyampaikan informasi mengenai </w:t>
            </w:r>
            <w:r w:rsidRPr="005D062B">
              <w:rPr>
                <w:rFonts w:ascii="Bookman Old Style" w:hAnsi="Bookman Old Style"/>
                <w:sz w:val="24"/>
                <w:szCs w:val="24"/>
                <w:lang w:val="id-ID"/>
              </w:rPr>
              <w:t>kebijakan</w:t>
            </w:r>
            <w:r w:rsidRPr="005D062B">
              <w:rPr>
                <w:rFonts w:ascii="Bookman Old Style" w:hAnsi="Bookman Old Style"/>
                <w:sz w:val="24"/>
                <w:szCs w:val="24"/>
              </w:rPr>
              <w:t xml:space="preserve"> </w:t>
            </w:r>
            <w:r w:rsidR="00E55DE6">
              <w:rPr>
                <w:rFonts w:ascii="Bookman Old Style" w:hAnsi="Bookman Old Style"/>
                <w:sz w:val="24"/>
                <w:szCs w:val="24"/>
                <w:lang w:val="id-ID"/>
              </w:rPr>
              <w:t>Remunerasi</w:t>
            </w:r>
            <w:r w:rsidRPr="005D062B">
              <w:rPr>
                <w:rFonts w:ascii="Bookman Old Style" w:hAnsi="Bookman Old Style"/>
                <w:sz w:val="24"/>
                <w:szCs w:val="24"/>
              </w:rPr>
              <w:t xml:space="preserve"> dalam laporan </w:t>
            </w:r>
            <w:r w:rsidRPr="005D062B">
              <w:rPr>
                <w:rFonts w:ascii="Bookman Old Style" w:hAnsi="Bookman Old Style"/>
                <w:sz w:val="24"/>
                <w:szCs w:val="24"/>
                <w:lang w:val="id-ID"/>
              </w:rPr>
              <w:t>tahunan pelaksanaan tata kelola.</w:t>
            </w:r>
            <w:r w:rsidRPr="005D062B">
              <w:rPr>
                <w:rFonts w:ascii="Bookman Old Style" w:hAnsi="Bookman Old Style"/>
                <w:sz w:val="24"/>
                <w:szCs w:val="24"/>
              </w:rPr>
              <w:t xml:space="preserve"> </w:t>
            </w:r>
          </w:p>
        </w:tc>
        <w:tc>
          <w:tcPr>
            <w:tcW w:w="4798" w:type="dxa"/>
          </w:tcPr>
          <w:p w:rsidR="00613A85" w:rsidRPr="005D062B" w:rsidRDefault="00613A85" w:rsidP="00AB4C7B">
            <w:pPr>
              <w:jc w:val="both"/>
              <w:rPr>
                <w:rFonts w:ascii="Bookman Old Style" w:hAnsi="Bookman Old Style"/>
                <w:sz w:val="24"/>
                <w:szCs w:val="24"/>
              </w:rPr>
            </w:pPr>
            <w:r w:rsidRPr="005D062B">
              <w:rPr>
                <w:rFonts w:ascii="Bookman Old Style" w:hAnsi="Bookman Old Style"/>
                <w:sz w:val="24"/>
                <w:szCs w:val="24"/>
              </w:rPr>
              <w:t>Cukup jelas.</w:t>
            </w: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41"/>
              </w:numPr>
              <w:ind w:left="318"/>
              <w:jc w:val="both"/>
              <w:rPr>
                <w:rFonts w:ascii="Bookman Old Style" w:hAnsi="Bookman Old Style"/>
                <w:sz w:val="24"/>
                <w:szCs w:val="24"/>
                <w:lang w:val="id-ID"/>
              </w:rPr>
            </w:pPr>
            <w:r w:rsidRPr="005D062B">
              <w:rPr>
                <w:rFonts w:ascii="Bookman Old Style" w:hAnsi="Bookman Old Style"/>
                <w:sz w:val="24"/>
                <w:szCs w:val="24"/>
                <w:lang w:val="id-ID"/>
              </w:rPr>
              <w:t xml:space="preserve">Informasi mengenai kebijakan </w:t>
            </w:r>
            <w:r w:rsidR="00E55DE6">
              <w:rPr>
                <w:rFonts w:ascii="Bookman Old Style" w:hAnsi="Bookman Old Style"/>
                <w:sz w:val="24"/>
                <w:szCs w:val="24"/>
                <w:lang w:val="id-ID"/>
              </w:rPr>
              <w:lastRenderedPageBreak/>
              <w:t>Remunerasi</w:t>
            </w:r>
            <w:r w:rsidRPr="005D062B">
              <w:rPr>
                <w:rFonts w:ascii="Bookman Old Style" w:hAnsi="Bookman Old Style"/>
                <w:sz w:val="24"/>
                <w:szCs w:val="24"/>
                <w:lang w:val="id-ID"/>
              </w:rPr>
              <w:t xml:space="preserve"> sebagaimana dimaksud pada ayat (1) </w:t>
            </w:r>
            <w:r w:rsidRPr="005D062B">
              <w:rPr>
                <w:rFonts w:ascii="Bookman Old Style" w:hAnsi="Bookman Old Style"/>
                <w:sz w:val="24"/>
                <w:szCs w:val="24"/>
              </w:rPr>
              <w:t xml:space="preserve">paling kurang </w:t>
            </w:r>
            <w:r w:rsidRPr="005D062B">
              <w:rPr>
                <w:rFonts w:ascii="Bookman Old Style" w:hAnsi="Bookman Old Style"/>
                <w:sz w:val="24"/>
                <w:szCs w:val="24"/>
                <w:lang w:val="id-ID"/>
              </w:rPr>
              <w:t>mencakup</w:t>
            </w:r>
            <w:r w:rsidRPr="005D062B">
              <w:rPr>
                <w:rFonts w:ascii="Bookman Old Style" w:hAnsi="Bookman Old Style"/>
                <w:sz w:val="24"/>
                <w:szCs w:val="24"/>
              </w:rPr>
              <w:t>:</w:t>
            </w:r>
          </w:p>
        </w:tc>
        <w:tc>
          <w:tcPr>
            <w:tcW w:w="4798" w:type="dxa"/>
          </w:tcPr>
          <w:p w:rsidR="00613A85" w:rsidRPr="005D062B" w:rsidRDefault="00613A85" w:rsidP="00AB4C7B">
            <w:pPr>
              <w:jc w:val="both"/>
              <w:rPr>
                <w:rFonts w:ascii="Bookman Old Style" w:hAnsi="Bookman Old Style"/>
                <w:strike/>
                <w:sz w:val="24"/>
                <w:szCs w:val="24"/>
                <w:lang w:val="id-ID"/>
              </w:rPr>
            </w:pPr>
          </w:p>
        </w:tc>
      </w:tr>
      <w:tr w:rsidR="00613A85" w:rsidRPr="005D062B" w:rsidTr="003E00E7">
        <w:tblPrEx>
          <w:shd w:val="clear" w:color="auto" w:fill="auto"/>
        </w:tblPrEx>
        <w:tc>
          <w:tcPr>
            <w:tcW w:w="5054" w:type="dxa"/>
          </w:tcPr>
          <w:p w:rsidR="00613A85" w:rsidRPr="005D062B" w:rsidRDefault="00613A85" w:rsidP="00AB4C7B">
            <w:pPr>
              <w:numPr>
                <w:ilvl w:val="0"/>
                <w:numId w:val="16"/>
              </w:numPr>
              <w:tabs>
                <w:tab w:val="clear" w:pos="2160"/>
              </w:tabs>
              <w:ind w:left="318" w:hanging="283"/>
              <w:jc w:val="both"/>
              <w:rPr>
                <w:rFonts w:ascii="Bookman Old Style" w:hAnsi="Bookman Old Style"/>
                <w:sz w:val="24"/>
                <w:szCs w:val="24"/>
                <w:lang w:val="id-ID"/>
              </w:rPr>
            </w:pPr>
            <w:r w:rsidRPr="005D062B">
              <w:rPr>
                <w:rFonts w:ascii="Bookman Old Style" w:hAnsi="Bookman Old Style"/>
                <w:sz w:val="24"/>
                <w:szCs w:val="24"/>
              </w:rPr>
              <w:lastRenderedPageBreak/>
              <w:t xml:space="preserve">Informasi mengenai Komite </w:t>
            </w:r>
            <w:r w:rsidR="00E55DE6">
              <w:rPr>
                <w:rFonts w:ascii="Bookman Old Style" w:hAnsi="Bookman Old Style"/>
                <w:sz w:val="24"/>
                <w:szCs w:val="24"/>
              </w:rPr>
              <w:t>Remunerasi</w:t>
            </w:r>
            <w:r w:rsidRPr="005D062B">
              <w:rPr>
                <w:rFonts w:ascii="Bookman Old Style" w:hAnsi="Bookman Old Style"/>
                <w:sz w:val="24"/>
                <w:szCs w:val="24"/>
              </w:rPr>
              <w:t xml:space="preserve"> yang </w:t>
            </w:r>
            <w:r w:rsidRPr="005D062B">
              <w:rPr>
                <w:rFonts w:ascii="Bookman Old Style" w:hAnsi="Bookman Old Style"/>
                <w:sz w:val="24"/>
                <w:szCs w:val="24"/>
                <w:lang w:val="id-ID"/>
              </w:rPr>
              <w:t>mencakup</w:t>
            </w:r>
            <w:r w:rsidRPr="005D062B">
              <w:rPr>
                <w:rFonts w:ascii="Bookman Old Style" w:hAnsi="Bookman Old Style"/>
                <w:sz w:val="24"/>
                <w:szCs w:val="24"/>
              </w:rPr>
              <w:t>:</w:t>
            </w:r>
          </w:p>
        </w:tc>
        <w:tc>
          <w:tcPr>
            <w:tcW w:w="4798" w:type="dxa"/>
          </w:tcPr>
          <w:p w:rsidR="00613A85" w:rsidRPr="005D062B" w:rsidRDefault="00613A85" w:rsidP="00AB4C7B">
            <w:pPr>
              <w:jc w:val="both"/>
              <w:rPr>
                <w:rFonts w:ascii="Bookman Old Style" w:hAnsi="Bookman Old Style"/>
                <w:sz w:val="24"/>
                <w:szCs w:val="24"/>
              </w:rPr>
            </w:pPr>
            <w:r w:rsidRPr="005D062B">
              <w:rPr>
                <w:rFonts w:ascii="Bookman Old Style" w:hAnsi="Bookman Old Style"/>
                <w:sz w:val="24"/>
                <w:szCs w:val="24"/>
              </w:rPr>
              <w:t xml:space="preserve"> </w:t>
            </w: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33"/>
              </w:numPr>
              <w:jc w:val="both"/>
              <w:rPr>
                <w:rFonts w:ascii="Bookman Old Style" w:hAnsi="Bookman Old Style"/>
                <w:sz w:val="24"/>
                <w:szCs w:val="24"/>
                <w:lang w:val="id-ID"/>
              </w:rPr>
            </w:pPr>
            <w:r w:rsidRPr="005D062B">
              <w:rPr>
                <w:rFonts w:ascii="Bookman Old Style" w:hAnsi="Bookman Old Style"/>
                <w:sz w:val="24"/>
                <w:szCs w:val="24"/>
              </w:rPr>
              <w:t>Nama, komposisi, tugas dan tanggungjawab</w:t>
            </w:r>
            <w:r w:rsidRPr="005D062B">
              <w:rPr>
                <w:rFonts w:ascii="Bookman Old Style" w:hAnsi="Bookman Old Style"/>
                <w:sz w:val="24"/>
                <w:szCs w:val="24"/>
                <w:lang w:val="id-ID"/>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33"/>
              </w:numPr>
              <w:jc w:val="both"/>
              <w:rPr>
                <w:rFonts w:ascii="Bookman Old Style" w:hAnsi="Bookman Old Style"/>
                <w:sz w:val="24"/>
                <w:szCs w:val="24"/>
              </w:rPr>
            </w:pPr>
            <w:r w:rsidRPr="005D062B">
              <w:rPr>
                <w:rFonts w:ascii="Bookman Old Style" w:hAnsi="Bookman Old Style"/>
                <w:sz w:val="24"/>
                <w:szCs w:val="24"/>
              </w:rPr>
              <w:t xml:space="preserve">Deskripsi mengenai kebijakan </w:t>
            </w:r>
            <w:r w:rsidR="00E55DE6">
              <w:rPr>
                <w:rFonts w:ascii="Bookman Old Style" w:hAnsi="Bookman Old Style"/>
                <w:sz w:val="24"/>
                <w:szCs w:val="24"/>
              </w:rPr>
              <w:t>Remunerasi</w:t>
            </w:r>
            <w:r w:rsidRPr="005D062B">
              <w:rPr>
                <w:rFonts w:ascii="Bookman Old Style" w:hAnsi="Bookman Old Style"/>
                <w:sz w:val="24"/>
                <w:szCs w:val="24"/>
                <w:lang w:val="id-ID"/>
              </w:rPr>
              <w:t xml:space="preserve"> </w:t>
            </w:r>
            <w:r w:rsidRPr="005D062B">
              <w:rPr>
                <w:rFonts w:ascii="Bookman Old Style" w:hAnsi="Bookman Old Style"/>
                <w:sz w:val="24"/>
                <w:szCs w:val="24"/>
              </w:rPr>
              <w:t>termasuk</w:t>
            </w:r>
            <w:r>
              <w:rPr>
                <w:rFonts w:ascii="Bookman Old Style" w:hAnsi="Bookman Old Style"/>
                <w:sz w:val="24"/>
                <w:szCs w:val="24"/>
              </w:rPr>
              <w:t xml:space="preserve"> kebijakan </w:t>
            </w:r>
            <w:r w:rsidR="00E55DE6">
              <w:rPr>
                <w:rFonts w:ascii="Bookman Old Style" w:hAnsi="Bookman Old Style"/>
                <w:sz w:val="24"/>
                <w:szCs w:val="24"/>
              </w:rPr>
              <w:t>Remunerasi</w:t>
            </w:r>
            <w:r>
              <w:rPr>
                <w:rFonts w:ascii="Bookman Old Style" w:hAnsi="Bookman Old Style"/>
                <w:sz w:val="24"/>
                <w:szCs w:val="24"/>
              </w:rPr>
              <w:t xml:space="preserve"> per lini bisnis, wilayah maupun</w:t>
            </w:r>
            <w:r w:rsidRPr="005D062B">
              <w:rPr>
                <w:rFonts w:ascii="Bookman Old Style" w:hAnsi="Bookman Old Style"/>
                <w:sz w:val="24"/>
                <w:szCs w:val="24"/>
              </w:rPr>
              <w:t xml:space="preserve"> implementasinya terhadap </w:t>
            </w:r>
            <w:r w:rsidRPr="005D062B">
              <w:rPr>
                <w:rFonts w:ascii="Bookman Old Style" w:hAnsi="Bookman Old Style"/>
                <w:i/>
                <w:sz w:val="24"/>
                <w:szCs w:val="24"/>
              </w:rPr>
              <w:t>subsidiary</w:t>
            </w:r>
            <w:r w:rsidRPr="005D062B">
              <w:rPr>
                <w:rFonts w:ascii="Bookman Old Style" w:hAnsi="Bookman Old Style"/>
                <w:sz w:val="24"/>
                <w:szCs w:val="24"/>
              </w:rPr>
              <w:t xml:space="preserve"> atau kantor yang berlokasi di luar negeri</w:t>
            </w:r>
            <w:r w:rsidRPr="005D062B">
              <w:rPr>
                <w:rFonts w:ascii="Bookman Old Style" w:hAnsi="Bookman Old Style"/>
                <w:sz w:val="24"/>
                <w:szCs w:val="24"/>
                <w:lang w:val="id-ID"/>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33"/>
              </w:numPr>
              <w:jc w:val="both"/>
              <w:rPr>
                <w:rFonts w:ascii="Bookman Old Style" w:hAnsi="Bookman Old Style"/>
                <w:sz w:val="24"/>
                <w:szCs w:val="24"/>
              </w:rPr>
            </w:pPr>
            <w:r w:rsidRPr="005D062B">
              <w:rPr>
                <w:rFonts w:ascii="Bookman Old Style" w:hAnsi="Bookman Old Style"/>
                <w:sz w:val="24"/>
                <w:szCs w:val="24"/>
              </w:rPr>
              <w:t>Jenis dan jumlah pegawai yang termasuk sebagai MRT</w:t>
            </w:r>
            <w:r w:rsidR="00BB22DD">
              <w:rPr>
                <w:rFonts w:ascii="Bookman Old Style" w:hAnsi="Bookman Old Style"/>
                <w:sz w:val="24"/>
                <w:szCs w:val="24"/>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 xml:space="preserve">Informasi mengenai proses penyusunan kebijakan </w:t>
            </w:r>
            <w:r w:rsidR="00E55DE6">
              <w:rPr>
                <w:rFonts w:ascii="Bookman Old Style" w:hAnsi="Bookman Old Style"/>
                <w:sz w:val="24"/>
                <w:szCs w:val="24"/>
              </w:rPr>
              <w:t>Remunerasi</w:t>
            </w:r>
            <w:r w:rsidRPr="005D062B">
              <w:rPr>
                <w:rFonts w:ascii="Bookman Old Style" w:hAnsi="Bookman Old Style"/>
                <w:sz w:val="24"/>
                <w:szCs w:val="24"/>
                <w:lang w:val="id-ID"/>
              </w:rPr>
              <w:t xml:space="preserve"> yang mencakup</w:t>
            </w:r>
            <w:r w:rsidRPr="005D062B">
              <w:rPr>
                <w:rFonts w:ascii="Bookman Old Style" w:hAnsi="Bookman Old Style"/>
                <w:sz w:val="24"/>
                <w:szCs w:val="24"/>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34"/>
              </w:numPr>
              <w:jc w:val="both"/>
              <w:rPr>
                <w:rFonts w:ascii="Bookman Old Style" w:hAnsi="Bookman Old Style"/>
                <w:sz w:val="24"/>
                <w:szCs w:val="24"/>
                <w:lang w:val="id-ID"/>
              </w:rPr>
            </w:pPr>
            <w:r w:rsidRPr="005D062B">
              <w:rPr>
                <w:rFonts w:ascii="Bookman Old Style" w:hAnsi="Bookman Old Style"/>
                <w:i/>
                <w:iCs/>
                <w:sz w:val="24"/>
                <w:szCs w:val="24"/>
              </w:rPr>
              <w:t>Overview</w:t>
            </w:r>
            <w:r w:rsidRPr="005D062B">
              <w:rPr>
                <w:rFonts w:ascii="Bookman Old Style" w:hAnsi="Bookman Old Style"/>
                <w:sz w:val="24"/>
                <w:szCs w:val="24"/>
              </w:rPr>
              <w:t xml:space="preserve"> mengenai latar belakang </w:t>
            </w:r>
            <w:r>
              <w:rPr>
                <w:rFonts w:ascii="Bookman Old Style" w:hAnsi="Bookman Old Style"/>
                <w:sz w:val="24"/>
                <w:szCs w:val="24"/>
              </w:rPr>
              <w:t xml:space="preserve">dan tujuan </w:t>
            </w:r>
            <w:r w:rsidRPr="005D062B">
              <w:rPr>
                <w:rFonts w:ascii="Bookman Old Style" w:hAnsi="Bookman Old Style"/>
                <w:sz w:val="24"/>
                <w:szCs w:val="24"/>
              </w:rPr>
              <w:t xml:space="preserve">kebijakan </w:t>
            </w:r>
            <w:r w:rsidR="00E55DE6">
              <w:rPr>
                <w:rFonts w:ascii="Bookman Old Style" w:hAnsi="Bookman Old Style"/>
                <w:sz w:val="24"/>
                <w:szCs w:val="24"/>
              </w:rPr>
              <w:t>Remunerasi</w:t>
            </w:r>
            <w:r w:rsidRPr="005D062B">
              <w:rPr>
                <w:rFonts w:ascii="Bookman Old Style" w:hAnsi="Bookman Old Style"/>
                <w:sz w:val="24"/>
                <w:szCs w:val="24"/>
                <w:lang w:val="id-ID"/>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34"/>
              </w:numPr>
              <w:jc w:val="both"/>
              <w:rPr>
                <w:rFonts w:ascii="Bookman Old Style" w:hAnsi="Bookman Old Style"/>
                <w:iCs/>
                <w:sz w:val="24"/>
                <w:szCs w:val="24"/>
              </w:rPr>
            </w:pPr>
            <w:r w:rsidRPr="005D062B">
              <w:rPr>
                <w:rFonts w:ascii="Bookman Old Style" w:hAnsi="Bookman Old Style"/>
                <w:sz w:val="24"/>
                <w:szCs w:val="24"/>
              </w:rPr>
              <w:t xml:space="preserve">Apakah Komite </w:t>
            </w:r>
            <w:r w:rsidR="00E55DE6">
              <w:rPr>
                <w:rFonts w:ascii="Bookman Old Style" w:hAnsi="Bookman Old Style"/>
                <w:sz w:val="24"/>
                <w:szCs w:val="24"/>
              </w:rPr>
              <w:t>Remunerasi</w:t>
            </w:r>
            <w:r w:rsidRPr="005D062B">
              <w:rPr>
                <w:rFonts w:ascii="Bookman Old Style" w:hAnsi="Bookman Old Style"/>
                <w:sz w:val="24"/>
                <w:szCs w:val="24"/>
              </w:rPr>
              <w:t xml:space="preserve"> melakukan review terhadap kebijakan </w:t>
            </w:r>
            <w:r w:rsidR="00E55DE6">
              <w:rPr>
                <w:rFonts w:ascii="Bookman Old Style" w:hAnsi="Bookman Old Style"/>
                <w:sz w:val="24"/>
                <w:szCs w:val="24"/>
              </w:rPr>
              <w:t>Remunerasi</w:t>
            </w:r>
            <w:r w:rsidRPr="005D062B">
              <w:rPr>
                <w:rFonts w:ascii="Bookman Old Style" w:hAnsi="Bookman Old Style"/>
                <w:sz w:val="24"/>
                <w:szCs w:val="24"/>
              </w:rPr>
              <w:t xml:space="preserve"> pada tahun lalu, jika ya apakah terdapat perbaikan (apabila ada)</w:t>
            </w:r>
            <w:r w:rsidRPr="005D062B">
              <w:rPr>
                <w:rFonts w:ascii="Bookman Old Style" w:hAnsi="Bookman Old Style"/>
                <w:sz w:val="24"/>
                <w:szCs w:val="24"/>
                <w:lang w:val="id-ID"/>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34"/>
              </w:numPr>
              <w:jc w:val="both"/>
              <w:rPr>
                <w:rFonts w:ascii="Bookman Old Style" w:hAnsi="Bookman Old Style"/>
                <w:iCs/>
                <w:sz w:val="24"/>
                <w:szCs w:val="24"/>
              </w:rPr>
            </w:pPr>
            <w:r>
              <w:rPr>
                <w:rFonts w:ascii="Bookman Old Style" w:hAnsi="Bookman Old Style"/>
                <w:sz w:val="24"/>
                <w:szCs w:val="24"/>
              </w:rPr>
              <w:t xml:space="preserve">Bagaimana </w:t>
            </w:r>
            <w:r>
              <w:rPr>
                <w:rFonts w:ascii="Bookman Old Style" w:hAnsi="Bookman Old Style"/>
                <w:sz w:val="24"/>
                <w:szCs w:val="24"/>
                <w:lang w:val="id-ID"/>
              </w:rPr>
              <w:t>B</w:t>
            </w:r>
            <w:r w:rsidRPr="005D062B">
              <w:rPr>
                <w:rFonts w:ascii="Bookman Old Style" w:hAnsi="Bookman Old Style"/>
                <w:sz w:val="24"/>
                <w:szCs w:val="24"/>
              </w:rPr>
              <w:t xml:space="preserve">ank memastikan bahwa </w:t>
            </w:r>
            <w:r w:rsidR="00E55DE6">
              <w:rPr>
                <w:rFonts w:ascii="Bookman Old Style" w:hAnsi="Bookman Old Style"/>
                <w:sz w:val="24"/>
                <w:szCs w:val="24"/>
              </w:rPr>
              <w:t>Remunerasi</w:t>
            </w:r>
            <w:r w:rsidRPr="005D062B">
              <w:rPr>
                <w:rFonts w:ascii="Bookman Old Style" w:hAnsi="Bookman Old Style"/>
                <w:sz w:val="24"/>
                <w:szCs w:val="24"/>
              </w:rPr>
              <w:t xml:space="preserve"> bagi staf di unit </w:t>
            </w:r>
            <w:r w:rsidR="00B02519">
              <w:rPr>
                <w:rFonts w:ascii="Bookman Old Style" w:hAnsi="Bookman Old Style"/>
                <w:sz w:val="24"/>
                <w:szCs w:val="24"/>
              </w:rPr>
              <w:t>kontrol bersifat independen</w:t>
            </w:r>
            <w:r w:rsidRPr="005D062B">
              <w:rPr>
                <w:rFonts w:ascii="Bookman Old Style" w:hAnsi="Bookman Old Style"/>
                <w:sz w:val="24"/>
                <w:szCs w:val="24"/>
              </w:rPr>
              <w:t xml:space="preserve"> dari unit kerja y</w:t>
            </w:r>
            <w:r w:rsidRPr="005D062B">
              <w:rPr>
                <w:rFonts w:ascii="Bookman Old Style" w:hAnsi="Bookman Old Style"/>
                <w:sz w:val="24"/>
                <w:szCs w:val="24"/>
                <w:lang w:val="id-ID"/>
              </w:rPr>
              <w:t>an</w:t>
            </w:r>
            <w:r w:rsidRPr="005D062B">
              <w:rPr>
                <w:rFonts w:ascii="Bookman Old Style" w:hAnsi="Bookman Old Style"/>
                <w:sz w:val="24"/>
                <w:szCs w:val="24"/>
              </w:rPr>
              <w:t>g diawasinya</w:t>
            </w:r>
            <w:r w:rsidRPr="005D062B">
              <w:rPr>
                <w:rFonts w:ascii="Bookman Old Style" w:hAnsi="Bookman Old Style"/>
                <w:sz w:val="24"/>
                <w:szCs w:val="24"/>
                <w:lang w:val="id-ID"/>
              </w:rPr>
              <w:t xml:space="preserve">; </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 xml:space="preserve">Informasi mengenai </w:t>
            </w:r>
            <w:r w:rsidR="00E55DE6">
              <w:rPr>
                <w:rFonts w:ascii="Bookman Old Style" w:hAnsi="Bookman Old Style"/>
                <w:sz w:val="24"/>
                <w:szCs w:val="24"/>
              </w:rPr>
              <w:t>Remunerasi</w:t>
            </w:r>
            <w:r w:rsidRPr="005D062B">
              <w:rPr>
                <w:rFonts w:ascii="Bookman Old Style" w:hAnsi="Bookman Old Style"/>
                <w:sz w:val="24"/>
                <w:szCs w:val="24"/>
              </w:rPr>
              <w:t xml:space="preserve"> dikaitkan dengan risiko</w:t>
            </w:r>
            <w:r w:rsidRPr="005D062B">
              <w:rPr>
                <w:rFonts w:ascii="Bookman Old Style" w:hAnsi="Bookman Old Style"/>
                <w:sz w:val="24"/>
                <w:szCs w:val="24"/>
                <w:lang w:val="id-ID"/>
              </w:rPr>
              <w:t xml:space="preserve"> yang mencakup</w:t>
            </w:r>
            <w:r w:rsidRPr="005D062B">
              <w:rPr>
                <w:rFonts w:ascii="Bookman Old Style" w:hAnsi="Bookman Old Style"/>
                <w:sz w:val="24"/>
                <w:szCs w:val="24"/>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35"/>
              </w:numPr>
              <w:jc w:val="both"/>
              <w:rPr>
                <w:rFonts w:ascii="Bookman Old Style" w:hAnsi="Bookman Old Style"/>
                <w:sz w:val="24"/>
                <w:szCs w:val="24"/>
                <w:lang w:val="id-ID"/>
              </w:rPr>
            </w:pPr>
            <w:r w:rsidRPr="005D062B">
              <w:rPr>
                <w:rFonts w:ascii="Bookman Old Style" w:hAnsi="Bookman Old Style"/>
                <w:iCs/>
                <w:sz w:val="24"/>
                <w:szCs w:val="24"/>
              </w:rPr>
              <w:t>Penjelasan</w:t>
            </w:r>
            <w:r w:rsidRPr="005D062B">
              <w:rPr>
                <w:rFonts w:ascii="Bookman Old Style" w:hAnsi="Bookman Old Style"/>
                <w:sz w:val="24"/>
                <w:szCs w:val="24"/>
              </w:rPr>
              <w:t xml:space="preserve"> mengenai sifat dan jenis risiko utama (</w:t>
            </w:r>
            <w:r w:rsidRPr="005D062B">
              <w:rPr>
                <w:rFonts w:ascii="Bookman Old Style" w:hAnsi="Bookman Old Style"/>
                <w:i/>
                <w:iCs/>
                <w:sz w:val="24"/>
                <w:szCs w:val="24"/>
              </w:rPr>
              <w:t>key risk</w:t>
            </w:r>
            <w:r w:rsidRPr="005D062B">
              <w:rPr>
                <w:rFonts w:ascii="Bookman Old Style" w:hAnsi="Bookman Old Style"/>
                <w:iCs/>
                <w:sz w:val="24"/>
                <w:szCs w:val="24"/>
              </w:rPr>
              <w:t>)</w:t>
            </w:r>
            <w:r w:rsidRPr="005D062B">
              <w:rPr>
                <w:rFonts w:ascii="Bookman Old Style" w:hAnsi="Bookman Old Style"/>
                <w:i/>
                <w:iCs/>
                <w:sz w:val="24"/>
                <w:szCs w:val="24"/>
              </w:rPr>
              <w:t xml:space="preserve"> </w:t>
            </w:r>
            <w:r w:rsidRPr="005D062B">
              <w:rPr>
                <w:rFonts w:ascii="Bookman Old Style" w:hAnsi="Bookman Old Style"/>
                <w:sz w:val="24"/>
                <w:szCs w:val="24"/>
              </w:rPr>
              <w:t xml:space="preserve">dalam memberikan </w:t>
            </w:r>
            <w:r w:rsidR="00E55DE6">
              <w:rPr>
                <w:rFonts w:ascii="Bookman Old Style" w:hAnsi="Bookman Old Style"/>
                <w:sz w:val="24"/>
                <w:szCs w:val="24"/>
              </w:rPr>
              <w:t>Remunerasi</w:t>
            </w:r>
            <w:r w:rsidRPr="005D062B">
              <w:rPr>
                <w:rFonts w:ascii="Bookman Old Style" w:hAnsi="Bookman Old Style"/>
                <w:sz w:val="24"/>
                <w:szCs w:val="24"/>
              </w:rPr>
              <w:t xml:space="preserve"> dikaitkan dengan risiko;</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AD4B86" w:rsidRDefault="00613A85" w:rsidP="00AD4B86">
            <w:pPr>
              <w:pStyle w:val="ListParagraph"/>
              <w:numPr>
                <w:ilvl w:val="0"/>
                <w:numId w:val="35"/>
              </w:numPr>
              <w:jc w:val="both"/>
              <w:rPr>
                <w:rFonts w:ascii="Bookman Old Style" w:hAnsi="Bookman Old Style"/>
                <w:sz w:val="24"/>
                <w:szCs w:val="24"/>
                <w:lang w:val="id-ID"/>
              </w:rPr>
            </w:pPr>
            <w:r>
              <w:rPr>
                <w:rFonts w:ascii="Bookman Old Style" w:hAnsi="Bookman Old Style"/>
                <w:sz w:val="24"/>
                <w:szCs w:val="24"/>
              </w:rPr>
              <w:t xml:space="preserve">Informasi mengenai </w:t>
            </w:r>
            <w:r w:rsidRPr="00AD4B86">
              <w:rPr>
                <w:rFonts w:ascii="Bookman Old Style" w:hAnsi="Bookman Old Style"/>
                <w:i/>
                <w:sz w:val="24"/>
                <w:szCs w:val="24"/>
              </w:rPr>
              <w:t>key measures</w:t>
            </w:r>
            <w:r>
              <w:rPr>
                <w:rFonts w:ascii="Bookman Old Style" w:hAnsi="Bookman Old Style"/>
                <w:sz w:val="24"/>
                <w:szCs w:val="24"/>
              </w:rPr>
              <w:t xml:space="preserve"> yang diterapkan dalam pengukuran</w:t>
            </w:r>
            <w:r w:rsidRPr="005D062B">
              <w:rPr>
                <w:rFonts w:ascii="Bookman Old Style" w:hAnsi="Bookman Old Style"/>
                <w:sz w:val="24"/>
                <w:szCs w:val="24"/>
              </w:rPr>
              <w:t xml:space="preserve"> risiko utama</w:t>
            </w:r>
            <w:r>
              <w:rPr>
                <w:rFonts w:ascii="Bookman Old Style" w:hAnsi="Bookman Old Style"/>
                <w:sz w:val="24"/>
                <w:szCs w:val="24"/>
              </w:rPr>
              <w:t xml:space="preserve"> (</w:t>
            </w:r>
            <w:r w:rsidRPr="00AD4B86">
              <w:rPr>
                <w:rFonts w:ascii="Bookman Old Style" w:hAnsi="Bookman Old Style"/>
                <w:i/>
                <w:sz w:val="24"/>
                <w:szCs w:val="24"/>
              </w:rPr>
              <w:t>key risk</w:t>
            </w:r>
            <w:r>
              <w:rPr>
                <w:rFonts w:ascii="Bookman Old Style" w:hAnsi="Bookman Old Style"/>
                <w:sz w:val="24"/>
                <w:szCs w:val="24"/>
              </w:rPr>
              <w:t>) termasuk risiko yang sulit diukur.</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35"/>
              </w:numPr>
              <w:jc w:val="both"/>
              <w:rPr>
                <w:rFonts w:ascii="Bookman Old Style" w:hAnsi="Bookman Old Style"/>
                <w:iCs/>
                <w:sz w:val="24"/>
                <w:szCs w:val="24"/>
              </w:rPr>
            </w:pPr>
            <w:r w:rsidRPr="005D062B">
              <w:rPr>
                <w:rFonts w:ascii="Bookman Old Style" w:hAnsi="Bookman Old Style"/>
                <w:iCs/>
                <w:sz w:val="24"/>
                <w:szCs w:val="24"/>
              </w:rPr>
              <w:t>Bagaimana</w:t>
            </w:r>
            <w:r w:rsidRPr="005D062B">
              <w:rPr>
                <w:rFonts w:ascii="Bookman Old Style" w:hAnsi="Bookman Old Style"/>
                <w:sz w:val="24"/>
                <w:szCs w:val="24"/>
              </w:rPr>
              <w:t xml:space="preserve"> risiko ini berdampak terhadap </w:t>
            </w:r>
            <w:r w:rsidR="00E55DE6">
              <w:rPr>
                <w:rFonts w:ascii="Bookman Old Style" w:hAnsi="Bookman Old Style"/>
                <w:sz w:val="24"/>
                <w:szCs w:val="24"/>
              </w:rPr>
              <w:t>Remunerasi</w:t>
            </w:r>
            <w:r w:rsidRPr="005D062B">
              <w:rPr>
                <w:rFonts w:ascii="Bookman Old Style" w:hAnsi="Bookman Old Style"/>
                <w:sz w:val="24"/>
                <w:szCs w:val="24"/>
                <w:lang w:val="id-ID"/>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720A75">
            <w:pPr>
              <w:pStyle w:val="ListParagraph"/>
              <w:numPr>
                <w:ilvl w:val="0"/>
                <w:numId w:val="35"/>
              </w:numPr>
              <w:jc w:val="both"/>
              <w:rPr>
                <w:rFonts w:ascii="Bookman Old Style" w:hAnsi="Bookman Old Style"/>
                <w:iCs/>
                <w:sz w:val="24"/>
                <w:szCs w:val="24"/>
              </w:rPr>
            </w:pPr>
            <w:r w:rsidRPr="005D062B">
              <w:rPr>
                <w:rFonts w:ascii="Bookman Old Style" w:hAnsi="Bookman Old Style"/>
                <w:iCs/>
                <w:sz w:val="24"/>
                <w:szCs w:val="24"/>
              </w:rPr>
              <w:t>Apakah</w:t>
            </w:r>
            <w:r w:rsidRPr="005D062B">
              <w:rPr>
                <w:rFonts w:ascii="Bookman Old Style" w:hAnsi="Bookman Old Style"/>
                <w:sz w:val="24"/>
                <w:szCs w:val="24"/>
              </w:rPr>
              <w:t xml:space="preserve"> </w:t>
            </w:r>
            <w:r w:rsidR="00D4451C">
              <w:rPr>
                <w:rFonts w:ascii="Bookman Old Style" w:hAnsi="Bookman Old Style"/>
                <w:sz w:val="24"/>
                <w:szCs w:val="24"/>
              </w:rPr>
              <w:t xml:space="preserve">terdapat perubahan terkait pengukuran risiko sebagaimana di maksud pada angka 2) </w:t>
            </w:r>
            <w:r w:rsidRPr="005D062B">
              <w:rPr>
                <w:rFonts w:ascii="Bookman Old Style" w:hAnsi="Bookman Old Style"/>
                <w:sz w:val="24"/>
                <w:szCs w:val="24"/>
              </w:rPr>
              <w:t>dibandingkan dengan tahun lalu</w:t>
            </w:r>
            <w:r w:rsidRPr="005D062B">
              <w:rPr>
                <w:rFonts w:ascii="Bookman Old Style" w:hAnsi="Bookman Old Style"/>
                <w:sz w:val="24"/>
                <w:szCs w:val="24"/>
                <w:lang w:val="id-ID"/>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lastRenderedPageBreak/>
              <w:t xml:space="preserve">Informasi mengenai pengukuran kinerja dikaitkan dengan </w:t>
            </w:r>
            <w:r w:rsidR="00E55DE6">
              <w:rPr>
                <w:rFonts w:ascii="Bookman Old Style" w:hAnsi="Bookman Old Style"/>
                <w:sz w:val="24"/>
                <w:szCs w:val="24"/>
              </w:rPr>
              <w:t>Remunerasi</w:t>
            </w:r>
            <w:r w:rsidRPr="005D062B">
              <w:rPr>
                <w:rFonts w:ascii="Bookman Old Style" w:hAnsi="Bookman Old Style"/>
                <w:sz w:val="24"/>
                <w:szCs w:val="24"/>
                <w:lang w:val="id-ID"/>
              </w:rPr>
              <w:t xml:space="preserve"> yang mencakup</w:t>
            </w:r>
            <w:r w:rsidRPr="005D062B">
              <w:rPr>
                <w:rFonts w:ascii="Bookman Old Style" w:hAnsi="Bookman Old Style"/>
                <w:sz w:val="24"/>
                <w:szCs w:val="24"/>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36"/>
              </w:numPr>
              <w:jc w:val="both"/>
              <w:rPr>
                <w:rFonts w:ascii="Bookman Old Style" w:hAnsi="Bookman Old Style"/>
                <w:sz w:val="24"/>
                <w:szCs w:val="24"/>
              </w:rPr>
            </w:pPr>
            <w:r w:rsidRPr="005D062B">
              <w:rPr>
                <w:rFonts w:ascii="Bookman Old Style" w:hAnsi="Bookman Old Style"/>
                <w:i/>
                <w:iCs/>
                <w:sz w:val="24"/>
                <w:szCs w:val="24"/>
              </w:rPr>
              <w:t>Overview</w:t>
            </w:r>
            <w:r w:rsidRPr="005D062B">
              <w:rPr>
                <w:rFonts w:ascii="Bookman Old Style" w:hAnsi="Bookman Old Style"/>
                <w:sz w:val="24"/>
                <w:szCs w:val="24"/>
              </w:rPr>
              <w:t xml:space="preserve"> mengenai kebijakan</w:t>
            </w:r>
            <w:r>
              <w:rPr>
                <w:rFonts w:ascii="Bookman Old Style" w:hAnsi="Bookman Old Style"/>
                <w:sz w:val="24"/>
                <w:szCs w:val="24"/>
              </w:rPr>
              <w:t xml:space="preserve"> </w:t>
            </w:r>
            <w:r w:rsidR="00E55DE6">
              <w:rPr>
                <w:rFonts w:ascii="Bookman Old Style" w:hAnsi="Bookman Old Style"/>
                <w:sz w:val="24"/>
                <w:szCs w:val="24"/>
              </w:rPr>
              <w:t>Remunerasi</w:t>
            </w:r>
            <w:r>
              <w:rPr>
                <w:rFonts w:ascii="Bookman Old Style" w:hAnsi="Bookman Old Style"/>
                <w:sz w:val="24"/>
                <w:szCs w:val="24"/>
              </w:rPr>
              <w:t xml:space="preserve"> yang dikaitkan dengan</w:t>
            </w:r>
            <w:r w:rsidRPr="005D062B">
              <w:rPr>
                <w:rFonts w:ascii="Bookman Old Style" w:hAnsi="Bookman Old Style"/>
                <w:sz w:val="24"/>
                <w:szCs w:val="24"/>
              </w:rPr>
              <w:t xml:space="preserve"> penilaian kinerja;</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0C1A3D">
            <w:pPr>
              <w:pStyle w:val="ListParagraph"/>
              <w:numPr>
                <w:ilvl w:val="0"/>
                <w:numId w:val="36"/>
              </w:numPr>
              <w:jc w:val="both"/>
              <w:rPr>
                <w:rFonts w:ascii="Bookman Old Style" w:hAnsi="Bookman Old Style"/>
                <w:sz w:val="24"/>
                <w:szCs w:val="24"/>
              </w:rPr>
            </w:pPr>
            <w:r w:rsidRPr="005D062B">
              <w:rPr>
                <w:rFonts w:ascii="Bookman Old Style" w:hAnsi="Bookman Old Style"/>
                <w:iCs/>
                <w:sz w:val="24"/>
                <w:szCs w:val="24"/>
              </w:rPr>
              <w:t>Bagaimana</w:t>
            </w:r>
            <w:r w:rsidRPr="005D062B">
              <w:rPr>
                <w:rFonts w:ascii="Bookman Old Style" w:hAnsi="Bookman Old Style"/>
                <w:sz w:val="24"/>
                <w:szCs w:val="24"/>
              </w:rPr>
              <w:t xml:space="preserve"> </w:t>
            </w:r>
            <w:r w:rsidR="00E55DE6">
              <w:rPr>
                <w:rFonts w:ascii="Bookman Old Style" w:hAnsi="Bookman Old Style"/>
                <w:sz w:val="24"/>
                <w:szCs w:val="24"/>
              </w:rPr>
              <w:t>Remunerasi</w:t>
            </w:r>
            <w:r w:rsidRPr="005D062B">
              <w:rPr>
                <w:rFonts w:ascii="Bookman Old Style" w:hAnsi="Bookman Old Style"/>
                <w:sz w:val="24"/>
                <w:szCs w:val="24"/>
              </w:rPr>
              <w:t xml:space="preserve"> individu dikaitkan dengan kinerja </w:t>
            </w:r>
            <w:r>
              <w:rPr>
                <w:rFonts w:ascii="Bookman Old Style" w:hAnsi="Bookman Old Style"/>
                <w:sz w:val="24"/>
                <w:szCs w:val="24"/>
                <w:lang w:val="id-ID"/>
              </w:rPr>
              <w:t>B</w:t>
            </w:r>
            <w:r w:rsidRPr="005D062B">
              <w:rPr>
                <w:rFonts w:ascii="Bookman Old Style" w:hAnsi="Bookman Old Style"/>
                <w:sz w:val="24"/>
                <w:szCs w:val="24"/>
              </w:rPr>
              <w:t>ank</w:t>
            </w:r>
            <w:r w:rsidR="00EC1114">
              <w:rPr>
                <w:rFonts w:ascii="Bookman Old Style" w:hAnsi="Bookman Old Style"/>
                <w:sz w:val="24"/>
                <w:szCs w:val="24"/>
              </w:rPr>
              <w:t>, kinerja unit kerja</w:t>
            </w:r>
            <w:r w:rsidRPr="005D062B">
              <w:rPr>
                <w:rFonts w:ascii="Bookman Old Style" w:hAnsi="Bookman Old Style"/>
                <w:sz w:val="24"/>
                <w:szCs w:val="24"/>
              </w:rPr>
              <w:t xml:space="preserve"> dan kinerja individu</w:t>
            </w:r>
            <w:r w:rsidRPr="005D062B">
              <w:rPr>
                <w:rFonts w:ascii="Bookman Old Style" w:hAnsi="Bookman Old Style"/>
                <w:sz w:val="24"/>
                <w:szCs w:val="24"/>
                <w:lang w:val="id-ID"/>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 xml:space="preserve">Informasi mengenai penyesuaian </w:t>
            </w:r>
            <w:r w:rsidR="00E55DE6">
              <w:rPr>
                <w:rFonts w:ascii="Bookman Old Style" w:hAnsi="Bookman Old Style"/>
                <w:sz w:val="24"/>
                <w:szCs w:val="24"/>
              </w:rPr>
              <w:t>Remunerasi</w:t>
            </w:r>
            <w:r w:rsidRPr="005D062B">
              <w:rPr>
                <w:rFonts w:ascii="Bookman Old Style" w:hAnsi="Bookman Old Style"/>
                <w:sz w:val="24"/>
                <w:szCs w:val="24"/>
              </w:rPr>
              <w:t xml:space="preserve"> dikaitkan dengan kinerja dan risiko</w:t>
            </w:r>
            <w:r w:rsidRPr="005D062B">
              <w:rPr>
                <w:rFonts w:ascii="Bookman Old Style" w:hAnsi="Bookman Old Style"/>
                <w:sz w:val="24"/>
                <w:szCs w:val="24"/>
                <w:lang w:val="id-ID"/>
              </w:rPr>
              <w:t xml:space="preserve"> yang mencakup:</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pStyle w:val="ListParagraph"/>
              <w:numPr>
                <w:ilvl w:val="0"/>
                <w:numId w:val="37"/>
              </w:numPr>
              <w:jc w:val="both"/>
              <w:rPr>
                <w:rFonts w:ascii="Bookman Old Style" w:hAnsi="Bookman Old Style"/>
                <w:sz w:val="24"/>
                <w:szCs w:val="24"/>
                <w:lang w:val="id-ID"/>
              </w:rPr>
            </w:pPr>
            <w:r w:rsidRPr="005D062B">
              <w:rPr>
                <w:rFonts w:ascii="Bookman Old Style" w:hAnsi="Bookman Old Style"/>
                <w:sz w:val="24"/>
                <w:szCs w:val="24"/>
              </w:rPr>
              <w:t xml:space="preserve">Kebijakan mengenai </w:t>
            </w:r>
            <w:r w:rsidR="00E55DE6">
              <w:rPr>
                <w:rFonts w:ascii="Bookman Old Style" w:hAnsi="Bookman Old Style"/>
                <w:sz w:val="24"/>
                <w:szCs w:val="24"/>
              </w:rPr>
              <w:t>Remunerasi</w:t>
            </w:r>
            <w:r w:rsidR="00B02519">
              <w:rPr>
                <w:rFonts w:ascii="Bookman Old Style" w:hAnsi="Bookman Old Style"/>
                <w:sz w:val="24"/>
                <w:szCs w:val="24"/>
              </w:rPr>
              <w:t xml:space="preserve"> yang bersifat variabel</w:t>
            </w:r>
            <w:r w:rsidR="00B02519" w:rsidRPr="005D062B">
              <w:rPr>
                <w:rFonts w:ascii="Bookman Old Style" w:hAnsi="Bookman Old Style"/>
                <w:sz w:val="24"/>
                <w:szCs w:val="24"/>
              </w:rPr>
              <w:t xml:space="preserve"> </w:t>
            </w:r>
            <w:r w:rsidRPr="005D062B">
              <w:rPr>
                <w:rFonts w:ascii="Bookman Old Style" w:hAnsi="Bookman Old Style"/>
                <w:sz w:val="24"/>
                <w:szCs w:val="24"/>
              </w:rPr>
              <w:t>yang ditangguhkan, besarannya, dan kriteria untuk menetapkan besaran tersebut</w:t>
            </w:r>
            <w:r w:rsidRPr="005D062B">
              <w:rPr>
                <w:rFonts w:ascii="Bookman Old Style" w:hAnsi="Bookman Old Style"/>
                <w:sz w:val="24"/>
                <w:szCs w:val="24"/>
                <w:lang w:val="id-ID"/>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0C1A3D">
            <w:pPr>
              <w:pStyle w:val="ListParagraph"/>
              <w:numPr>
                <w:ilvl w:val="0"/>
                <w:numId w:val="37"/>
              </w:numPr>
              <w:jc w:val="both"/>
              <w:rPr>
                <w:rFonts w:ascii="Bookman Old Style" w:hAnsi="Bookman Old Style"/>
                <w:sz w:val="24"/>
                <w:szCs w:val="24"/>
              </w:rPr>
            </w:pPr>
            <w:r w:rsidRPr="005D062B">
              <w:rPr>
                <w:rFonts w:ascii="Bookman Old Style" w:hAnsi="Bookman Old Style"/>
                <w:sz w:val="24"/>
                <w:szCs w:val="24"/>
              </w:rPr>
              <w:t xml:space="preserve">Kebijakan </w:t>
            </w:r>
            <w:r>
              <w:rPr>
                <w:rFonts w:ascii="Bookman Old Style" w:hAnsi="Bookman Old Style"/>
                <w:sz w:val="24"/>
                <w:szCs w:val="24"/>
                <w:lang w:val="id-ID"/>
              </w:rPr>
              <w:t>B</w:t>
            </w:r>
            <w:r w:rsidRPr="005D062B">
              <w:rPr>
                <w:rFonts w:ascii="Bookman Old Style" w:hAnsi="Bookman Old Style"/>
                <w:sz w:val="24"/>
                <w:szCs w:val="24"/>
              </w:rPr>
              <w:t xml:space="preserve">ank mengenai </w:t>
            </w:r>
            <w:r w:rsidRPr="005D062B">
              <w:rPr>
                <w:rFonts w:ascii="Bookman Old Style" w:hAnsi="Bookman Old Style"/>
                <w:i/>
                <w:sz w:val="24"/>
                <w:szCs w:val="24"/>
              </w:rPr>
              <w:t>malus</w:t>
            </w:r>
            <w:r w:rsidRPr="005D062B">
              <w:rPr>
                <w:rFonts w:ascii="Bookman Old Style" w:hAnsi="Bookman Old Style"/>
                <w:sz w:val="24"/>
                <w:szCs w:val="24"/>
              </w:rPr>
              <w:t xml:space="preserve"> dan </w:t>
            </w:r>
            <w:r w:rsidRPr="005D062B">
              <w:rPr>
                <w:rFonts w:ascii="Bookman Old Style" w:hAnsi="Bookman Old Style"/>
                <w:i/>
                <w:sz w:val="24"/>
                <w:szCs w:val="24"/>
              </w:rPr>
              <w:t>clawback</w:t>
            </w:r>
            <w:r w:rsidR="00B02519">
              <w:rPr>
                <w:rFonts w:ascii="Bookman Old Style" w:hAnsi="Bookman Old Style"/>
                <w:sz w:val="24"/>
                <w:szCs w:val="24"/>
              </w:rPr>
              <w:t>;</w:t>
            </w:r>
          </w:p>
        </w:tc>
        <w:tc>
          <w:tcPr>
            <w:tcW w:w="4798" w:type="dxa"/>
          </w:tcPr>
          <w:p w:rsidR="00613A85" w:rsidRPr="005D062B" w:rsidRDefault="00613A85" w:rsidP="00276C6F">
            <w:pPr>
              <w:ind w:left="225"/>
              <w:jc w:val="both"/>
              <w:rPr>
                <w:rFonts w:ascii="Bookman Old Style" w:hAnsi="Bookman Old Style"/>
                <w:sz w:val="24"/>
                <w:szCs w:val="24"/>
                <w:lang w:val="id-ID"/>
              </w:rPr>
            </w:pPr>
          </w:p>
        </w:tc>
      </w:tr>
      <w:tr w:rsidR="00613A85" w:rsidRPr="005D062B" w:rsidTr="003E00E7">
        <w:tblPrEx>
          <w:shd w:val="clear" w:color="auto" w:fill="auto"/>
        </w:tblPrEx>
        <w:tc>
          <w:tcPr>
            <w:tcW w:w="5054" w:type="dxa"/>
          </w:tcPr>
          <w:p w:rsidR="00613A85" w:rsidRPr="005D062B" w:rsidRDefault="00613A85" w:rsidP="00AB4C7B">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 xml:space="preserve">Jumlah </w:t>
            </w:r>
            <w:r w:rsidRPr="005D062B">
              <w:rPr>
                <w:rFonts w:ascii="Bookman Old Style" w:hAnsi="Bookman Old Style"/>
                <w:sz w:val="24"/>
                <w:szCs w:val="24"/>
                <w:lang w:val="id-ID"/>
              </w:rPr>
              <w:t>Direksi dan Dewan Komisaris</w:t>
            </w:r>
            <w:r w:rsidRPr="005D062B">
              <w:rPr>
                <w:rFonts w:ascii="Bookman Old Style" w:hAnsi="Bookman Old Style"/>
                <w:sz w:val="24"/>
                <w:szCs w:val="24"/>
              </w:rPr>
              <w:t xml:space="preserve"> yang menerima paket </w:t>
            </w:r>
            <w:r w:rsidR="00E55DE6">
              <w:rPr>
                <w:rFonts w:ascii="Bookman Old Style" w:hAnsi="Bookman Old Style"/>
                <w:sz w:val="24"/>
                <w:szCs w:val="24"/>
              </w:rPr>
              <w:t>Remunerasi</w:t>
            </w:r>
            <w:r w:rsidRPr="005D062B">
              <w:rPr>
                <w:rFonts w:ascii="Bookman Old Style" w:hAnsi="Bookman Old Style"/>
                <w:sz w:val="24"/>
                <w:szCs w:val="24"/>
              </w:rPr>
              <w:t xml:space="preserve"> yang dikelompokkan sesuai tingkat penghasilan, dalam rentang (</w:t>
            </w:r>
            <w:r w:rsidRPr="005D062B">
              <w:rPr>
                <w:rFonts w:ascii="Bookman Old Style" w:hAnsi="Bookman Old Style"/>
                <w:i/>
                <w:sz w:val="24"/>
                <w:szCs w:val="24"/>
              </w:rPr>
              <w:t>range</w:t>
            </w:r>
            <w:r w:rsidRPr="005D062B">
              <w:rPr>
                <w:rFonts w:ascii="Bookman Old Style" w:hAnsi="Bookman Old Style"/>
                <w:sz w:val="24"/>
                <w:szCs w:val="24"/>
              </w:rPr>
              <w:t>) tertentu;</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AB4C7B">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 xml:space="preserve">Rasio gaji tertinggi dan terendah, meliputi (i) rasio gaji pegawai yang tertinggi dan terendah, (ii) rasio gaji Direksi yang tertinggi dan terendah, (iii) rasio gaji </w:t>
            </w:r>
            <w:r w:rsidRPr="005D062B">
              <w:rPr>
                <w:rFonts w:ascii="Bookman Old Style" w:hAnsi="Bookman Old Style"/>
                <w:sz w:val="24"/>
                <w:szCs w:val="24"/>
                <w:lang w:val="id-ID"/>
              </w:rPr>
              <w:t xml:space="preserve">Dewan </w:t>
            </w:r>
            <w:r w:rsidRPr="005D062B">
              <w:rPr>
                <w:rFonts w:ascii="Bookman Old Style" w:hAnsi="Bookman Old Style"/>
                <w:sz w:val="24"/>
                <w:szCs w:val="24"/>
              </w:rPr>
              <w:t>Komisaris yang tertinggi dan terendah, (iv) rasio gaji Direksi tertinggi dan pegawai tertinggi;</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F22148">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nama konsultan eksternal, apabila Bank menggunakan jasa konsultan eksternal dan informasi mengenai ruang lingkup tugas konsultan tersebut</w:t>
            </w:r>
            <w:r>
              <w:rPr>
                <w:rFonts w:ascii="Bookman Old Style" w:hAnsi="Bookman Old Style"/>
                <w:sz w:val="24"/>
                <w:szCs w:val="24"/>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B87E21">
            <w:pPr>
              <w:numPr>
                <w:ilvl w:val="0"/>
                <w:numId w:val="16"/>
              </w:numPr>
              <w:tabs>
                <w:tab w:val="clear" w:pos="2160"/>
              </w:tabs>
              <w:ind w:left="318" w:hanging="283"/>
              <w:jc w:val="both"/>
              <w:rPr>
                <w:rFonts w:ascii="Bookman Old Style" w:hAnsi="Bookman Old Style"/>
                <w:sz w:val="24"/>
                <w:szCs w:val="24"/>
                <w:lang w:val="id-ID"/>
              </w:rPr>
            </w:pPr>
            <w:r w:rsidRPr="005D062B">
              <w:rPr>
                <w:rFonts w:ascii="Bookman Old Style" w:hAnsi="Bookman Old Style"/>
                <w:sz w:val="24"/>
                <w:szCs w:val="24"/>
              </w:rPr>
              <w:t>bentuk</w:t>
            </w:r>
            <w:r w:rsidRPr="005D062B">
              <w:rPr>
                <w:rFonts w:ascii="Bookman Old Style" w:hAnsi="Bookman Old Style"/>
                <w:sz w:val="24"/>
                <w:szCs w:val="24"/>
                <w:lang w:val="id-ID"/>
              </w:rPr>
              <w:t>-bentuk</w:t>
            </w:r>
            <w:r w:rsidRPr="005D062B">
              <w:rPr>
                <w:rFonts w:ascii="Bookman Old Style" w:hAnsi="Bookman Old Style"/>
                <w:sz w:val="24"/>
                <w:szCs w:val="24"/>
              </w:rPr>
              <w:t xml:space="preserve"> dari </w:t>
            </w:r>
            <w:r w:rsidR="00E55DE6">
              <w:rPr>
                <w:rFonts w:ascii="Bookman Old Style" w:hAnsi="Bookman Old Style"/>
                <w:sz w:val="24"/>
                <w:szCs w:val="24"/>
              </w:rPr>
              <w:t>Remunerasi</w:t>
            </w:r>
            <w:r w:rsidR="00B87E21">
              <w:rPr>
                <w:rFonts w:ascii="Bookman Old Style" w:hAnsi="Bookman Old Style"/>
                <w:sz w:val="24"/>
                <w:szCs w:val="24"/>
              </w:rPr>
              <w:t xml:space="preserve"> </w:t>
            </w:r>
            <w:r w:rsidRPr="005D062B">
              <w:rPr>
                <w:rFonts w:ascii="Bookman Old Style" w:hAnsi="Bookman Old Style"/>
                <w:sz w:val="24"/>
                <w:szCs w:val="24"/>
              </w:rPr>
              <w:t xml:space="preserve">yang bersifat </w:t>
            </w:r>
            <w:r w:rsidRPr="005D062B">
              <w:rPr>
                <w:rFonts w:ascii="Bookman Old Style" w:hAnsi="Bookman Old Style"/>
                <w:sz w:val="24"/>
                <w:szCs w:val="24"/>
                <w:lang w:val="id-ID"/>
              </w:rPr>
              <w:t>variab</w:t>
            </w:r>
            <w:r w:rsidR="00B87E21">
              <w:rPr>
                <w:rFonts w:ascii="Bookman Old Style" w:hAnsi="Bookman Old Style"/>
                <w:sz w:val="24"/>
                <w:szCs w:val="24"/>
              </w:rPr>
              <w:t>e</w:t>
            </w:r>
            <w:r w:rsidR="00B87E21">
              <w:rPr>
                <w:rFonts w:ascii="Bookman Old Style" w:hAnsi="Bookman Old Style"/>
                <w:sz w:val="24"/>
                <w:szCs w:val="24"/>
                <w:lang w:val="id-ID"/>
              </w:rPr>
              <w:t>l</w:t>
            </w:r>
            <w:r w:rsidRPr="005D062B">
              <w:rPr>
                <w:rFonts w:ascii="Bookman Old Style" w:hAnsi="Bookman Old Style"/>
                <w:sz w:val="24"/>
                <w:szCs w:val="24"/>
                <w:lang w:val="id-ID"/>
              </w:rPr>
              <w:t xml:space="preserve">, termasuk </w:t>
            </w:r>
            <w:r w:rsidR="00512F37">
              <w:rPr>
                <w:rFonts w:ascii="Bookman Old Style" w:hAnsi="Bookman Old Style"/>
                <w:i/>
                <w:iCs/>
                <w:sz w:val="24"/>
                <w:szCs w:val="24"/>
                <w:lang w:val="id-ID"/>
              </w:rPr>
              <w:t>shares option</w:t>
            </w:r>
            <w:r w:rsidR="00512F37">
              <w:rPr>
                <w:rFonts w:ascii="Bookman Old Style" w:hAnsi="Bookman Old Style"/>
                <w:i/>
                <w:iCs/>
                <w:sz w:val="24"/>
                <w:szCs w:val="24"/>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276C6F">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 xml:space="preserve">penjelasan mengenai penggunaan bentuk </w:t>
            </w:r>
            <w:r w:rsidR="00E55DE6">
              <w:rPr>
                <w:rFonts w:ascii="Bookman Old Style" w:hAnsi="Bookman Old Style"/>
                <w:sz w:val="24"/>
                <w:szCs w:val="24"/>
              </w:rPr>
              <w:t>Remunerasi</w:t>
            </w:r>
            <w:r w:rsidR="00B87E21">
              <w:rPr>
                <w:rFonts w:ascii="Bookman Old Style" w:hAnsi="Bookman Old Style"/>
                <w:sz w:val="24"/>
                <w:szCs w:val="24"/>
              </w:rPr>
              <w:t xml:space="preserve"> yang bersifat variabel</w:t>
            </w:r>
            <w:r w:rsidRPr="005D062B">
              <w:rPr>
                <w:rFonts w:ascii="Bookman Old Style" w:hAnsi="Bookman Old Style"/>
                <w:sz w:val="24"/>
                <w:szCs w:val="24"/>
              </w:rPr>
              <w:t xml:space="preserve"> sebagaimana dimaksud pada hu</w:t>
            </w:r>
            <w:r>
              <w:rPr>
                <w:rFonts w:ascii="Bookman Old Style" w:hAnsi="Bookman Old Style"/>
                <w:sz w:val="24"/>
                <w:szCs w:val="24"/>
              </w:rPr>
              <w:t xml:space="preserve">ruf </w:t>
            </w:r>
            <w:r>
              <w:rPr>
                <w:rFonts w:ascii="Bookman Old Style" w:hAnsi="Bookman Old Style"/>
                <w:sz w:val="24"/>
                <w:szCs w:val="24"/>
                <w:lang w:val="id-ID"/>
              </w:rPr>
              <w:t>i</w:t>
            </w:r>
            <w:r w:rsidRPr="005D062B">
              <w:rPr>
                <w:rFonts w:ascii="Bookman Old Style" w:hAnsi="Bookman Old Style"/>
                <w:sz w:val="24"/>
                <w:szCs w:val="24"/>
              </w:rPr>
              <w:t xml:space="preserve"> apabila komposisinya ditetapkan berbeda diantara para penerima </w:t>
            </w:r>
            <w:r w:rsidR="00E55DE6">
              <w:rPr>
                <w:rFonts w:ascii="Bookman Old Style" w:hAnsi="Bookman Old Style"/>
                <w:sz w:val="24"/>
                <w:szCs w:val="24"/>
              </w:rPr>
              <w:t>Remunerasi</w:t>
            </w:r>
            <w:r w:rsidR="00512F37">
              <w:rPr>
                <w:rFonts w:ascii="Bookman Old Style" w:hAnsi="Bookman Old Style"/>
                <w:sz w:val="24"/>
                <w:szCs w:val="24"/>
              </w:rPr>
              <w:t xml:space="preserve"> yang bersifat variabel</w:t>
            </w:r>
            <w:r w:rsidR="00512F37" w:rsidRPr="005D062B">
              <w:rPr>
                <w:rFonts w:ascii="Bookman Old Style" w:hAnsi="Bookman Old Style"/>
                <w:sz w:val="24"/>
                <w:szCs w:val="24"/>
              </w:rPr>
              <w:t xml:space="preserve"> </w:t>
            </w:r>
            <w:r w:rsidRPr="005D062B">
              <w:rPr>
                <w:rFonts w:ascii="Bookman Old Style" w:hAnsi="Bookman Old Style"/>
                <w:sz w:val="24"/>
                <w:szCs w:val="24"/>
              </w:rPr>
              <w:t>dan fa</w:t>
            </w:r>
            <w:r w:rsidRPr="005D062B">
              <w:rPr>
                <w:rFonts w:ascii="Bookman Old Style" w:hAnsi="Bookman Old Style"/>
                <w:sz w:val="24"/>
                <w:szCs w:val="24"/>
                <w:lang w:val="id-ID"/>
              </w:rPr>
              <w:t>k</w:t>
            </w:r>
            <w:r w:rsidRPr="005D062B">
              <w:rPr>
                <w:rFonts w:ascii="Bookman Old Style" w:hAnsi="Bookman Old Style"/>
                <w:sz w:val="24"/>
                <w:szCs w:val="24"/>
              </w:rPr>
              <w:t xml:space="preserve">tor-faktor yang </w:t>
            </w:r>
            <w:r w:rsidR="00512F37">
              <w:rPr>
                <w:rFonts w:ascii="Bookman Old Style" w:hAnsi="Bookman Old Style"/>
                <w:sz w:val="24"/>
                <w:szCs w:val="24"/>
              </w:rPr>
              <w:lastRenderedPageBreak/>
              <w:t>mempengaruhi perbedaan tersebut;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276C6F">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lastRenderedPageBreak/>
              <w:t xml:space="preserve">Jumlah rapat yang dilakukan oleh Komite </w:t>
            </w:r>
            <w:r w:rsidR="00E55DE6">
              <w:rPr>
                <w:rFonts w:ascii="Bookman Old Style" w:hAnsi="Bookman Old Style"/>
                <w:sz w:val="24"/>
                <w:szCs w:val="24"/>
              </w:rPr>
              <w:t>Remunerasi</w:t>
            </w:r>
            <w:r w:rsidRPr="005D062B">
              <w:rPr>
                <w:rFonts w:ascii="Bookman Old Style" w:hAnsi="Bookman Old Style"/>
                <w:sz w:val="24"/>
                <w:szCs w:val="24"/>
              </w:rPr>
              <w:t xml:space="preserve"> selama 1 (satu) tahun dan </w:t>
            </w:r>
            <w:r w:rsidR="00E55DE6">
              <w:rPr>
                <w:rFonts w:ascii="Bookman Old Style" w:hAnsi="Bookman Old Style"/>
                <w:sz w:val="24"/>
                <w:szCs w:val="24"/>
              </w:rPr>
              <w:t>Remunerasi</w:t>
            </w:r>
            <w:r w:rsidRPr="005D062B">
              <w:rPr>
                <w:rFonts w:ascii="Bookman Old Style" w:hAnsi="Bookman Old Style"/>
                <w:sz w:val="24"/>
                <w:szCs w:val="24"/>
              </w:rPr>
              <w:t xml:space="preserve"> yang telah di bayarkan;</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5C22FC">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 xml:space="preserve">Paket </w:t>
            </w:r>
            <w:r w:rsidR="00E55DE6">
              <w:rPr>
                <w:rFonts w:ascii="Bookman Old Style" w:hAnsi="Bookman Old Style"/>
                <w:sz w:val="24"/>
                <w:szCs w:val="24"/>
              </w:rPr>
              <w:t>Remunerasi</w:t>
            </w:r>
            <w:r w:rsidRPr="005D062B">
              <w:rPr>
                <w:rFonts w:ascii="Bookman Old Style" w:hAnsi="Bookman Old Style"/>
                <w:sz w:val="24"/>
                <w:szCs w:val="24"/>
              </w:rPr>
              <w:t xml:space="preserve"> dan fasilitas yang diterima </w:t>
            </w:r>
            <w:r w:rsidR="005C22FC">
              <w:rPr>
                <w:rFonts w:ascii="Bookman Old Style" w:hAnsi="Bookman Old Style"/>
                <w:sz w:val="24"/>
                <w:szCs w:val="24"/>
              </w:rPr>
              <w:t>oleh Direksi dan Dewan Komisaris</w:t>
            </w:r>
            <w:r w:rsidRPr="005D062B">
              <w:rPr>
                <w:rFonts w:ascii="Bookman Old Style" w:hAnsi="Bookman Old Style"/>
                <w:sz w:val="24"/>
                <w:szCs w:val="24"/>
              </w:rPr>
              <w:t>, termasuk jumlah orang dan total nominal;</w:t>
            </w:r>
          </w:p>
        </w:tc>
        <w:tc>
          <w:tcPr>
            <w:tcW w:w="4798" w:type="dxa"/>
          </w:tcPr>
          <w:p w:rsidR="00613A85" w:rsidRPr="005D062B" w:rsidRDefault="00613A85" w:rsidP="00AB4C7B">
            <w:pPr>
              <w:jc w:val="both"/>
              <w:rPr>
                <w:rFonts w:ascii="Bookman Old Style" w:hAnsi="Bookman Old Style"/>
                <w:sz w:val="24"/>
                <w:szCs w:val="24"/>
              </w:rPr>
            </w:pPr>
          </w:p>
        </w:tc>
      </w:tr>
      <w:tr w:rsidR="00A31CE4" w:rsidRPr="005D062B" w:rsidTr="003E00E7">
        <w:tblPrEx>
          <w:shd w:val="clear" w:color="auto" w:fill="auto"/>
        </w:tblPrEx>
        <w:tc>
          <w:tcPr>
            <w:tcW w:w="5054" w:type="dxa"/>
          </w:tcPr>
          <w:p w:rsidR="00A31CE4" w:rsidRPr="005D062B" w:rsidRDefault="00A31CE4" w:rsidP="00EC378A">
            <w:pPr>
              <w:numPr>
                <w:ilvl w:val="0"/>
                <w:numId w:val="16"/>
              </w:numPr>
              <w:tabs>
                <w:tab w:val="clear" w:pos="2160"/>
                <w:tab w:val="left" w:pos="356"/>
              </w:tabs>
              <w:ind w:left="318" w:hanging="283"/>
              <w:jc w:val="both"/>
              <w:rPr>
                <w:rFonts w:ascii="Bookman Old Style" w:hAnsi="Bookman Old Style"/>
                <w:sz w:val="24"/>
                <w:szCs w:val="24"/>
              </w:rPr>
            </w:pPr>
            <w:r w:rsidRPr="00A31CE4">
              <w:rPr>
                <w:rFonts w:ascii="Bookman Old Style" w:hAnsi="Bookman Old Style"/>
                <w:sz w:val="24"/>
                <w:szCs w:val="24"/>
              </w:rPr>
              <w:t>Jumlah Direksi, Dewan Komisaris dan pegawai serta jumlah Remunerasi yang bersifat variabel yang selama 1 (satu) tahun;</w:t>
            </w:r>
          </w:p>
        </w:tc>
        <w:tc>
          <w:tcPr>
            <w:tcW w:w="4798" w:type="dxa"/>
          </w:tcPr>
          <w:p w:rsidR="00A31CE4" w:rsidRPr="005D062B" w:rsidRDefault="00A31CE4" w:rsidP="00AB4C7B">
            <w:pPr>
              <w:jc w:val="both"/>
              <w:rPr>
                <w:rFonts w:ascii="Bookman Old Style" w:hAnsi="Bookman Old Style"/>
                <w:sz w:val="24"/>
                <w:szCs w:val="24"/>
                <w:lang w:val="id-ID"/>
              </w:rPr>
            </w:pPr>
          </w:p>
        </w:tc>
      </w:tr>
      <w:tr w:rsidR="00613A85" w:rsidRPr="005D062B" w:rsidTr="003E00E7">
        <w:tblPrEx>
          <w:shd w:val="clear" w:color="auto" w:fill="auto"/>
        </w:tblPrEx>
        <w:tc>
          <w:tcPr>
            <w:tcW w:w="5054" w:type="dxa"/>
          </w:tcPr>
          <w:p w:rsidR="00613A85" w:rsidRPr="005D062B" w:rsidRDefault="00613A85" w:rsidP="00276C6F">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 xml:space="preserve">Jumlah penerima dan jumlah total </w:t>
            </w:r>
            <w:r w:rsidRPr="000F0634">
              <w:rPr>
                <w:rFonts w:ascii="Bookman Old Style" w:hAnsi="Bookman Old Style"/>
                <w:i/>
                <w:sz w:val="24"/>
                <w:szCs w:val="24"/>
              </w:rPr>
              <w:t>guaranteed bonus</w:t>
            </w:r>
            <w:r w:rsidRPr="005D062B">
              <w:rPr>
                <w:rFonts w:ascii="Bookman Old Style" w:hAnsi="Bookman Old Style"/>
                <w:sz w:val="24"/>
                <w:szCs w:val="24"/>
              </w:rPr>
              <w:t xml:space="preserve"> yang diberikan selama 1 </w:t>
            </w:r>
            <w:r>
              <w:rPr>
                <w:rFonts w:ascii="Bookman Old Style" w:hAnsi="Bookman Old Style"/>
                <w:sz w:val="24"/>
                <w:szCs w:val="24"/>
                <w:lang w:val="id-ID"/>
              </w:rPr>
              <w:t xml:space="preserve">(satu) </w:t>
            </w:r>
            <w:r w:rsidRPr="005D062B">
              <w:rPr>
                <w:rFonts w:ascii="Bookman Old Style" w:hAnsi="Bookman Old Style"/>
                <w:sz w:val="24"/>
                <w:szCs w:val="24"/>
              </w:rPr>
              <w:t>tahun;</w:t>
            </w:r>
          </w:p>
        </w:tc>
        <w:tc>
          <w:tcPr>
            <w:tcW w:w="4798" w:type="dxa"/>
          </w:tcPr>
          <w:p w:rsidR="00613A85" w:rsidRPr="005D062B" w:rsidRDefault="00613A85" w:rsidP="00AB4C7B">
            <w:pPr>
              <w:jc w:val="both"/>
              <w:rPr>
                <w:rFonts w:ascii="Bookman Old Style" w:hAnsi="Bookman Old Style"/>
                <w:sz w:val="24"/>
                <w:szCs w:val="24"/>
                <w:lang w:val="id-ID"/>
              </w:rPr>
            </w:pPr>
          </w:p>
        </w:tc>
      </w:tr>
      <w:tr w:rsidR="00A31CE4" w:rsidRPr="00973F10" w:rsidTr="003E00E7">
        <w:tblPrEx>
          <w:shd w:val="clear" w:color="auto" w:fill="auto"/>
        </w:tblPrEx>
        <w:tc>
          <w:tcPr>
            <w:tcW w:w="5054" w:type="dxa"/>
          </w:tcPr>
          <w:p w:rsidR="00A31CE4" w:rsidRPr="00973F10" w:rsidRDefault="00A31CE4" w:rsidP="00A6428A">
            <w:pPr>
              <w:numPr>
                <w:ilvl w:val="0"/>
                <w:numId w:val="16"/>
              </w:numPr>
              <w:tabs>
                <w:tab w:val="clear" w:pos="2160"/>
              </w:tabs>
              <w:ind w:left="318" w:hanging="283"/>
              <w:jc w:val="both"/>
              <w:rPr>
                <w:rFonts w:ascii="Bookman Old Style" w:hAnsi="Bookman Old Style"/>
                <w:sz w:val="24"/>
                <w:szCs w:val="24"/>
              </w:rPr>
            </w:pPr>
            <w:r w:rsidRPr="00973F10">
              <w:rPr>
                <w:rFonts w:ascii="Bookman Old Style" w:hAnsi="Bookman Old Style"/>
                <w:sz w:val="24"/>
                <w:szCs w:val="24"/>
              </w:rPr>
              <w:t xml:space="preserve">Jumlah penerima dan jumlah total </w:t>
            </w:r>
            <w:r w:rsidRPr="00973F10">
              <w:rPr>
                <w:rFonts w:ascii="Bookman Old Style" w:hAnsi="Bookman Old Style"/>
                <w:i/>
                <w:sz w:val="24"/>
                <w:szCs w:val="24"/>
              </w:rPr>
              <w:t>sign-on award</w:t>
            </w:r>
            <w:r w:rsidRPr="00973F10">
              <w:rPr>
                <w:rFonts w:ascii="Bookman Old Style" w:hAnsi="Bookman Old Style"/>
                <w:sz w:val="24"/>
                <w:szCs w:val="24"/>
              </w:rPr>
              <w:t xml:space="preserve"> yang diterima selama 1 (satu) tahun;</w:t>
            </w:r>
          </w:p>
        </w:tc>
        <w:tc>
          <w:tcPr>
            <w:tcW w:w="4798" w:type="dxa"/>
          </w:tcPr>
          <w:p w:rsidR="00A31CE4" w:rsidRPr="00973F10" w:rsidRDefault="00A31CE4" w:rsidP="00AB4C7B">
            <w:pPr>
              <w:jc w:val="both"/>
              <w:rPr>
                <w:rFonts w:ascii="Bookman Old Style" w:hAnsi="Bookman Old Style"/>
                <w:sz w:val="24"/>
                <w:szCs w:val="24"/>
              </w:rPr>
            </w:pPr>
          </w:p>
        </w:tc>
      </w:tr>
      <w:tr w:rsidR="00613A85" w:rsidRPr="00973F10" w:rsidTr="003E00E7">
        <w:tblPrEx>
          <w:shd w:val="clear" w:color="auto" w:fill="auto"/>
        </w:tblPrEx>
        <w:tc>
          <w:tcPr>
            <w:tcW w:w="5054" w:type="dxa"/>
          </w:tcPr>
          <w:p w:rsidR="00613A85" w:rsidRPr="00973F10" w:rsidRDefault="00613A85" w:rsidP="00A6428A">
            <w:pPr>
              <w:numPr>
                <w:ilvl w:val="0"/>
                <w:numId w:val="16"/>
              </w:numPr>
              <w:tabs>
                <w:tab w:val="clear" w:pos="2160"/>
              </w:tabs>
              <w:ind w:left="318" w:hanging="283"/>
              <w:jc w:val="both"/>
              <w:rPr>
                <w:rFonts w:ascii="Bookman Old Style" w:hAnsi="Bookman Old Style"/>
                <w:sz w:val="24"/>
                <w:szCs w:val="24"/>
              </w:rPr>
            </w:pPr>
            <w:r w:rsidRPr="00973F10">
              <w:rPr>
                <w:rFonts w:ascii="Bookman Old Style" w:hAnsi="Bookman Old Style"/>
                <w:sz w:val="24"/>
                <w:szCs w:val="24"/>
              </w:rPr>
              <w:t>Jumlah dan total nominal pemutusan hubungan kerja</w:t>
            </w:r>
            <w:r w:rsidR="00A6428A" w:rsidRPr="00973F10">
              <w:rPr>
                <w:rFonts w:ascii="Bookman Old Style" w:hAnsi="Bookman Old Style"/>
                <w:sz w:val="24"/>
                <w:szCs w:val="24"/>
              </w:rPr>
              <w:t xml:space="preserve"> dalam rentang nominal tertentu</w:t>
            </w:r>
            <w:r w:rsidR="00383303" w:rsidRPr="00973F10">
              <w:rPr>
                <w:rFonts w:ascii="Bookman Old Style" w:hAnsi="Bookman Old Style"/>
                <w:sz w:val="24"/>
                <w:szCs w:val="24"/>
              </w:rPr>
              <w:t>;</w:t>
            </w:r>
          </w:p>
        </w:tc>
        <w:tc>
          <w:tcPr>
            <w:tcW w:w="4798" w:type="dxa"/>
          </w:tcPr>
          <w:p w:rsidR="00613A85" w:rsidRPr="00973F10"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276C6F">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 xml:space="preserve">Jumlah total dari </w:t>
            </w:r>
            <w:r w:rsidR="00E55DE6">
              <w:rPr>
                <w:rFonts w:ascii="Bookman Old Style" w:hAnsi="Bookman Old Style"/>
                <w:sz w:val="24"/>
                <w:szCs w:val="24"/>
              </w:rPr>
              <w:t>Remunerasi</w:t>
            </w:r>
            <w:r w:rsidR="00383303">
              <w:rPr>
                <w:rFonts w:ascii="Bookman Old Style" w:hAnsi="Bookman Old Style"/>
                <w:sz w:val="24"/>
                <w:szCs w:val="24"/>
              </w:rPr>
              <w:t xml:space="preserve"> yang bersifat variabel</w:t>
            </w:r>
            <w:r w:rsidR="00383303" w:rsidRPr="005D062B">
              <w:rPr>
                <w:rFonts w:ascii="Bookman Old Style" w:hAnsi="Bookman Old Style"/>
                <w:sz w:val="24"/>
                <w:szCs w:val="24"/>
              </w:rPr>
              <w:t xml:space="preserve"> </w:t>
            </w:r>
            <w:r w:rsidRPr="005D062B">
              <w:rPr>
                <w:rFonts w:ascii="Bookman Old Style" w:hAnsi="Bookman Old Style"/>
                <w:sz w:val="24"/>
                <w:szCs w:val="24"/>
              </w:rPr>
              <w:t xml:space="preserve">yang ditangguhkan, yang terdiri dari </w:t>
            </w:r>
            <w:r w:rsidR="006D535B">
              <w:rPr>
                <w:rFonts w:ascii="Bookman Old Style" w:hAnsi="Bookman Old Style"/>
                <w:sz w:val="24"/>
                <w:szCs w:val="24"/>
              </w:rPr>
              <w:t>tunai, saham dan bentuk lainnya;</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276C6F">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 xml:space="preserve">Total </w:t>
            </w:r>
            <w:r w:rsidRPr="005D062B">
              <w:rPr>
                <w:rFonts w:ascii="Bookman Old Style" w:hAnsi="Bookman Old Style"/>
                <w:sz w:val="24"/>
                <w:szCs w:val="24"/>
                <w:lang w:val="id-ID"/>
              </w:rPr>
              <w:t>jumlah</w:t>
            </w:r>
            <w:r w:rsidRPr="005D062B">
              <w:rPr>
                <w:rFonts w:ascii="Bookman Old Style" w:hAnsi="Bookman Old Style"/>
                <w:sz w:val="24"/>
                <w:szCs w:val="24"/>
              </w:rPr>
              <w:t xml:space="preserve"> dari </w:t>
            </w:r>
            <w:r w:rsidR="00E55DE6">
              <w:rPr>
                <w:rFonts w:ascii="Bookman Old Style" w:hAnsi="Bookman Old Style"/>
                <w:sz w:val="24"/>
                <w:szCs w:val="24"/>
              </w:rPr>
              <w:t>Remunerasi</w:t>
            </w:r>
            <w:r w:rsidR="006D535B">
              <w:rPr>
                <w:rFonts w:ascii="Bookman Old Style" w:hAnsi="Bookman Old Style"/>
                <w:sz w:val="24"/>
                <w:szCs w:val="24"/>
              </w:rPr>
              <w:t xml:space="preserve"> yang bersifat variabel</w:t>
            </w:r>
            <w:r w:rsidRPr="005D062B">
              <w:rPr>
                <w:rFonts w:ascii="Bookman Old Style" w:hAnsi="Bookman Old Style"/>
                <w:sz w:val="24"/>
                <w:szCs w:val="24"/>
              </w:rPr>
              <w:t xml:space="preserve"> y</w:t>
            </w:r>
            <w:r w:rsidRPr="005D062B">
              <w:rPr>
                <w:rFonts w:ascii="Bookman Old Style" w:hAnsi="Bookman Old Style"/>
                <w:sz w:val="24"/>
                <w:szCs w:val="24"/>
                <w:lang w:val="id-ID"/>
              </w:rPr>
              <w:t>ang</w:t>
            </w:r>
            <w:r w:rsidRPr="005D062B">
              <w:rPr>
                <w:rFonts w:ascii="Bookman Old Style" w:hAnsi="Bookman Old Style"/>
                <w:sz w:val="24"/>
                <w:szCs w:val="24"/>
              </w:rPr>
              <w:t xml:space="preserve"> ditangguhkan yang dibayarkan selama 1 </w:t>
            </w:r>
            <w:r w:rsidRPr="005D062B">
              <w:rPr>
                <w:rFonts w:ascii="Bookman Old Style" w:hAnsi="Bookman Old Style"/>
                <w:sz w:val="24"/>
                <w:szCs w:val="24"/>
                <w:lang w:val="id-ID"/>
              </w:rPr>
              <w:t xml:space="preserve">(satu) </w:t>
            </w:r>
            <w:r w:rsidRPr="005D062B">
              <w:rPr>
                <w:rFonts w:ascii="Bookman Old Style" w:hAnsi="Bookman Old Style"/>
                <w:sz w:val="24"/>
                <w:szCs w:val="24"/>
              </w:rPr>
              <w:t>tahun</w:t>
            </w:r>
            <w:r w:rsidRPr="005D062B">
              <w:rPr>
                <w:rFonts w:ascii="Bookman Old Style" w:hAnsi="Bookman Old Style"/>
                <w:sz w:val="24"/>
                <w:szCs w:val="24"/>
                <w:lang w:val="id-ID"/>
              </w:rPr>
              <w:t>;</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ED3A3A">
            <w:pPr>
              <w:numPr>
                <w:ilvl w:val="0"/>
                <w:numId w:val="16"/>
              </w:numPr>
              <w:tabs>
                <w:tab w:val="clear" w:pos="2160"/>
              </w:tabs>
              <w:ind w:left="318" w:hanging="283"/>
              <w:jc w:val="both"/>
              <w:rPr>
                <w:rFonts w:ascii="Bookman Old Style" w:hAnsi="Bookman Old Style"/>
                <w:sz w:val="24"/>
                <w:szCs w:val="24"/>
              </w:rPr>
            </w:pPr>
            <w:r w:rsidRPr="005D062B">
              <w:rPr>
                <w:rFonts w:ascii="Bookman Old Style" w:hAnsi="Bookman Old Style"/>
                <w:sz w:val="24"/>
                <w:szCs w:val="24"/>
              </w:rPr>
              <w:t xml:space="preserve">Rincian dan jumlah dari </w:t>
            </w:r>
            <w:r w:rsidR="00E55DE6">
              <w:rPr>
                <w:rFonts w:ascii="Bookman Old Style" w:hAnsi="Bookman Old Style"/>
                <w:sz w:val="24"/>
                <w:szCs w:val="24"/>
              </w:rPr>
              <w:t>Remunerasi</w:t>
            </w:r>
            <w:r w:rsidR="006D535B">
              <w:rPr>
                <w:rFonts w:ascii="Bookman Old Style" w:hAnsi="Bookman Old Style"/>
                <w:sz w:val="24"/>
                <w:szCs w:val="24"/>
              </w:rPr>
              <w:t xml:space="preserve"> y</w:t>
            </w:r>
            <w:r w:rsidR="006D535B" w:rsidRPr="005D062B">
              <w:rPr>
                <w:rFonts w:ascii="Bookman Old Style" w:hAnsi="Bookman Old Style"/>
                <w:sz w:val="24"/>
                <w:szCs w:val="24"/>
              </w:rPr>
              <w:t>ang diberikan</w:t>
            </w:r>
            <w:r w:rsidR="006D535B">
              <w:rPr>
                <w:rFonts w:ascii="Bookman Old Style" w:hAnsi="Bookman Old Style"/>
                <w:sz w:val="24"/>
                <w:szCs w:val="24"/>
              </w:rPr>
              <w:t xml:space="preserve"> dalam satu tahun yang bersifat tetap dan variabel</w:t>
            </w:r>
            <w:r w:rsidR="00ED3A3A">
              <w:rPr>
                <w:rFonts w:ascii="Bookman Old Style" w:hAnsi="Bookman Old Style"/>
                <w:sz w:val="24"/>
                <w:szCs w:val="24"/>
              </w:rPr>
              <w:t>,</w:t>
            </w:r>
            <w:r w:rsidR="006D535B" w:rsidRPr="005D062B">
              <w:rPr>
                <w:rFonts w:ascii="Bookman Old Style" w:hAnsi="Bookman Old Style"/>
                <w:sz w:val="24"/>
                <w:szCs w:val="24"/>
              </w:rPr>
              <w:t xml:space="preserve"> </w:t>
            </w:r>
            <w:r w:rsidRPr="005D062B">
              <w:rPr>
                <w:rFonts w:ascii="Bookman Old Style" w:hAnsi="Bookman Old Style"/>
                <w:sz w:val="24"/>
                <w:szCs w:val="24"/>
              </w:rPr>
              <w:t xml:space="preserve">yang ditangguhkan dan tidak di tangguhkan, </w:t>
            </w:r>
            <w:r w:rsidR="00ED3A3A">
              <w:rPr>
                <w:rFonts w:ascii="Bookman Old Style" w:hAnsi="Bookman Old Style"/>
                <w:sz w:val="24"/>
                <w:szCs w:val="24"/>
              </w:rPr>
              <w:t xml:space="preserve">dan bentuk dari </w:t>
            </w:r>
            <w:r w:rsidR="00E55DE6">
              <w:rPr>
                <w:rFonts w:ascii="Bookman Old Style" w:hAnsi="Bookman Old Style"/>
                <w:sz w:val="24"/>
                <w:szCs w:val="24"/>
              </w:rPr>
              <w:t>Remunerasi</w:t>
            </w:r>
            <w:r w:rsidR="00ED3A3A">
              <w:rPr>
                <w:rFonts w:ascii="Bookman Old Style" w:hAnsi="Bookman Old Style"/>
                <w:sz w:val="24"/>
                <w:szCs w:val="24"/>
              </w:rPr>
              <w:t xml:space="preserve"> yang diberikan (tunai, saham dan lain-lain)</w:t>
            </w:r>
            <w:r w:rsidRPr="005D062B">
              <w:rPr>
                <w:rFonts w:ascii="Bookman Old Style" w:hAnsi="Bookman Old Style"/>
                <w:sz w:val="24"/>
                <w:szCs w:val="24"/>
                <w:lang w:val="id-ID"/>
              </w:rPr>
              <w:t>; dan</w:t>
            </w:r>
          </w:p>
        </w:tc>
        <w:tc>
          <w:tcPr>
            <w:tcW w:w="4798" w:type="dxa"/>
          </w:tcPr>
          <w:p w:rsidR="00613A85" w:rsidRPr="005D062B" w:rsidRDefault="00613A85" w:rsidP="00AB4C7B">
            <w:pPr>
              <w:jc w:val="both"/>
              <w:rPr>
                <w:rFonts w:ascii="Bookman Old Style" w:hAnsi="Bookman Old Style"/>
                <w:sz w:val="24"/>
                <w:szCs w:val="24"/>
              </w:rPr>
            </w:pPr>
          </w:p>
        </w:tc>
      </w:tr>
      <w:tr w:rsidR="00613A85" w:rsidRPr="005D062B" w:rsidTr="008F1555">
        <w:tblPrEx>
          <w:shd w:val="clear" w:color="auto" w:fill="auto"/>
        </w:tblPrEx>
        <w:trPr>
          <w:trHeight w:val="428"/>
        </w:trPr>
        <w:tc>
          <w:tcPr>
            <w:tcW w:w="5054" w:type="dxa"/>
          </w:tcPr>
          <w:p w:rsidR="00613A85" w:rsidRPr="005D062B" w:rsidRDefault="00613A85" w:rsidP="00276C6F">
            <w:pPr>
              <w:numPr>
                <w:ilvl w:val="0"/>
                <w:numId w:val="16"/>
              </w:numPr>
              <w:tabs>
                <w:tab w:val="clear" w:pos="2160"/>
              </w:tabs>
              <w:ind w:left="318" w:hanging="283"/>
              <w:jc w:val="both"/>
              <w:rPr>
                <w:rFonts w:ascii="Bookman Old Style" w:hAnsi="Bookman Old Style"/>
                <w:sz w:val="24"/>
                <w:szCs w:val="24"/>
                <w:lang w:val="id-ID"/>
              </w:rPr>
            </w:pPr>
            <w:r w:rsidRPr="005D062B">
              <w:rPr>
                <w:rFonts w:ascii="Bookman Old Style" w:hAnsi="Bookman Old Style"/>
                <w:sz w:val="24"/>
                <w:szCs w:val="24"/>
              </w:rPr>
              <w:t>Informasi kuantitatif mengenai</w:t>
            </w:r>
            <w:r w:rsidRPr="005D062B">
              <w:rPr>
                <w:rFonts w:ascii="Bookman Old Style" w:hAnsi="Bookman Old Style"/>
                <w:sz w:val="24"/>
                <w:szCs w:val="24"/>
                <w:lang w:val="id-ID"/>
              </w:rPr>
              <w:t>:</w:t>
            </w:r>
          </w:p>
        </w:tc>
        <w:tc>
          <w:tcPr>
            <w:tcW w:w="4798" w:type="dxa"/>
          </w:tcPr>
          <w:p w:rsidR="00613A85" w:rsidRPr="005D062B" w:rsidRDefault="00613A85" w:rsidP="00AB4C7B">
            <w:pPr>
              <w:jc w:val="both"/>
              <w:rPr>
                <w:rFonts w:ascii="Bookman Old Style" w:hAnsi="Bookman Old Style"/>
                <w:sz w:val="24"/>
                <w:szCs w:val="24"/>
                <w:lang w:val="id-ID"/>
              </w:rPr>
            </w:pPr>
          </w:p>
        </w:tc>
      </w:tr>
      <w:tr w:rsidR="00613A85" w:rsidRPr="005D062B" w:rsidTr="008F1555">
        <w:tblPrEx>
          <w:shd w:val="clear" w:color="auto" w:fill="auto"/>
        </w:tblPrEx>
        <w:trPr>
          <w:trHeight w:val="428"/>
        </w:trPr>
        <w:tc>
          <w:tcPr>
            <w:tcW w:w="5054" w:type="dxa"/>
          </w:tcPr>
          <w:p w:rsidR="00613A85" w:rsidRPr="005D062B" w:rsidRDefault="00613A85" w:rsidP="006E7B11">
            <w:pPr>
              <w:pStyle w:val="ListParagraph"/>
              <w:numPr>
                <w:ilvl w:val="0"/>
                <w:numId w:val="46"/>
              </w:numPr>
              <w:jc w:val="both"/>
              <w:rPr>
                <w:rFonts w:ascii="Bookman Old Style" w:hAnsi="Bookman Old Style"/>
                <w:sz w:val="24"/>
                <w:szCs w:val="24"/>
                <w:lang w:val="id-ID"/>
              </w:rPr>
            </w:pPr>
            <w:r w:rsidRPr="005D062B">
              <w:rPr>
                <w:rFonts w:ascii="Bookman Old Style" w:hAnsi="Bookman Old Style"/>
                <w:sz w:val="24"/>
                <w:szCs w:val="24"/>
                <w:lang w:val="id-ID"/>
              </w:rPr>
              <w:t xml:space="preserve">Total </w:t>
            </w:r>
            <w:r w:rsidRPr="00EC378A">
              <w:rPr>
                <w:rFonts w:ascii="Bookman Old Style" w:hAnsi="Bookman Old Style"/>
                <w:i/>
                <w:sz w:val="24"/>
                <w:szCs w:val="24"/>
                <w:lang w:val="id-ID"/>
              </w:rPr>
              <w:t>oustanding</w:t>
            </w:r>
            <w:r w:rsidRPr="005D062B">
              <w:rPr>
                <w:rFonts w:ascii="Bookman Old Style" w:hAnsi="Bookman Old Style"/>
                <w:sz w:val="24"/>
                <w:szCs w:val="24"/>
                <w:lang w:val="id-ID"/>
              </w:rPr>
              <w:t xml:space="preserve"> </w:t>
            </w:r>
            <w:r w:rsidR="00E55DE6">
              <w:rPr>
                <w:rFonts w:ascii="Bookman Old Style" w:hAnsi="Bookman Old Style"/>
                <w:sz w:val="24"/>
                <w:szCs w:val="24"/>
              </w:rPr>
              <w:t>Remunerasi</w:t>
            </w:r>
            <w:r w:rsidRPr="005D062B">
              <w:rPr>
                <w:rFonts w:ascii="Bookman Old Style" w:hAnsi="Bookman Old Style"/>
                <w:sz w:val="24"/>
                <w:szCs w:val="24"/>
                <w:lang w:val="id-ID"/>
              </w:rPr>
              <w:t xml:space="preserve"> yang ditangguhkan;</w:t>
            </w:r>
          </w:p>
        </w:tc>
        <w:tc>
          <w:tcPr>
            <w:tcW w:w="4798" w:type="dxa"/>
          </w:tcPr>
          <w:p w:rsidR="00613A85" w:rsidRPr="005D062B" w:rsidRDefault="00613A85" w:rsidP="00AB4C7B">
            <w:pPr>
              <w:jc w:val="both"/>
              <w:rPr>
                <w:rFonts w:ascii="Bookman Old Style" w:hAnsi="Bookman Old Style"/>
                <w:sz w:val="24"/>
                <w:szCs w:val="24"/>
                <w:lang w:val="id-ID"/>
              </w:rPr>
            </w:pPr>
          </w:p>
        </w:tc>
      </w:tr>
      <w:tr w:rsidR="00613A85" w:rsidRPr="005D062B" w:rsidTr="008F1555">
        <w:tblPrEx>
          <w:shd w:val="clear" w:color="auto" w:fill="auto"/>
        </w:tblPrEx>
        <w:trPr>
          <w:trHeight w:val="428"/>
        </w:trPr>
        <w:tc>
          <w:tcPr>
            <w:tcW w:w="5054" w:type="dxa"/>
          </w:tcPr>
          <w:p w:rsidR="00613A85" w:rsidRPr="005D062B" w:rsidRDefault="00613A85" w:rsidP="006E7B11">
            <w:pPr>
              <w:pStyle w:val="ListParagraph"/>
              <w:numPr>
                <w:ilvl w:val="0"/>
                <w:numId w:val="46"/>
              </w:numPr>
              <w:jc w:val="both"/>
              <w:rPr>
                <w:rFonts w:ascii="Bookman Old Style" w:hAnsi="Bookman Old Style"/>
                <w:sz w:val="24"/>
                <w:szCs w:val="24"/>
              </w:rPr>
            </w:pPr>
            <w:r w:rsidRPr="005D062B">
              <w:rPr>
                <w:rFonts w:ascii="Bookman Old Style" w:hAnsi="Bookman Old Style"/>
                <w:sz w:val="24"/>
                <w:szCs w:val="24"/>
                <w:lang w:val="id-ID"/>
              </w:rPr>
              <w:t xml:space="preserve">Total </w:t>
            </w:r>
            <w:r w:rsidR="00E55DE6">
              <w:rPr>
                <w:rFonts w:ascii="Bookman Old Style" w:hAnsi="Bookman Old Style"/>
                <w:sz w:val="24"/>
                <w:szCs w:val="24"/>
              </w:rPr>
              <w:t>Remunerasi</w:t>
            </w:r>
            <w:r>
              <w:rPr>
                <w:rFonts w:ascii="Bookman Old Style" w:hAnsi="Bookman Old Style"/>
                <w:sz w:val="24"/>
                <w:szCs w:val="24"/>
              </w:rPr>
              <w:t xml:space="preserve"> yang disesuaikan</w:t>
            </w:r>
            <w:r w:rsidRPr="005D062B">
              <w:rPr>
                <w:rFonts w:ascii="Bookman Old Style" w:hAnsi="Bookman Old Style"/>
                <w:sz w:val="24"/>
                <w:szCs w:val="24"/>
                <w:lang w:val="id-ID"/>
              </w:rPr>
              <w:t xml:space="preserve"> selama periode laporan yang disebabkan oleh </w:t>
            </w:r>
            <w:r w:rsidRPr="005D062B">
              <w:rPr>
                <w:rFonts w:ascii="Bookman Old Style" w:hAnsi="Bookman Old Style"/>
                <w:sz w:val="24"/>
                <w:szCs w:val="24"/>
              </w:rPr>
              <w:t xml:space="preserve">penerapan </w:t>
            </w:r>
            <w:r w:rsidRPr="00A428CF">
              <w:rPr>
                <w:rFonts w:ascii="Bookman Old Style" w:hAnsi="Bookman Old Style"/>
                <w:i/>
                <w:sz w:val="24"/>
                <w:szCs w:val="24"/>
                <w:lang w:val="id-ID"/>
              </w:rPr>
              <w:t>malus</w:t>
            </w:r>
            <w:r w:rsidRPr="005D062B">
              <w:rPr>
                <w:rFonts w:ascii="Bookman Old Style" w:hAnsi="Bookman Old Style"/>
                <w:sz w:val="24"/>
                <w:szCs w:val="24"/>
              </w:rPr>
              <w:t xml:space="preserve"> atau</w:t>
            </w:r>
            <w:r w:rsidRPr="005D062B">
              <w:rPr>
                <w:rFonts w:ascii="Bookman Old Style" w:hAnsi="Bookman Old Style"/>
                <w:sz w:val="24"/>
                <w:szCs w:val="24"/>
                <w:lang w:val="id-ID"/>
              </w:rPr>
              <w:t xml:space="preserve"> </w:t>
            </w:r>
            <w:r w:rsidRPr="00A428CF">
              <w:rPr>
                <w:rFonts w:ascii="Bookman Old Style" w:hAnsi="Bookman Old Style"/>
                <w:i/>
                <w:sz w:val="24"/>
                <w:szCs w:val="24"/>
                <w:lang w:val="id-ID"/>
              </w:rPr>
              <w:t>clawback</w:t>
            </w:r>
            <w:r w:rsidRPr="005D062B">
              <w:rPr>
                <w:rFonts w:ascii="Bookman Old Style" w:hAnsi="Bookman Old Style"/>
                <w:sz w:val="24"/>
                <w:szCs w:val="24"/>
                <w:lang w:val="id-ID"/>
              </w:rPr>
              <w:t>;</w:t>
            </w:r>
          </w:p>
        </w:tc>
        <w:tc>
          <w:tcPr>
            <w:tcW w:w="4798" w:type="dxa"/>
          </w:tcPr>
          <w:p w:rsidR="00613A85" w:rsidRPr="005D062B" w:rsidRDefault="00613A85" w:rsidP="00AB4C7B">
            <w:pPr>
              <w:jc w:val="both"/>
              <w:rPr>
                <w:rFonts w:ascii="Bookman Old Style" w:hAnsi="Bookman Old Style"/>
                <w:sz w:val="24"/>
                <w:szCs w:val="24"/>
                <w:lang w:val="id-ID"/>
              </w:rPr>
            </w:pPr>
          </w:p>
        </w:tc>
      </w:tr>
      <w:tr w:rsidR="00613A85" w:rsidRPr="005D062B" w:rsidTr="008F1555">
        <w:tblPrEx>
          <w:shd w:val="clear" w:color="auto" w:fill="auto"/>
        </w:tblPrEx>
        <w:trPr>
          <w:trHeight w:val="428"/>
        </w:trPr>
        <w:tc>
          <w:tcPr>
            <w:tcW w:w="5054" w:type="dxa"/>
          </w:tcPr>
          <w:p w:rsidR="00613A85" w:rsidRPr="005D062B" w:rsidRDefault="00613A85" w:rsidP="006E7B11">
            <w:pPr>
              <w:pStyle w:val="ListParagraph"/>
              <w:numPr>
                <w:ilvl w:val="0"/>
                <w:numId w:val="46"/>
              </w:numPr>
              <w:jc w:val="both"/>
              <w:rPr>
                <w:rFonts w:ascii="Bookman Old Style" w:hAnsi="Bookman Old Style"/>
                <w:sz w:val="24"/>
                <w:szCs w:val="24"/>
                <w:lang w:val="id-ID"/>
              </w:rPr>
            </w:pPr>
            <w:r w:rsidRPr="005D062B">
              <w:rPr>
                <w:rFonts w:ascii="Bookman Old Style" w:hAnsi="Bookman Old Style"/>
                <w:sz w:val="24"/>
                <w:szCs w:val="24"/>
                <w:lang w:val="id-ID"/>
              </w:rPr>
              <w:t xml:space="preserve">Total </w:t>
            </w:r>
            <w:r w:rsidR="00E55DE6">
              <w:rPr>
                <w:rFonts w:ascii="Bookman Old Style" w:hAnsi="Bookman Old Style"/>
                <w:sz w:val="24"/>
                <w:szCs w:val="24"/>
              </w:rPr>
              <w:t>Remunerasi</w:t>
            </w:r>
            <w:r>
              <w:rPr>
                <w:rFonts w:ascii="Bookman Old Style" w:hAnsi="Bookman Old Style"/>
                <w:sz w:val="24"/>
                <w:szCs w:val="24"/>
              </w:rPr>
              <w:t xml:space="preserve"> yang disesuaikan</w:t>
            </w:r>
            <w:r w:rsidRPr="005D062B">
              <w:rPr>
                <w:rFonts w:ascii="Bookman Old Style" w:hAnsi="Bookman Old Style"/>
                <w:sz w:val="24"/>
                <w:szCs w:val="24"/>
              </w:rPr>
              <w:t xml:space="preserve"> </w:t>
            </w:r>
            <w:r w:rsidRPr="005D062B">
              <w:rPr>
                <w:rFonts w:ascii="Bookman Old Style" w:hAnsi="Bookman Old Style"/>
                <w:sz w:val="24"/>
                <w:szCs w:val="24"/>
                <w:lang w:val="id-ID"/>
              </w:rPr>
              <w:t xml:space="preserve">selama periode laporan yang disebabkan oleh </w:t>
            </w:r>
            <w:r w:rsidRPr="005D062B">
              <w:rPr>
                <w:rFonts w:ascii="Bookman Old Style" w:hAnsi="Bookman Old Style"/>
                <w:sz w:val="24"/>
                <w:szCs w:val="24"/>
                <w:lang w:val="id-ID"/>
              </w:rPr>
              <w:lastRenderedPageBreak/>
              <w:t>faktor</w:t>
            </w:r>
            <w:r w:rsidRPr="005D062B">
              <w:rPr>
                <w:rFonts w:ascii="Bookman Old Style" w:hAnsi="Bookman Old Style"/>
                <w:sz w:val="24"/>
                <w:szCs w:val="24"/>
              </w:rPr>
              <w:t xml:space="preserve"> eksternal bank antara lain </w:t>
            </w:r>
            <w:r w:rsidRPr="005D062B">
              <w:rPr>
                <w:rFonts w:ascii="Bookman Old Style" w:hAnsi="Bookman Old Style"/>
                <w:sz w:val="24"/>
                <w:szCs w:val="24"/>
                <w:lang w:val="id-ID"/>
              </w:rPr>
              <w:t>fluktuasi nilai saham.</w:t>
            </w:r>
          </w:p>
        </w:tc>
        <w:tc>
          <w:tcPr>
            <w:tcW w:w="4798" w:type="dxa"/>
          </w:tcPr>
          <w:p w:rsidR="00613A85" w:rsidRPr="005D062B" w:rsidRDefault="00613A85" w:rsidP="00AB4C7B">
            <w:pPr>
              <w:jc w:val="both"/>
              <w:rPr>
                <w:rFonts w:ascii="Bookman Old Style" w:hAnsi="Bookman Old Style"/>
                <w:sz w:val="24"/>
                <w:szCs w:val="24"/>
                <w:lang w:val="id-ID"/>
              </w:rPr>
            </w:pPr>
          </w:p>
        </w:tc>
      </w:tr>
      <w:tr w:rsidR="00613A85" w:rsidRPr="005D062B" w:rsidTr="003E00E7">
        <w:tc>
          <w:tcPr>
            <w:tcW w:w="5054" w:type="dxa"/>
            <w:shd w:val="clear" w:color="auto" w:fill="FFFFFF" w:themeFill="background1"/>
          </w:tcPr>
          <w:p w:rsidR="00613A85" w:rsidRPr="005D062B" w:rsidRDefault="00613A85" w:rsidP="00A7116E">
            <w:pPr>
              <w:pStyle w:val="ListParagraph"/>
              <w:numPr>
                <w:ilvl w:val="0"/>
                <w:numId w:val="1"/>
              </w:numPr>
              <w:ind w:left="0" w:firstLine="0"/>
              <w:jc w:val="center"/>
              <w:rPr>
                <w:rFonts w:ascii="Bookman Old Style" w:hAnsi="Bookman Old Style"/>
                <w:b/>
                <w:sz w:val="24"/>
                <w:szCs w:val="24"/>
                <w:lang w:val="id-ID"/>
              </w:rPr>
            </w:pPr>
            <w:r w:rsidRPr="005D062B">
              <w:rPr>
                <w:rFonts w:ascii="Bookman Old Style" w:hAnsi="Bookman Old Style"/>
                <w:b/>
                <w:sz w:val="24"/>
                <w:szCs w:val="24"/>
              </w:rPr>
              <w:lastRenderedPageBreak/>
              <w:t xml:space="preserve"> </w:t>
            </w:r>
          </w:p>
        </w:tc>
        <w:tc>
          <w:tcPr>
            <w:tcW w:w="4798" w:type="dxa"/>
            <w:shd w:val="clear" w:color="auto" w:fill="FFFFFF" w:themeFill="background1"/>
          </w:tcPr>
          <w:p w:rsidR="00613A85" w:rsidRPr="005D062B" w:rsidRDefault="00613A85" w:rsidP="00A7116E">
            <w:pPr>
              <w:pStyle w:val="ListParagraph"/>
              <w:numPr>
                <w:ilvl w:val="0"/>
                <w:numId w:val="2"/>
              </w:numPr>
              <w:ind w:left="252"/>
              <w:rPr>
                <w:rFonts w:ascii="Bookman Old Style" w:hAnsi="Bookman Old Style"/>
                <w:b/>
                <w:sz w:val="24"/>
                <w:szCs w:val="24"/>
              </w:rPr>
            </w:pPr>
          </w:p>
        </w:tc>
      </w:tr>
      <w:tr w:rsidR="00613A85" w:rsidRPr="005D062B" w:rsidTr="003E00E7">
        <w:tc>
          <w:tcPr>
            <w:tcW w:w="5054" w:type="dxa"/>
            <w:shd w:val="clear" w:color="auto" w:fill="FFFFFF" w:themeFill="background1"/>
          </w:tcPr>
          <w:p w:rsidR="00613A85" w:rsidRPr="005D062B" w:rsidRDefault="00613A85" w:rsidP="00A7116E">
            <w:pPr>
              <w:jc w:val="both"/>
              <w:rPr>
                <w:rFonts w:ascii="Bookman Old Style" w:hAnsi="Bookman Old Style"/>
                <w:sz w:val="24"/>
                <w:szCs w:val="24"/>
              </w:rPr>
            </w:pPr>
            <w:r w:rsidRPr="005D062B">
              <w:rPr>
                <w:rFonts w:ascii="Bookman Old Style" w:hAnsi="Bookman Old Style"/>
                <w:sz w:val="24"/>
                <w:szCs w:val="24"/>
              </w:rPr>
              <w:t>Dalam rangka meningkatkan kejelasan informasi sebagaimana dimaksud dalam Pasal 27</w:t>
            </w:r>
            <w:r w:rsidRPr="005D062B">
              <w:rPr>
                <w:rFonts w:ascii="Bookman Old Style" w:hAnsi="Bookman Old Style"/>
                <w:sz w:val="24"/>
                <w:szCs w:val="24"/>
                <w:lang w:val="id-ID"/>
              </w:rPr>
              <w:t xml:space="preserve"> Ayat (2)</w:t>
            </w:r>
            <w:r w:rsidRPr="005D062B">
              <w:rPr>
                <w:rFonts w:ascii="Bookman Old Style" w:hAnsi="Bookman Old Style"/>
                <w:sz w:val="24"/>
                <w:szCs w:val="24"/>
              </w:rPr>
              <w:t xml:space="preserve">, Bank dapat menyajikan informasi tersebut dalam bentuk: </w:t>
            </w:r>
          </w:p>
        </w:tc>
        <w:tc>
          <w:tcPr>
            <w:tcW w:w="4798" w:type="dxa"/>
            <w:shd w:val="clear" w:color="auto" w:fill="FFFFFF" w:themeFill="background1"/>
          </w:tcPr>
          <w:p w:rsidR="00613A85" w:rsidRPr="005D062B" w:rsidRDefault="00613A85" w:rsidP="00A7116E">
            <w:pPr>
              <w:jc w:val="both"/>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A7116E">
            <w:pPr>
              <w:pStyle w:val="ListParagraph"/>
              <w:numPr>
                <w:ilvl w:val="0"/>
                <w:numId w:val="42"/>
              </w:numPr>
              <w:ind w:left="356"/>
              <w:jc w:val="both"/>
              <w:rPr>
                <w:rFonts w:ascii="Bookman Old Style" w:hAnsi="Bookman Old Style"/>
                <w:sz w:val="24"/>
                <w:szCs w:val="24"/>
              </w:rPr>
            </w:pPr>
            <w:r w:rsidRPr="005D062B">
              <w:rPr>
                <w:rFonts w:ascii="Bookman Old Style" w:hAnsi="Bookman Old Style"/>
                <w:sz w:val="24"/>
                <w:szCs w:val="24"/>
              </w:rPr>
              <w:t>tabel atau grafik;</w:t>
            </w:r>
          </w:p>
        </w:tc>
        <w:tc>
          <w:tcPr>
            <w:tcW w:w="4798" w:type="dxa"/>
            <w:shd w:val="clear" w:color="auto" w:fill="FFFFFF" w:themeFill="background1"/>
          </w:tcPr>
          <w:p w:rsidR="00613A85" w:rsidRPr="005D062B" w:rsidRDefault="00613A85" w:rsidP="00A7116E">
            <w:pPr>
              <w:jc w:val="both"/>
              <w:rPr>
                <w:rFonts w:ascii="Bookman Old Style" w:hAnsi="Bookman Old Style"/>
                <w:sz w:val="24"/>
                <w:szCs w:val="24"/>
                <w:lang w:val="id-ID"/>
              </w:rPr>
            </w:pPr>
            <w:r w:rsidRPr="005D062B">
              <w:rPr>
                <w:rFonts w:ascii="Bookman Old Style" w:hAnsi="Bookman Old Style"/>
                <w:sz w:val="24"/>
                <w:szCs w:val="24"/>
                <w:lang w:val="id-ID"/>
              </w:rPr>
              <w:t>Huruf a</w:t>
            </w:r>
          </w:p>
          <w:p w:rsidR="00613A85" w:rsidRPr="005D062B" w:rsidRDefault="00613A85" w:rsidP="00A7116E">
            <w:pPr>
              <w:jc w:val="both"/>
              <w:rPr>
                <w:rFonts w:ascii="Bookman Old Style" w:hAnsi="Bookman Old Style"/>
                <w:sz w:val="24"/>
                <w:szCs w:val="24"/>
                <w:lang w:val="id-ID"/>
              </w:rPr>
            </w:pPr>
            <w:r w:rsidRPr="005D062B">
              <w:rPr>
                <w:rFonts w:ascii="Bookman Old Style" w:hAnsi="Bookman Old Style"/>
                <w:sz w:val="24"/>
                <w:szCs w:val="24"/>
              </w:rPr>
              <w:t>Cukup jelas.</w:t>
            </w:r>
          </w:p>
        </w:tc>
      </w:tr>
      <w:tr w:rsidR="00613A85" w:rsidRPr="005D062B" w:rsidTr="003E00E7">
        <w:tc>
          <w:tcPr>
            <w:tcW w:w="5054" w:type="dxa"/>
            <w:shd w:val="clear" w:color="auto" w:fill="FFFFFF" w:themeFill="background1"/>
          </w:tcPr>
          <w:p w:rsidR="00613A85" w:rsidRPr="005D062B" w:rsidRDefault="00613A85" w:rsidP="00A7116E">
            <w:pPr>
              <w:pStyle w:val="ListParagraph"/>
              <w:numPr>
                <w:ilvl w:val="0"/>
                <w:numId w:val="42"/>
              </w:numPr>
              <w:ind w:left="356"/>
              <w:jc w:val="both"/>
              <w:rPr>
                <w:rFonts w:ascii="Bookman Old Style" w:hAnsi="Bookman Old Style"/>
                <w:sz w:val="24"/>
                <w:szCs w:val="24"/>
              </w:rPr>
            </w:pPr>
            <w:r w:rsidRPr="005D062B">
              <w:rPr>
                <w:rFonts w:ascii="Bookman Old Style" w:hAnsi="Bookman Old Style"/>
                <w:sz w:val="24"/>
                <w:szCs w:val="24"/>
              </w:rPr>
              <w:t>perbandingan dengan periode laporan 1 (satu) tahun sebelumnya</w:t>
            </w:r>
            <w:r w:rsidRPr="005D062B">
              <w:rPr>
                <w:rFonts w:ascii="Bookman Old Style" w:hAnsi="Bookman Old Style"/>
                <w:sz w:val="24"/>
                <w:szCs w:val="24"/>
                <w:lang w:val="id-ID"/>
              </w:rPr>
              <w:t>; atau</w:t>
            </w:r>
          </w:p>
        </w:tc>
        <w:tc>
          <w:tcPr>
            <w:tcW w:w="4798" w:type="dxa"/>
            <w:shd w:val="clear" w:color="auto" w:fill="FFFFFF" w:themeFill="background1"/>
          </w:tcPr>
          <w:p w:rsidR="00613A85" w:rsidRPr="005D062B" w:rsidRDefault="00613A85" w:rsidP="00A7116E">
            <w:pPr>
              <w:jc w:val="both"/>
              <w:rPr>
                <w:rFonts w:ascii="Bookman Old Style" w:hAnsi="Bookman Old Style"/>
                <w:sz w:val="24"/>
                <w:szCs w:val="24"/>
                <w:lang w:val="id-ID"/>
              </w:rPr>
            </w:pPr>
            <w:r w:rsidRPr="005D062B">
              <w:rPr>
                <w:rFonts w:ascii="Bookman Old Style" w:hAnsi="Bookman Old Style"/>
                <w:sz w:val="24"/>
                <w:szCs w:val="24"/>
                <w:lang w:val="id-ID"/>
              </w:rPr>
              <w:t>Huruf b</w:t>
            </w:r>
          </w:p>
          <w:p w:rsidR="00613A85" w:rsidRPr="005D062B" w:rsidRDefault="00613A85" w:rsidP="00A7116E">
            <w:pPr>
              <w:jc w:val="both"/>
              <w:rPr>
                <w:rFonts w:ascii="Bookman Old Style" w:hAnsi="Bookman Old Style"/>
                <w:sz w:val="24"/>
                <w:szCs w:val="24"/>
                <w:lang w:val="id-ID"/>
              </w:rPr>
            </w:pPr>
            <w:r w:rsidRPr="005D062B">
              <w:rPr>
                <w:rFonts w:ascii="Bookman Old Style" w:hAnsi="Bookman Old Style"/>
                <w:sz w:val="24"/>
                <w:szCs w:val="24"/>
              </w:rPr>
              <w:t>Cukup jelas.</w:t>
            </w:r>
          </w:p>
        </w:tc>
      </w:tr>
      <w:tr w:rsidR="00613A85" w:rsidRPr="005D062B" w:rsidTr="003E00E7">
        <w:tc>
          <w:tcPr>
            <w:tcW w:w="5054" w:type="dxa"/>
            <w:shd w:val="clear" w:color="auto" w:fill="FFFFFF" w:themeFill="background1"/>
          </w:tcPr>
          <w:p w:rsidR="00613A85" w:rsidRPr="005D062B" w:rsidRDefault="00613A85" w:rsidP="00B67E5E">
            <w:pPr>
              <w:jc w:val="center"/>
              <w:rPr>
                <w:rFonts w:ascii="Bookman Old Style" w:hAnsi="Bookman Old Style"/>
                <w:b/>
                <w:sz w:val="24"/>
                <w:szCs w:val="24"/>
                <w:lang w:val="id-ID"/>
              </w:rPr>
            </w:pPr>
            <w:r w:rsidRPr="005D062B">
              <w:rPr>
                <w:rFonts w:ascii="Bookman Old Style" w:hAnsi="Bookman Old Style"/>
                <w:b/>
                <w:sz w:val="24"/>
                <w:szCs w:val="24"/>
                <w:lang w:val="id-ID"/>
              </w:rPr>
              <w:t>LAIN-LAIN</w:t>
            </w:r>
          </w:p>
        </w:tc>
        <w:tc>
          <w:tcPr>
            <w:tcW w:w="4798" w:type="dxa"/>
            <w:shd w:val="clear" w:color="auto" w:fill="FFFFFF" w:themeFill="background1"/>
          </w:tcPr>
          <w:p w:rsidR="00613A85" w:rsidRPr="005D062B" w:rsidRDefault="00613A85" w:rsidP="00FF41B7">
            <w:pPr>
              <w:jc w:val="both"/>
              <w:rPr>
                <w:rFonts w:ascii="Bookman Old Style" w:hAnsi="Bookman Old Style"/>
                <w:b/>
                <w:sz w:val="24"/>
                <w:szCs w:val="24"/>
              </w:rPr>
            </w:pPr>
          </w:p>
        </w:tc>
      </w:tr>
      <w:tr w:rsidR="00613A85" w:rsidRPr="005D062B" w:rsidTr="003E00E7">
        <w:tc>
          <w:tcPr>
            <w:tcW w:w="5054" w:type="dxa"/>
            <w:shd w:val="clear" w:color="auto" w:fill="FFFFFF" w:themeFill="background1"/>
          </w:tcPr>
          <w:p w:rsidR="00613A85" w:rsidRPr="005D062B" w:rsidRDefault="00613A85" w:rsidP="00C446E5">
            <w:pPr>
              <w:pStyle w:val="ListParagraph"/>
              <w:numPr>
                <w:ilvl w:val="0"/>
                <w:numId w:val="1"/>
              </w:numPr>
              <w:ind w:left="0" w:firstLine="0"/>
              <w:jc w:val="center"/>
              <w:rPr>
                <w:rFonts w:ascii="Bookman Old Style" w:hAnsi="Bookman Old Style"/>
                <w:sz w:val="24"/>
                <w:szCs w:val="24"/>
              </w:rPr>
            </w:pPr>
          </w:p>
        </w:tc>
        <w:tc>
          <w:tcPr>
            <w:tcW w:w="4798" w:type="dxa"/>
            <w:shd w:val="clear" w:color="auto" w:fill="FFFFFF" w:themeFill="background1"/>
          </w:tcPr>
          <w:p w:rsidR="00613A85" w:rsidRPr="005D062B" w:rsidRDefault="00613A85" w:rsidP="00065795">
            <w:pPr>
              <w:pStyle w:val="ListParagraph"/>
              <w:numPr>
                <w:ilvl w:val="0"/>
                <w:numId w:val="2"/>
              </w:numPr>
              <w:ind w:left="252"/>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E7B11" w:rsidP="005F53AD">
            <w:pPr>
              <w:pStyle w:val="ListParagraph"/>
              <w:numPr>
                <w:ilvl w:val="0"/>
                <w:numId w:val="17"/>
              </w:numPr>
              <w:ind w:left="318"/>
              <w:jc w:val="both"/>
              <w:rPr>
                <w:rFonts w:ascii="Bookman Old Style" w:hAnsi="Bookman Old Style"/>
                <w:sz w:val="24"/>
                <w:szCs w:val="24"/>
              </w:rPr>
            </w:pPr>
            <w:r w:rsidRPr="005D062B">
              <w:rPr>
                <w:rFonts w:ascii="Bookman Old Style" w:hAnsi="Bookman Old Style"/>
                <w:sz w:val="24"/>
                <w:szCs w:val="24"/>
                <w:lang w:val="id-ID"/>
              </w:rPr>
              <w:t>Otoritas Jasa Keuangan</w:t>
            </w:r>
            <w:r>
              <w:rPr>
                <w:rFonts w:ascii="Bookman Old Style" w:hAnsi="Bookman Old Style"/>
                <w:sz w:val="24"/>
                <w:szCs w:val="24"/>
              </w:rPr>
              <w:t xml:space="preserve"> </w:t>
            </w:r>
            <w:r w:rsidR="007A1474">
              <w:rPr>
                <w:rFonts w:ascii="Bookman Old Style" w:hAnsi="Bookman Old Style"/>
                <w:sz w:val="24"/>
                <w:szCs w:val="24"/>
              </w:rPr>
              <w:t xml:space="preserve">melakukan review terhadap implementasi kebijakan Remunerasi </w:t>
            </w:r>
            <w:r w:rsidR="00CD46C4">
              <w:rPr>
                <w:rFonts w:ascii="Bookman Old Style" w:hAnsi="Bookman Old Style"/>
                <w:sz w:val="24"/>
                <w:szCs w:val="24"/>
              </w:rPr>
              <w:t>B</w:t>
            </w:r>
            <w:r w:rsidR="005F53AD">
              <w:rPr>
                <w:rFonts w:ascii="Bookman Old Style" w:hAnsi="Bookman Old Style"/>
                <w:sz w:val="24"/>
                <w:szCs w:val="24"/>
              </w:rPr>
              <w:t>ank</w:t>
            </w:r>
            <w:r w:rsidR="00E45B31">
              <w:rPr>
                <w:rFonts w:ascii="Bookman Old Style" w:hAnsi="Bookman Old Style"/>
                <w:sz w:val="24"/>
                <w:szCs w:val="24"/>
              </w:rPr>
              <w:t xml:space="preserve"> sesuai dengan tujuannya</w:t>
            </w:r>
            <w:r w:rsidR="005F53AD">
              <w:rPr>
                <w:rFonts w:ascii="Bookman Old Style" w:hAnsi="Bookman Old Style"/>
                <w:sz w:val="24"/>
                <w:szCs w:val="24"/>
              </w:rPr>
              <w:t>.</w:t>
            </w:r>
          </w:p>
        </w:tc>
        <w:tc>
          <w:tcPr>
            <w:tcW w:w="4798" w:type="dxa"/>
            <w:shd w:val="clear" w:color="auto" w:fill="FFFFFF" w:themeFill="background1"/>
          </w:tcPr>
          <w:p w:rsidR="00613A85" w:rsidRPr="005D062B" w:rsidRDefault="00613A85" w:rsidP="005058B2">
            <w:pPr>
              <w:jc w:val="both"/>
              <w:rPr>
                <w:rFonts w:ascii="Bookman Old Style" w:hAnsi="Bookman Old Style"/>
                <w:sz w:val="24"/>
                <w:szCs w:val="24"/>
              </w:rPr>
            </w:pPr>
            <w:r w:rsidRPr="005D062B">
              <w:rPr>
                <w:rFonts w:ascii="Bookman Old Style" w:hAnsi="Bookman Old Style"/>
                <w:sz w:val="24"/>
                <w:szCs w:val="24"/>
              </w:rPr>
              <w:t>Cukup jelas</w:t>
            </w:r>
          </w:p>
        </w:tc>
      </w:tr>
      <w:tr w:rsidR="007A1474" w:rsidRPr="005D062B" w:rsidTr="003E00E7">
        <w:tc>
          <w:tcPr>
            <w:tcW w:w="5054" w:type="dxa"/>
            <w:shd w:val="clear" w:color="auto" w:fill="FFFFFF" w:themeFill="background1"/>
          </w:tcPr>
          <w:p w:rsidR="007A1474" w:rsidRPr="005D062B" w:rsidRDefault="007A1474" w:rsidP="005F53AD">
            <w:pPr>
              <w:pStyle w:val="ListParagraph"/>
              <w:numPr>
                <w:ilvl w:val="0"/>
                <w:numId w:val="17"/>
              </w:numPr>
              <w:ind w:left="318"/>
              <w:jc w:val="both"/>
              <w:rPr>
                <w:rFonts w:ascii="Bookman Old Style" w:hAnsi="Bookman Old Style"/>
                <w:sz w:val="24"/>
                <w:szCs w:val="24"/>
              </w:rPr>
            </w:pPr>
            <w:proofErr w:type="gramStart"/>
            <w:r w:rsidRPr="00491ED3">
              <w:rPr>
                <w:rFonts w:ascii="Bookman Old Style" w:hAnsi="Bookman Old Style"/>
                <w:sz w:val="24"/>
                <w:szCs w:val="24"/>
              </w:rPr>
              <w:t>Review  terhadap</w:t>
            </w:r>
            <w:proofErr w:type="gramEnd"/>
            <w:r w:rsidRPr="00491ED3">
              <w:rPr>
                <w:rFonts w:ascii="Bookman Old Style" w:hAnsi="Bookman Old Style"/>
                <w:sz w:val="24"/>
                <w:szCs w:val="24"/>
              </w:rPr>
              <w:t xml:space="preserve"> implementasi kebijakan Remunerasi Bank sebagaimana di maksud pada ayat (1) dilakukan dalam kerangka </w:t>
            </w:r>
            <w:r w:rsidR="005F53AD" w:rsidRPr="00491ED3">
              <w:rPr>
                <w:rFonts w:ascii="Bookman Old Style" w:hAnsi="Bookman Old Style"/>
                <w:sz w:val="24"/>
                <w:szCs w:val="24"/>
              </w:rPr>
              <w:t xml:space="preserve">manajemen </w:t>
            </w:r>
            <w:r w:rsidRPr="00491ED3">
              <w:rPr>
                <w:rFonts w:ascii="Bookman Old Style" w:hAnsi="Bookman Old Style"/>
                <w:sz w:val="24"/>
                <w:szCs w:val="24"/>
              </w:rPr>
              <w:t>risiko Bank.</w:t>
            </w:r>
          </w:p>
        </w:tc>
        <w:tc>
          <w:tcPr>
            <w:tcW w:w="4798" w:type="dxa"/>
            <w:shd w:val="clear" w:color="auto" w:fill="FFFFFF" w:themeFill="background1"/>
          </w:tcPr>
          <w:p w:rsidR="007A1474" w:rsidRPr="005D062B" w:rsidRDefault="007A1474" w:rsidP="00FF41B7">
            <w:pPr>
              <w:jc w:val="both"/>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F054CC">
            <w:pPr>
              <w:pStyle w:val="ListParagraph"/>
              <w:numPr>
                <w:ilvl w:val="0"/>
                <w:numId w:val="17"/>
              </w:numPr>
              <w:ind w:left="318"/>
              <w:jc w:val="both"/>
              <w:rPr>
                <w:rFonts w:ascii="Bookman Old Style" w:hAnsi="Bookman Old Style"/>
                <w:sz w:val="24"/>
                <w:szCs w:val="24"/>
              </w:rPr>
            </w:pPr>
            <w:r w:rsidRPr="005D062B">
              <w:rPr>
                <w:rFonts w:ascii="Bookman Old Style" w:hAnsi="Bookman Old Style"/>
                <w:sz w:val="24"/>
                <w:szCs w:val="24"/>
              </w:rPr>
              <w:t xml:space="preserve">Dalam hal </w:t>
            </w:r>
            <w:r w:rsidR="006E7B11" w:rsidRPr="005D062B">
              <w:rPr>
                <w:rFonts w:ascii="Bookman Old Style" w:hAnsi="Bookman Old Style"/>
                <w:sz w:val="24"/>
                <w:szCs w:val="24"/>
                <w:lang w:val="id-ID"/>
              </w:rPr>
              <w:t>Otoritas Jasa Keuangan</w:t>
            </w:r>
            <w:r w:rsidRPr="005D062B">
              <w:rPr>
                <w:rFonts w:ascii="Bookman Old Style" w:hAnsi="Bookman Old Style"/>
                <w:sz w:val="24"/>
                <w:szCs w:val="24"/>
              </w:rPr>
              <w:t xml:space="preserve"> menilai Bank belum mengimplementasikan kebijakan </w:t>
            </w:r>
            <w:r w:rsidR="00E55DE6">
              <w:rPr>
                <w:rFonts w:ascii="Bookman Old Style" w:hAnsi="Bookman Old Style"/>
                <w:sz w:val="24"/>
                <w:szCs w:val="24"/>
              </w:rPr>
              <w:t>Remunerasi</w:t>
            </w:r>
            <w:r w:rsidRPr="005D062B">
              <w:rPr>
                <w:rFonts w:ascii="Bookman Old Style" w:hAnsi="Bookman Old Style"/>
                <w:sz w:val="24"/>
                <w:szCs w:val="24"/>
              </w:rPr>
              <w:t xml:space="preserve"> secara efektif, </w:t>
            </w:r>
            <w:r w:rsidR="006E7B11" w:rsidRPr="005D062B">
              <w:rPr>
                <w:rFonts w:ascii="Bookman Old Style" w:hAnsi="Bookman Old Style"/>
                <w:sz w:val="24"/>
                <w:szCs w:val="24"/>
                <w:lang w:val="id-ID"/>
              </w:rPr>
              <w:t>Otoritas Jasa Keuangan</w:t>
            </w:r>
            <w:r w:rsidRPr="005D062B">
              <w:rPr>
                <w:rFonts w:ascii="Bookman Old Style" w:hAnsi="Bookman Old Style"/>
                <w:sz w:val="24"/>
                <w:szCs w:val="24"/>
              </w:rPr>
              <w:t xml:space="preserve"> </w:t>
            </w:r>
            <w:r w:rsidRPr="005D062B">
              <w:rPr>
                <w:rFonts w:ascii="Bookman Old Style" w:hAnsi="Bookman Old Style"/>
                <w:sz w:val="24"/>
                <w:szCs w:val="24"/>
                <w:lang w:val="id-ID"/>
              </w:rPr>
              <w:t>memerintahkan</w:t>
            </w:r>
            <w:r w:rsidRPr="005D062B">
              <w:rPr>
                <w:rFonts w:ascii="Bookman Old Style" w:hAnsi="Bookman Old Style"/>
                <w:sz w:val="24"/>
                <w:szCs w:val="24"/>
              </w:rPr>
              <w:t xml:space="preserve"> Bank untuk melakukan </w:t>
            </w:r>
            <w:r w:rsidRPr="005D062B">
              <w:rPr>
                <w:rFonts w:ascii="Bookman Old Style" w:hAnsi="Bookman Old Style"/>
                <w:sz w:val="24"/>
                <w:szCs w:val="24"/>
                <w:lang w:val="id-ID"/>
              </w:rPr>
              <w:t>langkah-langkah perbaikan</w:t>
            </w:r>
            <w:r w:rsidRPr="005D062B">
              <w:rPr>
                <w:rFonts w:ascii="Bookman Old Style" w:hAnsi="Bookman Old Style"/>
                <w:i/>
                <w:sz w:val="24"/>
                <w:szCs w:val="24"/>
              </w:rPr>
              <w:t>.</w:t>
            </w:r>
          </w:p>
        </w:tc>
        <w:tc>
          <w:tcPr>
            <w:tcW w:w="4798" w:type="dxa"/>
            <w:shd w:val="clear" w:color="auto" w:fill="FFFFFF" w:themeFill="background1"/>
          </w:tcPr>
          <w:p w:rsidR="00613A85" w:rsidRPr="005D062B" w:rsidRDefault="00613A85" w:rsidP="00FF41B7">
            <w:pPr>
              <w:jc w:val="both"/>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3A35AB">
            <w:pPr>
              <w:pStyle w:val="ListParagraph"/>
              <w:numPr>
                <w:ilvl w:val="0"/>
                <w:numId w:val="1"/>
              </w:numPr>
              <w:ind w:left="0" w:firstLine="0"/>
              <w:jc w:val="center"/>
              <w:rPr>
                <w:rFonts w:ascii="Bookman Old Style" w:hAnsi="Bookman Old Style"/>
                <w:sz w:val="24"/>
                <w:szCs w:val="24"/>
              </w:rPr>
            </w:pPr>
          </w:p>
        </w:tc>
        <w:tc>
          <w:tcPr>
            <w:tcW w:w="4798" w:type="dxa"/>
            <w:shd w:val="clear" w:color="auto" w:fill="FFFFFF" w:themeFill="background1"/>
          </w:tcPr>
          <w:p w:rsidR="00613A85" w:rsidRPr="005D062B" w:rsidRDefault="00613A85" w:rsidP="00065795">
            <w:pPr>
              <w:pStyle w:val="ListParagraph"/>
              <w:numPr>
                <w:ilvl w:val="0"/>
                <w:numId w:val="2"/>
              </w:numPr>
              <w:ind w:left="252"/>
              <w:rPr>
                <w:rFonts w:ascii="Bookman Old Style" w:hAnsi="Bookman Old Style"/>
                <w:sz w:val="24"/>
                <w:szCs w:val="24"/>
              </w:rPr>
            </w:pPr>
          </w:p>
        </w:tc>
      </w:tr>
      <w:tr w:rsidR="00613A85" w:rsidRPr="005D062B" w:rsidTr="003E00E7">
        <w:tblPrEx>
          <w:shd w:val="clear" w:color="auto" w:fill="auto"/>
        </w:tblPrEx>
        <w:tc>
          <w:tcPr>
            <w:tcW w:w="5054" w:type="dxa"/>
          </w:tcPr>
          <w:p w:rsidR="00613A85" w:rsidRPr="005D062B" w:rsidRDefault="00613A85" w:rsidP="006E7B11">
            <w:pPr>
              <w:jc w:val="both"/>
              <w:rPr>
                <w:rFonts w:ascii="Bookman Old Style" w:hAnsi="Bookman Old Style"/>
                <w:sz w:val="24"/>
                <w:szCs w:val="24"/>
                <w:lang w:val="id-ID"/>
              </w:rPr>
            </w:pPr>
            <w:r w:rsidRPr="005D062B">
              <w:rPr>
                <w:rFonts w:ascii="Bookman Old Style" w:hAnsi="Bookman Old Style"/>
                <w:sz w:val="24"/>
                <w:szCs w:val="24"/>
                <w:lang w:val="id-ID"/>
              </w:rPr>
              <w:t xml:space="preserve">Dalam keadaan tertentu, </w:t>
            </w:r>
            <w:r w:rsidR="006E7B11" w:rsidRPr="005D062B">
              <w:rPr>
                <w:rFonts w:ascii="Bookman Old Style" w:hAnsi="Bookman Old Style"/>
                <w:sz w:val="24"/>
                <w:szCs w:val="24"/>
                <w:lang w:val="id-ID"/>
              </w:rPr>
              <w:t>Otoritas Jasa Keuangan</w:t>
            </w:r>
            <w:r w:rsidR="006E7B11">
              <w:rPr>
                <w:rFonts w:ascii="Bookman Old Style" w:hAnsi="Bookman Old Style"/>
                <w:sz w:val="24"/>
                <w:szCs w:val="24"/>
              </w:rPr>
              <w:t xml:space="preserve"> </w:t>
            </w:r>
            <w:r w:rsidRPr="005D062B">
              <w:rPr>
                <w:rFonts w:ascii="Bookman Old Style" w:hAnsi="Bookman Old Style"/>
                <w:sz w:val="24"/>
                <w:szCs w:val="24"/>
                <w:lang w:val="id-ID"/>
              </w:rPr>
              <w:t>berwenang untuk:</w:t>
            </w:r>
          </w:p>
        </w:tc>
        <w:tc>
          <w:tcPr>
            <w:tcW w:w="4798" w:type="dxa"/>
          </w:tcPr>
          <w:p w:rsidR="00613A85" w:rsidRPr="005D062B" w:rsidRDefault="00613A85" w:rsidP="00246CCD">
            <w:pPr>
              <w:jc w:val="both"/>
              <w:rPr>
                <w:rFonts w:ascii="Bookman Old Style" w:hAnsi="Bookman Old Style"/>
                <w:sz w:val="24"/>
                <w:szCs w:val="24"/>
                <w:lang w:val="id-ID"/>
              </w:rPr>
            </w:pPr>
            <w:r w:rsidRPr="005D062B">
              <w:rPr>
                <w:rFonts w:ascii="Bookman Old Style" w:hAnsi="Bookman Old Style"/>
                <w:sz w:val="24"/>
                <w:szCs w:val="24"/>
                <w:lang w:val="id-ID"/>
              </w:rPr>
              <w:t>Yang dimaksud dengan keadaan tertentu antara lain Bank dalam status pengawasan khusus</w:t>
            </w:r>
            <w:r w:rsidRPr="005D062B">
              <w:rPr>
                <w:rFonts w:ascii="Bookman Old Style" w:hAnsi="Bookman Old Style"/>
                <w:sz w:val="24"/>
                <w:szCs w:val="24"/>
              </w:rPr>
              <w:t xml:space="preserve"> atau bank dalam penyehatan</w:t>
            </w:r>
            <w:r w:rsidRPr="005D062B">
              <w:rPr>
                <w:rFonts w:ascii="Bookman Old Style" w:hAnsi="Bookman Old Style"/>
                <w:sz w:val="24"/>
                <w:szCs w:val="24"/>
                <w:lang w:val="id-ID"/>
              </w:rPr>
              <w:t>.</w:t>
            </w:r>
          </w:p>
        </w:tc>
      </w:tr>
      <w:tr w:rsidR="00613A85" w:rsidRPr="005D062B" w:rsidTr="003E00E7">
        <w:tblPrEx>
          <w:shd w:val="clear" w:color="auto" w:fill="auto"/>
        </w:tblPrEx>
        <w:tc>
          <w:tcPr>
            <w:tcW w:w="5054" w:type="dxa"/>
          </w:tcPr>
          <w:p w:rsidR="00613A85" w:rsidRPr="005D062B" w:rsidRDefault="00613A85" w:rsidP="00246CCD">
            <w:pPr>
              <w:pStyle w:val="ListParagraph"/>
              <w:numPr>
                <w:ilvl w:val="0"/>
                <w:numId w:val="18"/>
              </w:numPr>
              <w:ind w:left="460" w:hanging="426"/>
              <w:jc w:val="both"/>
              <w:rPr>
                <w:rFonts w:ascii="Bookman Old Style" w:hAnsi="Bookman Old Style"/>
                <w:sz w:val="24"/>
                <w:szCs w:val="24"/>
              </w:rPr>
            </w:pPr>
            <w:r w:rsidRPr="005D062B">
              <w:rPr>
                <w:rFonts w:ascii="Bookman Old Style" w:hAnsi="Bookman Old Style"/>
                <w:sz w:val="24"/>
                <w:szCs w:val="24"/>
                <w:lang w:val="id-ID"/>
              </w:rPr>
              <w:t xml:space="preserve">melakukan </w:t>
            </w:r>
            <w:r w:rsidRPr="005D062B">
              <w:rPr>
                <w:rFonts w:ascii="Bookman Old Style" w:hAnsi="Bookman Old Style"/>
                <w:sz w:val="24"/>
                <w:szCs w:val="24"/>
              </w:rPr>
              <w:t>penyesuaian</w:t>
            </w:r>
            <w:r w:rsidRPr="005D062B">
              <w:rPr>
                <w:rFonts w:ascii="Bookman Old Style" w:hAnsi="Bookman Old Style"/>
                <w:sz w:val="24"/>
                <w:szCs w:val="24"/>
                <w:lang w:val="id-ID"/>
              </w:rPr>
              <w:t xml:space="preserve"> kebijakan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Bank; dan/ atau</w:t>
            </w:r>
          </w:p>
        </w:tc>
        <w:tc>
          <w:tcPr>
            <w:tcW w:w="4798" w:type="dxa"/>
          </w:tcPr>
          <w:p w:rsidR="00613A85" w:rsidRPr="005D062B" w:rsidRDefault="00613A85" w:rsidP="00246CCD">
            <w:pPr>
              <w:jc w:val="both"/>
              <w:rPr>
                <w:rFonts w:ascii="Bookman Old Style" w:hAnsi="Bookman Old Style"/>
                <w:sz w:val="24"/>
                <w:szCs w:val="24"/>
              </w:rPr>
            </w:pPr>
            <w:r w:rsidRPr="005D062B">
              <w:rPr>
                <w:rFonts w:ascii="Bookman Old Style" w:hAnsi="Bookman Old Style"/>
                <w:sz w:val="24"/>
                <w:szCs w:val="24"/>
              </w:rPr>
              <w:t>Huruf a</w:t>
            </w:r>
          </w:p>
          <w:p w:rsidR="00613A85" w:rsidRPr="005D062B" w:rsidRDefault="00613A85" w:rsidP="00246CCD">
            <w:pPr>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613A85" w:rsidRPr="005D062B" w:rsidTr="003E00E7">
        <w:tblPrEx>
          <w:shd w:val="clear" w:color="auto" w:fill="auto"/>
        </w:tblPrEx>
        <w:tc>
          <w:tcPr>
            <w:tcW w:w="5054" w:type="dxa"/>
          </w:tcPr>
          <w:p w:rsidR="00613A85" w:rsidRPr="005D062B" w:rsidRDefault="00613A85" w:rsidP="00246CCD">
            <w:pPr>
              <w:pStyle w:val="ListParagraph"/>
              <w:numPr>
                <w:ilvl w:val="0"/>
                <w:numId w:val="18"/>
              </w:numPr>
              <w:ind w:left="460" w:hanging="426"/>
              <w:jc w:val="both"/>
              <w:rPr>
                <w:rFonts w:ascii="Bookman Old Style" w:hAnsi="Bookman Old Style"/>
                <w:sz w:val="24"/>
                <w:szCs w:val="24"/>
                <w:lang w:val="id-ID"/>
              </w:rPr>
            </w:pPr>
            <w:r w:rsidRPr="005D062B">
              <w:rPr>
                <w:rFonts w:ascii="Bookman Old Style" w:hAnsi="Bookman Old Style"/>
                <w:sz w:val="24"/>
                <w:szCs w:val="24"/>
                <w:lang w:val="id-ID"/>
              </w:rPr>
              <w:t xml:space="preserve">melakukan kaji ulang khusus dan menentukan besaran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terhadap pegawai yang memperoleh </w:t>
            </w:r>
            <w:r w:rsidR="00E55DE6">
              <w:rPr>
                <w:rFonts w:ascii="Bookman Old Style" w:hAnsi="Bookman Old Style"/>
                <w:sz w:val="24"/>
                <w:szCs w:val="24"/>
                <w:lang w:val="id-ID"/>
              </w:rPr>
              <w:t>Remunerasi</w:t>
            </w:r>
            <w:r w:rsidRPr="005D062B">
              <w:rPr>
                <w:rFonts w:ascii="Bookman Old Style" w:hAnsi="Bookman Old Style"/>
                <w:sz w:val="24"/>
                <w:szCs w:val="24"/>
                <w:lang w:val="id-ID"/>
              </w:rPr>
              <w:t xml:space="preserve"> tinggi.</w:t>
            </w:r>
          </w:p>
        </w:tc>
        <w:tc>
          <w:tcPr>
            <w:tcW w:w="4798" w:type="dxa"/>
          </w:tcPr>
          <w:p w:rsidR="00613A85" w:rsidRPr="005D062B" w:rsidRDefault="00613A85" w:rsidP="00246CCD">
            <w:pPr>
              <w:jc w:val="both"/>
              <w:rPr>
                <w:rFonts w:ascii="Bookman Old Style" w:hAnsi="Bookman Old Style"/>
                <w:sz w:val="24"/>
                <w:szCs w:val="24"/>
              </w:rPr>
            </w:pPr>
            <w:r w:rsidRPr="005D062B">
              <w:rPr>
                <w:rFonts w:ascii="Bookman Old Style" w:hAnsi="Bookman Old Style"/>
                <w:sz w:val="24"/>
                <w:szCs w:val="24"/>
              </w:rPr>
              <w:t>Huruf b</w:t>
            </w:r>
          </w:p>
          <w:p w:rsidR="00613A85" w:rsidRPr="005D062B" w:rsidRDefault="00613A85" w:rsidP="00246CCD">
            <w:pPr>
              <w:jc w:val="both"/>
              <w:rPr>
                <w:rFonts w:ascii="Bookman Old Style" w:hAnsi="Bookman Old Style"/>
                <w:sz w:val="24"/>
                <w:szCs w:val="24"/>
                <w:lang w:val="id-ID"/>
              </w:rPr>
            </w:pPr>
            <w:r w:rsidRPr="005D062B">
              <w:rPr>
                <w:rFonts w:ascii="Bookman Old Style" w:hAnsi="Bookman Old Style"/>
                <w:sz w:val="24"/>
                <w:szCs w:val="24"/>
                <w:lang w:val="id-ID"/>
              </w:rPr>
              <w:t>Kaji ulang khusus dapat dilakukan oleh pihak independen yang diperintahkan oleh Otoritas Jasa Keuangan dan hasilnya menjadi masukan bagi Otoritas Jasa Keuangan.</w:t>
            </w:r>
          </w:p>
        </w:tc>
      </w:tr>
      <w:tr w:rsidR="00613A85" w:rsidRPr="005D062B" w:rsidTr="003E00E7">
        <w:tc>
          <w:tcPr>
            <w:tcW w:w="5054" w:type="dxa"/>
            <w:shd w:val="clear" w:color="auto" w:fill="FFFFFF" w:themeFill="background1"/>
          </w:tcPr>
          <w:p w:rsidR="00613A85" w:rsidRPr="005D062B" w:rsidRDefault="00613A85" w:rsidP="003A35AB">
            <w:pPr>
              <w:pStyle w:val="ListParagraph"/>
              <w:numPr>
                <w:ilvl w:val="0"/>
                <w:numId w:val="1"/>
              </w:numPr>
              <w:ind w:left="0" w:firstLine="0"/>
              <w:jc w:val="center"/>
              <w:rPr>
                <w:rFonts w:ascii="Bookman Old Style" w:hAnsi="Bookman Old Style"/>
                <w:sz w:val="24"/>
                <w:szCs w:val="24"/>
              </w:rPr>
            </w:pPr>
          </w:p>
        </w:tc>
        <w:tc>
          <w:tcPr>
            <w:tcW w:w="4798" w:type="dxa"/>
            <w:shd w:val="clear" w:color="auto" w:fill="FFFFFF" w:themeFill="background1"/>
          </w:tcPr>
          <w:p w:rsidR="00613A85" w:rsidRPr="005D062B" w:rsidRDefault="00613A85" w:rsidP="00065795">
            <w:pPr>
              <w:pStyle w:val="ListParagraph"/>
              <w:numPr>
                <w:ilvl w:val="0"/>
                <w:numId w:val="2"/>
              </w:numPr>
              <w:ind w:left="252"/>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467153">
            <w:pPr>
              <w:jc w:val="both"/>
              <w:rPr>
                <w:rFonts w:ascii="Bookman Old Style" w:hAnsi="Bookman Old Style"/>
                <w:sz w:val="24"/>
                <w:szCs w:val="24"/>
              </w:rPr>
            </w:pPr>
            <w:r w:rsidRPr="005D062B">
              <w:rPr>
                <w:rFonts w:ascii="Bookman Old Style" w:hAnsi="Bookman Old Style"/>
                <w:sz w:val="24"/>
                <w:szCs w:val="24"/>
              </w:rPr>
              <w:t xml:space="preserve">Bagi Kantor Cabang Bank </w:t>
            </w:r>
            <w:r w:rsidR="00467153" w:rsidRPr="00467153">
              <w:rPr>
                <w:rFonts w:ascii="Bookman Old Style" w:hAnsi="Bookman Old Style"/>
                <w:sz w:val="24"/>
                <w:szCs w:val="24"/>
              </w:rPr>
              <w:t xml:space="preserve">dari bank yang berkedudukan di luar negeri </w:t>
            </w:r>
            <w:r w:rsidRPr="005D062B">
              <w:rPr>
                <w:rFonts w:ascii="Bookman Old Style" w:hAnsi="Bookman Old Style"/>
                <w:sz w:val="24"/>
                <w:szCs w:val="24"/>
              </w:rPr>
              <w:t xml:space="preserve">dalam </w:t>
            </w:r>
            <w:r w:rsidRPr="005D062B">
              <w:rPr>
                <w:rFonts w:ascii="Bookman Old Style" w:hAnsi="Bookman Old Style"/>
                <w:sz w:val="24"/>
                <w:szCs w:val="24"/>
              </w:rPr>
              <w:lastRenderedPageBreak/>
              <w:t xml:space="preserve">kerangka </w:t>
            </w:r>
            <w:r w:rsidRPr="005D062B">
              <w:rPr>
                <w:rFonts w:ascii="Bookman Old Style" w:hAnsi="Bookman Old Style"/>
                <w:i/>
                <w:iCs/>
                <w:sz w:val="24"/>
                <w:szCs w:val="24"/>
              </w:rPr>
              <w:t xml:space="preserve">home host supervision, </w:t>
            </w:r>
            <w:r w:rsidRPr="005D062B">
              <w:rPr>
                <w:rFonts w:ascii="Bookman Old Style" w:hAnsi="Bookman Old Style"/>
                <w:iCs/>
                <w:sz w:val="24"/>
                <w:szCs w:val="24"/>
              </w:rPr>
              <w:t>O</w:t>
            </w:r>
            <w:r w:rsidRPr="005D062B">
              <w:rPr>
                <w:rFonts w:ascii="Bookman Old Style" w:hAnsi="Bookman Old Style"/>
                <w:iCs/>
                <w:sz w:val="24"/>
                <w:szCs w:val="24"/>
                <w:lang w:val="id-ID"/>
              </w:rPr>
              <w:t xml:space="preserve">toritas </w:t>
            </w:r>
            <w:r w:rsidRPr="005D062B">
              <w:rPr>
                <w:rFonts w:ascii="Bookman Old Style" w:hAnsi="Bookman Old Style"/>
                <w:iCs/>
                <w:sz w:val="24"/>
                <w:szCs w:val="24"/>
              </w:rPr>
              <w:t>J</w:t>
            </w:r>
            <w:r w:rsidRPr="005D062B">
              <w:rPr>
                <w:rFonts w:ascii="Bookman Old Style" w:hAnsi="Bookman Old Style"/>
                <w:iCs/>
                <w:sz w:val="24"/>
                <w:szCs w:val="24"/>
                <w:lang w:val="id-ID"/>
              </w:rPr>
              <w:t xml:space="preserve">asa </w:t>
            </w:r>
            <w:r w:rsidRPr="005D062B">
              <w:rPr>
                <w:rFonts w:ascii="Bookman Old Style" w:hAnsi="Bookman Old Style"/>
                <w:iCs/>
                <w:sz w:val="24"/>
                <w:szCs w:val="24"/>
              </w:rPr>
              <w:t>K</w:t>
            </w:r>
            <w:r w:rsidRPr="005D062B">
              <w:rPr>
                <w:rFonts w:ascii="Bookman Old Style" w:hAnsi="Bookman Old Style"/>
                <w:iCs/>
                <w:sz w:val="24"/>
                <w:szCs w:val="24"/>
                <w:lang w:val="id-ID"/>
              </w:rPr>
              <w:t>euangan</w:t>
            </w:r>
            <w:r w:rsidRPr="005D062B">
              <w:rPr>
                <w:rFonts w:ascii="Bookman Old Style" w:hAnsi="Bookman Old Style"/>
                <w:iCs/>
                <w:sz w:val="24"/>
                <w:szCs w:val="24"/>
              </w:rPr>
              <w:t xml:space="preserve"> dapat </w:t>
            </w:r>
            <w:r w:rsidRPr="005D062B">
              <w:rPr>
                <w:rFonts w:ascii="Bookman Old Style" w:hAnsi="Bookman Old Style"/>
                <w:i/>
                <w:iCs/>
                <w:sz w:val="24"/>
                <w:szCs w:val="24"/>
              </w:rPr>
              <w:t xml:space="preserve"> </w:t>
            </w:r>
            <w:r w:rsidRPr="005D062B">
              <w:rPr>
                <w:rFonts w:ascii="Bookman Old Style" w:hAnsi="Bookman Old Style"/>
                <w:sz w:val="24"/>
                <w:szCs w:val="24"/>
              </w:rPr>
              <w:t xml:space="preserve">memastikan bahwa kebijakan </w:t>
            </w:r>
            <w:r w:rsidR="00E55DE6">
              <w:rPr>
                <w:rFonts w:ascii="Bookman Old Style" w:hAnsi="Bookman Old Style"/>
                <w:sz w:val="24"/>
                <w:szCs w:val="24"/>
              </w:rPr>
              <w:t>Remunerasi</w:t>
            </w:r>
            <w:r w:rsidRPr="005D062B">
              <w:rPr>
                <w:rFonts w:ascii="Bookman Old Style" w:hAnsi="Bookman Old Style"/>
                <w:sz w:val="24"/>
                <w:szCs w:val="24"/>
              </w:rPr>
              <w:t xml:space="preserve"> </w:t>
            </w:r>
            <w:r w:rsidR="00467153" w:rsidRPr="00467153">
              <w:rPr>
                <w:rFonts w:ascii="Bookman Old Style" w:hAnsi="Bookman Old Style"/>
                <w:sz w:val="24"/>
                <w:szCs w:val="24"/>
              </w:rPr>
              <w:t>pada Kantor Cabang dari bank yang berkedudukan di luar negeri tersebut</w:t>
            </w:r>
            <w:r w:rsidR="00467153">
              <w:rPr>
                <w:rFonts w:ascii="Bookman Old Style" w:hAnsi="Bookman Old Style"/>
                <w:color w:val="FF0000"/>
                <w:sz w:val="24"/>
                <w:szCs w:val="24"/>
              </w:rPr>
              <w:t xml:space="preserve"> </w:t>
            </w:r>
            <w:r w:rsidRPr="005D062B">
              <w:rPr>
                <w:rFonts w:ascii="Bookman Old Style" w:hAnsi="Bookman Old Style"/>
                <w:sz w:val="24"/>
                <w:szCs w:val="24"/>
              </w:rPr>
              <w:t>telah sesuai dengan standar yang ditetapkan oleh FSB secara konsisten sebagaimana diatur pada kantor pusat Kantor Cabang Bank Asing.</w:t>
            </w:r>
          </w:p>
        </w:tc>
        <w:tc>
          <w:tcPr>
            <w:tcW w:w="4798" w:type="dxa"/>
            <w:shd w:val="clear" w:color="auto" w:fill="FFFFFF" w:themeFill="background1"/>
          </w:tcPr>
          <w:p w:rsidR="00613A85" w:rsidRPr="005D062B" w:rsidRDefault="00613A85" w:rsidP="00FF41B7">
            <w:pPr>
              <w:jc w:val="both"/>
              <w:rPr>
                <w:rFonts w:ascii="Bookman Old Style" w:hAnsi="Bookman Old Style"/>
                <w:sz w:val="24"/>
                <w:szCs w:val="24"/>
              </w:rPr>
            </w:pPr>
            <w:r w:rsidRPr="005D062B">
              <w:rPr>
                <w:rFonts w:ascii="Bookman Old Style" w:hAnsi="Bookman Old Style"/>
                <w:sz w:val="24"/>
                <w:szCs w:val="24"/>
              </w:rPr>
              <w:lastRenderedPageBreak/>
              <w:t>Cukup jelas.</w:t>
            </w:r>
          </w:p>
        </w:tc>
      </w:tr>
      <w:tr w:rsidR="00613A85" w:rsidRPr="005D062B" w:rsidTr="003E00E7">
        <w:tc>
          <w:tcPr>
            <w:tcW w:w="5054" w:type="dxa"/>
            <w:shd w:val="clear" w:color="auto" w:fill="FFFFFF" w:themeFill="background1"/>
          </w:tcPr>
          <w:p w:rsidR="00613A85" w:rsidRPr="005D062B" w:rsidRDefault="00613A85" w:rsidP="00B67E5E">
            <w:pPr>
              <w:jc w:val="center"/>
              <w:rPr>
                <w:rFonts w:ascii="Bookman Old Style" w:hAnsi="Bookman Old Style"/>
                <w:b/>
                <w:sz w:val="24"/>
                <w:szCs w:val="24"/>
                <w:lang w:val="id-ID"/>
              </w:rPr>
            </w:pPr>
            <w:r w:rsidRPr="005D062B">
              <w:rPr>
                <w:rFonts w:ascii="Bookman Old Style" w:hAnsi="Bookman Old Style"/>
                <w:b/>
                <w:sz w:val="24"/>
                <w:szCs w:val="24"/>
                <w:lang w:val="id-ID"/>
              </w:rPr>
              <w:lastRenderedPageBreak/>
              <w:t>SANKSI</w:t>
            </w:r>
          </w:p>
        </w:tc>
        <w:tc>
          <w:tcPr>
            <w:tcW w:w="4798" w:type="dxa"/>
            <w:shd w:val="clear" w:color="auto" w:fill="FFFFFF" w:themeFill="background1"/>
          </w:tcPr>
          <w:p w:rsidR="00613A85" w:rsidRPr="005D062B" w:rsidRDefault="00613A85" w:rsidP="00FF41B7">
            <w:pPr>
              <w:jc w:val="both"/>
              <w:rPr>
                <w:rFonts w:ascii="Bookman Old Style" w:hAnsi="Bookman Old Style"/>
                <w:b/>
                <w:sz w:val="24"/>
                <w:szCs w:val="24"/>
              </w:rPr>
            </w:pPr>
          </w:p>
        </w:tc>
      </w:tr>
      <w:tr w:rsidR="00613A85" w:rsidRPr="005D062B" w:rsidTr="003E00E7">
        <w:tc>
          <w:tcPr>
            <w:tcW w:w="5054" w:type="dxa"/>
            <w:shd w:val="clear" w:color="auto" w:fill="FFFFFF" w:themeFill="background1"/>
          </w:tcPr>
          <w:p w:rsidR="00613A85" w:rsidRPr="005D062B" w:rsidRDefault="00613A85" w:rsidP="003A35AB">
            <w:pPr>
              <w:pStyle w:val="ListParagraph"/>
              <w:numPr>
                <w:ilvl w:val="0"/>
                <w:numId w:val="1"/>
              </w:numPr>
              <w:ind w:left="0" w:firstLine="0"/>
              <w:jc w:val="center"/>
              <w:rPr>
                <w:rFonts w:ascii="Bookman Old Style" w:hAnsi="Bookman Old Style"/>
                <w:b/>
                <w:sz w:val="24"/>
                <w:szCs w:val="24"/>
                <w:lang w:val="id-ID"/>
              </w:rPr>
            </w:pPr>
          </w:p>
        </w:tc>
        <w:tc>
          <w:tcPr>
            <w:tcW w:w="4798" w:type="dxa"/>
            <w:shd w:val="clear" w:color="auto" w:fill="FFFFFF" w:themeFill="background1"/>
          </w:tcPr>
          <w:p w:rsidR="00613A85" w:rsidRPr="005D062B" w:rsidRDefault="00613A85" w:rsidP="00065795">
            <w:pPr>
              <w:pStyle w:val="ListParagraph"/>
              <w:numPr>
                <w:ilvl w:val="0"/>
                <w:numId w:val="2"/>
              </w:numPr>
              <w:ind w:left="252"/>
              <w:rPr>
                <w:rFonts w:ascii="Bookman Old Style" w:hAnsi="Bookman Old Style"/>
                <w:b/>
                <w:sz w:val="24"/>
                <w:szCs w:val="24"/>
              </w:rPr>
            </w:pPr>
          </w:p>
        </w:tc>
      </w:tr>
      <w:tr w:rsidR="00613A85" w:rsidRPr="005D062B" w:rsidTr="003E00E7">
        <w:tc>
          <w:tcPr>
            <w:tcW w:w="5054" w:type="dxa"/>
            <w:shd w:val="clear" w:color="auto" w:fill="FFFFFF" w:themeFill="background1"/>
          </w:tcPr>
          <w:p w:rsidR="00613A85" w:rsidRPr="005D062B" w:rsidRDefault="00613A85" w:rsidP="009217A7">
            <w:pPr>
              <w:jc w:val="both"/>
              <w:rPr>
                <w:rFonts w:ascii="Bookman Old Style" w:hAnsi="Bookman Old Style"/>
                <w:sz w:val="24"/>
                <w:szCs w:val="24"/>
                <w:lang w:val="id-ID"/>
              </w:rPr>
            </w:pPr>
            <w:r w:rsidRPr="005D062B">
              <w:rPr>
                <w:rFonts w:ascii="Bookman Old Style" w:hAnsi="Bookman Old Style"/>
                <w:sz w:val="24"/>
                <w:szCs w:val="24"/>
              </w:rPr>
              <w:t xml:space="preserve">Bank yang tidak memenuhi ketentuan </w:t>
            </w:r>
            <w:r w:rsidRPr="005D062B">
              <w:rPr>
                <w:rFonts w:ascii="Bookman Old Style" w:hAnsi="Bookman Old Style"/>
                <w:sz w:val="24"/>
                <w:szCs w:val="24"/>
                <w:lang w:val="id-ID"/>
              </w:rPr>
              <w:t xml:space="preserve">sebagaimana diatur dalam Pasal 2, Pasal 3, Pasal 5 Ayat (1), Pasal 6, Pasal 7 Ayat (1), Pasal 8, Pasal 10, Pasal 13, Pasal 16 Ayat (1) dan Ayat (2), Pasal 17, Pasal 19, Pasal 21, Pasal 22, Pasal, 23 Ayat (1), Pasal 24 Ayat (1), Pasal 26, Pasal 27 Ayat (1), dan Pasal 29 </w:t>
            </w:r>
            <w:r w:rsidRPr="005D062B">
              <w:rPr>
                <w:rFonts w:ascii="Bookman Old Style" w:hAnsi="Bookman Old Style"/>
                <w:sz w:val="24"/>
                <w:szCs w:val="24"/>
              </w:rPr>
              <w:t>dikenakan sanksi administratif antara lain berupa:</w:t>
            </w:r>
          </w:p>
        </w:tc>
        <w:tc>
          <w:tcPr>
            <w:tcW w:w="4798" w:type="dxa"/>
            <w:shd w:val="clear" w:color="auto" w:fill="FFFFFF" w:themeFill="background1"/>
          </w:tcPr>
          <w:p w:rsidR="00613A85" w:rsidRPr="005D062B" w:rsidRDefault="00613A85" w:rsidP="00FF41B7">
            <w:pPr>
              <w:jc w:val="both"/>
              <w:rPr>
                <w:rFonts w:ascii="Bookman Old Style" w:hAnsi="Bookman Old Style"/>
                <w:sz w:val="24"/>
                <w:szCs w:val="24"/>
                <w:lang w:val="id-ID"/>
              </w:rPr>
            </w:pPr>
            <w:r w:rsidRPr="005D062B">
              <w:rPr>
                <w:rFonts w:ascii="Bookman Old Style" w:hAnsi="Bookman Old Style"/>
                <w:sz w:val="24"/>
                <w:szCs w:val="24"/>
                <w:lang w:val="id-ID"/>
              </w:rPr>
              <w:t>Cukup jelas.</w:t>
            </w:r>
          </w:p>
        </w:tc>
      </w:tr>
      <w:tr w:rsidR="00613A85" w:rsidRPr="005D062B" w:rsidTr="003E00E7">
        <w:tc>
          <w:tcPr>
            <w:tcW w:w="5054" w:type="dxa"/>
            <w:shd w:val="clear" w:color="auto" w:fill="FFFFFF" w:themeFill="background1"/>
          </w:tcPr>
          <w:p w:rsidR="00613A85" w:rsidRPr="005D062B" w:rsidRDefault="00613A85" w:rsidP="007B4BA4">
            <w:pPr>
              <w:pStyle w:val="ListParagraph"/>
              <w:numPr>
                <w:ilvl w:val="3"/>
                <w:numId w:val="15"/>
              </w:numPr>
              <w:tabs>
                <w:tab w:val="clear" w:pos="2880"/>
              </w:tabs>
              <w:ind w:left="460" w:hanging="426"/>
              <w:jc w:val="both"/>
              <w:rPr>
                <w:rFonts w:ascii="Bookman Old Style" w:hAnsi="Bookman Old Style"/>
                <w:sz w:val="24"/>
                <w:szCs w:val="24"/>
              </w:rPr>
            </w:pPr>
            <w:r w:rsidRPr="005D062B">
              <w:rPr>
                <w:rFonts w:ascii="Bookman Old Style" w:hAnsi="Bookman Old Style"/>
                <w:sz w:val="24"/>
                <w:szCs w:val="24"/>
                <w:lang w:val="id-ID"/>
              </w:rPr>
              <w:t>t</w:t>
            </w:r>
            <w:r w:rsidRPr="005D062B">
              <w:rPr>
                <w:rFonts w:ascii="Bookman Old Style" w:hAnsi="Bookman Old Style"/>
                <w:sz w:val="24"/>
                <w:szCs w:val="24"/>
              </w:rPr>
              <w:t>eguran tertulis</w:t>
            </w:r>
            <w:r w:rsidRPr="005D062B">
              <w:rPr>
                <w:rFonts w:ascii="Bookman Old Style" w:hAnsi="Bookman Old Style"/>
                <w:sz w:val="24"/>
                <w:szCs w:val="24"/>
                <w:lang w:val="id-ID"/>
              </w:rPr>
              <w:t>;</w:t>
            </w:r>
          </w:p>
        </w:tc>
        <w:tc>
          <w:tcPr>
            <w:tcW w:w="4798" w:type="dxa"/>
            <w:shd w:val="clear" w:color="auto" w:fill="FFFFFF" w:themeFill="background1"/>
          </w:tcPr>
          <w:p w:rsidR="00613A85" w:rsidRPr="005D062B" w:rsidRDefault="00613A85" w:rsidP="00FF41B7">
            <w:pPr>
              <w:jc w:val="both"/>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F054CC">
            <w:pPr>
              <w:pStyle w:val="ListParagraph"/>
              <w:numPr>
                <w:ilvl w:val="3"/>
                <w:numId w:val="15"/>
              </w:numPr>
              <w:tabs>
                <w:tab w:val="clear" w:pos="2880"/>
              </w:tabs>
              <w:ind w:left="460" w:hanging="426"/>
              <w:jc w:val="both"/>
              <w:rPr>
                <w:rFonts w:ascii="Bookman Old Style" w:hAnsi="Bookman Old Style"/>
                <w:sz w:val="24"/>
                <w:szCs w:val="24"/>
              </w:rPr>
            </w:pPr>
            <w:r w:rsidRPr="005D062B">
              <w:rPr>
                <w:rFonts w:ascii="Bookman Old Style" w:hAnsi="Bookman Old Style"/>
                <w:sz w:val="24"/>
                <w:szCs w:val="24"/>
                <w:lang w:val="id-ID"/>
              </w:rPr>
              <w:t>p</w:t>
            </w:r>
            <w:r w:rsidRPr="005D062B">
              <w:rPr>
                <w:rFonts w:ascii="Bookman Old Style" w:hAnsi="Bookman Old Style"/>
                <w:sz w:val="24"/>
                <w:szCs w:val="24"/>
              </w:rPr>
              <w:t>enurunan peringkat</w:t>
            </w:r>
            <w:r w:rsidRPr="005D062B">
              <w:rPr>
                <w:rFonts w:ascii="Bookman Old Style" w:hAnsi="Bookman Old Style"/>
                <w:sz w:val="24"/>
                <w:szCs w:val="24"/>
                <w:lang w:val="id-ID"/>
              </w:rPr>
              <w:t xml:space="preserve"> tata kelola (GCG) dalam penilaian tingkat kesehatan Bank;</w:t>
            </w:r>
          </w:p>
        </w:tc>
        <w:tc>
          <w:tcPr>
            <w:tcW w:w="4798" w:type="dxa"/>
            <w:shd w:val="clear" w:color="auto" w:fill="FFFFFF" w:themeFill="background1"/>
          </w:tcPr>
          <w:p w:rsidR="00613A85" w:rsidRPr="005D062B" w:rsidRDefault="00613A85" w:rsidP="00FF41B7">
            <w:pPr>
              <w:jc w:val="both"/>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573D60">
            <w:pPr>
              <w:pStyle w:val="ListParagraph"/>
              <w:ind w:left="0"/>
              <w:jc w:val="center"/>
              <w:rPr>
                <w:rFonts w:ascii="Bookman Old Style" w:hAnsi="Bookman Old Style"/>
                <w:b/>
                <w:sz w:val="24"/>
                <w:szCs w:val="24"/>
                <w:lang w:val="id-ID"/>
              </w:rPr>
            </w:pPr>
            <w:r w:rsidRPr="005D062B">
              <w:rPr>
                <w:rFonts w:ascii="Bookman Old Style" w:hAnsi="Bookman Old Style"/>
                <w:b/>
                <w:sz w:val="24"/>
                <w:szCs w:val="24"/>
                <w:lang w:val="id-ID"/>
              </w:rPr>
              <w:t>KETENTUAN PERALIHAN</w:t>
            </w:r>
          </w:p>
        </w:tc>
        <w:tc>
          <w:tcPr>
            <w:tcW w:w="4798" w:type="dxa"/>
            <w:shd w:val="clear" w:color="auto" w:fill="FFFFFF" w:themeFill="background1"/>
          </w:tcPr>
          <w:p w:rsidR="00613A85" w:rsidRPr="005D062B" w:rsidRDefault="00613A85" w:rsidP="00573D60">
            <w:pPr>
              <w:pStyle w:val="ListParagraph"/>
              <w:ind w:left="252"/>
              <w:rPr>
                <w:rFonts w:ascii="Bookman Old Style" w:hAnsi="Bookman Old Style"/>
                <w:b/>
                <w:sz w:val="24"/>
                <w:szCs w:val="24"/>
              </w:rPr>
            </w:pPr>
          </w:p>
        </w:tc>
      </w:tr>
      <w:tr w:rsidR="00613A85" w:rsidRPr="005D062B" w:rsidTr="003E00E7">
        <w:tc>
          <w:tcPr>
            <w:tcW w:w="5054" w:type="dxa"/>
            <w:shd w:val="clear" w:color="auto" w:fill="FFFFFF" w:themeFill="background1"/>
          </w:tcPr>
          <w:p w:rsidR="00613A85" w:rsidRPr="005D062B" w:rsidRDefault="00613A85" w:rsidP="0001046A">
            <w:pPr>
              <w:pStyle w:val="ListParagraph"/>
              <w:numPr>
                <w:ilvl w:val="0"/>
                <w:numId w:val="1"/>
              </w:numPr>
              <w:ind w:left="0" w:firstLine="0"/>
              <w:jc w:val="center"/>
              <w:rPr>
                <w:rFonts w:ascii="Bookman Old Style" w:hAnsi="Bookman Old Style"/>
                <w:sz w:val="24"/>
                <w:szCs w:val="24"/>
              </w:rPr>
            </w:pPr>
          </w:p>
        </w:tc>
        <w:tc>
          <w:tcPr>
            <w:tcW w:w="4798" w:type="dxa"/>
            <w:shd w:val="clear" w:color="auto" w:fill="FFFFFF" w:themeFill="background1"/>
          </w:tcPr>
          <w:p w:rsidR="00613A85" w:rsidRPr="005D062B" w:rsidRDefault="00613A85" w:rsidP="00065795">
            <w:pPr>
              <w:pStyle w:val="ListParagraph"/>
              <w:numPr>
                <w:ilvl w:val="0"/>
                <w:numId w:val="2"/>
              </w:numPr>
              <w:ind w:left="252"/>
              <w:rPr>
                <w:rFonts w:ascii="Bookman Old Style" w:hAnsi="Bookman Old Style"/>
                <w:sz w:val="24"/>
                <w:szCs w:val="24"/>
              </w:rPr>
            </w:pPr>
          </w:p>
        </w:tc>
      </w:tr>
      <w:tr w:rsidR="00613A85" w:rsidRPr="00973F10" w:rsidTr="003E00E7">
        <w:tc>
          <w:tcPr>
            <w:tcW w:w="5054" w:type="dxa"/>
            <w:shd w:val="clear" w:color="auto" w:fill="FFFFFF" w:themeFill="background1"/>
          </w:tcPr>
          <w:p w:rsidR="00613A85" w:rsidRPr="00973F10" w:rsidRDefault="00613A85" w:rsidP="00246CCD">
            <w:pPr>
              <w:pStyle w:val="ListParagraph"/>
              <w:numPr>
                <w:ilvl w:val="0"/>
                <w:numId w:val="24"/>
              </w:numPr>
              <w:ind w:left="318"/>
              <w:jc w:val="both"/>
              <w:rPr>
                <w:rFonts w:ascii="Bookman Old Style" w:hAnsi="Bookman Old Style"/>
                <w:sz w:val="24"/>
                <w:szCs w:val="24"/>
                <w:lang w:val="id-ID"/>
              </w:rPr>
            </w:pPr>
            <w:r w:rsidRPr="00973F10">
              <w:rPr>
                <w:rFonts w:ascii="Bookman Old Style" w:hAnsi="Bookman Old Style"/>
                <w:sz w:val="24"/>
                <w:szCs w:val="24"/>
              </w:rPr>
              <w:t xml:space="preserve">Bank wajib </w:t>
            </w:r>
            <w:r w:rsidRPr="00973F10">
              <w:rPr>
                <w:rFonts w:ascii="Bookman Old Style" w:hAnsi="Bookman Old Style"/>
                <w:sz w:val="24"/>
                <w:szCs w:val="24"/>
                <w:lang w:val="id-ID"/>
              </w:rPr>
              <w:t>melakukan kaji ulang</w:t>
            </w:r>
            <w:r w:rsidRPr="00973F10">
              <w:rPr>
                <w:rFonts w:ascii="Bookman Old Style" w:hAnsi="Bookman Old Style"/>
                <w:sz w:val="24"/>
                <w:szCs w:val="24"/>
              </w:rPr>
              <w:t xml:space="preserve"> kontrak kerja yang berlaku agar disesuaikan dengan kebijakan </w:t>
            </w:r>
            <w:r w:rsidR="00E55DE6" w:rsidRPr="00973F10">
              <w:rPr>
                <w:rFonts w:ascii="Bookman Old Style" w:hAnsi="Bookman Old Style"/>
                <w:sz w:val="24"/>
                <w:szCs w:val="24"/>
              </w:rPr>
              <w:t>Remunerasi</w:t>
            </w:r>
            <w:r w:rsidRPr="00973F10">
              <w:rPr>
                <w:rFonts w:ascii="Bookman Old Style" w:hAnsi="Bookman Old Style"/>
                <w:sz w:val="24"/>
                <w:szCs w:val="24"/>
              </w:rPr>
              <w:t xml:space="preserve"> yang berdasarkan kinerja dan risiko</w:t>
            </w:r>
            <w:r w:rsidRPr="00973F10">
              <w:rPr>
                <w:rFonts w:ascii="Bookman Old Style" w:hAnsi="Bookman Old Style"/>
                <w:sz w:val="24"/>
                <w:szCs w:val="24"/>
                <w:lang w:val="id-ID"/>
              </w:rPr>
              <w:t>.</w:t>
            </w:r>
          </w:p>
        </w:tc>
        <w:tc>
          <w:tcPr>
            <w:tcW w:w="4798" w:type="dxa"/>
            <w:shd w:val="clear" w:color="auto" w:fill="FFFFFF" w:themeFill="background1"/>
          </w:tcPr>
          <w:p w:rsidR="00613A85" w:rsidRPr="00973F10" w:rsidRDefault="00613A85" w:rsidP="0001046A">
            <w:pPr>
              <w:jc w:val="both"/>
              <w:rPr>
                <w:rFonts w:ascii="Bookman Old Style" w:hAnsi="Bookman Old Style"/>
                <w:sz w:val="24"/>
                <w:szCs w:val="24"/>
              </w:rPr>
            </w:pPr>
            <w:r w:rsidRPr="00973F10">
              <w:rPr>
                <w:rFonts w:ascii="Bookman Old Style" w:hAnsi="Bookman Old Style"/>
                <w:sz w:val="24"/>
                <w:szCs w:val="24"/>
                <w:lang w:val="id-ID"/>
              </w:rPr>
              <w:t>Cukup jelas.</w:t>
            </w:r>
          </w:p>
          <w:p w:rsidR="00613A85" w:rsidRPr="00973F10" w:rsidRDefault="00613A85" w:rsidP="0001046A">
            <w:pPr>
              <w:jc w:val="both"/>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18762C">
            <w:pPr>
              <w:pStyle w:val="ListParagraph"/>
              <w:numPr>
                <w:ilvl w:val="0"/>
                <w:numId w:val="24"/>
              </w:numPr>
              <w:ind w:left="318"/>
              <w:jc w:val="both"/>
              <w:rPr>
                <w:rFonts w:ascii="Bookman Old Style" w:hAnsi="Bookman Old Style"/>
                <w:sz w:val="24"/>
                <w:szCs w:val="24"/>
              </w:rPr>
            </w:pPr>
            <w:r w:rsidRPr="005D062B">
              <w:rPr>
                <w:rFonts w:ascii="Bookman Old Style" w:hAnsi="Bookman Old Style"/>
                <w:sz w:val="24"/>
                <w:szCs w:val="24"/>
              </w:rPr>
              <w:t xml:space="preserve">Dalam hal kontrak kerja </w:t>
            </w:r>
            <w:r w:rsidRPr="005D062B">
              <w:rPr>
                <w:rFonts w:ascii="Bookman Old Style" w:hAnsi="Bookman Old Style"/>
                <w:sz w:val="24"/>
                <w:szCs w:val="24"/>
                <w:lang w:val="id-ID"/>
              </w:rPr>
              <w:t xml:space="preserve">sebagaimana dimaksud pada ayat (1) </w:t>
            </w:r>
            <w:r w:rsidRPr="005D062B">
              <w:rPr>
                <w:rFonts w:ascii="Bookman Old Style" w:hAnsi="Bookman Old Style"/>
                <w:sz w:val="24"/>
                <w:szCs w:val="24"/>
              </w:rPr>
              <w:t>telah sesuai maka kontrak tersebut dapat tetap berlaku</w:t>
            </w:r>
            <w:r w:rsidRPr="005D062B">
              <w:rPr>
                <w:rFonts w:ascii="Bookman Old Style" w:hAnsi="Bookman Old Style"/>
                <w:sz w:val="24"/>
                <w:szCs w:val="24"/>
                <w:lang w:val="id-ID"/>
              </w:rPr>
              <w:t>.</w:t>
            </w:r>
          </w:p>
        </w:tc>
        <w:tc>
          <w:tcPr>
            <w:tcW w:w="4798" w:type="dxa"/>
            <w:shd w:val="clear" w:color="auto" w:fill="FFFFFF" w:themeFill="background1"/>
          </w:tcPr>
          <w:p w:rsidR="00613A85" w:rsidRPr="005D062B" w:rsidRDefault="00613A85" w:rsidP="0001046A">
            <w:pPr>
              <w:jc w:val="both"/>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573D60">
            <w:pPr>
              <w:pStyle w:val="ListParagraph"/>
              <w:ind w:left="0"/>
              <w:jc w:val="center"/>
              <w:rPr>
                <w:rFonts w:ascii="Bookman Old Style" w:hAnsi="Bookman Old Style"/>
                <w:b/>
                <w:sz w:val="24"/>
                <w:szCs w:val="24"/>
                <w:lang w:val="id-ID"/>
              </w:rPr>
            </w:pPr>
            <w:r w:rsidRPr="005D062B">
              <w:rPr>
                <w:rFonts w:ascii="Bookman Old Style" w:hAnsi="Bookman Old Style"/>
                <w:b/>
                <w:sz w:val="24"/>
                <w:szCs w:val="24"/>
                <w:lang w:val="id-ID"/>
              </w:rPr>
              <w:t>KETENTUAN PENUTUP</w:t>
            </w:r>
          </w:p>
        </w:tc>
        <w:tc>
          <w:tcPr>
            <w:tcW w:w="4798" w:type="dxa"/>
            <w:shd w:val="clear" w:color="auto" w:fill="FFFFFF" w:themeFill="background1"/>
          </w:tcPr>
          <w:p w:rsidR="00613A85" w:rsidRPr="005D062B" w:rsidRDefault="00613A85" w:rsidP="00573D60">
            <w:pPr>
              <w:pStyle w:val="ListParagraph"/>
              <w:ind w:left="252"/>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34711A">
            <w:pPr>
              <w:pStyle w:val="ListParagraph"/>
              <w:numPr>
                <w:ilvl w:val="0"/>
                <w:numId w:val="1"/>
              </w:numPr>
              <w:ind w:left="0" w:firstLine="0"/>
              <w:jc w:val="center"/>
              <w:rPr>
                <w:rFonts w:ascii="Bookman Old Style" w:hAnsi="Bookman Old Style"/>
                <w:sz w:val="24"/>
                <w:szCs w:val="24"/>
              </w:rPr>
            </w:pPr>
          </w:p>
        </w:tc>
        <w:tc>
          <w:tcPr>
            <w:tcW w:w="4798" w:type="dxa"/>
            <w:shd w:val="clear" w:color="auto" w:fill="FFFFFF" w:themeFill="background1"/>
          </w:tcPr>
          <w:p w:rsidR="00613A85" w:rsidRPr="005D062B" w:rsidRDefault="00613A85" w:rsidP="00065795">
            <w:pPr>
              <w:pStyle w:val="ListParagraph"/>
              <w:numPr>
                <w:ilvl w:val="0"/>
                <w:numId w:val="2"/>
              </w:numPr>
              <w:ind w:left="252"/>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024B41">
            <w:pPr>
              <w:jc w:val="both"/>
              <w:rPr>
                <w:rFonts w:ascii="Bookman Old Style" w:hAnsi="Bookman Old Style"/>
                <w:sz w:val="24"/>
                <w:szCs w:val="24"/>
              </w:rPr>
            </w:pPr>
            <w:r w:rsidRPr="005D062B">
              <w:rPr>
                <w:rFonts w:ascii="Bookman Old Style" w:hAnsi="Bookman Old Style"/>
                <w:sz w:val="24"/>
                <w:szCs w:val="24"/>
              </w:rPr>
              <w:t>Dengan berlakunya P</w:t>
            </w:r>
            <w:r w:rsidRPr="005D062B">
              <w:rPr>
                <w:rFonts w:ascii="Bookman Old Style" w:hAnsi="Bookman Old Style"/>
                <w:sz w:val="24"/>
                <w:szCs w:val="24"/>
                <w:lang w:val="id-ID"/>
              </w:rPr>
              <w:t xml:space="preserve">eraturan </w:t>
            </w:r>
            <w:r w:rsidRPr="005D062B">
              <w:rPr>
                <w:rFonts w:ascii="Bookman Old Style" w:hAnsi="Bookman Old Style"/>
                <w:sz w:val="24"/>
                <w:szCs w:val="24"/>
              </w:rPr>
              <w:t>O</w:t>
            </w:r>
            <w:r w:rsidRPr="005D062B">
              <w:rPr>
                <w:rFonts w:ascii="Bookman Old Style" w:hAnsi="Bookman Old Style"/>
                <w:sz w:val="24"/>
                <w:szCs w:val="24"/>
                <w:lang w:val="id-ID"/>
              </w:rPr>
              <w:t xml:space="preserve">toritas </w:t>
            </w:r>
            <w:r w:rsidRPr="005D062B">
              <w:rPr>
                <w:rFonts w:ascii="Bookman Old Style" w:hAnsi="Bookman Old Style"/>
                <w:sz w:val="24"/>
                <w:szCs w:val="24"/>
              </w:rPr>
              <w:t>J</w:t>
            </w:r>
            <w:r w:rsidRPr="005D062B">
              <w:rPr>
                <w:rFonts w:ascii="Bookman Old Style" w:hAnsi="Bookman Old Style"/>
                <w:sz w:val="24"/>
                <w:szCs w:val="24"/>
                <w:lang w:val="id-ID"/>
              </w:rPr>
              <w:t xml:space="preserve">asa </w:t>
            </w:r>
            <w:r w:rsidRPr="005D062B">
              <w:rPr>
                <w:rFonts w:ascii="Bookman Old Style" w:hAnsi="Bookman Old Style"/>
                <w:sz w:val="24"/>
                <w:szCs w:val="24"/>
              </w:rPr>
              <w:t>K</w:t>
            </w:r>
            <w:r w:rsidRPr="005D062B">
              <w:rPr>
                <w:rFonts w:ascii="Bookman Old Style" w:hAnsi="Bookman Old Style"/>
                <w:sz w:val="24"/>
                <w:szCs w:val="24"/>
                <w:lang w:val="id-ID"/>
              </w:rPr>
              <w:t>euangan</w:t>
            </w:r>
            <w:r w:rsidRPr="005D062B">
              <w:rPr>
                <w:rFonts w:ascii="Bookman Old Style" w:hAnsi="Bookman Old Style"/>
                <w:sz w:val="24"/>
                <w:szCs w:val="24"/>
              </w:rPr>
              <w:t xml:space="preserve"> ini maka</w:t>
            </w:r>
            <w:r w:rsidRPr="005D062B">
              <w:rPr>
                <w:rFonts w:ascii="Bookman Old Style" w:hAnsi="Bookman Old Style"/>
                <w:sz w:val="24"/>
                <w:szCs w:val="24"/>
                <w:lang w:val="id-ID"/>
              </w:rPr>
              <w:t>:</w:t>
            </w:r>
            <w:r w:rsidRPr="005D062B">
              <w:rPr>
                <w:rFonts w:ascii="Bookman Old Style" w:hAnsi="Bookman Old Style"/>
                <w:sz w:val="24"/>
                <w:szCs w:val="24"/>
              </w:rPr>
              <w:t xml:space="preserve"> </w:t>
            </w:r>
          </w:p>
        </w:tc>
        <w:tc>
          <w:tcPr>
            <w:tcW w:w="4798" w:type="dxa"/>
            <w:shd w:val="clear" w:color="auto" w:fill="FFFFFF" w:themeFill="background1"/>
          </w:tcPr>
          <w:p w:rsidR="00613A85" w:rsidRPr="005D062B" w:rsidRDefault="00613A85" w:rsidP="00501697">
            <w:pPr>
              <w:rPr>
                <w:rFonts w:ascii="Bookman Old Style" w:hAnsi="Bookman Old Style"/>
                <w:sz w:val="24"/>
                <w:szCs w:val="24"/>
                <w:lang w:val="id-ID"/>
              </w:rPr>
            </w:pPr>
            <w:r w:rsidRPr="005D062B">
              <w:rPr>
                <w:rFonts w:ascii="Bookman Old Style" w:hAnsi="Bookman Old Style"/>
                <w:sz w:val="24"/>
                <w:szCs w:val="24"/>
                <w:lang w:val="id-ID"/>
              </w:rPr>
              <w:t>Cukup jelas.</w:t>
            </w:r>
          </w:p>
        </w:tc>
      </w:tr>
      <w:tr w:rsidR="00613A85" w:rsidRPr="005D062B" w:rsidTr="003E00E7">
        <w:tc>
          <w:tcPr>
            <w:tcW w:w="5054" w:type="dxa"/>
            <w:shd w:val="clear" w:color="auto" w:fill="FFFFFF" w:themeFill="background1"/>
          </w:tcPr>
          <w:p w:rsidR="00613A85" w:rsidRPr="005D062B" w:rsidRDefault="00613A85" w:rsidP="0018762C">
            <w:pPr>
              <w:pStyle w:val="ListParagraph"/>
              <w:numPr>
                <w:ilvl w:val="0"/>
                <w:numId w:val="38"/>
              </w:numPr>
              <w:ind w:left="318"/>
              <w:jc w:val="both"/>
              <w:rPr>
                <w:rFonts w:ascii="Bookman Old Style" w:hAnsi="Bookman Old Style"/>
                <w:sz w:val="24"/>
                <w:szCs w:val="24"/>
              </w:rPr>
            </w:pPr>
            <w:r w:rsidRPr="005D062B">
              <w:rPr>
                <w:rFonts w:ascii="Bookman Old Style" w:hAnsi="Bookman Old Style"/>
                <w:sz w:val="24"/>
                <w:szCs w:val="24"/>
              </w:rPr>
              <w:t xml:space="preserve">keanggotaan, tugas dan tanggungjawab Komite </w:t>
            </w:r>
            <w:r w:rsidR="00E55DE6">
              <w:rPr>
                <w:rFonts w:ascii="Bookman Old Style" w:hAnsi="Bookman Old Style"/>
                <w:sz w:val="24"/>
                <w:szCs w:val="24"/>
              </w:rPr>
              <w:t>Remunerasi</w:t>
            </w:r>
            <w:r w:rsidRPr="005D062B">
              <w:rPr>
                <w:rFonts w:ascii="Bookman Old Style" w:hAnsi="Bookman Old Style"/>
                <w:sz w:val="24"/>
                <w:szCs w:val="24"/>
              </w:rPr>
              <w:t xml:space="preserve"> </w:t>
            </w:r>
            <w:r w:rsidRPr="005D062B">
              <w:rPr>
                <w:rFonts w:ascii="Bookman Old Style" w:hAnsi="Bookman Old Style"/>
                <w:sz w:val="24"/>
                <w:szCs w:val="24"/>
                <w:lang w:val="id-ID"/>
              </w:rPr>
              <w:t>sebagaimana</w:t>
            </w:r>
            <w:r w:rsidRPr="005D062B">
              <w:rPr>
                <w:rFonts w:ascii="Bookman Old Style" w:hAnsi="Bookman Old Style"/>
                <w:sz w:val="24"/>
                <w:szCs w:val="24"/>
              </w:rPr>
              <w:t xml:space="preserve"> diatur dalam Pasal 40, Pasal 45 huruf a, dan Pasal 46 P</w:t>
            </w:r>
            <w:r w:rsidRPr="005D062B">
              <w:rPr>
                <w:rFonts w:ascii="Bookman Old Style" w:hAnsi="Bookman Old Style"/>
                <w:sz w:val="24"/>
                <w:szCs w:val="24"/>
                <w:lang w:val="id-ID"/>
              </w:rPr>
              <w:t xml:space="preserve">eraturan </w:t>
            </w:r>
            <w:r w:rsidRPr="005D062B">
              <w:rPr>
                <w:rFonts w:ascii="Bookman Old Style" w:hAnsi="Bookman Old Style"/>
                <w:sz w:val="24"/>
                <w:szCs w:val="24"/>
              </w:rPr>
              <w:t>B</w:t>
            </w:r>
            <w:r w:rsidRPr="005D062B">
              <w:rPr>
                <w:rFonts w:ascii="Bookman Old Style" w:hAnsi="Bookman Old Style"/>
                <w:sz w:val="24"/>
                <w:szCs w:val="24"/>
                <w:lang w:val="id-ID"/>
              </w:rPr>
              <w:t xml:space="preserve">ank </w:t>
            </w:r>
            <w:r w:rsidRPr="005D062B">
              <w:rPr>
                <w:rFonts w:ascii="Bookman Old Style" w:hAnsi="Bookman Old Style"/>
                <w:sz w:val="24"/>
                <w:szCs w:val="24"/>
              </w:rPr>
              <w:t>I</w:t>
            </w:r>
            <w:r w:rsidRPr="005D062B">
              <w:rPr>
                <w:rFonts w:ascii="Bookman Old Style" w:hAnsi="Bookman Old Style"/>
                <w:sz w:val="24"/>
                <w:szCs w:val="24"/>
                <w:lang w:val="id-ID"/>
              </w:rPr>
              <w:t>ndonesia</w:t>
            </w:r>
            <w:r w:rsidRPr="005D062B">
              <w:rPr>
                <w:rFonts w:ascii="Bookman Old Style" w:hAnsi="Bookman Old Style"/>
                <w:sz w:val="24"/>
                <w:szCs w:val="24"/>
              </w:rPr>
              <w:t xml:space="preserve"> </w:t>
            </w:r>
            <w:r w:rsidRPr="005D062B">
              <w:rPr>
                <w:rFonts w:ascii="Bookman Old Style" w:hAnsi="Bookman Old Style"/>
                <w:sz w:val="24"/>
                <w:szCs w:val="24"/>
                <w:lang w:val="id-ID"/>
              </w:rPr>
              <w:t xml:space="preserve">Nomor 8/4/PBI/2006 tentang Pelaksanaan </w:t>
            </w:r>
            <w:r w:rsidRPr="005D062B">
              <w:rPr>
                <w:rFonts w:ascii="Bookman Old Style" w:hAnsi="Bookman Old Style"/>
                <w:i/>
                <w:sz w:val="24"/>
                <w:szCs w:val="24"/>
                <w:lang w:val="id-ID"/>
              </w:rPr>
              <w:lastRenderedPageBreak/>
              <w:t>Good Corporate Governance</w:t>
            </w:r>
            <w:r w:rsidRPr="005D062B">
              <w:rPr>
                <w:rFonts w:ascii="Bookman Old Style" w:hAnsi="Bookman Old Style"/>
                <w:sz w:val="24"/>
                <w:szCs w:val="24"/>
                <w:lang w:val="id-ID"/>
              </w:rPr>
              <w:t xml:space="preserve"> Bagi Bank Umum</w:t>
            </w:r>
            <w:r w:rsidRPr="005D062B">
              <w:rPr>
                <w:rFonts w:ascii="Bookman Old Style" w:hAnsi="Bookman Old Style"/>
                <w:sz w:val="24"/>
                <w:szCs w:val="24"/>
              </w:rPr>
              <w:t xml:space="preserve"> </w:t>
            </w:r>
            <w:r w:rsidRPr="005D062B">
              <w:rPr>
                <w:rFonts w:ascii="Bookman Old Style" w:hAnsi="Bookman Old Style"/>
                <w:sz w:val="24"/>
                <w:szCs w:val="24"/>
                <w:lang w:val="id-ID"/>
              </w:rPr>
              <w:t xml:space="preserve">sebagaimana diubah dengan </w:t>
            </w:r>
            <w:r w:rsidRPr="005D062B">
              <w:rPr>
                <w:rFonts w:ascii="Bookman Old Style" w:hAnsi="Bookman Old Style"/>
                <w:sz w:val="24"/>
                <w:szCs w:val="24"/>
              </w:rPr>
              <w:t>P</w:t>
            </w:r>
            <w:r w:rsidRPr="005D062B">
              <w:rPr>
                <w:rFonts w:ascii="Bookman Old Style" w:hAnsi="Bookman Old Style"/>
                <w:sz w:val="24"/>
                <w:szCs w:val="24"/>
                <w:lang w:val="id-ID"/>
              </w:rPr>
              <w:t xml:space="preserve">eraturan </w:t>
            </w:r>
            <w:r w:rsidRPr="005D062B">
              <w:rPr>
                <w:rFonts w:ascii="Bookman Old Style" w:hAnsi="Bookman Old Style"/>
                <w:sz w:val="24"/>
                <w:szCs w:val="24"/>
              </w:rPr>
              <w:t>B</w:t>
            </w:r>
            <w:r w:rsidRPr="005D062B">
              <w:rPr>
                <w:rFonts w:ascii="Bookman Old Style" w:hAnsi="Bookman Old Style"/>
                <w:sz w:val="24"/>
                <w:szCs w:val="24"/>
                <w:lang w:val="id-ID"/>
              </w:rPr>
              <w:t xml:space="preserve">ank </w:t>
            </w:r>
            <w:r w:rsidRPr="005D062B">
              <w:rPr>
                <w:rFonts w:ascii="Bookman Old Style" w:hAnsi="Bookman Old Style"/>
                <w:sz w:val="24"/>
                <w:szCs w:val="24"/>
              </w:rPr>
              <w:t>I</w:t>
            </w:r>
            <w:r w:rsidRPr="005D062B">
              <w:rPr>
                <w:rFonts w:ascii="Bookman Old Style" w:hAnsi="Bookman Old Style"/>
                <w:sz w:val="24"/>
                <w:szCs w:val="24"/>
                <w:lang w:val="id-ID"/>
              </w:rPr>
              <w:t>ndonesia</w:t>
            </w:r>
            <w:r w:rsidRPr="005D062B">
              <w:rPr>
                <w:rFonts w:ascii="Bookman Old Style" w:hAnsi="Bookman Old Style"/>
                <w:sz w:val="24"/>
                <w:szCs w:val="24"/>
              </w:rPr>
              <w:t xml:space="preserve"> </w:t>
            </w:r>
            <w:r w:rsidRPr="005D062B">
              <w:rPr>
                <w:rFonts w:ascii="Bookman Old Style" w:hAnsi="Bookman Old Style"/>
                <w:sz w:val="24"/>
                <w:szCs w:val="24"/>
                <w:lang w:val="id-ID"/>
              </w:rPr>
              <w:t xml:space="preserve">Nomor 8/14/PBI/2006 tentang Perubahan Atas Peraturan Bank Indonesia Nomor 8/4/PBI/2006 tentang Pelaksanaan </w:t>
            </w:r>
            <w:r w:rsidRPr="005D062B">
              <w:rPr>
                <w:rFonts w:ascii="Bookman Old Style" w:hAnsi="Bookman Old Style"/>
                <w:i/>
                <w:sz w:val="24"/>
                <w:szCs w:val="24"/>
                <w:lang w:val="id-ID"/>
              </w:rPr>
              <w:t>Good Corporate Governance</w:t>
            </w:r>
            <w:r w:rsidRPr="005D062B">
              <w:rPr>
                <w:rFonts w:ascii="Bookman Old Style" w:hAnsi="Bookman Old Style"/>
                <w:sz w:val="24"/>
                <w:szCs w:val="24"/>
                <w:lang w:val="id-ID"/>
              </w:rPr>
              <w:t xml:space="preserve"> Bagi Bank Umum</w:t>
            </w:r>
            <w:r w:rsidRPr="005D062B">
              <w:rPr>
                <w:rFonts w:ascii="Bookman Old Style" w:hAnsi="Bookman Old Style"/>
                <w:sz w:val="24"/>
                <w:szCs w:val="24"/>
              </w:rPr>
              <w:t xml:space="preserve"> disesuaikan dengan pengaturan dalam ketentuan ini</w:t>
            </w:r>
            <w:r w:rsidRPr="005D062B">
              <w:rPr>
                <w:rFonts w:ascii="Bookman Old Style" w:hAnsi="Bookman Old Style"/>
                <w:sz w:val="24"/>
                <w:szCs w:val="24"/>
                <w:lang w:val="id-ID"/>
              </w:rPr>
              <w:t>.</w:t>
            </w:r>
          </w:p>
        </w:tc>
        <w:tc>
          <w:tcPr>
            <w:tcW w:w="4798" w:type="dxa"/>
            <w:shd w:val="clear" w:color="auto" w:fill="FFFFFF" w:themeFill="background1"/>
          </w:tcPr>
          <w:p w:rsidR="00613A85" w:rsidRPr="005D062B" w:rsidRDefault="00613A85" w:rsidP="00501697">
            <w:pPr>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18762C">
            <w:pPr>
              <w:pStyle w:val="ListParagraph"/>
              <w:numPr>
                <w:ilvl w:val="0"/>
                <w:numId w:val="38"/>
              </w:numPr>
              <w:ind w:left="318"/>
              <w:jc w:val="both"/>
              <w:rPr>
                <w:rFonts w:ascii="Bookman Old Style" w:hAnsi="Bookman Old Style"/>
                <w:sz w:val="24"/>
                <w:szCs w:val="24"/>
              </w:rPr>
            </w:pPr>
            <w:r w:rsidRPr="005D062B">
              <w:rPr>
                <w:rFonts w:ascii="Bookman Old Style" w:hAnsi="Bookman Old Style"/>
                <w:sz w:val="24"/>
                <w:szCs w:val="24"/>
              </w:rPr>
              <w:lastRenderedPageBreak/>
              <w:t xml:space="preserve">pengaturan mengenai </w:t>
            </w:r>
            <w:r w:rsidRPr="005D062B">
              <w:rPr>
                <w:rFonts w:ascii="Bookman Old Style" w:hAnsi="Bookman Old Style"/>
                <w:sz w:val="24"/>
                <w:szCs w:val="24"/>
                <w:lang w:val="id-ID"/>
              </w:rPr>
              <w:t xml:space="preserve">laporan pelaksanaan </w:t>
            </w:r>
            <w:r w:rsidRPr="005D062B">
              <w:rPr>
                <w:rFonts w:ascii="Bookman Old Style" w:hAnsi="Bookman Old Style"/>
                <w:i/>
                <w:sz w:val="24"/>
                <w:szCs w:val="24"/>
                <w:lang w:val="id-ID"/>
              </w:rPr>
              <w:t>Good Corporate Governance</w:t>
            </w:r>
            <w:r w:rsidRPr="005D062B">
              <w:rPr>
                <w:rFonts w:ascii="Bookman Old Style" w:hAnsi="Bookman Old Style"/>
                <w:sz w:val="24"/>
                <w:szCs w:val="24"/>
              </w:rPr>
              <w:t xml:space="preserve"> pada Pasal 61 ayat (2) huruf d, huruf e dan </w:t>
            </w:r>
            <w:r w:rsidRPr="005D062B">
              <w:rPr>
                <w:rFonts w:ascii="Bookman Old Style" w:hAnsi="Bookman Old Style"/>
                <w:sz w:val="24"/>
                <w:szCs w:val="24"/>
                <w:lang w:val="id-ID"/>
              </w:rPr>
              <w:t xml:space="preserve">huruf </w:t>
            </w:r>
            <w:r w:rsidRPr="005D062B">
              <w:rPr>
                <w:rFonts w:ascii="Bookman Old Style" w:hAnsi="Bookman Old Style"/>
                <w:sz w:val="24"/>
                <w:szCs w:val="24"/>
              </w:rPr>
              <w:t>f, serta ayat (3) dalam P</w:t>
            </w:r>
            <w:r w:rsidRPr="005D062B">
              <w:rPr>
                <w:rFonts w:ascii="Bookman Old Style" w:hAnsi="Bookman Old Style"/>
                <w:sz w:val="24"/>
                <w:szCs w:val="24"/>
                <w:lang w:val="id-ID"/>
              </w:rPr>
              <w:t xml:space="preserve">eraturan </w:t>
            </w:r>
            <w:r w:rsidRPr="005D062B">
              <w:rPr>
                <w:rFonts w:ascii="Bookman Old Style" w:hAnsi="Bookman Old Style"/>
                <w:sz w:val="24"/>
                <w:szCs w:val="24"/>
              </w:rPr>
              <w:t>B</w:t>
            </w:r>
            <w:r w:rsidRPr="005D062B">
              <w:rPr>
                <w:rFonts w:ascii="Bookman Old Style" w:hAnsi="Bookman Old Style"/>
                <w:sz w:val="24"/>
                <w:szCs w:val="24"/>
                <w:lang w:val="id-ID"/>
              </w:rPr>
              <w:t xml:space="preserve">ank </w:t>
            </w:r>
            <w:r w:rsidRPr="005D062B">
              <w:rPr>
                <w:rFonts w:ascii="Bookman Old Style" w:hAnsi="Bookman Old Style"/>
                <w:sz w:val="24"/>
                <w:szCs w:val="24"/>
              </w:rPr>
              <w:t>I</w:t>
            </w:r>
            <w:r w:rsidRPr="005D062B">
              <w:rPr>
                <w:rFonts w:ascii="Bookman Old Style" w:hAnsi="Bookman Old Style"/>
                <w:sz w:val="24"/>
                <w:szCs w:val="24"/>
                <w:lang w:val="id-ID"/>
              </w:rPr>
              <w:t>ndonesia</w:t>
            </w:r>
            <w:r w:rsidRPr="005D062B">
              <w:rPr>
                <w:rFonts w:ascii="Bookman Old Style" w:hAnsi="Bookman Old Style"/>
                <w:sz w:val="24"/>
                <w:szCs w:val="24"/>
              </w:rPr>
              <w:t xml:space="preserve"> </w:t>
            </w:r>
            <w:r w:rsidRPr="005D062B">
              <w:rPr>
                <w:rFonts w:ascii="Bookman Old Style" w:hAnsi="Bookman Old Style"/>
                <w:sz w:val="24"/>
                <w:szCs w:val="24"/>
                <w:lang w:val="id-ID"/>
              </w:rPr>
              <w:t xml:space="preserve">Nomor 8/4/PBI/2006 tentang Pelaksanaan </w:t>
            </w:r>
            <w:r w:rsidRPr="005D062B">
              <w:rPr>
                <w:rFonts w:ascii="Bookman Old Style" w:hAnsi="Bookman Old Style"/>
                <w:i/>
                <w:sz w:val="24"/>
                <w:szCs w:val="24"/>
                <w:lang w:val="id-ID"/>
              </w:rPr>
              <w:t>Good Corporate Governance</w:t>
            </w:r>
            <w:r w:rsidRPr="005D062B">
              <w:rPr>
                <w:rFonts w:ascii="Bookman Old Style" w:hAnsi="Bookman Old Style"/>
                <w:sz w:val="24"/>
                <w:szCs w:val="24"/>
                <w:lang w:val="id-ID"/>
              </w:rPr>
              <w:t xml:space="preserve"> Bagi Bank Umum</w:t>
            </w:r>
            <w:r w:rsidRPr="005D062B">
              <w:rPr>
                <w:rFonts w:ascii="Bookman Old Style" w:hAnsi="Bookman Old Style"/>
                <w:sz w:val="24"/>
                <w:szCs w:val="24"/>
              </w:rPr>
              <w:t xml:space="preserve"> menjadi tidak berlaku</w:t>
            </w:r>
            <w:r w:rsidRPr="005D062B">
              <w:rPr>
                <w:rFonts w:ascii="Bookman Old Style" w:hAnsi="Bookman Old Style"/>
                <w:sz w:val="24"/>
                <w:szCs w:val="24"/>
                <w:lang w:val="id-ID"/>
              </w:rPr>
              <w:t>.</w:t>
            </w:r>
          </w:p>
        </w:tc>
        <w:tc>
          <w:tcPr>
            <w:tcW w:w="4798" w:type="dxa"/>
            <w:shd w:val="clear" w:color="auto" w:fill="FFFFFF" w:themeFill="background1"/>
          </w:tcPr>
          <w:p w:rsidR="00613A85" w:rsidRPr="005D062B" w:rsidRDefault="00613A85" w:rsidP="00501697">
            <w:pPr>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024B41">
            <w:pPr>
              <w:pStyle w:val="ListParagraph"/>
              <w:numPr>
                <w:ilvl w:val="0"/>
                <w:numId w:val="1"/>
              </w:numPr>
              <w:ind w:left="0" w:firstLine="0"/>
              <w:jc w:val="center"/>
              <w:rPr>
                <w:rFonts w:ascii="Bookman Old Style" w:hAnsi="Bookman Old Style"/>
                <w:sz w:val="24"/>
                <w:szCs w:val="24"/>
              </w:rPr>
            </w:pPr>
          </w:p>
        </w:tc>
        <w:tc>
          <w:tcPr>
            <w:tcW w:w="4798" w:type="dxa"/>
            <w:shd w:val="clear" w:color="auto" w:fill="FFFFFF" w:themeFill="background1"/>
          </w:tcPr>
          <w:p w:rsidR="00613A85" w:rsidRPr="005D062B" w:rsidRDefault="00613A85" w:rsidP="00024B41">
            <w:pPr>
              <w:pStyle w:val="ListParagraph"/>
              <w:numPr>
                <w:ilvl w:val="0"/>
                <w:numId w:val="2"/>
              </w:numPr>
              <w:ind w:left="252"/>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573D60">
            <w:pPr>
              <w:jc w:val="both"/>
              <w:rPr>
                <w:rFonts w:ascii="Bookman Old Style" w:hAnsi="Bookman Old Style"/>
                <w:sz w:val="24"/>
                <w:szCs w:val="24"/>
                <w:lang w:val="id-ID"/>
              </w:rPr>
            </w:pPr>
            <w:r w:rsidRPr="005D062B">
              <w:rPr>
                <w:rFonts w:ascii="Bookman Old Style" w:hAnsi="Bookman Old Style"/>
                <w:sz w:val="24"/>
                <w:szCs w:val="24"/>
              </w:rPr>
              <w:t>Peraturan Otoritas Jasa Keuangan ini mulai berlaku pada tanggal</w:t>
            </w:r>
            <w:r w:rsidRPr="005D062B">
              <w:rPr>
                <w:rFonts w:ascii="Bookman Old Style" w:hAnsi="Bookman Old Style"/>
                <w:sz w:val="24"/>
                <w:szCs w:val="24"/>
                <w:lang w:val="id-ID"/>
              </w:rPr>
              <w:t>:</w:t>
            </w:r>
          </w:p>
        </w:tc>
        <w:tc>
          <w:tcPr>
            <w:tcW w:w="4798" w:type="dxa"/>
            <w:shd w:val="clear" w:color="auto" w:fill="FFFFFF" w:themeFill="background1"/>
          </w:tcPr>
          <w:p w:rsidR="00613A85" w:rsidRPr="005D062B" w:rsidRDefault="00613A85" w:rsidP="00501697">
            <w:pPr>
              <w:rPr>
                <w:rFonts w:ascii="Bookman Old Style" w:hAnsi="Bookman Old Style"/>
                <w:sz w:val="24"/>
                <w:szCs w:val="24"/>
              </w:rPr>
            </w:pPr>
            <w:r w:rsidRPr="005D062B">
              <w:rPr>
                <w:rFonts w:ascii="Bookman Old Style" w:hAnsi="Bookman Old Style"/>
                <w:sz w:val="24"/>
                <w:szCs w:val="24"/>
              </w:rPr>
              <w:t>Cukup jelas.</w:t>
            </w:r>
          </w:p>
        </w:tc>
      </w:tr>
      <w:tr w:rsidR="00613A85" w:rsidRPr="005D062B" w:rsidTr="003E00E7">
        <w:tc>
          <w:tcPr>
            <w:tcW w:w="5054" w:type="dxa"/>
            <w:shd w:val="clear" w:color="auto" w:fill="FFFFFF" w:themeFill="background1"/>
          </w:tcPr>
          <w:p w:rsidR="00613A85" w:rsidRPr="005D062B" w:rsidRDefault="00613A85" w:rsidP="00266A3D">
            <w:pPr>
              <w:pStyle w:val="ListParagraph"/>
              <w:numPr>
                <w:ilvl w:val="0"/>
                <w:numId w:val="31"/>
              </w:numPr>
              <w:ind w:left="318" w:hanging="284"/>
              <w:jc w:val="both"/>
              <w:rPr>
                <w:rFonts w:ascii="Bookman Old Style" w:hAnsi="Bookman Old Style"/>
                <w:bCs/>
                <w:sz w:val="24"/>
                <w:szCs w:val="24"/>
                <w:lang w:val="id-ID"/>
              </w:rPr>
            </w:pPr>
            <w:r w:rsidRPr="005D062B">
              <w:rPr>
                <w:rFonts w:ascii="Bookman Old Style" w:hAnsi="Bookman Old Style"/>
                <w:bCs/>
                <w:sz w:val="24"/>
                <w:szCs w:val="24"/>
                <w:lang w:val="id-ID"/>
              </w:rPr>
              <w:t xml:space="preserve">1 Januari 2016 bagi </w:t>
            </w:r>
            <w:r w:rsidRPr="005D062B">
              <w:rPr>
                <w:rFonts w:ascii="Bookman Old Style" w:hAnsi="Bookman Old Style"/>
                <w:bCs/>
                <w:sz w:val="24"/>
                <w:szCs w:val="24"/>
              </w:rPr>
              <w:t xml:space="preserve">Bank Asing, </w:t>
            </w:r>
            <w:r w:rsidRPr="005D062B">
              <w:rPr>
                <w:rFonts w:ascii="Bookman Old Style" w:hAnsi="Bookman Old Style"/>
                <w:bCs/>
                <w:sz w:val="24"/>
                <w:szCs w:val="24"/>
                <w:lang w:val="id-ID"/>
              </w:rPr>
              <w:t>Bank Umum Berdasarkan Kegiatan Usaha (BUKU) 3, dan Bank Umum Berdasarkan Kegiatan Usaha (BUKU) 4;</w:t>
            </w:r>
          </w:p>
        </w:tc>
        <w:tc>
          <w:tcPr>
            <w:tcW w:w="4798" w:type="dxa"/>
            <w:shd w:val="clear" w:color="auto" w:fill="FFFFFF" w:themeFill="background1"/>
          </w:tcPr>
          <w:p w:rsidR="00613A85" w:rsidRPr="005D062B" w:rsidRDefault="00613A85" w:rsidP="00501697">
            <w:pPr>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AC7423">
            <w:pPr>
              <w:pStyle w:val="ListParagraph"/>
              <w:numPr>
                <w:ilvl w:val="0"/>
                <w:numId w:val="31"/>
              </w:numPr>
              <w:ind w:left="318" w:hanging="284"/>
              <w:jc w:val="both"/>
              <w:rPr>
                <w:rFonts w:ascii="Bookman Old Style" w:hAnsi="Bookman Old Style"/>
                <w:bCs/>
                <w:sz w:val="24"/>
                <w:szCs w:val="24"/>
                <w:lang w:val="it-IT"/>
              </w:rPr>
            </w:pPr>
            <w:r w:rsidRPr="005D062B">
              <w:rPr>
                <w:rFonts w:ascii="Bookman Old Style" w:hAnsi="Bookman Old Style"/>
                <w:bCs/>
                <w:sz w:val="24"/>
                <w:szCs w:val="24"/>
                <w:lang w:val="id-ID"/>
              </w:rPr>
              <w:t>1 Januari 2017 bagi Bank Umum Berdasarkan Kegiatan Usaha (BUKU) 1 dan Bank Umum Berdasarkan Kegiatan Usaha (BUKU) 2</w:t>
            </w:r>
            <w:r w:rsidRPr="005D062B">
              <w:rPr>
                <w:rFonts w:ascii="Bookman Old Style" w:hAnsi="Bookman Old Style"/>
                <w:bCs/>
                <w:sz w:val="24"/>
                <w:szCs w:val="24"/>
              </w:rPr>
              <w:t xml:space="preserve"> yang bukan merupakan Bank Asing</w:t>
            </w:r>
            <w:r w:rsidRPr="005D062B">
              <w:rPr>
                <w:rFonts w:ascii="Bookman Old Style" w:hAnsi="Bookman Old Style"/>
                <w:bCs/>
                <w:sz w:val="24"/>
                <w:szCs w:val="24"/>
                <w:lang w:val="id-ID"/>
              </w:rPr>
              <w:t>.</w:t>
            </w:r>
          </w:p>
        </w:tc>
        <w:tc>
          <w:tcPr>
            <w:tcW w:w="4798" w:type="dxa"/>
            <w:shd w:val="clear" w:color="auto" w:fill="FFFFFF" w:themeFill="background1"/>
          </w:tcPr>
          <w:p w:rsidR="00613A85" w:rsidRPr="005D062B" w:rsidRDefault="00613A85" w:rsidP="00501697">
            <w:pPr>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586605">
            <w:pPr>
              <w:jc w:val="both"/>
              <w:rPr>
                <w:rFonts w:ascii="Bookman Old Style" w:hAnsi="Bookman Old Style"/>
                <w:sz w:val="24"/>
                <w:szCs w:val="24"/>
              </w:rPr>
            </w:pPr>
            <w:r w:rsidRPr="005D062B">
              <w:rPr>
                <w:rFonts w:ascii="Bookman Old Style" w:hAnsi="Bookman Old Style"/>
                <w:bCs/>
                <w:sz w:val="24"/>
                <w:szCs w:val="24"/>
                <w:lang w:val="it-IT"/>
              </w:rPr>
              <w:t>Agar setiap orang mengetahuinya, memerintahkan pengundangan Peraturan Otoritas Jasa Keuangan ini dengan penempatannya dalam Lembaran Negara Republik Indonesia.</w:t>
            </w:r>
          </w:p>
        </w:tc>
        <w:tc>
          <w:tcPr>
            <w:tcW w:w="4798" w:type="dxa"/>
            <w:shd w:val="clear" w:color="auto" w:fill="FFFFFF" w:themeFill="background1"/>
          </w:tcPr>
          <w:p w:rsidR="00613A85" w:rsidRPr="005D062B" w:rsidRDefault="00613A85" w:rsidP="00501697">
            <w:pPr>
              <w:rPr>
                <w:rFonts w:ascii="Bookman Old Style" w:hAnsi="Bookman Old Style"/>
                <w:sz w:val="24"/>
                <w:szCs w:val="24"/>
              </w:rPr>
            </w:pPr>
          </w:p>
        </w:tc>
      </w:tr>
      <w:tr w:rsidR="00613A85" w:rsidRPr="005D062B" w:rsidTr="003E00E7">
        <w:tc>
          <w:tcPr>
            <w:tcW w:w="5054" w:type="dxa"/>
            <w:shd w:val="clear" w:color="auto" w:fill="FFFFFF" w:themeFill="background1"/>
          </w:tcPr>
          <w:p w:rsidR="00613A85" w:rsidRPr="005D062B" w:rsidRDefault="00613A85" w:rsidP="009B0801">
            <w:pPr>
              <w:keepNext/>
              <w:keepLines/>
              <w:widowControl w:val="0"/>
              <w:ind w:firstLine="540"/>
              <w:rPr>
                <w:rFonts w:ascii="Bookman Old Style" w:hAnsi="Bookman Old Style"/>
                <w:bCs/>
                <w:sz w:val="24"/>
                <w:szCs w:val="24"/>
                <w:lang w:val="it-IT"/>
              </w:rPr>
            </w:pPr>
            <w:r w:rsidRPr="005D062B">
              <w:rPr>
                <w:rFonts w:ascii="Bookman Old Style" w:hAnsi="Bookman Old Style"/>
                <w:bCs/>
                <w:sz w:val="24"/>
                <w:szCs w:val="24"/>
                <w:lang w:val="it-IT"/>
              </w:rPr>
              <w:lastRenderedPageBreak/>
              <w:t>Ditetapkan di Jakarta</w:t>
            </w:r>
          </w:p>
          <w:p w:rsidR="00613A85" w:rsidRPr="005D062B" w:rsidRDefault="00613A85" w:rsidP="009B0801">
            <w:pPr>
              <w:keepNext/>
              <w:keepLines/>
              <w:widowControl w:val="0"/>
              <w:ind w:firstLine="540"/>
              <w:rPr>
                <w:rFonts w:ascii="Bookman Old Style" w:hAnsi="Bookman Old Style"/>
                <w:bCs/>
                <w:sz w:val="24"/>
                <w:szCs w:val="24"/>
                <w:lang w:val="it-IT"/>
              </w:rPr>
            </w:pPr>
            <w:r w:rsidRPr="005D062B">
              <w:rPr>
                <w:rFonts w:ascii="Bookman Old Style" w:hAnsi="Bookman Old Style"/>
                <w:bCs/>
                <w:sz w:val="24"/>
                <w:szCs w:val="24"/>
                <w:lang w:val="it-IT"/>
              </w:rPr>
              <w:t>Pada tanggal</w:t>
            </w:r>
          </w:p>
          <w:p w:rsidR="00613A85" w:rsidRPr="005D062B" w:rsidRDefault="00613A85" w:rsidP="009B0801">
            <w:pPr>
              <w:keepNext/>
              <w:keepLines/>
              <w:widowControl w:val="0"/>
              <w:jc w:val="center"/>
              <w:rPr>
                <w:rFonts w:ascii="Bookman Old Style" w:hAnsi="Bookman Old Style"/>
                <w:sz w:val="24"/>
                <w:szCs w:val="24"/>
                <w:lang w:val="it-IT"/>
              </w:rPr>
            </w:pPr>
          </w:p>
          <w:p w:rsidR="00613A85" w:rsidRPr="005D062B" w:rsidRDefault="00613A85" w:rsidP="009B0801">
            <w:pPr>
              <w:keepNext/>
              <w:keepLines/>
              <w:widowControl w:val="0"/>
              <w:jc w:val="center"/>
              <w:rPr>
                <w:rFonts w:ascii="Bookman Old Style" w:hAnsi="Bookman Old Style"/>
                <w:sz w:val="24"/>
                <w:szCs w:val="24"/>
                <w:lang w:val="it-IT"/>
              </w:rPr>
            </w:pPr>
            <w:r w:rsidRPr="005D062B">
              <w:rPr>
                <w:rFonts w:ascii="Bookman Old Style" w:hAnsi="Bookman Old Style"/>
                <w:sz w:val="24"/>
                <w:szCs w:val="24"/>
                <w:lang w:val="it-IT"/>
              </w:rPr>
              <w:t>KETUA DEWAN KOMISIONER</w:t>
            </w:r>
          </w:p>
          <w:p w:rsidR="00613A85" w:rsidRPr="005D062B" w:rsidRDefault="00613A85" w:rsidP="009B0801">
            <w:pPr>
              <w:keepNext/>
              <w:keepLines/>
              <w:widowControl w:val="0"/>
              <w:jc w:val="center"/>
              <w:rPr>
                <w:rFonts w:ascii="Bookman Old Style" w:hAnsi="Bookman Old Style"/>
                <w:sz w:val="24"/>
                <w:szCs w:val="24"/>
                <w:lang w:val="it-IT"/>
              </w:rPr>
            </w:pPr>
            <w:r w:rsidRPr="005D062B">
              <w:rPr>
                <w:rFonts w:ascii="Bookman Old Style" w:hAnsi="Bookman Old Style"/>
                <w:sz w:val="24"/>
                <w:szCs w:val="24"/>
                <w:lang w:val="it-IT"/>
              </w:rPr>
              <w:t>OTORITAS JASA KEUANGAN,</w:t>
            </w:r>
          </w:p>
          <w:p w:rsidR="00613A85" w:rsidRPr="005D062B" w:rsidRDefault="00613A85" w:rsidP="009B0801">
            <w:pPr>
              <w:keepNext/>
              <w:keepLines/>
              <w:widowControl w:val="0"/>
              <w:jc w:val="center"/>
              <w:rPr>
                <w:rFonts w:ascii="Bookman Old Style" w:hAnsi="Bookman Old Style"/>
                <w:sz w:val="24"/>
                <w:szCs w:val="24"/>
                <w:lang w:val="it-IT"/>
              </w:rPr>
            </w:pPr>
          </w:p>
          <w:p w:rsidR="00613A85" w:rsidRPr="005D062B" w:rsidRDefault="00613A85" w:rsidP="009B0801">
            <w:pPr>
              <w:keepNext/>
              <w:keepLines/>
              <w:widowControl w:val="0"/>
              <w:jc w:val="center"/>
              <w:rPr>
                <w:rFonts w:ascii="Bookman Old Style" w:hAnsi="Bookman Old Style"/>
                <w:sz w:val="24"/>
                <w:szCs w:val="24"/>
                <w:lang w:val="it-IT"/>
              </w:rPr>
            </w:pPr>
          </w:p>
          <w:p w:rsidR="00613A85" w:rsidRPr="005D062B" w:rsidRDefault="00613A85" w:rsidP="009B0801">
            <w:pPr>
              <w:keepNext/>
              <w:keepLines/>
              <w:widowControl w:val="0"/>
              <w:jc w:val="center"/>
              <w:rPr>
                <w:rFonts w:ascii="Bookman Old Style" w:hAnsi="Bookman Old Style"/>
                <w:sz w:val="24"/>
                <w:szCs w:val="24"/>
                <w:lang w:val="it-IT"/>
              </w:rPr>
            </w:pPr>
          </w:p>
          <w:p w:rsidR="00613A85" w:rsidRPr="005D062B" w:rsidRDefault="00613A85" w:rsidP="009B0801">
            <w:pPr>
              <w:keepNext/>
              <w:keepLines/>
              <w:widowControl w:val="0"/>
              <w:jc w:val="center"/>
              <w:rPr>
                <w:rFonts w:ascii="Bookman Old Style" w:hAnsi="Bookman Old Style"/>
                <w:sz w:val="24"/>
                <w:szCs w:val="24"/>
                <w:lang w:val="it-IT"/>
              </w:rPr>
            </w:pPr>
          </w:p>
          <w:p w:rsidR="00613A85" w:rsidRPr="005D062B" w:rsidRDefault="00613A85" w:rsidP="009B0801">
            <w:pPr>
              <w:keepNext/>
              <w:keepLines/>
              <w:widowControl w:val="0"/>
              <w:jc w:val="center"/>
              <w:rPr>
                <w:rFonts w:ascii="Bookman Old Style" w:hAnsi="Bookman Old Style"/>
                <w:sz w:val="24"/>
                <w:szCs w:val="24"/>
                <w:lang w:val="it-IT"/>
              </w:rPr>
            </w:pPr>
          </w:p>
          <w:p w:rsidR="00613A85" w:rsidRPr="005D062B" w:rsidRDefault="00613A85" w:rsidP="009B0801">
            <w:pPr>
              <w:keepNext/>
              <w:keepLines/>
              <w:widowControl w:val="0"/>
              <w:jc w:val="center"/>
              <w:rPr>
                <w:rFonts w:ascii="Bookman Old Style" w:hAnsi="Bookman Old Style"/>
                <w:sz w:val="24"/>
                <w:szCs w:val="24"/>
                <w:lang w:val="it-IT"/>
              </w:rPr>
            </w:pPr>
          </w:p>
          <w:p w:rsidR="00613A85" w:rsidRPr="005D062B" w:rsidRDefault="00613A85" w:rsidP="009B0801">
            <w:pPr>
              <w:keepNext/>
              <w:keepLines/>
              <w:widowControl w:val="0"/>
              <w:jc w:val="center"/>
              <w:rPr>
                <w:rFonts w:ascii="Bookman Old Style" w:hAnsi="Bookman Old Style"/>
                <w:bCs/>
                <w:sz w:val="24"/>
                <w:szCs w:val="24"/>
                <w:lang w:val="it-IT"/>
              </w:rPr>
            </w:pPr>
            <w:r w:rsidRPr="005D062B">
              <w:rPr>
                <w:rFonts w:ascii="Bookman Old Style" w:hAnsi="Bookman Old Style"/>
                <w:bCs/>
                <w:sz w:val="24"/>
                <w:szCs w:val="24"/>
                <w:lang w:val="it-IT"/>
              </w:rPr>
              <w:t>MULIAMAN D. HADAD</w:t>
            </w:r>
          </w:p>
          <w:p w:rsidR="00613A85" w:rsidRPr="005D062B" w:rsidRDefault="00613A85" w:rsidP="009B0801">
            <w:pPr>
              <w:keepNext/>
              <w:keepLines/>
              <w:widowControl w:val="0"/>
              <w:jc w:val="center"/>
              <w:rPr>
                <w:rFonts w:ascii="Bookman Old Style" w:hAnsi="Bookman Old Style"/>
                <w:bCs/>
                <w:sz w:val="24"/>
                <w:szCs w:val="24"/>
                <w:lang w:val="id-ID"/>
              </w:rPr>
            </w:pPr>
            <w:r w:rsidRPr="005D062B">
              <w:rPr>
                <w:rFonts w:ascii="Bookman Old Style" w:hAnsi="Bookman Old Style"/>
                <w:bCs/>
                <w:sz w:val="24"/>
                <w:szCs w:val="24"/>
                <w:lang w:val="id-ID"/>
              </w:rPr>
              <w:t xml:space="preserve"> </w:t>
            </w:r>
          </w:p>
        </w:tc>
        <w:tc>
          <w:tcPr>
            <w:tcW w:w="4798" w:type="dxa"/>
            <w:shd w:val="clear" w:color="auto" w:fill="FFFFFF" w:themeFill="background1"/>
          </w:tcPr>
          <w:p w:rsidR="00613A85" w:rsidRPr="005D062B" w:rsidRDefault="00613A85" w:rsidP="009B0801">
            <w:pPr>
              <w:keepNext/>
              <w:keepLines/>
              <w:widowControl w:val="0"/>
              <w:jc w:val="both"/>
              <w:rPr>
                <w:rFonts w:ascii="Bookman Old Style" w:hAnsi="Bookman Old Style"/>
                <w:bCs/>
                <w:sz w:val="24"/>
                <w:szCs w:val="24"/>
                <w:lang w:val="it-IT"/>
              </w:rPr>
            </w:pPr>
          </w:p>
        </w:tc>
      </w:tr>
      <w:tr w:rsidR="00613A85" w:rsidRPr="005D062B" w:rsidTr="003E00E7">
        <w:tc>
          <w:tcPr>
            <w:tcW w:w="5054" w:type="dxa"/>
            <w:shd w:val="clear" w:color="auto" w:fill="FFFFFF" w:themeFill="background1"/>
          </w:tcPr>
          <w:p w:rsidR="00613A85" w:rsidRPr="005D062B" w:rsidRDefault="00613A85" w:rsidP="009B0801">
            <w:pPr>
              <w:pStyle w:val="BodyTextIndent"/>
              <w:keepNext/>
              <w:keepLines/>
              <w:widowControl w:val="0"/>
              <w:spacing w:line="360" w:lineRule="auto"/>
              <w:rPr>
                <w:rFonts w:ascii="Bookman Old Style" w:hAnsi="Bookman Old Style" w:cs="Times New Roman"/>
                <w:lang w:val="es-MX"/>
              </w:rPr>
            </w:pPr>
            <w:r w:rsidRPr="005D062B">
              <w:rPr>
                <w:rFonts w:ascii="Bookman Old Style" w:hAnsi="Bookman Old Style" w:cs="Times New Roman"/>
                <w:lang w:val="es-MX"/>
              </w:rPr>
              <w:t>Diundangkan di Jakarta</w:t>
            </w:r>
          </w:p>
          <w:p w:rsidR="00613A85" w:rsidRPr="005D062B" w:rsidRDefault="00613A85" w:rsidP="009B0801">
            <w:pPr>
              <w:pStyle w:val="BodyTextIndent"/>
              <w:keepNext/>
              <w:keepLines/>
              <w:widowControl w:val="0"/>
              <w:spacing w:line="360" w:lineRule="auto"/>
              <w:rPr>
                <w:rFonts w:ascii="Bookman Old Style" w:hAnsi="Bookman Old Style" w:cs="Times New Roman"/>
                <w:lang w:val="es-MX"/>
              </w:rPr>
            </w:pPr>
            <w:r w:rsidRPr="005D062B">
              <w:rPr>
                <w:rFonts w:ascii="Bookman Old Style" w:hAnsi="Bookman Old Style" w:cs="Times New Roman"/>
                <w:lang w:val="es-MX"/>
              </w:rPr>
              <w:t>Pada tanggal</w:t>
            </w:r>
          </w:p>
          <w:p w:rsidR="00613A85" w:rsidRPr="005D062B" w:rsidRDefault="00613A85" w:rsidP="009B0801">
            <w:pPr>
              <w:pStyle w:val="BodyTextIndent"/>
              <w:keepNext/>
              <w:keepLines/>
              <w:widowControl w:val="0"/>
              <w:spacing w:line="360" w:lineRule="auto"/>
              <w:rPr>
                <w:rFonts w:ascii="Bookman Old Style" w:hAnsi="Bookman Old Style" w:cs="Times New Roman"/>
                <w:lang w:val="es-MX"/>
              </w:rPr>
            </w:pPr>
          </w:p>
          <w:p w:rsidR="00613A85" w:rsidRPr="005D062B" w:rsidRDefault="00613A85" w:rsidP="002B1999">
            <w:pPr>
              <w:pStyle w:val="BodyTextIndent"/>
              <w:keepNext/>
              <w:keepLines/>
              <w:widowControl w:val="0"/>
              <w:spacing w:line="360" w:lineRule="auto"/>
              <w:ind w:left="0" w:firstLine="0"/>
              <w:rPr>
                <w:rFonts w:ascii="Bookman Old Style" w:hAnsi="Bookman Old Style" w:cs="Times New Roman"/>
                <w:lang w:val="es-MX"/>
              </w:rPr>
            </w:pPr>
            <w:r w:rsidRPr="005D062B">
              <w:rPr>
                <w:rFonts w:ascii="Bookman Old Style" w:hAnsi="Bookman Old Style" w:cs="Times New Roman"/>
                <w:lang w:val="es-MX"/>
              </w:rPr>
              <w:t>MENTERI HUKUM DAN HAK ASASI MANUSIA</w:t>
            </w:r>
          </w:p>
          <w:p w:rsidR="00613A85" w:rsidRPr="005D062B" w:rsidRDefault="00613A85" w:rsidP="002B1999">
            <w:pPr>
              <w:pStyle w:val="BodyTextIndent"/>
              <w:keepNext/>
              <w:keepLines/>
              <w:widowControl w:val="0"/>
              <w:spacing w:line="360" w:lineRule="auto"/>
              <w:ind w:left="0" w:firstLine="0"/>
              <w:rPr>
                <w:rFonts w:ascii="Bookman Old Style" w:hAnsi="Bookman Old Style" w:cs="Times New Roman"/>
                <w:lang w:val="es-MX"/>
              </w:rPr>
            </w:pPr>
            <w:r w:rsidRPr="005D062B">
              <w:rPr>
                <w:rFonts w:ascii="Bookman Old Style" w:hAnsi="Bookman Old Style" w:cs="Times New Roman"/>
                <w:lang w:val="es-MX"/>
              </w:rPr>
              <w:t>REPUBLIK INDONESIA,</w:t>
            </w:r>
          </w:p>
          <w:p w:rsidR="00613A85" w:rsidRPr="005D062B" w:rsidRDefault="00613A85" w:rsidP="009B0801">
            <w:pPr>
              <w:pStyle w:val="BodyTextIndent"/>
              <w:keepNext/>
              <w:keepLines/>
              <w:widowControl w:val="0"/>
              <w:spacing w:line="360" w:lineRule="auto"/>
              <w:rPr>
                <w:rFonts w:ascii="Bookman Old Style" w:hAnsi="Bookman Old Style" w:cs="Times New Roman"/>
                <w:lang w:val="es-MX"/>
              </w:rPr>
            </w:pPr>
          </w:p>
          <w:p w:rsidR="00613A85" w:rsidRPr="005D062B" w:rsidRDefault="00613A85" w:rsidP="009B0801">
            <w:pPr>
              <w:pStyle w:val="BodyTextIndent"/>
              <w:keepNext/>
              <w:keepLines/>
              <w:widowControl w:val="0"/>
              <w:spacing w:line="360" w:lineRule="auto"/>
              <w:rPr>
                <w:rFonts w:ascii="Bookman Old Style" w:hAnsi="Bookman Old Style" w:cs="Times New Roman"/>
                <w:lang w:val="es-MX"/>
              </w:rPr>
            </w:pPr>
          </w:p>
          <w:p w:rsidR="00613A85" w:rsidRPr="005D062B" w:rsidRDefault="00613A85" w:rsidP="009B0801">
            <w:pPr>
              <w:pStyle w:val="BodyTextIndent"/>
              <w:keepNext/>
              <w:keepLines/>
              <w:widowControl w:val="0"/>
              <w:spacing w:line="360" w:lineRule="auto"/>
              <w:rPr>
                <w:rFonts w:ascii="Bookman Old Style" w:hAnsi="Bookman Old Style" w:cs="Times New Roman"/>
                <w:lang w:val="es-MX"/>
              </w:rPr>
            </w:pPr>
          </w:p>
          <w:p w:rsidR="00613A85" w:rsidRPr="005D062B" w:rsidRDefault="00613A85" w:rsidP="009B0801">
            <w:pPr>
              <w:pStyle w:val="BodyTextIndent"/>
              <w:keepNext/>
              <w:keepLines/>
              <w:widowControl w:val="0"/>
              <w:spacing w:line="360" w:lineRule="auto"/>
              <w:rPr>
                <w:rFonts w:ascii="Bookman Old Style" w:hAnsi="Bookman Old Style" w:cs="Times New Roman"/>
                <w:lang w:val="es-MX"/>
              </w:rPr>
            </w:pPr>
          </w:p>
          <w:p w:rsidR="00613A85" w:rsidRPr="005D062B" w:rsidRDefault="00613A85" w:rsidP="009B0801">
            <w:pPr>
              <w:pStyle w:val="BodyTextIndent"/>
              <w:keepNext/>
              <w:keepLines/>
              <w:widowControl w:val="0"/>
              <w:spacing w:line="360" w:lineRule="auto"/>
              <w:rPr>
                <w:rFonts w:ascii="Bookman Old Style" w:hAnsi="Bookman Old Style" w:cs="Times New Roman"/>
                <w:lang w:val="id-ID"/>
              </w:rPr>
            </w:pPr>
            <w:r w:rsidRPr="005D062B">
              <w:rPr>
                <w:rFonts w:ascii="Bookman Old Style" w:hAnsi="Bookman Old Style" w:cs="Times New Roman"/>
                <w:lang w:val="id-ID"/>
              </w:rPr>
              <w:t>YASONNA H. LAOLY</w:t>
            </w:r>
          </w:p>
          <w:p w:rsidR="00613A85" w:rsidRPr="005D062B" w:rsidRDefault="00613A85" w:rsidP="009B0801">
            <w:pPr>
              <w:pStyle w:val="BodyText"/>
              <w:keepNext/>
              <w:keepLines/>
              <w:widowControl w:val="0"/>
              <w:rPr>
                <w:rFonts w:ascii="Bookman Old Style" w:hAnsi="Bookman Old Style" w:cs="Times New Roman"/>
                <w:bCs/>
                <w:lang w:val="fi-FI"/>
              </w:rPr>
            </w:pPr>
          </w:p>
        </w:tc>
        <w:tc>
          <w:tcPr>
            <w:tcW w:w="4798" w:type="dxa"/>
            <w:shd w:val="clear" w:color="auto" w:fill="FFFFFF" w:themeFill="background1"/>
          </w:tcPr>
          <w:p w:rsidR="00613A85" w:rsidRPr="005D062B" w:rsidRDefault="00613A85" w:rsidP="009B0801">
            <w:pPr>
              <w:pStyle w:val="BodyText"/>
              <w:keepNext/>
              <w:keepLines/>
              <w:widowControl w:val="0"/>
              <w:rPr>
                <w:rFonts w:ascii="Bookman Old Style" w:hAnsi="Bookman Old Style" w:cs="Times New Roman"/>
                <w:bCs/>
                <w:lang w:val="fi-FI"/>
              </w:rPr>
            </w:pPr>
          </w:p>
        </w:tc>
      </w:tr>
      <w:tr w:rsidR="00613A85" w:rsidRPr="005D062B" w:rsidTr="003E00E7">
        <w:tc>
          <w:tcPr>
            <w:tcW w:w="5054" w:type="dxa"/>
            <w:shd w:val="clear" w:color="auto" w:fill="FFFFFF" w:themeFill="background1"/>
          </w:tcPr>
          <w:p w:rsidR="00613A85" w:rsidRPr="005D062B" w:rsidRDefault="00613A85" w:rsidP="00056A24">
            <w:pPr>
              <w:pStyle w:val="BodyText"/>
              <w:keepNext/>
              <w:keepLines/>
              <w:widowControl w:val="0"/>
              <w:rPr>
                <w:rFonts w:ascii="Bookman Old Style" w:hAnsi="Bookman Old Style" w:cs="Times New Roman"/>
                <w:bCs/>
                <w:lang w:val="fi-FI"/>
              </w:rPr>
            </w:pPr>
            <w:r w:rsidRPr="005D062B">
              <w:rPr>
                <w:rFonts w:ascii="Bookman Old Style" w:hAnsi="Bookman Old Style" w:cs="Times New Roman"/>
                <w:bCs/>
                <w:lang w:val="fi-FI"/>
              </w:rPr>
              <w:t>LEMBARAN NEGARA REPUBLIK INDONESIA TAHUN 201</w:t>
            </w:r>
            <w:r w:rsidRPr="005D062B">
              <w:rPr>
                <w:rFonts w:ascii="Bookman Old Style" w:hAnsi="Bookman Old Style" w:cs="Times New Roman"/>
                <w:bCs/>
                <w:lang w:val="id-ID"/>
              </w:rPr>
              <w:t>5</w:t>
            </w:r>
            <w:r w:rsidRPr="005D062B">
              <w:rPr>
                <w:rFonts w:ascii="Bookman Old Style" w:hAnsi="Bookman Old Style" w:cs="Times New Roman"/>
                <w:bCs/>
                <w:lang w:val="fi-FI"/>
              </w:rPr>
              <w:t xml:space="preserve"> NOMOR</w:t>
            </w:r>
          </w:p>
        </w:tc>
        <w:tc>
          <w:tcPr>
            <w:tcW w:w="4798" w:type="dxa"/>
            <w:shd w:val="clear" w:color="auto" w:fill="FFFFFF" w:themeFill="background1"/>
          </w:tcPr>
          <w:p w:rsidR="00613A85" w:rsidRPr="005D062B" w:rsidRDefault="00613A85" w:rsidP="009B0801">
            <w:pPr>
              <w:pStyle w:val="BodyText"/>
              <w:keepNext/>
              <w:keepLines/>
              <w:widowControl w:val="0"/>
              <w:rPr>
                <w:rFonts w:ascii="Bookman Old Style" w:hAnsi="Bookman Old Style" w:cs="Times New Roman"/>
                <w:bCs/>
                <w:lang w:val="fi-FI"/>
              </w:rPr>
            </w:pPr>
            <w:r w:rsidRPr="005D062B">
              <w:rPr>
                <w:rFonts w:ascii="Bookman Old Style" w:hAnsi="Bookman Old Style" w:cs="Times New Roman"/>
                <w:bCs/>
                <w:lang w:val="fi-FI"/>
              </w:rPr>
              <w:t>TAMBAHAN LEMBARAN NEGARA REPUBLIK INDONESIA  NOMOR</w:t>
            </w:r>
          </w:p>
        </w:tc>
      </w:tr>
      <w:tr w:rsidR="00613A85" w:rsidRPr="005D062B" w:rsidTr="003E00E7">
        <w:tc>
          <w:tcPr>
            <w:tcW w:w="5054" w:type="dxa"/>
            <w:shd w:val="clear" w:color="auto" w:fill="FFFFFF" w:themeFill="background1"/>
          </w:tcPr>
          <w:p w:rsidR="00613A85" w:rsidRPr="005D062B" w:rsidRDefault="00613A85" w:rsidP="009B0801">
            <w:pPr>
              <w:pStyle w:val="BodyText"/>
              <w:keepNext/>
              <w:keepLines/>
              <w:widowControl w:val="0"/>
              <w:rPr>
                <w:rFonts w:ascii="Bookman Old Style" w:hAnsi="Bookman Old Style" w:cs="Times New Roman"/>
                <w:bCs/>
                <w:lang w:val="fi-FI"/>
              </w:rPr>
            </w:pPr>
          </w:p>
        </w:tc>
        <w:tc>
          <w:tcPr>
            <w:tcW w:w="4798" w:type="dxa"/>
            <w:shd w:val="clear" w:color="auto" w:fill="FFFFFF" w:themeFill="background1"/>
          </w:tcPr>
          <w:p w:rsidR="00613A85" w:rsidRPr="005D062B" w:rsidRDefault="00613A85" w:rsidP="009B0801">
            <w:pPr>
              <w:pStyle w:val="BodyText"/>
              <w:keepNext/>
              <w:keepLines/>
              <w:widowControl w:val="0"/>
              <w:rPr>
                <w:rFonts w:ascii="Bookman Old Style" w:hAnsi="Bookman Old Style" w:cs="Times New Roman"/>
                <w:bCs/>
                <w:lang w:val="fi-FI"/>
              </w:rPr>
            </w:pPr>
          </w:p>
        </w:tc>
      </w:tr>
    </w:tbl>
    <w:p w:rsidR="00EA42F5" w:rsidRPr="00622146" w:rsidRDefault="00EA42F5" w:rsidP="0083707F">
      <w:pPr>
        <w:rPr>
          <w:rFonts w:ascii="Bookman Old Style" w:hAnsi="Bookman Old Style"/>
          <w:sz w:val="24"/>
          <w:szCs w:val="24"/>
        </w:rPr>
      </w:pPr>
    </w:p>
    <w:sectPr w:rsidR="00EA42F5" w:rsidRPr="00622146" w:rsidSect="00D253D3">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69" w:rsidRDefault="00366F69" w:rsidP="00F06BB1">
      <w:pPr>
        <w:spacing w:after="0" w:line="240" w:lineRule="auto"/>
      </w:pPr>
      <w:r>
        <w:separator/>
      </w:r>
    </w:p>
  </w:endnote>
  <w:endnote w:type="continuationSeparator" w:id="0">
    <w:p w:rsidR="00366F69" w:rsidRDefault="00366F69" w:rsidP="00F0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98807"/>
      <w:docPartObj>
        <w:docPartGallery w:val="Page Numbers (Bottom of Page)"/>
        <w:docPartUnique/>
      </w:docPartObj>
    </w:sdtPr>
    <w:sdtEndPr>
      <w:rPr>
        <w:noProof/>
      </w:rPr>
    </w:sdtEndPr>
    <w:sdtContent>
      <w:p w:rsidR="00720A75" w:rsidRDefault="00720A75">
        <w:pPr>
          <w:pStyle w:val="Footer"/>
          <w:jc w:val="right"/>
        </w:pPr>
        <w:r>
          <w:fldChar w:fldCharType="begin"/>
        </w:r>
        <w:r>
          <w:instrText xml:space="preserve"> PAGE   \* MERGEFORMAT </w:instrText>
        </w:r>
        <w:r>
          <w:fldChar w:fldCharType="separate"/>
        </w:r>
        <w:r w:rsidR="00E65C72">
          <w:rPr>
            <w:noProof/>
          </w:rPr>
          <w:t>2</w:t>
        </w:r>
        <w:r>
          <w:rPr>
            <w:noProof/>
          </w:rPr>
          <w:fldChar w:fldCharType="end"/>
        </w:r>
      </w:p>
    </w:sdtContent>
  </w:sdt>
  <w:p w:rsidR="00720A75" w:rsidRDefault="00720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69" w:rsidRDefault="00366F69" w:rsidP="00F06BB1">
      <w:pPr>
        <w:spacing w:after="0" w:line="240" w:lineRule="auto"/>
      </w:pPr>
      <w:r>
        <w:separator/>
      </w:r>
    </w:p>
  </w:footnote>
  <w:footnote w:type="continuationSeparator" w:id="0">
    <w:p w:rsidR="00366F69" w:rsidRDefault="00366F69" w:rsidP="00F06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3C4F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00F84"/>
    <w:multiLevelType w:val="hybridMultilevel"/>
    <w:tmpl w:val="17E8924A"/>
    <w:lvl w:ilvl="0" w:tplc="2EACDB64">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
    <w:nsid w:val="04821A12"/>
    <w:multiLevelType w:val="hybridMultilevel"/>
    <w:tmpl w:val="901E37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482DE5"/>
    <w:multiLevelType w:val="hybridMultilevel"/>
    <w:tmpl w:val="CB26EC92"/>
    <w:lvl w:ilvl="0" w:tplc="9182C5DE">
      <w:start w:val="1"/>
      <w:numFmt w:val="lowerLetter"/>
      <w:lvlText w:val="%1."/>
      <w:lvlJc w:val="left"/>
      <w:pPr>
        <w:ind w:left="678" w:hanging="360"/>
      </w:pPr>
      <w:rPr>
        <w:rFonts w:hint="default"/>
      </w:rPr>
    </w:lvl>
    <w:lvl w:ilvl="1" w:tplc="04090011">
      <w:start w:val="1"/>
      <w:numFmt w:val="decimal"/>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4">
    <w:nsid w:val="07335794"/>
    <w:multiLevelType w:val="hybridMultilevel"/>
    <w:tmpl w:val="98A09F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5F6B92"/>
    <w:multiLevelType w:val="hybridMultilevel"/>
    <w:tmpl w:val="17E8924A"/>
    <w:lvl w:ilvl="0" w:tplc="2EACDB64">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6">
    <w:nsid w:val="0F9F7B26"/>
    <w:multiLevelType w:val="hybridMultilevel"/>
    <w:tmpl w:val="FCA83DF4"/>
    <w:lvl w:ilvl="0" w:tplc="1C7873F6">
      <w:start w:val="1"/>
      <w:numFmt w:val="decimal"/>
      <w:lvlText w:val="Pasal %1"/>
      <w:lvlJc w:val="left"/>
      <w:pPr>
        <w:ind w:left="2346" w:hanging="360"/>
      </w:pPr>
      <w:rPr>
        <w:rFonts w:hint="default"/>
        <w:b/>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075F9"/>
    <w:multiLevelType w:val="hybridMultilevel"/>
    <w:tmpl w:val="E8B4FC68"/>
    <w:lvl w:ilvl="0" w:tplc="8F02B6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485382"/>
    <w:multiLevelType w:val="hybridMultilevel"/>
    <w:tmpl w:val="6ADA9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546E8B"/>
    <w:multiLevelType w:val="hybridMultilevel"/>
    <w:tmpl w:val="E35022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D12D2A"/>
    <w:multiLevelType w:val="hybridMultilevel"/>
    <w:tmpl w:val="C23AAC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B732F6"/>
    <w:multiLevelType w:val="hybridMultilevel"/>
    <w:tmpl w:val="907C6662"/>
    <w:lvl w:ilvl="0" w:tplc="24C602FE">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CA6BAF"/>
    <w:multiLevelType w:val="hybridMultilevel"/>
    <w:tmpl w:val="A9A8400A"/>
    <w:lvl w:ilvl="0" w:tplc="247052F4">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251818"/>
    <w:multiLevelType w:val="hybridMultilevel"/>
    <w:tmpl w:val="131EED3A"/>
    <w:lvl w:ilvl="0" w:tplc="D0DAF84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DD1384"/>
    <w:multiLevelType w:val="hybridMultilevel"/>
    <w:tmpl w:val="E45A0852"/>
    <w:lvl w:ilvl="0" w:tplc="1E9CC6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735F53"/>
    <w:multiLevelType w:val="hybridMultilevel"/>
    <w:tmpl w:val="17E8924A"/>
    <w:lvl w:ilvl="0" w:tplc="2EACDB64">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6">
    <w:nsid w:val="33132009"/>
    <w:multiLevelType w:val="hybridMultilevel"/>
    <w:tmpl w:val="6ADA9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0B4561"/>
    <w:multiLevelType w:val="hybridMultilevel"/>
    <w:tmpl w:val="A5506F46"/>
    <w:lvl w:ilvl="0" w:tplc="4BE880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9B6885"/>
    <w:multiLevelType w:val="hybridMultilevel"/>
    <w:tmpl w:val="3C6ECAD6"/>
    <w:lvl w:ilvl="0" w:tplc="07C8C4C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F2436"/>
    <w:multiLevelType w:val="hybridMultilevel"/>
    <w:tmpl w:val="376CB7F2"/>
    <w:lvl w:ilvl="0" w:tplc="76D66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814C4"/>
    <w:multiLevelType w:val="hybridMultilevel"/>
    <w:tmpl w:val="17E8924A"/>
    <w:lvl w:ilvl="0" w:tplc="2EACDB64">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1">
    <w:nsid w:val="3CE444F3"/>
    <w:multiLevelType w:val="hybridMultilevel"/>
    <w:tmpl w:val="802C94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D35932"/>
    <w:multiLevelType w:val="hybridMultilevel"/>
    <w:tmpl w:val="35AEC34A"/>
    <w:lvl w:ilvl="0" w:tplc="E4CA9484">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3">
    <w:nsid w:val="3EF74598"/>
    <w:multiLevelType w:val="hybridMultilevel"/>
    <w:tmpl w:val="94ECAFDC"/>
    <w:lvl w:ilvl="0" w:tplc="C5C6C2C0">
      <w:start w:val="1"/>
      <w:numFmt w:val="lowerLetter"/>
      <w:lvlText w:val="%1."/>
      <w:lvlJc w:val="left"/>
      <w:pPr>
        <w:ind w:left="716" w:hanging="360"/>
      </w:pPr>
      <w:rPr>
        <w:rFonts w:hint="default"/>
      </w:rPr>
    </w:lvl>
    <w:lvl w:ilvl="1" w:tplc="04090011">
      <w:start w:val="1"/>
      <w:numFmt w:val="decimal"/>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24">
    <w:nsid w:val="3F0562F3"/>
    <w:multiLevelType w:val="hybridMultilevel"/>
    <w:tmpl w:val="22080480"/>
    <w:lvl w:ilvl="0" w:tplc="1696CA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1D0167C"/>
    <w:multiLevelType w:val="hybridMultilevel"/>
    <w:tmpl w:val="2D9E7900"/>
    <w:lvl w:ilvl="0" w:tplc="748489E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E775D6"/>
    <w:multiLevelType w:val="hybridMultilevel"/>
    <w:tmpl w:val="96001970"/>
    <w:lvl w:ilvl="0" w:tplc="50C4E6F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877547"/>
    <w:multiLevelType w:val="hybridMultilevel"/>
    <w:tmpl w:val="5FBAEF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950DE7"/>
    <w:multiLevelType w:val="hybridMultilevel"/>
    <w:tmpl w:val="809A0BC6"/>
    <w:lvl w:ilvl="0" w:tplc="FE6AD3D8">
      <w:start w:val="1"/>
      <w:numFmt w:val="decimal"/>
      <w:lvlText w:val="Pasal %1"/>
      <w:lvlJc w:val="left"/>
      <w:pPr>
        <w:ind w:left="720" w:hanging="360"/>
      </w:pPr>
      <w:rPr>
        <w:rFonts w:hint="default"/>
        <w:b/>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76474B"/>
    <w:multiLevelType w:val="hybridMultilevel"/>
    <w:tmpl w:val="3FCA8F6E"/>
    <w:lvl w:ilvl="0" w:tplc="FD3471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80C06"/>
    <w:multiLevelType w:val="hybridMultilevel"/>
    <w:tmpl w:val="9912DDA2"/>
    <w:lvl w:ilvl="0" w:tplc="40B499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AC2C26"/>
    <w:multiLevelType w:val="hybridMultilevel"/>
    <w:tmpl w:val="BA54A402"/>
    <w:lvl w:ilvl="0" w:tplc="31889C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B262605"/>
    <w:multiLevelType w:val="hybridMultilevel"/>
    <w:tmpl w:val="CBDC5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6B4C62"/>
    <w:multiLevelType w:val="hybridMultilevel"/>
    <w:tmpl w:val="37AAE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3B1B89"/>
    <w:multiLevelType w:val="hybridMultilevel"/>
    <w:tmpl w:val="1EACFA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912E7A"/>
    <w:multiLevelType w:val="hybridMultilevel"/>
    <w:tmpl w:val="7D36179E"/>
    <w:lvl w:ilvl="0" w:tplc="AAD8C382">
      <w:start w:val="1"/>
      <w:numFmt w:val="decimal"/>
      <w:lvlText w:val="%1)"/>
      <w:lvlJc w:val="left"/>
      <w:pPr>
        <w:tabs>
          <w:tab w:val="num" w:pos="720"/>
        </w:tabs>
        <w:ind w:left="720" w:hanging="360"/>
      </w:pPr>
    </w:lvl>
    <w:lvl w:ilvl="1" w:tplc="D0DAF840">
      <w:start w:val="1"/>
      <w:numFmt w:val="lowerLetter"/>
      <w:lvlText w:val="%2."/>
      <w:lvlJc w:val="left"/>
      <w:pPr>
        <w:ind w:left="1440" w:hanging="360"/>
      </w:pPr>
      <w:rPr>
        <w:rFonts w:hint="default"/>
      </w:rPr>
    </w:lvl>
    <w:lvl w:ilvl="2" w:tplc="24C602FE">
      <w:start w:val="1"/>
      <w:numFmt w:val="decimal"/>
      <w:lvlText w:val="(%3)"/>
      <w:lvlJc w:val="left"/>
      <w:pPr>
        <w:ind w:left="2160" w:hanging="360"/>
      </w:pPr>
      <w:rPr>
        <w:rFonts w:hint="default"/>
      </w:rPr>
    </w:lvl>
    <w:lvl w:ilvl="3" w:tplc="04210019">
      <w:start w:val="1"/>
      <w:numFmt w:val="lowerLetter"/>
      <w:lvlText w:val="%4."/>
      <w:lvlJc w:val="left"/>
      <w:pPr>
        <w:tabs>
          <w:tab w:val="num" w:pos="2880"/>
        </w:tabs>
        <w:ind w:left="2880" w:hanging="360"/>
      </w:pPr>
    </w:lvl>
    <w:lvl w:ilvl="4" w:tplc="840E887A">
      <w:start w:val="1"/>
      <w:numFmt w:val="decimal"/>
      <w:lvlText w:val="%5."/>
      <w:lvlJc w:val="left"/>
      <w:pPr>
        <w:ind w:left="3600" w:hanging="360"/>
      </w:pPr>
      <w:rPr>
        <w:rFonts w:hint="default"/>
      </w:rPr>
    </w:lvl>
    <w:lvl w:ilvl="5" w:tplc="963C0A9C" w:tentative="1">
      <w:start w:val="1"/>
      <w:numFmt w:val="decimal"/>
      <w:lvlText w:val="%6)"/>
      <w:lvlJc w:val="left"/>
      <w:pPr>
        <w:tabs>
          <w:tab w:val="num" w:pos="4320"/>
        </w:tabs>
        <w:ind w:left="4320" w:hanging="360"/>
      </w:pPr>
    </w:lvl>
    <w:lvl w:ilvl="6" w:tplc="7952DD24" w:tentative="1">
      <w:start w:val="1"/>
      <w:numFmt w:val="decimal"/>
      <w:lvlText w:val="%7)"/>
      <w:lvlJc w:val="left"/>
      <w:pPr>
        <w:tabs>
          <w:tab w:val="num" w:pos="5040"/>
        </w:tabs>
        <w:ind w:left="5040" w:hanging="360"/>
      </w:pPr>
    </w:lvl>
    <w:lvl w:ilvl="7" w:tplc="3822D9AC" w:tentative="1">
      <w:start w:val="1"/>
      <w:numFmt w:val="decimal"/>
      <w:lvlText w:val="%8)"/>
      <w:lvlJc w:val="left"/>
      <w:pPr>
        <w:tabs>
          <w:tab w:val="num" w:pos="5760"/>
        </w:tabs>
        <w:ind w:left="5760" w:hanging="360"/>
      </w:pPr>
    </w:lvl>
    <w:lvl w:ilvl="8" w:tplc="5156A23E" w:tentative="1">
      <w:start w:val="1"/>
      <w:numFmt w:val="decimal"/>
      <w:lvlText w:val="%9)"/>
      <w:lvlJc w:val="left"/>
      <w:pPr>
        <w:tabs>
          <w:tab w:val="num" w:pos="6480"/>
        </w:tabs>
        <w:ind w:left="6480" w:hanging="360"/>
      </w:pPr>
    </w:lvl>
  </w:abstractNum>
  <w:abstractNum w:abstractNumId="36">
    <w:nsid w:val="590F59E2"/>
    <w:multiLevelType w:val="hybridMultilevel"/>
    <w:tmpl w:val="22080480"/>
    <w:lvl w:ilvl="0" w:tplc="1696CA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995281"/>
    <w:multiLevelType w:val="hybridMultilevel"/>
    <w:tmpl w:val="17E8924A"/>
    <w:lvl w:ilvl="0" w:tplc="2EACDB64">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8">
    <w:nsid w:val="62D303F9"/>
    <w:multiLevelType w:val="hybridMultilevel"/>
    <w:tmpl w:val="4332554A"/>
    <w:lvl w:ilvl="0" w:tplc="310633E2">
      <w:start w:val="1"/>
      <w:numFmt w:val="lowerLetter"/>
      <w:lvlText w:val="%1."/>
      <w:lvlJc w:val="left"/>
      <w:pPr>
        <w:tabs>
          <w:tab w:val="num" w:pos="2160"/>
        </w:tabs>
        <w:ind w:left="21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CE4660"/>
    <w:multiLevelType w:val="hybridMultilevel"/>
    <w:tmpl w:val="22080480"/>
    <w:lvl w:ilvl="0" w:tplc="1696CA5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D2486E"/>
    <w:multiLevelType w:val="hybridMultilevel"/>
    <w:tmpl w:val="03F2C286"/>
    <w:lvl w:ilvl="0" w:tplc="AA400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72B7E"/>
    <w:multiLevelType w:val="hybridMultilevel"/>
    <w:tmpl w:val="4332554A"/>
    <w:lvl w:ilvl="0" w:tplc="310633E2">
      <w:start w:val="1"/>
      <w:numFmt w:val="lowerLetter"/>
      <w:lvlText w:val="%1."/>
      <w:lvlJc w:val="left"/>
      <w:pPr>
        <w:tabs>
          <w:tab w:val="num" w:pos="2160"/>
        </w:tabs>
        <w:ind w:left="21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236020"/>
    <w:multiLevelType w:val="hybridMultilevel"/>
    <w:tmpl w:val="C84A7B74"/>
    <w:lvl w:ilvl="0" w:tplc="E3B8BA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E870CE"/>
    <w:multiLevelType w:val="hybridMultilevel"/>
    <w:tmpl w:val="C354E1AE"/>
    <w:lvl w:ilvl="0" w:tplc="EAF0B5E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9C07E94"/>
    <w:multiLevelType w:val="hybridMultilevel"/>
    <w:tmpl w:val="AE187738"/>
    <w:lvl w:ilvl="0" w:tplc="68D88C24">
      <w:start w:val="1"/>
      <w:numFmt w:val="decimal"/>
      <w:lvlText w:val="%1)"/>
      <w:lvlJc w:val="left"/>
      <w:pPr>
        <w:tabs>
          <w:tab w:val="num" w:pos="720"/>
        </w:tabs>
        <w:ind w:left="720" w:hanging="360"/>
      </w:pPr>
    </w:lvl>
    <w:lvl w:ilvl="1" w:tplc="ED00DF14">
      <w:start w:val="1"/>
      <w:numFmt w:val="decimal"/>
      <w:lvlText w:val="%2)"/>
      <w:lvlJc w:val="left"/>
      <w:pPr>
        <w:tabs>
          <w:tab w:val="num" w:pos="1440"/>
        </w:tabs>
        <w:ind w:left="1440" w:hanging="360"/>
      </w:pPr>
    </w:lvl>
    <w:lvl w:ilvl="2" w:tplc="247052F4">
      <w:start w:val="1"/>
      <w:numFmt w:val="lowerLetter"/>
      <w:lvlText w:val="%3."/>
      <w:lvlJc w:val="left"/>
      <w:pPr>
        <w:ind w:left="2160" w:hanging="360"/>
      </w:pPr>
      <w:rPr>
        <w:rFonts w:hint="default"/>
      </w:rPr>
    </w:lvl>
    <w:lvl w:ilvl="3" w:tplc="C8E0CF28">
      <w:start w:val="1"/>
      <w:numFmt w:val="lowerLetter"/>
      <w:lvlText w:val="%4."/>
      <w:lvlJc w:val="left"/>
      <w:pPr>
        <w:tabs>
          <w:tab w:val="num" w:pos="2880"/>
        </w:tabs>
        <w:ind w:left="2880" w:hanging="360"/>
      </w:pPr>
    </w:lvl>
    <w:lvl w:ilvl="4" w:tplc="B85666EC" w:tentative="1">
      <w:start w:val="1"/>
      <w:numFmt w:val="decimal"/>
      <w:lvlText w:val="%5)"/>
      <w:lvlJc w:val="left"/>
      <w:pPr>
        <w:tabs>
          <w:tab w:val="num" w:pos="3600"/>
        </w:tabs>
        <w:ind w:left="3600" w:hanging="360"/>
      </w:pPr>
    </w:lvl>
    <w:lvl w:ilvl="5" w:tplc="F33E2B82" w:tentative="1">
      <w:start w:val="1"/>
      <w:numFmt w:val="decimal"/>
      <w:lvlText w:val="%6)"/>
      <w:lvlJc w:val="left"/>
      <w:pPr>
        <w:tabs>
          <w:tab w:val="num" w:pos="4320"/>
        </w:tabs>
        <w:ind w:left="4320" w:hanging="360"/>
      </w:pPr>
    </w:lvl>
    <w:lvl w:ilvl="6" w:tplc="930CA3EC" w:tentative="1">
      <w:start w:val="1"/>
      <w:numFmt w:val="decimal"/>
      <w:lvlText w:val="%7)"/>
      <w:lvlJc w:val="left"/>
      <w:pPr>
        <w:tabs>
          <w:tab w:val="num" w:pos="5040"/>
        </w:tabs>
        <w:ind w:left="5040" w:hanging="360"/>
      </w:pPr>
    </w:lvl>
    <w:lvl w:ilvl="7" w:tplc="2E64053A" w:tentative="1">
      <w:start w:val="1"/>
      <w:numFmt w:val="decimal"/>
      <w:lvlText w:val="%8)"/>
      <w:lvlJc w:val="left"/>
      <w:pPr>
        <w:tabs>
          <w:tab w:val="num" w:pos="5760"/>
        </w:tabs>
        <w:ind w:left="5760" w:hanging="360"/>
      </w:pPr>
    </w:lvl>
    <w:lvl w:ilvl="8" w:tplc="D388A658" w:tentative="1">
      <w:start w:val="1"/>
      <w:numFmt w:val="decimal"/>
      <w:lvlText w:val="%9)"/>
      <w:lvlJc w:val="left"/>
      <w:pPr>
        <w:tabs>
          <w:tab w:val="num" w:pos="6480"/>
        </w:tabs>
        <w:ind w:left="6480" w:hanging="360"/>
      </w:pPr>
    </w:lvl>
  </w:abstractNum>
  <w:abstractNum w:abstractNumId="45">
    <w:nsid w:val="7D1E47DF"/>
    <w:multiLevelType w:val="hybridMultilevel"/>
    <w:tmpl w:val="75D4B1A4"/>
    <w:lvl w:ilvl="0" w:tplc="CA384056">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46">
    <w:nsid w:val="7E8465B0"/>
    <w:multiLevelType w:val="hybridMultilevel"/>
    <w:tmpl w:val="17E8924A"/>
    <w:lvl w:ilvl="0" w:tplc="2EACDB64">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num w:numId="1">
    <w:abstractNumId w:val="6"/>
  </w:num>
  <w:num w:numId="2">
    <w:abstractNumId w:val="28"/>
  </w:num>
  <w:num w:numId="3">
    <w:abstractNumId w:val="26"/>
  </w:num>
  <w:num w:numId="4">
    <w:abstractNumId w:val="33"/>
  </w:num>
  <w:num w:numId="5">
    <w:abstractNumId w:val="16"/>
  </w:num>
  <w:num w:numId="6">
    <w:abstractNumId w:val="0"/>
  </w:num>
  <w:num w:numId="7">
    <w:abstractNumId w:val="29"/>
  </w:num>
  <w:num w:numId="8">
    <w:abstractNumId w:val="30"/>
  </w:num>
  <w:num w:numId="9">
    <w:abstractNumId w:val="18"/>
  </w:num>
  <w:num w:numId="10">
    <w:abstractNumId w:val="10"/>
  </w:num>
  <w:num w:numId="11">
    <w:abstractNumId w:val="4"/>
  </w:num>
  <w:num w:numId="12">
    <w:abstractNumId w:val="17"/>
  </w:num>
  <w:num w:numId="13">
    <w:abstractNumId w:val="35"/>
  </w:num>
  <w:num w:numId="14">
    <w:abstractNumId w:val="42"/>
  </w:num>
  <w:num w:numId="15">
    <w:abstractNumId w:val="44"/>
  </w:num>
  <w:num w:numId="16">
    <w:abstractNumId w:val="38"/>
  </w:num>
  <w:num w:numId="17">
    <w:abstractNumId w:val="14"/>
  </w:num>
  <w:num w:numId="18">
    <w:abstractNumId w:val="13"/>
  </w:num>
  <w:num w:numId="19">
    <w:abstractNumId w:val="40"/>
  </w:num>
  <w:num w:numId="20">
    <w:abstractNumId w:val="45"/>
  </w:num>
  <w:num w:numId="21">
    <w:abstractNumId w:val="25"/>
  </w:num>
  <w:num w:numId="22">
    <w:abstractNumId w:val="11"/>
  </w:num>
  <w:num w:numId="23">
    <w:abstractNumId w:val="43"/>
  </w:num>
  <w:num w:numId="24">
    <w:abstractNumId w:val="19"/>
  </w:num>
  <w:num w:numId="25">
    <w:abstractNumId w:val="3"/>
  </w:num>
  <w:num w:numId="26">
    <w:abstractNumId w:val="23"/>
  </w:num>
  <w:num w:numId="27">
    <w:abstractNumId w:val="27"/>
  </w:num>
  <w:num w:numId="28">
    <w:abstractNumId w:val="39"/>
  </w:num>
  <w:num w:numId="29">
    <w:abstractNumId w:val="9"/>
  </w:num>
  <w:num w:numId="30">
    <w:abstractNumId w:val="22"/>
  </w:num>
  <w:num w:numId="31">
    <w:abstractNumId w:val="12"/>
  </w:num>
  <w:num w:numId="32">
    <w:abstractNumId w:val="36"/>
  </w:num>
  <w:num w:numId="33">
    <w:abstractNumId w:val="5"/>
  </w:num>
  <w:num w:numId="34">
    <w:abstractNumId w:val="20"/>
  </w:num>
  <w:num w:numId="35">
    <w:abstractNumId w:val="46"/>
  </w:num>
  <w:num w:numId="36">
    <w:abstractNumId w:val="15"/>
  </w:num>
  <w:num w:numId="37">
    <w:abstractNumId w:val="1"/>
  </w:num>
  <w:num w:numId="38">
    <w:abstractNumId w:val="34"/>
  </w:num>
  <w:num w:numId="39">
    <w:abstractNumId w:val="21"/>
  </w:num>
  <w:num w:numId="40">
    <w:abstractNumId w:val="41"/>
  </w:num>
  <w:num w:numId="41">
    <w:abstractNumId w:val="7"/>
  </w:num>
  <w:num w:numId="42">
    <w:abstractNumId w:val="32"/>
  </w:num>
  <w:num w:numId="43">
    <w:abstractNumId w:val="2"/>
  </w:num>
  <w:num w:numId="44">
    <w:abstractNumId w:val="24"/>
  </w:num>
  <w:num w:numId="45">
    <w:abstractNumId w:val="31"/>
  </w:num>
  <w:num w:numId="46">
    <w:abstractNumId w:val="37"/>
  </w:num>
  <w:num w:numId="47">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EB"/>
    <w:rsid w:val="000023C9"/>
    <w:rsid w:val="00003B2C"/>
    <w:rsid w:val="0000448D"/>
    <w:rsid w:val="000054C9"/>
    <w:rsid w:val="000061BF"/>
    <w:rsid w:val="00006D40"/>
    <w:rsid w:val="00007339"/>
    <w:rsid w:val="00007F6D"/>
    <w:rsid w:val="0001046A"/>
    <w:rsid w:val="000104FF"/>
    <w:rsid w:val="000118B3"/>
    <w:rsid w:val="000119FB"/>
    <w:rsid w:val="00014356"/>
    <w:rsid w:val="0001623C"/>
    <w:rsid w:val="00016993"/>
    <w:rsid w:val="00017F59"/>
    <w:rsid w:val="00021B39"/>
    <w:rsid w:val="000231AB"/>
    <w:rsid w:val="00023DE0"/>
    <w:rsid w:val="00023DE9"/>
    <w:rsid w:val="00023F7E"/>
    <w:rsid w:val="00024B41"/>
    <w:rsid w:val="000268B2"/>
    <w:rsid w:val="00027C47"/>
    <w:rsid w:val="0003007A"/>
    <w:rsid w:val="0003153C"/>
    <w:rsid w:val="00031BF5"/>
    <w:rsid w:val="000327F6"/>
    <w:rsid w:val="00032917"/>
    <w:rsid w:val="00032C2C"/>
    <w:rsid w:val="00032E7E"/>
    <w:rsid w:val="00034B00"/>
    <w:rsid w:val="0003578A"/>
    <w:rsid w:val="00036170"/>
    <w:rsid w:val="00037E91"/>
    <w:rsid w:val="0004256C"/>
    <w:rsid w:val="00044D2B"/>
    <w:rsid w:val="0004569F"/>
    <w:rsid w:val="00046FF1"/>
    <w:rsid w:val="00050850"/>
    <w:rsid w:val="00050BBB"/>
    <w:rsid w:val="00051BCF"/>
    <w:rsid w:val="00051D1D"/>
    <w:rsid w:val="00052E9B"/>
    <w:rsid w:val="000547BD"/>
    <w:rsid w:val="00056A24"/>
    <w:rsid w:val="00057771"/>
    <w:rsid w:val="000613EE"/>
    <w:rsid w:val="0006210A"/>
    <w:rsid w:val="000633B1"/>
    <w:rsid w:val="00065496"/>
    <w:rsid w:val="00065795"/>
    <w:rsid w:val="00065E0A"/>
    <w:rsid w:val="000676FF"/>
    <w:rsid w:val="000705CA"/>
    <w:rsid w:val="0007163D"/>
    <w:rsid w:val="000716B2"/>
    <w:rsid w:val="00071774"/>
    <w:rsid w:val="00071AD2"/>
    <w:rsid w:val="00073632"/>
    <w:rsid w:val="00073F9E"/>
    <w:rsid w:val="00074785"/>
    <w:rsid w:val="00074E5E"/>
    <w:rsid w:val="00076A9D"/>
    <w:rsid w:val="0007779B"/>
    <w:rsid w:val="000778BD"/>
    <w:rsid w:val="00077FC9"/>
    <w:rsid w:val="000810BE"/>
    <w:rsid w:val="00085149"/>
    <w:rsid w:val="00085330"/>
    <w:rsid w:val="000858AC"/>
    <w:rsid w:val="00086472"/>
    <w:rsid w:val="000867A3"/>
    <w:rsid w:val="00087EC2"/>
    <w:rsid w:val="0009078B"/>
    <w:rsid w:val="00090A4F"/>
    <w:rsid w:val="00090D53"/>
    <w:rsid w:val="0009101F"/>
    <w:rsid w:val="000920F1"/>
    <w:rsid w:val="000932DA"/>
    <w:rsid w:val="000939AD"/>
    <w:rsid w:val="0009638D"/>
    <w:rsid w:val="0009652E"/>
    <w:rsid w:val="00096849"/>
    <w:rsid w:val="000A01AB"/>
    <w:rsid w:val="000A094E"/>
    <w:rsid w:val="000A1229"/>
    <w:rsid w:val="000A26EB"/>
    <w:rsid w:val="000A3085"/>
    <w:rsid w:val="000A3AD5"/>
    <w:rsid w:val="000A49F4"/>
    <w:rsid w:val="000A5471"/>
    <w:rsid w:val="000A5B16"/>
    <w:rsid w:val="000A65ED"/>
    <w:rsid w:val="000A673D"/>
    <w:rsid w:val="000A6A73"/>
    <w:rsid w:val="000A6BA7"/>
    <w:rsid w:val="000A73AC"/>
    <w:rsid w:val="000A7E3E"/>
    <w:rsid w:val="000B113A"/>
    <w:rsid w:val="000B353E"/>
    <w:rsid w:val="000B3765"/>
    <w:rsid w:val="000B4199"/>
    <w:rsid w:val="000B4B6F"/>
    <w:rsid w:val="000B660C"/>
    <w:rsid w:val="000B665F"/>
    <w:rsid w:val="000B6F1E"/>
    <w:rsid w:val="000B737C"/>
    <w:rsid w:val="000B7A0C"/>
    <w:rsid w:val="000C11FC"/>
    <w:rsid w:val="000C137B"/>
    <w:rsid w:val="000C1A3D"/>
    <w:rsid w:val="000C2119"/>
    <w:rsid w:val="000C28DB"/>
    <w:rsid w:val="000C3DB9"/>
    <w:rsid w:val="000C6A39"/>
    <w:rsid w:val="000C6BB8"/>
    <w:rsid w:val="000D06CE"/>
    <w:rsid w:val="000D2CF1"/>
    <w:rsid w:val="000D40CE"/>
    <w:rsid w:val="000D5C04"/>
    <w:rsid w:val="000D6715"/>
    <w:rsid w:val="000D6CC3"/>
    <w:rsid w:val="000D6ECE"/>
    <w:rsid w:val="000D78CF"/>
    <w:rsid w:val="000D7B60"/>
    <w:rsid w:val="000E0C1D"/>
    <w:rsid w:val="000E1972"/>
    <w:rsid w:val="000E1F8C"/>
    <w:rsid w:val="000E2060"/>
    <w:rsid w:val="000E281D"/>
    <w:rsid w:val="000E3714"/>
    <w:rsid w:val="000E3973"/>
    <w:rsid w:val="000E5704"/>
    <w:rsid w:val="000E675C"/>
    <w:rsid w:val="000E6BE0"/>
    <w:rsid w:val="000F0597"/>
    <w:rsid w:val="000F0634"/>
    <w:rsid w:val="000F249E"/>
    <w:rsid w:val="000F2D3D"/>
    <w:rsid w:val="000F33FA"/>
    <w:rsid w:val="000F3C4D"/>
    <w:rsid w:val="000F4FBB"/>
    <w:rsid w:val="000F5EB5"/>
    <w:rsid w:val="000F6FFC"/>
    <w:rsid w:val="00100546"/>
    <w:rsid w:val="00100B5F"/>
    <w:rsid w:val="00100DA1"/>
    <w:rsid w:val="00102547"/>
    <w:rsid w:val="0010290F"/>
    <w:rsid w:val="001030A5"/>
    <w:rsid w:val="001034C7"/>
    <w:rsid w:val="00103A9D"/>
    <w:rsid w:val="00104088"/>
    <w:rsid w:val="00104ACB"/>
    <w:rsid w:val="00105354"/>
    <w:rsid w:val="00106351"/>
    <w:rsid w:val="00106EF9"/>
    <w:rsid w:val="00113149"/>
    <w:rsid w:val="00113BC8"/>
    <w:rsid w:val="00115D32"/>
    <w:rsid w:val="00116808"/>
    <w:rsid w:val="0011770B"/>
    <w:rsid w:val="001179A3"/>
    <w:rsid w:val="00117DA9"/>
    <w:rsid w:val="00120CBE"/>
    <w:rsid w:val="001219E7"/>
    <w:rsid w:val="00121B3B"/>
    <w:rsid w:val="00122A0C"/>
    <w:rsid w:val="00122A99"/>
    <w:rsid w:val="0012307C"/>
    <w:rsid w:val="00124900"/>
    <w:rsid w:val="0012662B"/>
    <w:rsid w:val="00126CAA"/>
    <w:rsid w:val="0012779F"/>
    <w:rsid w:val="00127EEB"/>
    <w:rsid w:val="00130F82"/>
    <w:rsid w:val="001316BE"/>
    <w:rsid w:val="00132502"/>
    <w:rsid w:val="00132E60"/>
    <w:rsid w:val="0013332A"/>
    <w:rsid w:val="0013411E"/>
    <w:rsid w:val="001344D4"/>
    <w:rsid w:val="00134B97"/>
    <w:rsid w:val="00134EDC"/>
    <w:rsid w:val="001367D4"/>
    <w:rsid w:val="00136978"/>
    <w:rsid w:val="001414EF"/>
    <w:rsid w:val="001416C2"/>
    <w:rsid w:val="00141A5F"/>
    <w:rsid w:val="0014220D"/>
    <w:rsid w:val="00143FF3"/>
    <w:rsid w:val="00144714"/>
    <w:rsid w:val="0014610C"/>
    <w:rsid w:val="0014654D"/>
    <w:rsid w:val="001467AB"/>
    <w:rsid w:val="00146A89"/>
    <w:rsid w:val="00146E4D"/>
    <w:rsid w:val="00151CAA"/>
    <w:rsid w:val="00152A1D"/>
    <w:rsid w:val="00154660"/>
    <w:rsid w:val="00154684"/>
    <w:rsid w:val="00155E91"/>
    <w:rsid w:val="001571C9"/>
    <w:rsid w:val="001625BA"/>
    <w:rsid w:val="00163AB0"/>
    <w:rsid w:val="00163B99"/>
    <w:rsid w:val="0016469C"/>
    <w:rsid w:val="001646CF"/>
    <w:rsid w:val="001651A4"/>
    <w:rsid w:val="00165220"/>
    <w:rsid w:val="00166786"/>
    <w:rsid w:val="00166886"/>
    <w:rsid w:val="00167999"/>
    <w:rsid w:val="00170998"/>
    <w:rsid w:val="00170F4B"/>
    <w:rsid w:val="00171111"/>
    <w:rsid w:val="001711DA"/>
    <w:rsid w:val="001712F0"/>
    <w:rsid w:val="001718AC"/>
    <w:rsid w:val="00171BC1"/>
    <w:rsid w:val="00171FE5"/>
    <w:rsid w:val="00171FF3"/>
    <w:rsid w:val="0017319B"/>
    <w:rsid w:val="00173901"/>
    <w:rsid w:val="00173C7D"/>
    <w:rsid w:val="00173F56"/>
    <w:rsid w:val="001740C5"/>
    <w:rsid w:val="00174541"/>
    <w:rsid w:val="00175C0B"/>
    <w:rsid w:val="00176547"/>
    <w:rsid w:val="001776EF"/>
    <w:rsid w:val="00180AD7"/>
    <w:rsid w:val="00180D31"/>
    <w:rsid w:val="00180D4C"/>
    <w:rsid w:val="00180D4D"/>
    <w:rsid w:val="00184D7D"/>
    <w:rsid w:val="00185AA1"/>
    <w:rsid w:val="0018762C"/>
    <w:rsid w:val="00190E18"/>
    <w:rsid w:val="00191484"/>
    <w:rsid w:val="001915D2"/>
    <w:rsid w:val="00192066"/>
    <w:rsid w:val="001920B1"/>
    <w:rsid w:val="001929C2"/>
    <w:rsid w:val="00193471"/>
    <w:rsid w:val="00194A78"/>
    <w:rsid w:val="00195A9D"/>
    <w:rsid w:val="001A01C8"/>
    <w:rsid w:val="001A04FD"/>
    <w:rsid w:val="001A0C95"/>
    <w:rsid w:val="001A0F43"/>
    <w:rsid w:val="001A26F7"/>
    <w:rsid w:val="001A4022"/>
    <w:rsid w:val="001A49DF"/>
    <w:rsid w:val="001A6F43"/>
    <w:rsid w:val="001A7210"/>
    <w:rsid w:val="001A75E8"/>
    <w:rsid w:val="001B1509"/>
    <w:rsid w:val="001B1FD7"/>
    <w:rsid w:val="001B2096"/>
    <w:rsid w:val="001B2E0A"/>
    <w:rsid w:val="001B3ED8"/>
    <w:rsid w:val="001B4877"/>
    <w:rsid w:val="001B4C7B"/>
    <w:rsid w:val="001B5871"/>
    <w:rsid w:val="001B7182"/>
    <w:rsid w:val="001B72B9"/>
    <w:rsid w:val="001C146B"/>
    <w:rsid w:val="001C1DF0"/>
    <w:rsid w:val="001C257D"/>
    <w:rsid w:val="001C322D"/>
    <w:rsid w:val="001C3BF2"/>
    <w:rsid w:val="001C45FE"/>
    <w:rsid w:val="001C5565"/>
    <w:rsid w:val="001C599E"/>
    <w:rsid w:val="001C6829"/>
    <w:rsid w:val="001C6EE3"/>
    <w:rsid w:val="001C7D19"/>
    <w:rsid w:val="001C7DA6"/>
    <w:rsid w:val="001D00FD"/>
    <w:rsid w:val="001D07ED"/>
    <w:rsid w:val="001D2BF7"/>
    <w:rsid w:val="001D349E"/>
    <w:rsid w:val="001D3E4D"/>
    <w:rsid w:val="001D45D9"/>
    <w:rsid w:val="001D50DD"/>
    <w:rsid w:val="001D5851"/>
    <w:rsid w:val="001D6FEA"/>
    <w:rsid w:val="001D71BB"/>
    <w:rsid w:val="001D71EF"/>
    <w:rsid w:val="001D7559"/>
    <w:rsid w:val="001D769D"/>
    <w:rsid w:val="001E076E"/>
    <w:rsid w:val="001E19EC"/>
    <w:rsid w:val="001E2A45"/>
    <w:rsid w:val="001E34D0"/>
    <w:rsid w:val="001E3EB1"/>
    <w:rsid w:val="001E4515"/>
    <w:rsid w:val="001E4831"/>
    <w:rsid w:val="001E5063"/>
    <w:rsid w:val="001E6856"/>
    <w:rsid w:val="001F06CA"/>
    <w:rsid w:val="001F0CD1"/>
    <w:rsid w:val="001F3BD3"/>
    <w:rsid w:val="001F4CBC"/>
    <w:rsid w:val="001F502B"/>
    <w:rsid w:val="001F5831"/>
    <w:rsid w:val="001F67FE"/>
    <w:rsid w:val="001F698D"/>
    <w:rsid w:val="001F72A9"/>
    <w:rsid w:val="001F7444"/>
    <w:rsid w:val="002005A4"/>
    <w:rsid w:val="00200D6A"/>
    <w:rsid w:val="00201291"/>
    <w:rsid w:val="002025E1"/>
    <w:rsid w:val="0020277F"/>
    <w:rsid w:val="002057AE"/>
    <w:rsid w:val="00205DC9"/>
    <w:rsid w:val="00205FA8"/>
    <w:rsid w:val="0020644D"/>
    <w:rsid w:val="00206CDB"/>
    <w:rsid w:val="00210C14"/>
    <w:rsid w:val="0021129F"/>
    <w:rsid w:val="0021289F"/>
    <w:rsid w:val="00214634"/>
    <w:rsid w:val="002147F0"/>
    <w:rsid w:val="0021639D"/>
    <w:rsid w:val="00216B5B"/>
    <w:rsid w:val="00216DCA"/>
    <w:rsid w:val="0021791D"/>
    <w:rsid w:val="00217CD4"/>
    <w:rsid w:val="00217FAD"/>
    <w:rsid w:val="002201AF"/>
    <w:rsid w:val="0022027B"/>
    <w:rsid w:val="00220282"/>
    <w:rsid w:val="00221CA6"/>
    <w:rsid w:val="00222996"/>
    <w:rsid w:val="00222F43"/>
    <w:rsid w:val="002244A6"/>
    <w:rsid w:val="0022493B"/>
    <w:rsid w:val="00225337"/>
    <w:rsid w:val="002268F0"/>
    <w:rsid w:val="00226A05"/>
    <w:rsid w:val="00226AB3"/>
    <w:rsid w:val="00227BE2"/>
    <w:rsid w:val="0023089E"/>
    <w:rsid w:val="00233433"/>
    <w:rsid w:val="00233E14"/>
    <w:rsid w:val="002343D8"/>
    <w:rsid w:val="00234CC5"/>
    <w:rsid w:val="002358EB"/>
    <w:rsid w:val="00235AAE"/>
    <w:rsid w:val="00236D93"/>
    <w:rsid w:val="00237641"/>
    <w:rsid w:val="00240F00"/>
    <w:rsid w:val="002411E8"/>
    <w:rsid w:val="00241754"/>
    <w:rsid w:val="0024287F"/>
    <w:rsid w:val="00242ED8"/>
    <w:rsid w:val="0024463A"/>
    <w:rsid w:val="00245480"/>
    <w:rsid w:val="00245981"/>
    <w:rsid w:val="00245A54"/>
    <w:rsid w:val="00246CCD"/>
    <w:rsid w:val="00246FBD"/>
    <w:rsid w:val="0024711F"/>
    <w:rsid w:val="00250752"/>
    <w:rsid w:val="00251342"/>
    <w:rsid w:val="002518DE"/>
    <w:rsid w:val="0025285B"/>
    <w:rsid w:val="00253EFE"/>
    <w:rsid w:val="002553B8"/>
    <w:rsid w:val="002553F7"/>
    <w:rsid w:val="00256A96"/>
    <w:rsid w:val="0026108E"/>
    <w:rsid w:val="002613C8"/>
    <w:rsid w:val="00261FB3"/>
    <w:rsid w:val="00262127"/>
    <w:rsid w:val="002641C5"/>
    <w:rsid w:val="0026449C"/>
    <w:rsid w:val="002644D5"/>
    <w:rsid w:val="00266A3D"/>
    <w:rsid w:val="002702BC"/>
    <w:rsid w:val="00271F7B"/>
    <w:rsid w:val="002728ED"/>
    <w:rsid w:val="002732AE"/>
    <w:rsid w:val="002738F1"/>
    <w:rsid w:val="002739A7"/>
    <w:rsid w:val="002740BA"/>
    <w:rsid w:val="00274228"/>
    <w:rsid w:val="00276BC2"/>
    <w:rsid w:val="00276C6F"/>
    <w:rsid w:val="00276DCA"/>
    <w:rsid w:val="00277153"/>
    <w:rsid w:val="00277177"/>
    <w:rsid w:val="00280A0F"/>
    <w:rsid w:val="00282314"/>
    <w:rsid w:val="00283813"/>
    <w:rsid w:val="00286151"/>
    <w:rsid w:val="0028706C"/>
    <w:rsid w:val="002877A9"/>
    <w:rsid w:val="002908AB"/>
    <w:rsid w:val="00290BEE"/>
    <w:rsid w:val="002910D7"/>
    <w:rsid w:val="002914E3"/>
    <w:rsid w:val="00292798"/>
    <w:rsid w:val="00292E92"/>
    <w:rsid w:val="002932E5"/>
    <w:rsid w:val="0029425C"/>
    <w:rsid w:val="002953B8"/>
    <w:rsid w:val="002972A8"/>
    <w:rsid w:val="002975F6"/>
    <w:rsid w:val="00297C5E"/>
    <w:rsid w:val="002A0385"/>
    <w:rsid w:val="002A09A5"/>
    <w:rsid w:val="002A48FE"/>
    <w:rsid w:val="002A72D7"/>
    <w:rsid w:val="002B0A51"/>
    <w:rsid w:val="002B1380"/>
    <w:rsid w:val="002B1999"/>
    <w:rsid w:val="002B1D33"/>
    <w:rsid w:val="002B3D9B"/>
    <w:rsid w:val="002B3E18"/>
    <w:rsid w:val="002B3EFB"/>
    <w:rsid w:val="002B5167"/>
    <w:rsid w:val="002B5638"/>
    <w:rsid w:val="002B56EF"/>
    <w:rsid w:val="002B5832"/>
    <w:rsid w:val="002B695B"/>
    <w:rsid w:val="002B6DCF"/>
    <w:rsid w:val="002B6F57"/>
    <w:rsid w:val="002B7388"/>
    <w:rsid w:val="002C12A0"/>
    <w:rsid w:val="002C1D9A"/>
    <w:rsid w:val="002C41C8"/>
    <w:rsid w:val="002C5677"/>
    <w:rsid w:val="002C5A6F"/>
    <w:rsid w:val="002C602C"/>
    <w:rsid w:val="002C6051"/>
    <w:rsid w:val="002C67A8"/>
    <w:rsid w:val="002C7195"/>
    <w:rsid w:val="002C7E85"/>
    <w:rsid w:val="002D065F"/>
    <w:rsid w:val="002D16F0"/>
    <w:rsid w:val="002D18FA"/>
    <w:rsid w:val="002D2735"/>
    <w:rsid w:val="002D27EF"/>
    <w:rsid w:val="002D4674"/>
    <w:rsid w:val="002D4FB7"/>
    <w:rsid w:val="002D5332"/>
    <w:rsid w:val="002D665B"/>
    <w:rsid w:val="002D6FCE"/>
    <w:rsid w:val="002D799E"/>
    <w:rsid w:val="002E01EE"/>
    <w:rsid w:val="002E15CC"/>
    <w:rsid w:val="002E1DA0"/>
    <w:rsid w:val="002E3112"/>
    <w:rsid w:val="002E32A3"/>
    <w:rsid w:val="002E4E33"/>
    <w:rsid w:val="002F01B9"/>
    <w:rsid w:val="002F1076"/>
    <w:rsid w:val="002F1DF9"/>
    <w:rsid w:val="002F234E"/>
    <w:rsid w:val="002F3494"/>
    <w:rsid w:val="002F5CFD"/>
    <w:rsid w:val="002F6913"/>
    <w:rsid w:val="00301666"/>
    <w:rsid w:val="003028A0"/>
    <w:rsid w:val="003040BD"/>
    <w:rsid w:val="0030695D"/>
    <w:rsid w:val="00306A43"/>
    <w:rsid w:val="0030772E"/>
    <w:rsid w:val="0030783D"/>
    <w:rsid w:val="003102E0"/>
    <w:rsid w:val="003106E9"/>
    <w:rsid w:val="00310BA6"/>
    <w:rsid w:val="00311F39"/>
    <w:rsid w:val="00312A3C"/>
    <w:rsid w:val="00313C63"/>
    <w:rsid w:val="00313FB5"/>
    <w:rsid w:val="00315FC6"/>
    <w:rsid w:val="0031648F"/>
    <w:rsid w:val="00317307"/>
    <w:rsid w:val="003203C7"/>
    <w:rsid w:val="00322BEB"/>
    <w:rsid w:val="00322D1F"/>
    <w:rsid w:val="00323308"/>
    <w:rsid w:val="0032464A"/>
    <w:rsid w:val="00324DC6"/>
    <w:rsid w:val="003257BA"/>
    <w:rsid w:val="003260F7"/>
    <w:rsid w:val="00327827"/>
    <w:rsid w:val="00330948"/>
    <w:rsid w:val="00330B28"/>
    <w:rsid w:val="00330B44"/>
    <w:rsid w:val="0033188F"/>
    <w:rsid w:val="00331FEC"/>
    <w:rsid w:val="00332245"/>
    <w:rsid w:val="003323BC"/>
    <w:rsid w:val="00332707"/>
    <w:rsid w:val="00333B16"/>
    <w:rsid w:val="00333D68"/>
    <w:rsid w:val="00333F8B"/>
    <w:rsid w:val="003344E7"/>
    <w:rsid w:val="003349D7"/>
    <w:rsid w:val="00335342"/>
    <w:rsid w:val="00335652"/>
    <w:rsid w:val="00335702"/>
    <w:rsid w:val="0033590C"/>
    <w:rsid w:val="00335FC4"/>
    <w:rsid w:val="0033623B"/>
    <w:rsid w:val="003368FC"/>
    <w:rsid w:val="003369F7"/>
    <w:rsid w:val="0033719F"/>
    <w:rsid w:val="0033745A"/>
    <w:rsid w:val="00337771"/>
    <w:rsid w:val="00337BA2"/>
    <w:rsid w:val="00337BBA"/>
    <w:rsid w:val="00337FE8"/>
    <w:rsid w:val="00340B6F"/>
    <w:rsid w:val="0034287A"/>
    <w:rsid w:val="003438AC"/>
    <w:rsid w:val="0034711A"/>
    <w:rsid w:val="00350306"/>
    <w:rsid w:val="00350ADE"/>
    <w:rsid w:val="00351F8A"/>
    <w:rsid w:val="003545C0"/>
    <w:rsid w:val="00354B0A"/>
    <w:rsid w:val="003553B8"/>
    <w:rsid w:val="00355B47"/>
    <w:rsid w:val="00360208"/>
    <w:rsid w:val="00360561"/>
    <w:rsid w:val="00360F69"/>
    <w:rsid w:val="0036115C"/>
    <w:rsid w:val="00362727"/>
    <w:rsid w:val="0036484F"/>
    <w:rsid w:val="00364A50"/>
    <w:rsid w:val="00364BE2"/>
    <w:rsid w:val="00364E18"/>
    <w:rsid w:val="00366422"/>
    <w:rsid w:val="00366DC4"/>
    <w:rsid w:val="00366F69"/>
    <w:rsid w:val="00370734"/>
    <w:rsid w:val="0037170C"/>
    <w:rsid w:val="003727BC"/>
    <w:rsid w:val="00372C27"/>
    <w:rsid w:val="003749B5"/>
    <w:rsid w:val="00377286"/>
    <w:rsid w:val="00377A35"/>
    <w:rsid w:val="00377CB0"/>
    <w:rsid w:val="00380729"/>
    <w:rsid w:val="00381C09"/>
    <w:rsid w:val="00382D24"/>
    <w:rsid w:val="00383303"/>
    <w:rsid w:val="00383C21"/>
    <w:rsid w:val="003850A0"/>
    <w:rsid w:val="00385147"/>
    <w:rsid w:val="00386167"/>
    <w:rsid w:val="00386356"/>
    <w:rsid w:val="00386F15"/>
    <w:rsid w:val="0038722E"/>
    <w:rsid w:val="00390952"/>
    <w:rsid w:val="00391063"/>
    <w:rsid w:val="00391567"/>
    <w:rsid w:val="0039302D"/>
    <w:rsid w:val="00393D62"/>
    <w:rsid w:val="00394786"/>
    <w:rsid w:val="0039597F"/>
    <w:rsid w:val="00395AFC"/>
    <w:rsid w:val="0039635B"/>
    <w:rsid w:val="00396B92"/>
    <w:rsid w:val="00396DBE"/>
    <w:rsid w:val="00396E30"/>
    <w:rsid w:val="00397847"/>
    <w:rsid w:val="003A103A"/>
    <w:rsid w:val="003A16EF"/>
    <w:rsid w:val="003A28CC"/>
    <w:rsid w:val="003A35AB"/>
    <w:rsid w:val="003A54C0"/>
    <w:rsid w:val="003A5A7B"/>
    <w:rsid w:val="003B172D"/>
    <w:rsid w:val="003B2C1F"/>
    <w:rsid w:val="003B4B35"/>
    <w:rsid w:val="003B4F6C"/>
    <w:rsid w:val="003B54E1"/>
    <w:rsid w:val="003B5EE8"/>
    <w:rsid w:val="003B6202"/>
    <w:rsid w:val="003B704A"/>
    <w:rsid w:val="003B71EB"/>
    <w:rsid w:val="003B78F1"/>
    <w:rsid w:val="003B7A41"/>
    <w:rsid w:val="003C48A9"/>
    <w:rsid w:val="003C4CCC"/>
    <w:rsid w:val="003C4F0B"/>
    <w:rsid w:val="003C5423"/>
    <w:rsid w:val="003C556A"/>
    <w:rsid w:val="003C5D97"/>
    <w:rsid w:val="003C7D0A"/>
    <w:rsid w:val="003C7D58"/>
    <w:rsid w:val="003D1B9F"/>
    <w:rsid w:val="003D1EEA"/>
    <w:rsid w:val="003D2BFD"/>
    <w:rsid w:val="003D300F"/>
    <w:rsid w:val="003D34CA"/>
    <w:rsid w:val="003D3AFC"/>
    <w:rsid w:val="003D626A"/>
    <w:rsid w:val="003D6C81"/>
    <w:rsid w:val="003D7F1B"/>
    <w:rsid w:val="003E00E7"/>
    <w:rsid w:val="003E0109"/>
    <w:rsid w:val="003E0290"/>
    <w:rsid w:val="003E0739"/>
    <w:rsid w:val="003E0770"/>
    <w:rsid w:val="003E0CA1"/>
    <w:rsid w:val="003E0F03"/>
    <w:rsid w:val="003E297B"/>
    <w:rsid w:val="003E3155"/>
    <w:rsid w:val="003E3CB2"/>
    <w:rsid w:val="003E4FAD"/>
    <w:rsid w:val="003E52CF"/>
    <w:rsid w:val="003E5A6F"/>
    <w:rsid w:val="003E5C9F"/>
    <w:rsid w:val="003E7600"/>
    <w:rsid w:val="003F0705"/>
    <w:rsid w:val="003F13A6"/>
    <w:rsid w:val="003F1D57"/>
    <w:rsid w:val="003F21AB"/>
    <w:rsid w:val="003F27E0"/>
    <w:rsid w:val="003F365C"/>
    <w:rsid w:val="003F4F0F"/>
    <w:rsid w:val="003F54B7"/>
    <w:rsid w:val="003F5F30"/>
    <w:rsid w:val="003F607A"/>
    <w:rsid w:val="003F6263"/>
    <w:rsid w:val="003F72FA"/>
    <w:rsid w:val="004023A0"/>
    <w:rsid w:val="00404569"/>
    <w:rsid w:val="00404A3F"/>
    <w:rsid w:val="00404B6F"/>
    <w:rsid w:val="00405681"/>
    <w:rsid w:val="00406358"/>
    <w:rsid w:val="00406394"/>
    <w:rsid w:val="004078DE"/>
    <w:rsid w:val="00410393"/>
    <w:rsid w:val="00410AE9"/>
    <w:rsid w:val="00411572"/>
    <w:rsid w:val="004119CD"/>
    <w:rsid w:val="00411C2A"/>
    <w:rsid w:val="00411F26"/>
    <w:rsid w:val="0041201C"/>
    <w:rsid w:val="00414041"/>
    <w:rsid w:val="00414C76"/>
    <w:rsid w:val="00414F0D"/>
    <w:rsid w:val="004150C0"/>
    <w:rsid w:val="00415F02"/>
    <w:rsid w:val="0041796C"/>
    <w:rsid w:val="004217DC"/>
    <w:rsid w:val="00421E3D"/>
    <w:rsid w:val="00422E2B"/>
    <w:rsid w:val="00423EEB"/>
    <w:rsid w:val="0042432A"/>
    <w:rsid w:val="004253AB"/>
    <w:rsid w:val="0042592C"/>
    <w:rsid w:val="00426AA7"/>
    <w:rsid w:val="00427168"/>
    <w:rsid w:val="00431F7D"/>
    <w:rsid w:val="00433E47"/>
    <w:rsid w:val="00434191"/>
    <w:rsid w:val="004348C4"/>
    <w:rsid w:val="004349E4"/>
    <w:rsid w:val="00434C2C"/>
    <w:rsid w:val="00435D32"/>
    <w:rsid w:val="00435EF0"/>
    <w:rsid w:val="004371C5"/>
    <w:rsid w:val="0043752B"/>
    <w:rsid w:val="00437D79"/>
    <w:rsid w:val="004405FA"/>
    <w:rsid w:val="00441359"/>
    <w:rsid w:val="004419F5"/>
    <w:rsid w:val="00442307"/>
    <w:rsid w:val="0044519F"/>
    <w:rsid w:val="00447834"/>
    <w:rsid w:val="004507BD"/>
    <w:rsid w:val="00451352"/>
    <w:rsid w:val="0045163F"/>
    <w:rsid w:val="004516AA"/>
    <w:rsid w:val="004536B0"/>
    <w:rsid w:val="00454FBF"/>
    <w:rsid w:val="00455742"/>
    <w:rsid w:val="0045596E"/>
    <w:rsid w:val="00456E6B"/>
    <w:rsid w:val="004574AF"/>
    <w:rsid w:val="004603DE"/>
    <w:rsid w:val="00461785"/>
    <w:rsid w:val="004660FF"/>
    <w:rsid w:val="00466D47"/>
    <w:rsid w:val="00466F2E"/>
    <w:rsid w:val="00467153"/>
    <w:rsid w:val="00467605"/>
    <w:rsid w:val="004678D3"/>
    <w:rsid w:val="004707ED"/>
    <w:rsid w:val="004708BB"/>
    <w:rsid w:val="004708D1"/>
    <w:rsid w:val="004717A1"/>
    <w:rsid w:val="00471A7B"/>
    <w:rsid w:val="00472492"/>
    <w:rsid w:val="00472808"/>
    <w:rsid w:val="004733BE"/>
    <w:rsid w:val="004734F0"/>
    <w:rsid w:val="00473810"/>
    <w:rsid w:val="004738AF"/>
    <w:rsid w:val="00474819"/>
    <w:rsid w:val="004748EA"/>
    <w:rsid w:val="00474B1B"/>
    <w:rsid w:val="00475E22"/>
    <w:rsid w:val="00476453"/>
    <w:rsid w:val="00477850"/>
    <w:rsid w:val="00480020"/>
    <w:rsid w:val="00481473"/>
    <w:rsid w:val="00482603"/>
    <w:rsid w:val="00482967"/>
    <w:rsid w:val="00483181"/>
    <w:rsid w:val="004864EB"/>
    <w:rsid w:val="0048650E"/>
    <w:rsid w:val="0048741E"/>
    <w:rsid w:val="00487753"/>
    <w:rsid w:val="004905C1"/>
    <w:rsid w:val="0049091A"/>
    <w:rsid w:val="00491408"/>
    <w:rsid w:val="00491ED3"/>
    <w:rsid w:val="004928EA"/>
    <w:rsid w:val="004931ED"/>
    <w:rsid w:val="00495685"/>
    <w:rsid w:val="00496874"/>
    <w:rsid w:val="004A0CC9"/>
    <w:rsid w:val="004A19EE"/>
    <w:rsid w:val="004A1BFC"/>
    <w:rsid w:val="004A23B1"/>
    <w:rsid w:val="004A2A7D"/>
    <w:rsid w:val="004A3159"/>
    <w:rsid w:val="004A590E"/>
    <w:rsid w:val="004A63C7"/>
    <w:rsid w:val="004A682F"/>
    <w:rsid w:val="004A799E"/>
    <w:rsid w:val="004B04E1"/>
    <w:rsid w:val="004B085D"/>
    <w:rsid w:val="004B1273"/>
    <w:rsid w:val="004B21F5"/>
    <w:rsid w:val="004B2AAE"/>
    <w:rsid w:val="004B3784"/>
    <w:rsid w:val="004B5011"/>
    <w:rsid w:val="004B5579"/>
    <w:rsid w:val="004B5821"/>
    <w:rsid w:val="004B58EE"/>
    <w:rsid w:val="004B6BAB"/>
    <w:rsid w:val="004C0DAE"/>
    <w:rsid w:val="004C3557"/>
    <w:rsid w:val="004C54BF"/>
    <w:rsid w:val="004C74DD"/>
    <w:rsid w:val="004D11E2"/>
    <w:rsid w:val="004D1218"/>
    <w:rsid w:val="004D1F9E"/>
    <w:rsid w:val="004D4BBE"/>
    <w:rsid w:val="004D62DB"/>
    <w:rsid w:val="004E00B6"/>
    <w:rsid w:val="004E0CFE"/>
    <w:rsid w:val="004E0FD3"/>
    <w:rsid w:val="004E25CF"/>
    <w:rsid w:val="004E5325"/>
    <w:rsid w:val="004E53CF"/>
    <w:rsid w:val="004E601A"/>
    <w:rsid w:val="004E659E"/>
    <w:rsid w:val="004E729C"/>
    <w:rsid w:val="004E7933"/>
    <w:rsid w:val="004E7AB6"/>
    <w:rsid w:val="004E7CD5"/>
    <w:rsid w:val="004E7DAD"/>
    <w:rsid w:val="004F2129"/>
    <w:rsid w:val="004F22BD"/>
    <w:rsid w:val="004F2AAA"/>
    <w:rsid w:val="004F32F4"/>
    <w:rsid w:val="004F3722"/>
    <w:rsid w:val="004F3835"/>
    <w:rsid w:val="004F3B9E"/>
    <w:rsid w:val="004F3FC3"/>
    <w:rsid w:val="004F4584"/>
    <w:rsid w:val="004F526E"/>
    <w:rsid w:val="004F5520"/>
    <w:rsid w:val="004F5A6F"/>
    <w:rsid w:val="004F5DAD"/>
    <w:rsid w:val="004F5EA3"/>
    <w:rsid w:val="004F7651"/>
    <w:rsid w:val="00500D9C"/>
    <w:rsid w:val="00501697"/>
    <w:rsid w:val="0050252C"/>
    <w:rsid w:val="00503548"/>
    <w:rsid w:val="00504614"/>
    <w:rsid w:val="005058B2"/>
    <w:rsid w:val="00506AD8"/>
    <w:rsid w:val="00507E7E"/>
    <w:rsid w:val="00510855"/>
    <w:rsid w:val="005113D4"/>
    <w:rsid w:val="0051183C"/>
    <w:rsid w:val="00512509"/>
    <w:rsid w:val="00512958"/>
    <w:rsid w:val="00512967"/>
    <w:rsid w:val="00512E33"/>
    <w:rsid w:val="00512F37"/>
    <w:rsid w:val="00513AFC"/>
    <w:rsid w:val="0051497B"/>
    <w:rsid w:val="00515F63"/>
    <w:rsid w:val="00517577"/>
    <w:rsid w:val="005204E3"/>
    <w:rsid w:val="005212BE"/>
    <w:rsid w:val="005243DF"/>
    <w:rsid w:val="005243E8"/>
    <w:rsid w:val="005245B0"/>
    <w:rsid w:val="005250BC"/>
    <w:rsid w:val="00525A88"/>
    <w:rsid w:val="00525D85"/>
    <w:rsid w:val="00526D32"/>
    <w:rsid w:val="00527EDA"/>
    <w:rsid w:val="00530623"/>
    <w:rsid w:val="00530BA2"/>
    <w:rsid w:val="005313C2"/>
    <w:rsid w:val="00533320"/>
    <w:rsid w:val="00533B19"/>
    <w:rsid w:val="00535125"/>
    <w:rsid w:val="00537026"/>
    <w:rsid w:val="0053772D"/>
    <w:rsid w:val="005378C7"/>
    <w:rsid w:val="005408E7"/>
    <w:rsid w:val="00540BA7"/>
    <w:rsid w:val="00540E25"/>
    <w:rsid w:val="005410AA"/>
    <w:rsid w:val="0054362A"/>
    <w:rsid w:val="00544192"/>
    <w:rsid w:val="00544D38"/>
    <w:rsid w:val="00545CDE"/>
    <w:rsid w:val="0054614A"/>
    <w:rsid w:val="00547EB6"/>
    <w:rsid w:val="00547EDF"/>
    <w:rsid w:val="00550260"/>
    <w:rsid w:val="005503EA"/>
    <w:rsid w:val="005505A0"/>
    <w:rsid w:val="00551D96"/>
    <w:rsid w:val="00552BC5"/>
    <w:rsid w:val="00552DA5"/>
    <w:rsid w:val="0055323A"/>
    <w:rsid w:val="00554057"/>
    <w:rsid w:val="005541C0"/>
    <w:rsid w:val="00554833"/>
    <w:rsid w:val="005557DB"/>
    <w:rsid w:val="00557461"/>
    <w:rsid w:val="00560BD9"/>
    <w:rsid w:val="005611A2"/>
    <w:rsid w:val="005616ED"/>
    <w:rsid w:val="0056246E"/>
    <w:rsid w:val="0056355F"/>
    <w:rsid w:val="00564083"/>
    <w:rsid w:val="0056472D"/>
    <w:rsid w:val="00564FE9"/>
    <w:rsid w:val="00565637"/>
    <w:rsid w:val="005715E7"/>
    <w:rsid w:val="00571AB9"/>
    <w:rsid w:val="005726AE"/>
    <w:rsid w:val="00573053"/>
    <w:rsid w:val="00573D60"/>
    <w:rsid w:val="00575572"/>
    <w:rsid w:val="005778DC"/>
    <w:rsid w:val="00577F4C"/>
    <w:rsid w:val="00581474"/>
    <w:rsid w:val="005817C5"/>
    <w:rsid w:val="00582948"/>
    <w:rsid w:val="00586605"/>
    <w:rsid w:val="00587625"/>
    <w:rsid w:val="005902F9"/>
    <w:rsid w:val="00590853"/>
    <w:rsid w:val="005944DB"/>
    <w:rsid w:val="005964E4"/>
    <w:rsid w:val="00596618"/>
    <w:rsid w:val="00596F9C"/>
    <w:rsid w:val="0059760D"/>
    <w:rsid w:val="005A1534"/>
    <w:rsid w:val="005A2725"/>
    <w:rsid w:val="005A3FF4"/>
    <w:rsid w:val="005A4AB5"/>
    <w:rsid w:val="005A4DF8"/>
    <w:rsid w:val="005A4EC9"/>
    <w:rsid w:val="005A7104"/>
    <w:rsid w:val="005A7220"/>
    <w:rsid w:val="005A76A9"/>
    <w:rsid w:val="005A77F2"/>
    <w:rsid w:val="005A7DA5"/>
    <w:rsid w:val="005B16CC"/>
    <w:rsid w:val="005B19D0"/>
    <w:rsid w:val="005B1EA6"/>
    <w:rsid w:val="005B1F82"/>
    <w:rsid w:val="005B23D7"/>
    <w:rsid w:val="005B2570"/>
    <w:rsid w:val="005B2785"/>
    <w:rsid w:val="005B28BF"/>
    <w:rsid w:val="005B2C49"/>
    <w:rsid w:val="005B2DDE"/>
    <w:rsid w:val="005B310D"/>
    <w:rsid w:val="005B4028"/>
    <w:rsid w:val="005B558F"/>
    <w:rsid w:val="005B5B61"/>
    <w:rsid w:val="005B7B94"/>
    <w:rsid w:val="005C06B7"/>
    <w:rsid w:val="005C0D8E"/>
    <w:rsid w:val="005C1D44"/>
    <w:rsid w:val="005C1FD7"/>
    <w:rsid w:val="005C22FC"/>
    <w:rsid w:val="005C2434"/>
    <w:rsid w:val="005C260B"/>
    <w:rsid w:val="005C465D"/>
    <w:rsid w:val="005C47B4"/>
    <w:rsid w:val="005C4856"/>
    <w:rsid w:val="005C5D31"/>
    <w:rsid w:val="005C653F"/>
    <w:rsid w:val="005C77E8"/>
    <w:rsid w:val="005C7E78"/>
    <w:rsid w:val="005D0325"/>
    <w:rsid w:val="005D062B"/>
    <w:rsid w:val="005D471D"/>
    <w:rsid w:val="005D49A2"/>
    <w:rsid w:val="005D4B11"/>
    <w:rsid w:val="005D5BDC"/>
    <w:rsid w:val="005D5DBB"/>
    <w:rsid w:val="005E0308"/>
    <w:rsid w:val="005E0461"/>
    <w:rsid w:val="005E0A24"/>
    <w:rsid w:val="005E0BB5"/>
    <w:rsid w:val="005E1058"/>
    <w:rsid w:val="005E186A"/>
    <w:rsid w:val="005E2122"/>
    <w:rsid w:val="005E29AE"/>
    <w:rsid w:val="005E316C"/>
    <w:rsid w:val="005E3BCC"/>
    <w:rsid w:val="005E4AE8"/>
    <w:rsid w:val="005E5C40"/>
    <w:rsid w:val="005E66A5"/>
    <w:rsid w:val="005F0523"/>
    <w:rsid w:val="005F0952"/>
    <w:rsid w:val="005F0AC4"/>
    <w:rsid w:val="005F1DA7"/>
    <w:rsid w:val="005F2B0A"/>
    <w:rsid w:val="005F39F3"/>
    <w:rsid w:val="005F3F11"/>
    <w:rsid w:val="005F44E0"/>
    <w:rsid w:val="005F4FE2"/>
    <w:rsid w:val="005F53AD"/>
    <w:rsid w:val="005F75B8"/>
    <w:rsid w:val="005F794F"/>
    <w:rsid w:val="00600782"/>
    <w:rsid w:val="00600BEE"/>
    <w:rsid w:val="0060136D"/>
    <w:rsid w:val="006015D7"/>
    <w:rsid w:val="00601CB3"/>
    <w:rsid w:val="0060328C"/>
    <w:rsid w:val="00604E06"/>
    <w:rsid w:val="0060598E"/>
    <w:rsid w:val="00606691"/>
    <w:rsid w:val="00606953"/>
    <w:rsid w:val="00606EF0"/>
    <w:rsid w:val="00607EDF"/>
    <w:rsid w:val="00607F7D"/>
    <w:rsid w:val="0061044A"/>
    <w:rsid w:val="0061121B"/>
    <w:rsid w:val="00611C3F"/>
    <w:rsid w:val="00611DC6"/>
    <w:rsid w:val="00611F2B"/>
    <w:rsid w:val="006126D9"/>
    <w:rsid w:val="00612A27"/>
    <w:rsid w:val="00613A85"/>
    <w:rsid w:val="00614E16"/>
    <w:rsid w:val="00615424"/>
    <w:rsid w:val="00615D81"/>
    <w:rsid w:val="00615D8E"/>
    <w:rsid w:val="006170E1"/>
    <w:rsid w:val="00617420"/>
    <w:rsid w:val="00617463"/>
    <w:rsid w:val="00620B1A"/>
    <w:rsid w:val="00620BDD"/>
    <w:rsid w:val="00622146"/>
    <w:rsid w:val="0062284C"/>
    <w:rsid w:val="00623009"/>
    <w:rsid w:val="00623116"/>
    <w:rsid w:val="0062329F"/>
    <w:rsid w:val="00623C20"/>
    <w:rsid w:val="00625939"/>
    <w:rsid w:val="00625B4E"/>
    <w:rsid w:val="00627431"/>
    <w:rsid w:val="006319EA"/>
    <w:rsid w:val="006325E5"/>
    <w:rsid w:val="00632B83"/>
    <w:rsid w:val="00632C28"/>
    <w:rsid w:val="0063322E"/>
    <w:rsid w:val="0063476C"/>
    <w:rsid w:val="00635306"/>
    <w:rsid w:val="0063597A"/>
    <w:rsid w:val="00635A0E"/>
    <w:rsid w:val="00636620"/>
    <w:rsid w:val="00640039"/>
    <w:rsid w:val="006402DD"/>
    <w:rsid w:val="00640403"/>
    <w:rsid w:val="00640BB5"/>
    <w:rsid w:val="00640F65"/>
    <w:rsid w:val="00642C90"/>
    <w:rsid w:val="00642E2B"/>
    <w:rsid w:val="00643BDF"/>
    <w:rsid w:val="006454A0"/>
    <w:rsid w:val="00645E56"/>
    <w:rsid w:val="006465D7"/>
    <w:rsid w:val="006509FC"/>
    <w:rsid w:val="006524D9"/>
    <w:rsid w:val="006525E5"/>
    <w:rsid w:val="00652F6E"/>
    <w:rsid w:val="0065331C"/>
    <w:rsid w:val="00654A6E"/>
    <w:rsid w:val="006556B3"/>
    <w:rsid w:val="00656CB6"/>
    <w:rsid w:val="006607DF"/>
    <w:rsid w:val="00660A13"/>
    <w:rsid w:val="00660AAA"/>
    <w:rsid w:val="00661048"/>
    <w:rsid w:val="00661E9E"/>
    <w:rsid w:val="00662992"/>
    <w:rsid w:val="006638E8"/>
    <w:rsid w:val="00665241"/>
    <w:rsid w:val="00666475"/>
    <w:rsid w:val="006708CA"/>
    <w:rsid w:val="006721BB"/>
    <w:rsid w:val="00672A9C"/>
    <w:rsid w:val="00673C6A"/>
    <w:rsid w:val="006747D6"/>
    <w:rsid w:val="00674BC7"/>
    <w:rsid w:val="00675C26"/>
    <w:rsid w:val="00676C3D"/>
    <w:rsid w:val="0067773A"/>
    <w:rsid w:val="00677F5A"/>
    <w:rsid w:val="00680527"/>
    <w:rsid w:val="0068163B"/>
    <w:rsid w:val="00681AEE"/>
    <w:rsid w:val="00681B9C"/>
    <w:rsid w:val="00682F96"/>
    <w:rsid w:val="006831DF"/>
    <w:rsid w:val="00683611"/>
    <w:rsid w:val="006845F9"/>
    <w:rsid w:val="00684617"/>
    <w:rsid w:val="00684C6C"/>
    <w:rsid w:val="006855CE"/>
    <w:rsid w:val="0068754D"/>
    <w:rsid w:val="0069075A"/>
    <w:rsid w:val="00691A48"/>
    <w:rsid w:val="00694744"/>
    <w:rsid w:val="00694AE5"/>
    <w:rsid w:val="00694B5E"/>
    <w:rsid w:val="00694FA5"/>
    <w:rsid w:val="0069504E"/>
    <w:rsid w:val="006960F6"/>
    <w:rsid w:val="00696E02"/>
    <w:rsid w:val="00696EDD"/>
    <w:rsid w:val="006A2A6F"/>
    <w:rsid w:val="006A76D8"/>
    <w:rsid w:val="006B03BB"/>
    <w:rsid w:val="006B1ACA"/>
    <w:rsid w:val="006B1F95"/>
    <w:rsid w:val="006B34EA"/>
    <w:rsid w:val="006B39D8"/>
    <w:rsid w:val="006B3D4E"/>
    <w:rsid w:val="006B543A"/>
    <w:rsid w:val="006B592E"/>
    <w:rsid w:val="006B5C08"/>
    <w:rsid w:val="006B5E95"/>
    <w:rsid w:val="006C209A"/>
    <w:rsid w:val="006C2167"/>
    <w:rsid w:val="006C23C1"/>
    <w:rsid w:val="006C3925"/>
    <w:rsid w:val="006C5DCE"/>
    <w:rsid w:val="006C6B71"/>
    <w:rsid w:val="006C7C65"/>
    <w:rsid w:val="006D0427"/>
    <w:rsid w:val="006D0B1E"/>
    <w:rsid w:val="006D122A"/>
    <w:rsid w:val="006D2805"/>
    <w:rsid w:val="006D2AD6"/>
    <w:rsid w:val="006D3ABE"/>
    <w:rsid w:val="006D535B"/>
    <w:rsid w:val="006D5E2D"/>
    <w:rsid w:val="006D6F15"/>
    <w:rsid w:val="006D7501"/>
    <w:rsid w:val="006D75AC"/>
    <w:rsid w:val="006D7BD6"/>
    <w:rsid w:val="006D7FE4"/>
    <w:rsid w:val="006E0A33"/>
    <w:rsid w:val="006E3719"/>
    <w:rsid w:val="006E3846"/>
    <w:rsid w:val="006E3AD3"/>
    <w:rsid w:val="006E753D"/>
    <w:rsid w:val="006E7829"/>
    <w:rsid w:val="006E7B11"/>
    <w:rsid w:val="006F0D03"/>
    <w:rsid w:val="006F17C3"/>
    <w:rsid w:val="006F273C"/>
    <w:rsid w:val="006F28DC"/>
    <w:rsid w:val="006F2DA2"/>
    <w:rsid w:val="006F2FF5"/>
    <w:rsid w:val="006F5ADE"/>
    <w:rsid w:val="006F625C"/>
    <w:rsid w:val="006F62D5"/>
    <w:rsid w:val="006F6B9B"/>
    <w:rsid w:val="006F7008"/>
    <w:rsid w:val="006F7820"/>
    <w:rsid w:val="006F7861"/>
    <w:rsid w:val="00700A3C"/>
    <w:rsid w:val="007018F8"/>
    <w:rsid w:val="00702EE7"/>
    <w:rsid w:val="00703E3E"/>
    <w:rsid w:val="007045CF"/>
    <w:rsid w:val="00704E1F"/>
    <w:rsid w:val="00705068"/>
    <w:rsid w:val="00705C4A"/>
    <w:rsid w:val="00706CBC"/>
    <w:rsid w:val="0071145B"/>
    <w:rsid w:val="007135BE"/>
    <w:rsid w:val="007137F8"/>
    <w:rsid w:val="007141B2"/>
    <w:rsid w:val="00716164"/>
    <w:rsid w:val="007176FC"/>
    <w:rsid w:val="00717789"/>
    <w:rsid w:val="00717CB1"/>
    <w:rsid w:val="00717E11"/>
    <w:rsid w:val="007200B5"/>
    <w:rsid w:val="00720A75"/>
    <w:rsid w:val="00721CB2"/>
    <w:rsid w:val="00722141"/>
    <w:rsid w:val="00722E28"/>
    <w:rsid w:val="007238F3"/>
    <w:rsid w:val="00723CA7"/>
    <w:rsid w:val="00725485"/>
    <w:rsid w:val="00726295"/>
    <w:rsid w:val="00727E30"/>
    <w:rsid w:val="007304B6"/>
    <w:rsid w:val="0073280A"/>
    <w:rsid w:val="007346F1"/>
    <w:rsid w:val="00734F05"/>
    <w:rsid w:val="00735E65"/>
    <w:rsid w:val="00736828"/>
    <w:rsid w:val="00736AAB"/>
    <w:rsid w:val="00737E3C"/>
    <w:rsid w:val="00740AF0"/>
    <w:rsid w:val="00740C1F"/>
    <w:rsid w:val="00741041"/>
    <w:rsid w:val="00741A62"/>
    <w:rsid w:val="007425F6"/>
    <w:rsid w:val="00742D4E"/>
    <w:rsid w:val="00743040"/>
    <w:rsid w:val="007430AA"/>
    <w:rsid w:val="00743528"/>
    <w:rsid w:val="007435E5"/>
    <w:rsid w:val="0074422E"/>
    <w:rsid w:val="00744A71"/>
    <w:rsid w:val="00745534"/>
    <w:rsid w:val="00745AC0"/>
    <w:rsid w:val="00745BA0"/>
    <w:rsid w:val="00746326"/>
    <w:rsid w:val="00746BEF"/>
    <w:rsid w:val="0074730C"/>
    <w:rsid w:val="0074799D"/>
    <w:rsid w:val="00751CA9"/>
    <w:rsid w:val="00752720"/>
    <w:rsid w:val="00753004"/>
    <w:rsid w:val="007544E1"/>
    <w:rsid w:val="00755500"/>
    <w:rsid w:val="0075656A"/>
    <w:rsid w:val="00756585"/>
    <w:rsid w:val="007626C4"/>
    <w:rsid w:val="00762806"/>
    <w:rsid w:val="00762B8C"/>
    <w:rsid w:val="007631EF"/>
    <w:rsid w:val="0076343E"/>
    <w:rsid w:val="00763FF2"/>
    <w:rsid w:val="00764790"/>
    <w:rsid w:val="007648CC"/>
    <w:rsid w:val="00765538"/>
    <w:rsid w:val="00765CC5"/>
    <w:rsid w:val="007673D0"/>
    <w:rsid w:val="00767A56"/>
    <w:rsid w:val="007711CE"/>
    <w:rsid w:val="007723A0"/>
    <w:rsid w:val="00773E1B"/>
    <w:rsid w:val="00774520"/>
    <w:rsid w:val="00774773"/>
    <w:rsid w:val="00775601"/>
    <w:rsid w:val="007777E6"/>
    <w:rsid w:val="007812D8"/>
    <w:rsid w:val="007813D9"/>
    <w:rsid w:val="00781898"/>
    <w:rsid w:val="007833D2"/>
    <w:rsid w:val="0078376C"/>
    <w:rsid w:val="00784DE7"/>
    <w:rsid w:val="00786254"/>
    <w:rsid w:val="007906B5"/>
    <w:rsid w:val="00792CB0"/>
    <w:rsid w:val="00793981"/>
    <w:rsid w:val="00794661"/>
    <w:rsid w:val="007949ED"/>
    <w:rsid w:val="007950AD"/>
    <w:rsid w:val="007951BB"/>
    <w:rsid w:val="00796187"/>
    <w:rsid w:val="00796573"/>
    <w:rsid w:val="00797880"/>
    <w:rsid w:val="007A0B8F"/>
    <w:rsid w:val="007A1474"/>
    <w:rsid w:val="007A1B02"/>
    <w:rsid w:val="007A1FE8"/>
    <w:rsid w:val="007A4AE7"/>
    <w:rsid w:val="007A4ED6"/>
    <w:rsid w:val="007A55A6"/>
    <w:rsid w:val="007B030F"/>
    <w:rsid w:val="007B0358"/>
    <w:rsid w:val="007B0485"/>
    <w:rsid w:val="007B27EF"/>
    <w:rsid w:val="007B2BF6"/>
    <w:rsid w:val="007B4B1B"/>
    <w:rsid w:val="007B4BA4"/>
    <w:rsid w:val="007B63DE"/>
    <w:rsid w:val="007B695B"/>
    <w:rsid w:val="007B6EB3"/>
    <w:rsid w:val="007B7369"/>
    <w:rsid w:val="007C09E6"/>
    <w:rsid w:val="007C0A09"/>
    <w:rsid w:val="007C160C"/>
    <w:rsid w:val="007C21B1"/>
    <w:rsid w:val="007C3004"/>
    <w:rsid w:val="007C3ADD"/>
    <w:rsid w:val="007C4640"/>
    <w:rsid w:val="007C51C1"/>
    <w:rsid w:val="007C6707"/>
    <w:rsid w:val="007C7741"/>
    <w:rsid w:val="007D19A0"/>
    <w:rsid w:val="007D30BA"/>
    <w:rsid w:val="007D3B97"/>
    <w:rsid w:val="007D3D99"/>
    <w:rsid w:val="007D50E1"/>
    <w:rsid w:val="007D51B9"/>
    <w:rsid w:val="007D55F9"/>
    <w:rsid w:val="007D7436"/>
    <w:rsid w:val="007D77F3"/>
    <w:rsid w:val="007E07D6"/>
    <w:rsid w:val="007E19A0"/>
    <w:rsid w:val="007E2B93"/>
    <w:rsid w:val="007E2CA2"/>
    <w:rsid w:val="007E3A5D"/>
    <w:rsid w:val="007E60F9"/>
    <w:rsid w:val="007E6240"/>
    <w:rsid w:val="007E6D73"/>
    <w:rsid w:val="007F0260"/>
    <w:rsid w:val="007F0FBB"/>
    <w:rsid w:val="007F1E9A"/>
    <w:rsid w:val="007F4064"/>
    <w:rsid w:val="007F4912"/>
    <w:rsid w:val="007F4D72"/>
    <w:rsid w:val="007F5244"/>
    <w:rsid w:val="007F6305"/>
    <w:rsid w:val="007F6D75"/>
    <w:rsid w:val="007F6E0F"/>
    <w:rsid w:val="007F713C"/>
    <w:rsid w:val="007F7148"/>
    <w:rsid w:val="007F764F"/>
    <w:rsid w:val="007F7878"/>
    <w:rsid w:val="00801042"/>
    <w:rsid w:val="00802898"/>
    <w:rsid w:val="00803501"/>
    <w:rsid w:val="008040D2"/>
    <w:rsid w:val="00804487"/>
    <w:rsid w:val="008048BE"/>
    <w:rsid w:val="0080547F"/>
    <w:rsid w:val="0080672E"/>
    <w:rsid w:val="0081071F"/>
    <w:rsid w:val="00810C37"/>
    <w:rsid w:val="00812055"/>
    <w:rsid w:val="00812348"/>
    <w:rsid w:val="00812610"/>
    <w:rsid w:val="008131EF"/>
    <w:rsid w:val="00813B9A"/>
    <w:rsid w:val="0081421E"/>
    <w:rsid w:val="008145E0"/>
    <w:rsid w:val="00816D38"/>
    <w:rsid w:val="00817BCB"/>
    <w:rsid w:val="00820125"/>
    <w:rsid w:val="00820716"/>
    <w:rsid w:val="00820C90"/>
    <w:rsid w:val="00822E14"/>
    <w:rsid w:val="00822F39"/>
    <w:rsid w:val="00823461"/>
    <w:rsid w:val="008253E3"/>
    <w:rsid w:val="008319C3"/>
    <w:rsid w:val="00831EC7"/>
    <w:rsid w:val="00832934"/>
    <w:rsid w:val="0083475E"/>
    <w:rsid w:val="0083689E"/>
    <w:rsid w:val="00836F3D"/>
    <w:rsid w:val="0083707F"/>
    <w:rsid w:val="008376BA"/>
    <w:rsid w:val="0084012D"/>
    <w:rsid w:val="00840B41"/>
    <w:rsid w:val="00840C13"/>
    <w:rsid w:val="00841A0F"/>
    <w:rsid w:val="008420E1"/>
    <w:rsid w:val="0084218E"/>
    <w:rsid w:val="0084286A"/>
    <w:rsid w:val="008432B9"/>
    <w:rsid w:val="00844622"/>
    <w:rsid w:val="0084464D"/>
    <w:rsid w:val="00844F0C"/>
    <w:rsid w:val="008474B3"/>
    <w:rsid w:val="008503BD"/>
    <w:rsid w:val="00852FED"/>
    <w:rsid w:val="00852FF7"/>
    <w:rsid w:val="0085383D"/>
    <w:rsid w:val="00853E14"/>
    <w:rsid w:val="00855A0D"/>
    <w:rsid w:val="008561B7"/>
    <w:rsid w:val="00857C6D"/>
    <w:rsid w:val="00862D38"/>
    <w:rsid w:val="00862E22"/>
    <w:rsid w:val="00863CDE"/>
    <w:rsid w:val="00863F44"/>
    <w:rsid w:val="00864B33"/>
    <w:rsid w:val="00866677"/>
    <w:rsid w:val="00866A81"/>
    <w:rsid w:val="00867676"/>
    <w:rsid w:val="0087161B"/>
    <w:rsid w:val="008716E1"/>
    <w:rsid w:val="00873737"/>
    <w:rsid w:val="00875A9D"/>
    <w:rsid w:val="00877AE9"/>
    <w:rsid w:val="00877E84"/>
    <w:rsid w:val="00880711"/>
    <w:rsid w:val="00881719"/>
    <w:rsid w:val="00882497"/>
    <w:rsid w:val="00882C26"/>
    <w:rsid w:val="00882DA0"/>
    <w:rsid w:val="00883199"/>
    <w:rsid w:val="00884BA9"/>
    <w:rsid w:val="00885425"/>
    <w:rsid w:val="00885907"/>
    <w:rsid w:val="00885B0B"/>
    <w:rsid w:val="00886894"/>
    <w:rsid w:val="00886C1A"/>
    <w:rsid w:val="008875A9"/>
    <w:rsid w:val="00890736"/>
    <w:rsid w:val="00893FCD"/>
    <w:rsid w:val="00895515"/>
    <w:rsid w:val="00895A50"/>
    <w:rsid w:val="00895ACC"/>
    <w:rsid w:val="0089604D"/>
    <w:rsid w:val="008961F9"/>
    <w:rsid w:val="0089640B"/>
    <w:rsid w:val="00897301"/>
    <w:rsid w:val="008973E0"/>
    <w:rsid w:val="008A0397"/>
    <w:rsid w:val="008A051E"/>
    <w:rsid w:val="008A143E"/>
    <w:rsid w:val="008A1683"/>
    <w:rsid w:val="008A296F"/>
    <w:rsid w:val="008A2E01"/>
    <w:rsid w:val="008A4593"/>
    <w:rsid w:val="008A4CB0"/>
    <w:rsid w:val="008A5343"/>
    <w:rsid w:val="008A5785"/>
    <w:rsid w:val="008A590C"/>
    <w:rsid w:val="008A5DEE"/>
    <w:rsid w:val="008A61F7"/>
    <w:rsid w:val="008A667F"/>
    <w:rsid w:val="008A68AC"/>
    <w:rsid w:val="008A6B67"/>
    <w:rsid w:val="008A78E7"/>
    <w:rsid w:val="008B0C25"/>
    <w:rsid w:val="008B18BC"/>
    <w:rsid w:val="008B2D5B"/>
    <w:rsid w:val="008B3643"/>
    <w:rsid w:val="008B397C"/>
    <w:rsid w:val="008B3BBA"/>
    <w:rsid w:val="008B3C46"/>
    <w:rsid w:val="008B4A2A"/>
    <w:rsid w:val="008B4E65"/>
    <w:rsid w:val="008B5382"/>
    <w:rsid w:val="008B5CB5"/>
    <w:rsid w:val="008B6D73"/>
    <w:rsid w:val="008C0C22"/>
    <w:rsid w:val="008C1C77"/>
    <w:rsid w:val="008C31CE"/>
    <w:rsid w:val="008C5A5D"/>
    <w:rsid w:val="008C771A"/>
    <w:rsid w:val="008C7840"/>
    <w:rsid w:val="008D02C9"/>
    <w:rsid w:val="008D0D06"/>
    <w:rsid w:val="008D1751"/>
    <w:rsid w:val="008D1A01"/>
    <w:rsid w:val="008D3FDD"/>
    <w:rsid w:val="008D55FA"/>
    <w:rsid w:val="008D5EE3"/>
    <w:rsid w:val="008D67FE"/>
    <w:rsid w:val="008D7A41"/>
    <w:rsid w:val="008D7CB7"/>
    <w:rsid w:val="008E0F9A"/>
    <w:rsid w:val="008E19B3"/>
    <w:rsid w:val="008E59B2"/>
    <w:rsid w:val="008E614E"/>
    <w:rsid w:val="008E67CE"/>
    <w:rsid w:val="008E6F3F"/>
    <w:rsid w:val="008E7A90"/>
    <w:rsid w:val="008F1555"/>
    <w:rsid w:val="008F1856"/>
    <w:rsid w:val="008F6993"/>
    <w:rsid w:val="008F6F1B"/>
    <w:rsid w:val="008F7FE6"/>
    <w:rsid w:val="00901808"/>
    <w:rsid w:val="009031AD"/>
    <w:rsid w:val="00903B5A"/>
    <w:rsid w:val="009068AD"/>
    <w:rsid w:val="00906F0D"/>
    <w:rsid w:val="009072F8"/>
    <w:rsid w:val="009078AA"/>
    <w:rsid w:val="00907DAD"/>
    <w:rsid w:val="00911334"/>
    <w:rsid w:val="00913828"/>
    <w:rsid w:val="0091434D"/>
    <w:rsid w:val="00914EF8"/>
    <w:rsid w:val="009159FE"/>
    <w:rsid w:val="009161C8"/>
    <w:rsid w:val="009168E5"/>
    <w:rsid w:val="00916C4C"/>
    <w:rsid w:val="00917E44"/>
    <w:rsid w:val="009209D5"/>
    <w:rsid w:val="00921737"/>
    <w:rsid w:val="009217A7"/>
    <w:rsid w:val="00921B23"/>
    <w:rsid w:val="0092240E"/>
    <w:rsid w:val="009246BE"/>
    <w:rsid w:val="00924C5F"/>
    <w:rsid w:val="009264BA"/>
    <w:rsid w:val="00926758"/>
    <w:rsid w:val="0092797D"/>
    <w:rsid w:val="00932D7B"/>
    <w:rsid w:val="00932D81"/>
    <w:rsid w:val="00933427"/>
    <w:rsid w:val="0093423E"/>
    <w:rsid w:val="00936984"/>
    <w:rsid w:val="00936DC6"/>
    <w:rsid w:val="00941D2C"/>
    <w:rsid w:val="0094237E"/>
    <w:rsid w:val="00942B4E"/>
    <w:rsid w:val="0094374D"/>
    <w:rsid w:val="0094538E"/>
    <w:rsid w:val="009460BC"/>
    <w:rsid w:val="00950699"/>
    <w:rsid w:val="00951543"/>
    <w:rsid w:val="00951CC4"/>
    <w:rsid w:val="00953B20"/>
    <w:rsid w:val="00954D23"/>
    <w:rsid w:val="00954FE8"/>
    <w:rsid w:val="009557B2"/>
    <w:rsid w:val="009564C1"/>
    <w:rsid w:val="00956EAD"/>
    <w:rsid w:val="00961126"/>
    <w:rsid w:val="00961414"/>
    <w:rsid w:val="00961646"/>
    <w:rsid w:val="009644CD"/>
    <w:rsid w:val="00965BAE"/>
    <w:rsid w:val="00966A95"/>
    <w:rsid w:val="009708E7"/>
    <w:rsid w:val="0097109A"/>
    <w:rsid w:val="00971C65"/>
    <w:rsid w:val="00971D4A"/>
    <w:rsid w:val="00973EF3"/>
    <w:rsid w:val="00973EFC"/>
    <w:rsid w:val="00973F10"/>
    <w:rsid w:val="0097784A"/>
    <w:rsid w:val="00981409"/>
    <w:rsid w:val="00981D76"/>
    <w:rsid w:val="0098228A"/>
    <w:rsid w:val="0098239D"/>
    <w:rsid w:val="00984D21"/>
    <w:rsid w:val="00986140"/>
    <w:rsid w:val="009865EF"/>
    <w:rsid w:val="00986F08"/>
    <w:rsid w:val="00987E20"/>
    <w:rsid w:val="00987FA9"/>
    <w:rsid w:val="0099036F"/>
    <w:rsid w:val="009905A4"/>
    <w:rsid w:val="0099070C"/>
    <w:rsid w:val="0099108C"/>
    <w:rsid w:val="009910BE"/>
    <w:rsid w:val="00992CF1"/>
    <w:rsid w:val="009944D3"/>
    <w:rsid w:val="00995293"/>
    <w:rsid w:val="00996409"/>
    <w:rsid w:val="009A08B0"/>
    <w:rsid w:val="009A1BC1"/>
    <w:rsid w:val="009A23B2"/>
    <w:rsid w:val="009A247D"/>
    <w:rsid w:val="009A2A90"/>
    <w:rsid w:val="009A2AE6"/>
    <w:rsid w:val="009A3F20"/>
    <w:rsid w:val="009A4755"/>
    <w:rsid w:val="009A5307"/>
    <w:rsid w:val="009A6054"/>
    <w:rsid w:val="009A67C2"/>
    <w:rsid w:val="009A7420"/>
    <w:rsid w:val="009A7C3F"/>
    <w:rsid w:val="009B0801"/>
    <w:rsid w:val="009B15AB"/>
    <w:rsid w:val="009B1C54"/>
    <w:rsid w:val="009B3CEC"/>
    <w:rsid w:val="009B43DE"/>
    <w:rsid w:val="009B4EC0"/>
    <w:rsid w:val="009B598D"/>
    <w:rsid w:val="009B67F0"/>
    <w:rsid w:val="009B6EF2"/>
    <w:rsid w:val="009B75FF"/>
    <w:rsid w:val="009B775C"/>
    <w:rsid w:val="009B7FBB"/>
    <w:rsid w:val="009C380B"/>
    <w:rsid w:val="009C3C93"/>
    <w:rsid w:val="009C5880"/>
    <w:rsid w:val="009C59E9"/>
    <w:rsid w:val="009C615B"/>
    <w:rsid w:val="009C76B4"/>
    <w:rsid w:val="009D16F6"/>
    <w:rsid w:val="009D20D5"/>
    <w:rsid w:val="009D210B"/>
    <w:rsid w:val="009D3286"/>
    <w:rsid w:val="009D3A56"/>
    <w:rsid w:val="009D45A5"/>
    <w:rsid w:val="009D511C"/>
    <w:rsid w:val="009D64B7"/>
    <w:rsid w:val="009D7DAE"/>
    <w:rsid w:val="009E0104"/>
    <w:rsid w:val="009E107E"/>
    <w:rsid w:val="009E1DAC"/>
    <w:rsid w:val="009E2580"/>
    <w:rsid w:val="009E4D01"/>
    <w:rsid w:val="009E4F73"/>
    <w:rsid w:val="009E56AE"/>
    <w:rsid w:val="009E6B43"/>
    <w:rsid w:val="009E7D4C"/>
    <w:rsid w:val="009F018C"/>
    <w:rsid w:val="009F1436"/>
    <w:rsid w:val="009F3190"/>
    <w:rsid w:val="009F342D"/>
    <w:rsid w:val="009F4F18"/>
    <w:rsid w:val="009F5395"/>
    <w:rsid w:val="009F643E"/>
    <w:rsid w:val="009F7E02"/>
    <w:rsid w:val="00A0068B"/>
    <w:rsid w:val="00A00B91"/>
    <w:rsid w:val="00A01249"/>
    <w:rsid w:val="00A01E09"/>
    <w:rsid w:val="00A03F9A"/>
    <w:rsid w:val="00A04B9F"/>
    <w:rsid w:val="00A0566C"/>
    <w:rsid w:val="00A06CAB"/>
    <w:rsid w:val="00A07DF8"/>
    <w:rsid w:val="00A12AA2"/>
    <w:rsid w:val="00A13F7F"/>
    <w:rsid w:val="00A15530"/>
    <w:rsid w:val="00A16865"/>
    <w:rsid w:val="00A16C3F"/>
    <w:rsid w:val="00A179AE"/>
    <w:rsid w:val="00A20BCB"/>
    <w:rsid w:val="00A20DF3"/>
    <w:rsid w:val="00A22A82"/>
    <w:rsid w:val="00A23E0E"/>
    <w:rsid w:val="00A25397"/>
    <w:rsid w:val="00A26EA6"/>
    <w:rsid w:val="00A27681"/>
    <w:rsid w:val="00A27BCF"/>
    <w:rsid w:val="00A27F31"/>
    <w:rsid w:val="00A31CE4"/>
    <w:rsid w:val="00A31DAB"/>
    <w:rsid w:val="00A33191"/>
    <w:rsid w:val="00A333CB"/>
    <w:rsid w:val="00A33A5E"/>
    <w:rsid w:val="00A34975"/>
    <w:rsid w:val="00A34D96"/>
    <w:rsid w:val="00A36B6B"/>
    <w:rsid w:val="00A40023"/>
    <w:rsid w:val="00A42381"/>
    <w:rsid w:val="00A426FB"/>
    <w:rsid w:val="00A428CF"/>
    <w:rsid w:val="00A433B8"/>
    <w:rsid w:val="00A438F4"/>
    <w:rsid w:val="00A44031"/>
    <w:rsid w:val="00A4483A"/>
    <w:rsid w:val="00A4495A"/>
    <w:rsid w:val="00A4561D"/>
    <w:rsid w:val="00A460FA"/>
    <w:rsid w:val="00A46143"/>
    <w:rsid w:val="00A46F5D"/>
    <w:rsid w:val="00A5067D"/>
    <w:rsid w:val="00A52B9F"/>
    <w:rsid w:val="00A53551"/>
    <w:rsid w:val="00A5401D"/>
    <w:rsid w:val="00A540C9"/>
    <w:rsid w:val="00A5434D"/>
    <w:rsid w:val="00A56A10"/>
    <w:rsid w:val="00A571BF"/>
    <w:rsid w:val="00A57216"/>
    <w:rsid w:val="00A57754"/>
    <w:rsid w:val="00A5786F"/>
    <w:rsid w:val="00A6094F"/>
    <w:rsid w:val="00A61687"/>
    <w:rsid w:val="00A61FEE"/>
    <w:rsid w:val="00A625DB"/>
    <w:rsid w:val="00A62FA6"/>
    <w:rsid w:val="00A63113"/>
    <w:rsid w:val="00A63719"/>
    <w:rsid w:val="00A6428A"/>
    <w:rsid w:val="00A658BD"/>
    <w:rsid w:val="00A70E2E"/>
    <w:rsid w:val="00A70F6C"/>
    <w:rsid w:val="00A7116E"/>
    <w:rsid w:val="00A71A02"/>
    <w:rsid w:val="00A71CB7"/>
    <w:rsid w:val="00A742FA"/>
    <w:rsid w:val="00A74BCA"/>
    <w:rsid w:val="00A75E91"/>
    <w:rsid w:val="00A764A2"/>
    <w:rsid w:val="00A77F4A"/>
    <w:rsid w:val="00A81867"/>
    <w:rsid w:val="00A81AC7"/>
    <w:rsid w:val="00A81DCC"/>
    <w:rsid w:val="00A82050"/>
    <w:rsid w:val="00A825B6"/>
    <w:rsid w:val="00A82CAA"/>
    <w:rsid w:val="00A85ED5"/>
    <w:rsid w:val="00A87490"/>
    <w:rsid w:val="00A9049C"/>
    <w:rsid w:val="00A910AA"/>
    <w:rsid w:val="00A922BE"/>
    <w:rsid w:val="00A931E6"/>
    <w:rsid w:val="00A963AF"/>
    <w:rsid w:val="00A96569"/>
    <w:rsid w:val="00A96FC1"/>
    <w:rsid w:val="00A97FF6"/>
    <w:rsid w:val="00AA0796"/>
    <w:rsid w:val="00AA1BA7"/>
    <w:rsid w:val="00AA1E0D"/>
    <w:rsid w:val="00AA2327"/>
    <w:rsid w:val="00AA2CA6"/>
    <w:rsid w:val="00AA2F95"/>
    <w:rsid w:val="00AA3436"/>
    <w:rsid w:val="00AA449B"/>
    <w:rsid w:val="00AA4D3C"/>
    <w:rsid w:val="00AB0617"/>
    <w:rsid w:val="00AB0DCE"/>
    <w:rsid w:val="00AB1C1C"/>
    <w:rsid w:val="00AB1D0C"/>
    <w:rsid w:val="00AB2A86"/>
    <w:rsid w:val="00AB30C7"/>
    <w:rsid w:val="00AB4C7B"/>
    <w:rsid w:val="00AB5203"/>
    <w:rsid w:val="00AB5426"/>
    <w:rsid w:val="00AB6C2D"/>
    <w:rsid w:val="00AC12C6"/>
    <w:rsid w:val="00AC492D"/>
    <w:rsid w:val="00AC543C"/>
    <w:rsid w:val="00AC58DB"/>
    <w:rsid w:val="00AC58E9"/>
    <w:rsid w:val="00AC5DDF"/>
    <w:rsid w:val="00AC73A1"/>
    <w:rsid w:val="00AC7423"/>
    <w:rsid w:val="00AD3EB3"/>
    <w:rsid w:val="00AD3EF0"/>
    <w:rsid w:val="00AD4B86"/>
    <w:rsid w:val="00AD50F9"/>
    <w:rsid w:val="00AD7C48"/>
    <w:rsid w:val="00AE1310"/>
    <w:rsid w:val="00AE15B8"/>
    <w:rsid w:val="00AE299F"/>
    <w:rsid w:val="00AE35D9"/>
    <w:rsid w:val="00AE3F73"/>
    <w:rsid w:val="00AE5C10"/>
    <w:rsid w:val="00AE5D08"/>
    <w:rsid w:val="00AE6105"/>
    <w:rsid w:val="00AE6514"/>
    <w:rsid w:val="00AE6999"/>
    <w:rsid w:val="00AE6FF1"/>
    <w:rsid w:val="00AE762A"/>
    <w:rsid w:val="00AE7B6B"/>
    <w:rsid w:val="00AE7C07"/>
    <w:rsid w:val="00AF1027"/>
    <w:rsid w:val="00AF1300"/>
    <w:rsid w:val="00AF2866"/>
    <w:rsid w:val="00AF3358"/>
    <w:rsid w:val="00AF48AA"/>
    <w:rsid w:val="00AF57B4"/>
    <w:rsid w:val="00AF5C3C"/>
    <w:rsid w:val="00AF5E22"/>
    <w:rsid w:val="00AF5FCA"/>
    <w:rsid w:val="00AF77D9"/>
    <w:rsid w:val="00AF7D67"/>
    <w:rsid w:val="00B02301"/>
    <w:rsid w:val="00B02519"/>
    <w:rsid w:val="00B02AD7"/>
    <w:rsid w:val="00B02C12"/>
    <w:rsid w:val="00B0390C"/>
    <w:rsid w:val="00B0486C"/>
    <w:rsid w:val="00B048D8"/>
    <w:rsid w:val="00B04A91"/>
    <w:rsid w:val="00B04C81"/>
    <w:rsid w:val="00B04C86"/>
    <w:rsid w:val="00B06A19"/>
    <w:rsid w:val="00B06A90"/>
    <w:rsid w:val="00B07068"/>
    <w:rsid w:val="00B07B12"/>
    <w:rsid w:val="00B07B49"/>
    <w:rsid w:val="00B101EE"/>
    <w:rsid w:val="00B11329"/>
    <w:rsid w:val="00B129F9"/>
    <w:rsid w:val="00B131F2"/>
    <w:rsid w:val="00B13674"/>
    <w:rsid w:val="00B13C5F"/>
    <w:rsid w:val="00B14CD0"/>
    <w:rsid w:val="00B163C0"/>
    <w:rsid w:val="00B16C39"/>
    <w:rsid w:val="00B17DF6"/>
    <w:rsid w:val="00B20BA5"/>
    <w:rsid w:val="00B20C01"/>
    <w:rsid w:val="00B20D3B"/>
    <w:rsid w:val="00B21504"/>
    <w:rsid w:val="00B228FC"/>
    <w:rsid w:val="00B231F8"/>
    <w:rsid w:val="00B2543A"/>
    <w:rsid w:val="00B2611A"/>
    <w:rsid w:val="00B265B9"/>
    <w:rsid w:val="00B26769"/>
    <w:rsid w:val="00B30DA3"/>
    <w:rsid w:val="00B31612"/>
    <w:rsid w:val="00B31E16"/>
    <w:rsid w:val="00B335EC"/>
    <w:rsid w:val="00B33FBF"/>
    <w:rsid w:val="00B367B3"/>
    <w:rsid w:val="00B3703A"/>
    <w:rsid w:val="00B37EDA"/>
    <w:rsid w:val="00B40577"/>
    <w:rsid w:val="00B40B8E"/>
    <w:rsid w:val="00B43022"/>
    <w:rsid w:val="00B436FA"/>
    <w:rsid w:val="00B43914"/>
    <w:rsid w:val="00B447D0"/>
    <w:rsid w:val="00B45F3E"/>
    <w:rsid w:val="00B46F42"/>
    <w:rsid w:val="00B47408"/>
    <w:rsid w:val="00B47455"/>
    <w:rsid w:val="00B47F1F"/>
    <w:rsid w:val="00B5055E"/>
    <w:rsid w:val="00B50E95"/>
    <w:rsid w:val="00B52F0C"/>
    <w:rsid w:val="00B53C26"/>
    <w:rsid w:val="00B54324"/>
    <w:rsid w:val="00B54896"/>
    <w:rsid w:val="00B552F0"/>
    <w:rsid w:val="00B557A1"/>
    <w:rsid w:val="00B560D1"/>
    <w:rsid w:val="00B56322"/>
    <w:rsid w:val="00B56B2C"/>
    <w:rsid w:val="00B60B8C"/>
    <w:rsid w:val="00B6165B"/>
    <w:rsid w:val="00B61D98"/>
    <w:rsid w:val="00B6298B"/>
    <w:rsid w:val="00B63C01"/>
    <w:rsid w:val="00B64766"/>
    <w:rsid w:val="00B64B22"/>
    <w:rsid w:val="00B65098"/>
    <w:rsid w:val="00B6543E"/>
    <w:rsid w:val="00B65DF2"/>
    <w:rsid w:val="00B66C3F"/>
    <w:rsid w:val="00B67328"/>
    <w:rsid w:val="00B6741E"/>
    <w:rsid w:val="00B67950"/>
    <w:rsid w:val="00B67E5E"/>
    <w:rsid w:val="00B7003B"/>
    <w:rsid w:val="00B70BBE"/>
    <w:rsid w:val="00B70BF1"/>
    <w:rsid w:val="00B70EFE"/>
    <w:rsid w:val="00B7156C"/>
    <w:rsid w:val="00B72273"/>
    <w:rsid w:val="00B74545"/>
    <w:rsid w:val="00B7745A"/>
    <w:rsid w:val="00B77647"/>
    <w:rsid w:val="00B805CB"/>
    <w:rsid w:val="00B80C77"/>
    <w:rsid w:val="00B80E7F"/>
    <w:rsid w:val="00B8174D"/>
    <w:rsid w:val="00B84C0B"/>
    <w:rsid w:val="00B85159"/>
    <w:rsid w:val="00B85ECA"/>
    <w:rsid w:val="00B862CB"/>
    <w:rsid w:val="00B87E21"/>
    <w:rsid w:val="00B90525"/>
    <w:rsid w:val="00B9116C"/>
    <w:rsid w:val="00B9198B"/>
    <w:rsid w:val="00B921C2"/>
    <w:rsid w:val="00B933E0"/>
    <w:rsid w:val="00B93A18"/>
    <w:rsid w:val="00B93B04"/>
    <w:rsid w:val="00B93F5D"/>
    <w:rsid w:val="00B94532"/>
    <w:rsid w:val="00B95494"/>
    <w:rsid w:val="00B9585C"/>
    <w:rsid w:val="00B972DB"/>
    <w:rsid w:val="00B974C5"/>
    <w:rsid w:val="00BA0278"/>
    <w:rsid w:val="00BA15C1"/>
    <w:rsid w:val="00BA15CD"/>
    <w:rsid w:val="00BA223A"/>
    <w:rsid w:val="00BA27BE"/>
    <w:rsid w:val="00BA346A"/>
    <w:rsid w:val="00BA3ECE"/>
    <w:rsid w:val="00BA4116"/>
    <w:rsid w:val="00BA46A9"/>
    <w:rsid w:val="00BA5C53"/>
    <w:rsid w:val="00BA77F1"/>
    <w:rsid w:val="00BB071B"/>
    <w:rsid w:val="00BB1761"/>
    <w:rsid w:val="00BB1CD1"/>
    <w:rsid w:val="00BB22CF"/>
    <w:rsid w:val="00BB22DD"/>
    <w:rsid w:val="00BB3361"/>
    <w:rsid w:val="00BB33C0"/>
    <w:rsid w:val="00BB3E30"/>
    <w:rsid w:val="00BB436C"/>
    <w:rsid w:val="00BB506A"/>
    <w:rsid w:val="00BB635B"/>
    <w:rsid w:val="00BB7822"/>
    <w:rsid w:val="00BC0A4B"/>
    <w:rsid w:val="00BC1656"/>
    <w:rsid w:val="00BC19B0"/>
    <w:rsid w:val="00BC3382"/>
    <w:rsid w:val="00BC3BBD"/>
    <w:rsid w:val="00BC3C2B"/>
    <w:rsid w:val="00BC3EDC"/>
    <w:rsid w:val="00BC472A"/>
    <w:rsid w:val="00BC4DF4"/>
    <w:rsid w:val="00BD026A"/>
    <w:rsid w:val="00BD05EF"/>
    <w:rsid w:val="00BD061D"/>
    <w:rsid w:val="00BD1449"/>
    <w:rsid w:val="00BD2A55"/>
    <w:rsid w:val="00BD2FC4"/>
    <w:rsid w:val="00BD3160"/>
    <w:rsid w:val="00BD3D6D"/>
    <w:rsid w:val="00BD4CBD"/>
    <w:rsid w:val="00BD5F68"/>
    <w:rsid w:val="00BD62E2"/>
    <w:rsid w:val="00BD72AB"/>
    <w:rsid w:val="00BD764D"/>
    <w:rsid w:val="00BE06A5"/>
    <w:rsid w:val="00BE29DA"/>
    <w:rsid w:val="00BE31D6"/>
    <w:rsid w:val="00BE402C"/>
    <w:rsid w:val="00BE50B7"/>
    <w:rsid w:val="00BE6468"/>
    <w:rsid w:val="00BE65D2"/>
    <w:rsid w:val="00BE6875"/>
    <w:rsid w:val="00BE68F6"/>
    <w:rsid w:val="00BF2696"/>
    <w:rsid w:val="00BF3131"/>
    <w:rsid w:val="00BF3439"/>
    <w:rsid w:val="00BF355E"/>
    <w:rsid w:val="00BF4409"/>
    <w:rsid w:val="00BF5661"/>
    <w:rsid w:val="00BF5A37"/>
    <w:rsid w:val="00BF6808"/>
    <w:rsid w:val="00BF773B"/>
    <w:rsid w:val="00C00B3F"/>
    <w:rsid w:val="00C0216D"/>
    <w:rsid w:val="00C03040"/>
    <w:rsid w:val="00C043FE"/>
    <w:rsid w:val="00C06A41"/>
    <w:rsid w:val="00C070C1"/>
    <w:rsid w:val="00C1011A"/>
    <w:rsid w:val="00C11464"/>
    <w:rsid w:val="00C11465"/>
    <w:rsid w:val="00C122F5"/>
    <w:rsid w:val="00C12588"/>
    <w:rsid w:val="00C126F0"/>
    <w:rsid w:val="00C12EF6"/>
    <w:rsid w:val="00C13A47"/>
    <w:rsid w:val="00C16F1D"/>
    <w:rsid w:val="00C177EA"/>
    <w:rsid w:val="00C17D05"/>
    <w:rsid w:val="00C17F65"/>
    <w:rsid w:val="00C205FA"/>
    <w:rsid w:val="00C20A47"/>
    <w:rsid w:val="00C21550"/>
    <w:rsid w:val="00C217E2"/>
    <w:rsid w:val="00C22202"/>
    <w:rsid w:val="00C2244A"/>
    <w:rsid w:val="00C22846"/>
    <w:rsid w:val="00C22BA5"/>
    <w:rsid w:val="00C241F2"/>
    <w:rsid w:val="00C244BD"/>
    <w:rsid w:val="00C25579"/>
    <w:rsid w:val="00C25A84"/>
    <w:rsid w:val="00C31211"/>
    <w:rsid w:val="00C314E1"/>
    <w:rsid w:val="00C32772"/>
    <w:rsid w:val="00C32D52"/>
    <w:rsid w:val="00C32EC5"/>
    <w:rsid w:val="00C35387"/>
    <w:rsid w:val="00C377DE"/>
    <w:rsid w:val="00C37EBA"/>
    <w:rsid w:val="00C401AF"/>
    <w:rsid w:val="00C42310"/>
    <w:rsid w:val="00C4349B"/>
    <w:rsid w:val="00C44580"/>
    <w:rsid w:val="00C446E5"/>
    <w:rsid w:val="00C4500B"/>
    <w:rsid w:val="00C45449"/>
    <w:rsid w:val="00C46208"/>
    <w:rsid w:val="00C503D4"/>
    <w:rsid w:val="00C50EE4"/>
    <w:rsid w:val="00C5150C"/>
    <w:rsid w:val="00C51FBF"/>
    <w:rsid w:val="00C521A3"/>
    <w:rsid w:val="00C536C1"/>
    <w:rsid w:val="00C538F4"/>
    <w:rsid w:val="00C559A3"/>
    <w:rsid w:val="00C55F31"/>
    <w:rsid w:val="00C562AE"/>
    <w:rsid w:val="00C602FE"/>
    <w:rsid w:val="00C60D14"/>
    <w:rsid w:val="00C62743"/>
    <w:rsid w:val="00C63DC9"/>
    <w:rsid w:val="00C64B8C"/>
    <w:rsid w:val="00C657E0"/>
    <w:rsid w:val="00C65DFA"/>
    <w:rsid w:val="00C66737"/>
    <w:rsid w:val="00C66F77"/>
    <w:rsid w:val="00C71198"/>
    <w:rsid w:val="00C7181C"/>
    <w:rsid w:val="00C71A8B"/>
    <w:rsid w:val="00C72E51"/>
    <w:rsid w:val="00C733E9"/>
    <w:rsid w:val="00C73492"/>
    <w:rsid w:val="00C7418A"/>
    <w:rsid w:val="00C745BD"/>
    <w:rsid w:val="00C77848"/>
    <w:rsid w:val="00C80166"/>
    <w:rsid w:val="00C810AD"/>
    <w:rsid w:val="00C814FD"/>
    <w:rsid w:val="00C82107"/>
    <w:rsid w:val="00C84129"/>
    <w:rsid w:val="00C850E5"/>
    <w:rsid w:val="00C86FF0"/>
    <w:rsid w:val="00C9134E"/>
    <w:rsid w:val="00C9192D"/>
    <w:rsid w:val="00C92091"/>
    <w:rsid w:val="00C930D3"/>
    <w:rsid w:val="00C9340B"/>
    <w:rsid w:val="00C9638C"/>
    <w:rsid w:val="00C967ED"/>
    <w:rsid w:val="00C96F05"/>
    <w:rsid w:val="00C96FEC"/>
    <w:rsid w:val="00CA133E"/>
    <w:rsid w:val="00CA1374"/>
    <w:rsid w:val="00CA3119"/>
    <w:rsid w:val="00CA31BA"/>
    <w:rsid w:val="00CA4D36"/>
    <w:rsid w:val="00CA5E51"/>
    <w:rsid w:val="00CA69C5"/>
    <w:rsid w:val="00CA77D2"/>
    <w:rsid w:val="00CB1FB4"/>
    <w:rsid w:val="00CB2BB5"/>
    <w:rsid w:val="00CB311A"/>
    <w:rsid w:val="00CB3FDA"/>
    <w:rsid w:val="00CB5751"/>
    <w:rsid w:val="00CB5819"/>
    <w:rsid w:val="00CB6250"/>
    <w:rsid w:val="00CC0BF7"/>
    <w:rsid w:val="00CC3D0F"/>
    <w:rsid w:val="00CC55C8"/>
    <w:rsid w:val="00CC5C42"/>
    <w:rsid w:val="00CC5C5B"/>
    <w:rsid w:val="00CC667B"/>
    <w:rsid w:val="00CC680A"/>
    <w:rsid w:val="00CC6BB9"/>
    <w:rsid w:val="00CC73A1"/>
    <w:rsid w:val="00CC7BD8"/>
    <w:rsid w:val="00CD0487"/>
    <w:rsid w:val="00CD288F"/>
    <w:rsid w:val="00CD34BC"/>
    <w:rsid w:val="00CD3569"/>
    <w:rsid w:val="00CD46C4"/>
    <w:rsid w:val="00CD61CE"/>
    <w:rsid w:val="00CD6247"/>
    <w:rsid w:val="00CD67B9"/>
    <w:rsid w:val="00CD73CE"/>
    <w:rsid w:val="00CD74C4"/>
    <w:rsid w:val="00CE08B9"/>
    <w:rsid w:val="00CE0FC2"/>
    <w:rsid w:val="00CE25BF"/>
    <w:rsid w:val="00CE2CE5"/>
    <w:rsid w:val="00CE3670"/>
    <w:rsid w:val="00CE382A"/>
    <w:rsid w:val="00CE6E8D"/>
    <w:rsid w:val="00CF05E5"/>
    <w:rsid w:val="00CF1DE3"/>
    <w:rsid w:val="00CF2112"/>
    <w:rsid w:val="00CF3AD4"/>
    <w:rsid w:val="00CF4307"/>
    <w:rsid w:val="00D00170"/>
    <w:rsid w:val="00D01A9A"/>
    <w:rsid w:val="00D022B0"/>
    <w:rsid w:val="00D027F6"/>
    <w:rsid w:val="00D03F20"/>
    <w:rsid w:val="00D0621D"/>
    <w:rsid w:val="00D06616"/>
    <w:rsid w:val="00D07180"/>
    <w:rsid w:val="00D07837"/>
    <w:rsid w:val="00D10129"/>
    <w:rsid w:val="00D10BA4"/>
    <w:rsid w:val="00D10CE2"/>
    <w:rsid w:val="00D11971"/>
    <w:rsid w:val="00D11FBA"/>
    <w:rsid w:val="00D132E9"/>
    <w:rsid w:val="00D139C9"/>
    <w:rsid w:val="00D13BD7"/>
    <w:rsid w:val="00D13E6F"/>
    <w:rsid w:val="00D15696"/>
    <w:rsid w:val="00D15EB0"/>
    <w:rsid w:val="00D15F49"/>
    <w:rsid w:val="00D17129"/>
    <w:rsid w:val="00D205AC"/>
    <w:rsid w:val="00D22A09"/>
    <w:rsid w:val="00D236F8"/>
    <w:rsid w:val="00D253D3"/>
    <w:rsid w:val="00D26ACD"/>
    <w:rsid w:val="00D27183"/>
    <w:rsid w:val="00D27A42"/>
    <w:rsid w:val="00D3259A"/>
    <w:rsid w:val="00D33239"/>
    <w:rsid w:val="00D346D0"/>
    <w:rsid w:val="00D34B42"/>
    <w:rsid w:val="00D36926"/>
    <w:rsid w:val="00D36B5A"/>
    <w:rsid w:val="00D36B65"/>
    <w:rsid w:val="00D37C52"/>
    <w:rsid w:val="00D40797"/>
    <w:rsid w:val="00D40870"/>
    <w:rsid w:val="00D413E8"/>
    <w:rsid w:val="00D41CD4"/>
    <w:rsid w:val="00D42249"/>
    <w:rsid w:val="00D4451C"/>
    <w:rsid w:val="00D45841"/>
    <w:rsid w:val="00D45F4B"/>
    <w:rsid w:val="00D4752F"/>
    <w:rsid w:val="00D5077C"/>
    <w:rsid w:val="00D50B18"/>
    <w:rsid w:val="00D51051"/>
    <w:rsid w:val="00D51056"/>
    <w:rsid w:val="00D52384"/>
    <w:rsid w:val="00D52562"/>
    <w:rsid w:val="00D52B69"/>
    <w:rsid w:val="00D5460B"/>
    <w:rsid w:val="00D60747"/>
    <w:rsid w:val="00D60E48"/>
    <w:rsid w:val="00D6265C"/>
    <w:rsid w:val="00D638F3"/>
    <w:rsid w:val="00D6454E"/>
    <w:rsid w:val="00D64A7C"/>
    <w:rsid w:val="00D659FE"/>
    <w:rsid w:val="00D66D74"/>
    <w:rsid w:val="00D677AE"/>
    <w:rsid w:val="00D72BA5"/>
    <w:rsid w:val="00D74486"/>
    <w:rsid w:val="00D75587"/>
    <w:rsid w:val="00D756A5"/>
    <w:rsid w:val="00D75F62"/>
    <w:rsid w:val="00D7678E"/>
    <w:rsid w:val="00D776EC"/>
    <w:rsid w:val="00D802A4"/>
    <w:rsid w:val="00D81730"/>
    <w:rsid w:val="00D82414"/>
    <w:rsid w:val="00D82C19"/>
    <w:rsid w:val="00D858B4"/>
    <w:rsid w:val="00D86CC0"/>
    <w:rsid w:val="00D86E09"/>
    <w:rsid w:val="00D911E8"/>
    <w:rsid w:val="00D91D22"/>
    <w:rsid w:val="00D91F9A"/>
    <w:rsid w:val="00D924E3"/>
    <w:rsid w:val="00D92CDF"/>
    <w:rsid w:val="00D93FED"/>
    <w:rsid w:val="00D95043"/>
    <w:rsid w:val="00D9621D"/>
    <w:rsid w:val="00D96831"/>
    <w:rsid w:val="00D979E3"/>
    <w:rsid w:val="00DA0C46"/>
    <w:rsid w:val="00DA132D"/>
    <w:rsid w:val="00DA16D2"/>
    <w:rsid w:val="00DA19AF"/>
    <w:rsid w:val="00DA19D4"/>
    <w:rsid w:val="00DA2055"/>
    <w:rsid w:val="00DA224C"/>
    <w:rsid w:val="00DA2AB3"/>
    <w:rsid w:val="00DA320E"/>
    <w:rsid w:val="00DA3E1D"/>
    <w:rsid w:val="00DA4788"/>
    <w:rsid w:val="00DA5A0D"/>
    <w:rsid w:val="00DA5EDC"/>
    <w:rsid w:val="00DA608B"/>
    <w:rsid w:val="00DA60FF"/>
    <w:rsid w:val="00DA6A5A"/>
    <w:rsid w:val="00DA7D67"/>
    <w:rsid w:val="00DB1512"/>
    <w:rsid w:val="00DB1754"/>
    <w:rsid w:val="00DB1AAA"/>
    <w:rsid w:val="00DB1AE4"/>
    <w:rsid w:val="00DB40E6"/>
    <w:rsid w:val="00DB4D62"/>
    <w:rsid w:val="00DB532B"/>
    <w:rsid w:val="00DB66A7"/>
    <w:rsid w:val="00DB691F"/>
    <w:rsid w:val="00DB7D8E"/>
    <w:rsid w:val="00DC034F"/>
    <w:rsid w:val="00DC0797"/>
    <w:rsid w:val="00DC1D20"/>
    <w:rsid w:val="00DC2FEC"/>
    <w:rsid w:val="00DC4ECF"/>
    <w:rsid w:val="00DC593F"/>
    <w:rsid w:val="00DC5AA3"/>
    <w:rsid w:val="00DC6456"/>
    <w:rsid w:val="00DD0C00"/>
    <w:rsid w:val="00DD1CCB"/>
    <w:rsid w:val="00DD1DF2"/>
    <w:rsid w:val="00DD2110"/>
    <w:rsid w:val="00DD2771"/>
    <w:rsid w:val="00DD3181"/>
    <w:rsid w:val="00DD3276"/>
    <w:rsid w:val="00DD4DA5"/>
    <w:rsid w:val="00DD6E53"/>
    <w:rsid w:val="00DE1B41"/>
    <w:rsid w:val="00DE2413"/>
    <w:rsid w:val="00DE4DA2"/>
    <w:rsid w:val="00DE6D69"/>
    <w:rsid w:val="00DE7169"/>
    <w:rsid w:val="00DF4C95"/>
    <w:rsid w:val="00DF53BA"/>
    <w:rsid w:val="00DF7422"/>
    <w:rsid w:val="00DF7445"/>
    <w:rsid w:val="00DF7D0B"/>
    <w:rsid w:val="00DF7E03"/>
    <w:rsid w:val="00E001D9"/>
    <w:rsid w:val="00E00655"/>
    <w:rsid w:val="00E00DC4"/>
    <w:rsid w:val="00E0305B"/>
    <w:rsid w:val="00E06051"/>
    <w:rsid w:val="00E061C5"/>
    <w:rsid w:val="00E06C8D"/>
    <w:rsid w:val="00E06CC1"/>
    <w:rsid w:val="00E07080"/>
    <w:rsid w:val="00E07B9A"/>
    <w:rsid w:val="00E07D5B"/>
    <w:rsid w:val="00E12542"/>
    <w:rsid w:val="00E132A3"/>
    <w:rsid w:val="00E13C0B"/>
    <w:rsid w:val="00E13E66"/>
    <w:rsid w:val="00E14018"/>
    <w:rsid w:val="00E16375"/>
    <w:rsid w:val="00E16A07"/>
    <w:rsid w:val="00E219ED"/>
    <w:rsid w:val="00E22B5E"/>
    <w:rsid w:val="00E23410"/>
    <w:rsid w:val="00E2373F"/>
    <w:rsid w:val="00E24D12"/>
    <w:rsid w:val="00E24F85"/>
    <w:rsid w:val="00E2678B"/>
    <w:rsid w:val="00E2692D"/>
    <w:rsid w:val="00E26A30"/>
    <w:rsid w:val="00E26C94"/>
    <w:rsid w:val="00E3003B"/>
    <w:rsid w:val="00E30519"/>
    <w:rsid w:val="00E30D31"/>
    <w:rsid w:val="00E3190D"/>
    <w:rsid w:val="00E31CF2"/>
    <w:rsid w:val="00E3308F"/>
    <w:rsid w:val="00E34453"/>
    <w:rsid w:val="00E363F4"/>
    <w:rsid w:val="00E37258"/>
    <w:rsid w:val="00E373A3"/>
    <w:rsid w:val="00E41EF7"/>
    <w:rsid w:val="00E44202"/>
    <w:rsid w:val="00E44E03"/>
    <w:rsid w:val="00E45B31"/>
    <w:rsid w:val="00E462B4"/>
    <w:rsid w:val="00E4695C"/>
    <w:rsid w:val="00E503BF"/>
    <w:rsid w:val="00E51983"/>
    <w:rsid w:val="00E52640"/>
    <w:rsid w:val="00E531CC"/>
    <w:rsid w:val="00E54DED"/>
    <w:rsid w:val="00E55DE6"/>
    <w:rsid w:val="00E561C0"/>
    <w:rsid w:val="00E57533"/>
    <w:rsid w:val="00E61632"/>
    <w:rsid w:val="00E624D8"/>
    <w:rsid w:val="00E627BB"/>
    <w:rsid w:val="00E62D0D"/>
    <w:rsid w:val="00E631CB"/>
    <w:rsid w:val="00E63314"/>
    <w:rsid w:val="00E65C72"/>
    <w:rsid w:val="00E66933"/>
    <w:rsid w:val="00E66FB7"/>
    <w:rsid w:val="00E671D0"/>
    <w:rsid w:val="00E7085D"/>
    <w:rsid w:val="00E70DB6"/>
    <w:rsid w:val="00E722DD"/>
    <w:rsid w:val="00E72E75"/>
    <w:rsid w:val="00E72F37"/>
    <w:rsid w:val="00E731CD"/>
    <w:rsid w:val="00E742D0"/>
    <w:rsid w:val="00E7446D"/>
    <w:rsid w:val="00E74D46"/>
    <w:rsid w:val="00E75588"/>
    <w:rsid w:val="00E760E2"/>
    <w:rsid w:val="00E76286"/>
    <w:rsid w:val="00E811BD"/>
    <w:rsid w:val="00E81326"/>
    <w:rsid w:val="00E8414A"/>
    <w:rsid w:val="00E84238"/>
    <w:rsid w:val="00E84E77"/>
    <w:rsid w:val="00E861AD"/>
    <w:rsid w:val="00E86D9A"/>
    <w:rsid w:val="00E90DB0"/>
    <w:rsid w:val="00E90FA9"/>
    <w:rsid w:val="00E91325"/>
    <w:rsid w:val="00E91B4E"/>
    <w:rsid w:val="00E92917"/>
    <w:rsid w:val="00E92CEF"/>
    <w:rsid w:val="00E92F64"/>
    <w:rsid w:val="00E93300"/>
    <w:rsid w:val="00E93DA6"/>
    <w:rsid w:val="00E94713"/>
    <w:rsid w:val="00E94AA4"/>
    <w:rsid w:val="00E95F14"/>
    <w:rsid w:val="00E9601F"/>
    <w:rsid w:val="00E96023"/>
    <w:rsid w:val="00E9665B"/>
    <w:rsid w:val="00E9784F"/>
    <w:rsid w:val="00E97FEB"/>
    <w:rsid w:val="00EA0A36"/>
    <w:rsid w:val="00EA0F9A"/>
    <w:rsid w:val="00EA0FE0"/>
    <w:rsid w:val="00EA42F5"/>
    <w:rsid w:val="00EA522A"/>
    <w:rsid w:val="00EA5B0D"/>
    <w:rsid w:val="00EA719C"/>
    <w:rsid w:val="00EB28BC"/>
    <w:rsid w:val="00EB4B34"/>
    <w:rsid w:val="00EB4EF0"/>
    <w:rsid w:val="00EB5A47"/>
    <w:rsid w:val="00EB693A"/>
    <w:rsid w:val="00EB75DE"/>
    <w:rsid w:val="00EC02AB"/>
    <w:rsid w:val="00EC0682"/>
    <w:rsid w:val="00EC0B73"/>
    <w:rsid w:val="00EC1114"/>
    <w:rsid w:val="00EC1546"/>
    <w:rsid w:val="00EC2398"/>
    <w:rsid w:val="00EC378A"/>
    <w:rsid w:val="00EC3C02"/>
    <w:rsid w:val="00EC524A"/>
    <w:rsid w:val="00ED0D5A"/>
    <w:rsid w:val="00ED0D95"/>
    <w:rsid w:val="00ED1F6B"/>
    <w:rsid w:val="00ED203A"/>
    <w:rsid w:val="00ED210B"/>
    <w:rsid w:val="00ED2351"/>
    <w:rsid w:val="00ED3A3A"/>
    <w:rsid w:val="00ED55B1"/>
    <w:rsid w:val="00ED5E13"/>
    <w:rsid w:val="00ED6142"/>
    <w:rsid w:val="00ED6F17"/>
    <w:rsid w:val="00EE3F32"/>
    <w:rsid w:val="00EE41B4"/>
    <w:rsid w:val="00EE6462"/>
    <w:rsid w:val="00EE77DD"/>
    <w:rsid w:val="00EF00BE"/>
    <w:rsid w:val="00EF034E"/>
    <w:rsid w:val="00EF0512"/>
    <w:rsid w:val="00EF0688"/>
    <w:rsid w:val="00EF3856"/>
    <w:rsid w:val="00EF3B90"/>
    <w:rsid w:val="00EF44AD"/>
    <w:rsid w:val="00EF4653"/>
    <w:rsid w:val="00EF4A30"/>
    <w:rsid w:val="00EF5FED"/>
    <w:rsid w:val="00EF7B96"/>
    <w:rsid w:val="00EF7ED7"/>
    <w:rsid w:val="00F002F6"/>
    <w:rsid w:val="00F00EB0"/>
    <w:rsid w:val="00F01637"/>
    <w:rsid w:val="00F01E99"/>
    <w:rsid w:val="00F03644"/>
    <w:rsid w:val="00F04177"/>
    <w:rsid w:val="00F04D9B"/>
    <w:rsid w:val="00F04E95"/>
    <w:rsid w:val="00F054CC"/>
    <w:rsid w:val="00F06BB1"/>
    <w:rsid w:val="00F06C60"/>
    <w:rsid w:val="00F1064A"/>
    <w:rsid w:val="00F10BEA"/>
    <w:rsid w:val="00F12820"/>
    <w:rsid w:val="00F15292"/>
    <w:rsid w:val="00F15485"/>
    <w:rsid w:val="00F15961"/>
    <w:rsid w:val="00F160BC"/>
    <w:rsid w:val="00F17F20"/>
    <w:rsid w:val="00F21AAD"/>
    <w:rsid w:val="00F22148"/>
    <w:rsid w:val="00F22288"/>
    <w:rsid w:val="00F22296"/>
    <w:rsid w:val="00F225C8"/>
    <w:rsid w:val="00F2287B"/>
    <w:rsid w:val="00F22BB3"/>
    <w:rsid w:val="00F23159"/>
    <w:rsid w:val="00F2347A"/>
    <w:rsid w:val="00F242DC"/>
    <w:rsid w:val="00F24C61"/>
    <w:rsid w:val="00F254C4"/>
    <w:rsid w:val="00F2676C"/>
    <w:rsid w:val="00F2699D"/>
    <w:rsid w:val="00F269B4"/>
    <w:rsid w:val="00F2726C"/>
    <w:rsid w:val="00F314F0"/>
    <w:rsid w:val="00F3156F"/>
    <w:rsid w:val="00F33272"/>
    <w:rsid w:val="00F33AA2"/>
    <w:rsid w:val="00F33D13"/>
    <w:rsid w:val="00F3604A"/>
    <w:rsid w:val="00F36863"/>
    <w:rsid w:val="00F37594"/>
    <w:rsid w:val="00F37BFB"/>
    <w:rsid w:val="00F37D5D"/>
    <w:rsid w:val="00F40EBE"/>
    <w:rsid w:val="00F41808"/>
    <w:rsid w:val="00F42603"/>
    <w:rsid w:val="00F43F81"/>
    <w:rsid w:val="00F44CF7"/>
    <w:rsid w:val="00F44F31"/>
    <w:rsid w:val="00F45586"/>
    <w:rsid w:val="00F45AC2"/>
    <w:rsid w:val="00F45B0A"/>
    <w:rsid w:val="00F45C0C"/>
    <w:rsid w:val="00F4683F"/>
    <w:rsid w:val="00F50BBB"/>
    <w:rsid w:val="00F50F17"/>
    <w:rsid w:val="00F510B5"/>
    <w:rsid w:val="00F526E8"/>
    <w:rsid w:val="00F53514"/>
    <w:rsid w:val="00F5402D"/>
    <w:rsid w:val="00F55F90"/>
    <w:rsid w:val="00F578E9"/>
    <w:rsid w:val="00F6020D"/>
    <w:rsid w:val="00F603CE"/>
    <w:rsid w:val="00F61980"/>
    <w:rsid w:val="00F6401F"/>
    <w:rsid w:val="00F642DA"/>
    <w:rsid w:val="00F656D7"/>
    <w:rsid w:val="00F66928"/>
    <w:rsid w:val="00F66ED0"/>
    <w:rsid w:val="00F704B7"/>
    <w:rsid w:val="00F712C2"/>
    <w:rsid w:val="00F71409"/>
    <w:rsid w:val="00F717AC"/>
    <w:rsid w:val="00F72A52"/>
    <w:rsid w:val="00F72ACE"/>
    <w:rsid w:val="00F73545"/>
    <w:rsid w:val="00F73E84"/>
    <w:rsid w:val="00F7428D"/>
    <w:rsid w:val="00F75BDB"/>
    <w:rsid w:val="00F766CE"/>
    <w:rsid w:val="00F7684F"/>
    <w:rsid w:val="00F7703A"/>
    <w:rsid w:val="00F77BFF"/>
    <w:rsid w:val="00F80797"/>
    <w:rsid w:val="00F80FFF"/>
    <w:rsid w:val="00F81732"/>
    <w:rsid w:val="00F81757"/>
    <w:rsid w:val="00F82683"/>
    <w:rsid w:val="00F83655"/>
    <w:rsid w:val="00F83F97"/>
    <w:rsid w:val="00F84003"/>
    <w:rsid w:val="00F84B97"/>
    <w:rsid w:val="00F84EC1"/>
    <w:rsid w:val="00F85788"/>
    <w:rsid w:val="00F85C2D"/>
    <w:rsid w:val="00F87A17"/>
    <w:rsid w:val="00F901CA"/>
    <w:rsid w:val="00F9089D"/>
    <w:rsid w:val="00F914B1"/>
    <w:rsid w:val="00F9607E"/>
    <w:rsid w:val="00FA00F7"/>
    <w:rsid w:val="00FA197E"/>
    <w:rsid w:val="00FA1B15"/>
    <w:rsid w:val="00FA21E2"/>
    <w:rsid w:val="00FA29F7"/>
    <w:rsid w:val="00FA2A54"/>
    <w:rsid w:val="00FA30C5"/>
    <w:rsid w:val="00FA3147"/>
    <w:rsid w:val="00FA409C"/>
    <w:rsid w:val="00FA5852"/>
    <w:rsid w:val="00FA6064"/>
    <w:rsid w:val="00FA6CB7"/>
    <w:rsid w:val="00FA706C"/>
    <w:rsid w:val="00FA77D3"/>
    <w:rsid w:val="00FA7C14"/>
    <w:rsid w:val="00FA7C18"/>
    <w:rsid w:val="00FB0EA1"/>
    <w:rsid w:val="00FB0FD9"/>
    <w:rsid w:val="00FB2B1D"/>
    <w:rsid w:val="00FB2C6F"/>
    <w:rsid w:val="00FB36EE"/>
    <w:rsid w:val="00FB38ED"/>
    <w:rsid w:val="00FB472C"/>
    <w:rsid w:val="00FB4A03"/>
    <w:rsid w:val="00FB629B"/>
    <w:rsid w:val="00FB6EB9"/>
    <w:rsid w:val="00FB7188"/>
    <w:rsid w:val="00FC041A"/>
    <w:rsid w:val="00FC0581"/>
    <w:rsid w:val="00FC0CCF"/>
    <w:rsid w:val="00FC19A8"/>
    <w:rsid w:val="00FC1EFF"/>
    <w:rsid w:val="00FC286A"/>
    <w:rsid w:val="00FC42C3"/>
    <w:rsid w:val="00FC465D"/>
    <w:rsid w:val="00FC4FE8"/>
    <w:rsid w:val="00FC61F1"/>
    <w:rsid w:val="00FC6520"/>
    <w:rsid w:val="00FC6C48"/>
    <w:rsid w:val="00FD04F5"/>
    <w:rsid w:val="00FD0604"/>
    <w:rsid w:val="00FD096D"/>
    <w:rsid w:val="00FD0B3C"/>
    <w:rsid w:val="00FD0B4B"/>
    <w:rsid w:val="00FD17A6"/>
    <w:rsid w:val="00FD1A94"/>
    <w:rsid w:val="00FD307E"/>
    <w:rsid w:val="00FD3907"/>
    <w:rsid w:val="00FD47F7"/>
    <w:rsid w:val="00FD5369"/>
    <w:rsid w:val="00FD61D3"/>
    <w:rsid w:val="00FD68DB"/>
    <w:rsid w:val="00FD6BB9"/>
    <w:rsid w:val="00FD6EEA"/>
    <w:rsid w:val="00FD7DF4"/>
    <w:rsid w:val="00FE00E0"/>
    <w:rsid w:val="00FE070D"/>
    <w:rsid w:val="00FE2508"/>
    <w:rsid w:val="00FE4EC6"/>
    <w:rsid w:val="00FE592E"/>
    <w:rsid w:val="00FE5F5F"/>
    <w:rsid w:val="00FE694D"/>
    <w:rsid w:val="00FE7518"/>
    <w:rsid w:val="00FF0C14"/>
    <w:rsid w:val="00FF1FD0"/>
    <w:rsid w:val="00FF21BB"/>
    <w:rsid w:val="00FF2E12"/>
    <w:rsid w:val="00FF3489"/>
    <w:rsid w:val="00FF3E47"/>
    <w:rsid w:val="00FF41B7"/>
    <w:rsid w:val="00FF42A5"/>
    <w:rsid w:val="00FF5014"/>
    <w:rsid w:val="00FF5BD4"/>
    <w:rsid w:val="00FF5D5E"/>
    <w:rsid w:val="00FF639B"/>
    <w:rsid w:val="00FF6609"/>
    <w:rsid w:val="00FF6A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8D"/>
  </w:style>
  <w:style w:type="paragraph" w:styleId="Heading2">
    <w:name w:val="heading 2"/>
    <w:basedOn w:val="Normal"/>
    <w:next w:val="Normal"/>
    <w:link w:val="Heading2Char"/>
    <w:qFormat/>
    <w:rsid w:val="00F81757"/>
    <w:pPr>
      <w:keepNext/>
      <w:spacing w:after="0" w:line="240" w:lineRule="auto"/>
      <w:ind w:left="540"/>
      <w:jc w:val="center"/>
      <w:outlineLvl w:val="1"/>
    </w:pPr>
    <w:rPr>
      <w:rFonts w:ascii="Tahoma" w:eastAsia="Times New Roman" w:hAnsi="Tahoma" w:cs="Tahoma"/>
      <w:b/>
      <w:bCs/>
      <w:sz w:val="24"/>
      <w:szCs w:val="24"/>
    </w:rPr>
  </w:style>
  <w:style w:type="paragraph" w:styleId="Heading3">
    <w:name w:val="heading 3"/>
    <w:basedOn w:val="Normal"/>
    <w:next w:val="Normal"/>
    <w:link w:val="Heading3Char"/>
    <w:qFormat/>
    <w:rsid w:val="000C2119"/>
    <w:pPr>
      <w:keepNext/>
      <w:autoSpaceDE w:val="0"/>
      <w:autoSpaceDN w:val="0"/>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765"/>
    <w:pPr>
      <w:ind w:left="720"/>
      <w:contextualSpacing/>
    </w:pPr>
  </w:style>
  <w:style w:type="character" w:customStyle="1" w:styleId="Heading3Char">
    <w:name w:val="Heading 3 Char"/>
    <w:basedOn w:val="DefaultParagraphFont"/>
    <w:link w:val="Heading3"/>
    <w:rsid w:val="000C2119"/>
    <w:rPr>
      <w:rFonts w:ascii="Times New Roman" w:eastAsia="Times New Roman" w:hAnsi="Times New Roman" w:cs="Times New Roman"/>
      <w:b/>
      <w:bCs/>
      <w:sz w:val="24"/>
      <w:szCs w:val="24"/>
    </w:rPr>
  </w:style>
  <w:style w:type="paragraph" w:styleId="ListBullet">
    <w:name w:val="List Bullet"/>
    <w:basedOn w:val="Normal"/>
    <w:uiPriority w:val="99"/>
    <w:unhideWhenUsed/>
    <w:rsid w:val="00CA77D2"/>
    <w:pPr>
      <w:numPr>
        <w:numId w:val="6"/>
      </w:numPr>
      <w:contextualSpacing/>
    </w:pPr>
  </w:style>
  <w:style w:type="paragraph" w:styleId="Header">
    <w:name w:val="header"/>
    <w:basedOn w:val="Normal"/>
    <w:link w:val="HeaderChar"/>
    <w:uiPriority w:val="99"/>
    <w:unhideWhenUsed/>
    <w:rsid w:val="00F0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BB1"/>
  </w:style>
  <w:style w:type="paragraph" w:styleId="Footer">
    <w:name w:val="footer"/>
    <w:basedOn w:val="Normal"/>
    <w:link w:val="FooterChar"/>
    <w:uiPriority w:val="99"/>
    <w:unhideWhenUsed/>
    <w:rsid w:val="00F0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B1"/>
  </w:style>
  <w:style w:type="paragraph" w:styleId="BodyText">
    <w:name w:val="Body Text"/>
    <w:basedOn w:val="Normal"/>
    <w:link w:val="BodyTextChar"/>
    <w:rsid w:val="00377286"/>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377286"/>
    <w:rPr>
      <w:rFonts w:ascii="Tahoma" w:eastAsia="Times New Roman" w:hAnsi="Tahoma" w:cs="Tahoma"/>
      <w:sz w:val="24"/>
      <w:szCs w:val="24"/>
    </w:rPr>
  </w:style>
  <w:style w:type="character" w:customStyle="1" w:styleId="Heading2Char">
    <w:name w:val="Heading 2 Char"/>
    <w:basedOn w:val="DefaultParagraphFont"/>
    <w:link w:val="Heading2"/>
    <w:rsid w:val="00F81757"/>
    <w:rPr>
      <w:rFonts w:ascii="Tahoma" w:eastAsia="Times New Roman" w:hAnsi="Tahoma" w:cs="Tahoma"/>
      <w:b/>
      <w:bCs/>
      <w:sz w:val="24"/>
      <w:szCs w:val="24"/>
    </w:rPr>
  </w:style>
  <w:style w:type="paragraph" w:styleId="BodyTextIndent">
    <w:name w:val="Body Text Indent"/>
    <w:basedOn w:val="Normal"/>
    <w:link w:val="BodyTextIndentChar"/>
    <w:rsid w:val="002B1999"/>
    <w:pPr>
      <w:spacing w:after="0" w:line="240" w:lineRule="auto"/>
      <w:ind w:left="360" w:hanging="360"/>
      <w:jc w:val="both"/>
    </w:pPr>
    <w:rPr>
      <w:rFonts w:ascii="Tahoma" w:eastAsia="Times New Roman" w:hAnsi="Tahoma" w:cs="Tahoma"/>
      <w:sz w:val="24"/>
      <w:szCs w:val="24"/>
    </w:rPr>
  </w:style>
  <w:style w:type="character" w:customStyle="1" w:styleId="BodyTextIndentChar">
    <w:name w:val="Body Text Indent Char"/>
    <w:basedOn w:val="DefaultParagraphFont"/>
    <w:link w:val="BodyTextIndent"/>
    <w:rsid w:val="002B1999"/>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B5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C26"/>
    <w:rPr>
      <w:rFonts w:ascii="Tahoma" w:hAnsi="Tahoma" w:cs="Tahoma"/>
      <w:sz w:val="16"/>
      <w:szCs w:val="16"/>
    </w:rPr>
  </w:style>
  <w:style w:type="paragraph" w:customStyle="1" w:styleId="Default">
    <w:name w:val="Default"/>
    <w:rsid w:val="002057AE"/>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efaultParagraphFont"/>
    <w:rsid w:val="00F60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8D"/>
  </w:style>
  <w:style w:type="paragraph" w:styleId="Heading2">
    <w:name w:val="heading 2"/>
    <w:basedOn w:val="Normal"/>
    <w:next w:val="Normal"/>
    <w:link w:val="Heading2Char"/>
    <w:qFormat/>
    <w:rsid w:val="00F81757"/>
    <w:pPr>
      <w:keepNext/>
      <w:spacing w:after="0" w:line="240" w:lineRule="auto"/>
      <w:ind w:left="540"/>
      <w:jc w:val="center"/>
      <w:outlineLvl w:val="1"/>
    </w:pPr>
    <w:rPr>
      <w:rFonts w:ascii="Tahoma" w:eastAsia="Times New Roman" w:hAnsi="Tahoma" w:cs="Tahoma"/>
      <w:b/>
      <w:bCs/>
      <w:sz w:val="24"/>
      <w:szCs w:val="24"/>
    </w:rPr>
  </w:style>
  <w:style w:type="paragraph" w:styleId="Heading3">
    <w:name w:val="heading 3"/>
    <w:basedOn w:val="Normal"/>
    <w:next w:val="Normal"/>
    <w:link w:val="Heading3Char"/>
    <w:qFormat/>
    <w:rsid w:val="000C2119"/>
    <w:pPr>
      <w:keepNext/>
      <w:autoSpaceDE w:val="0"/>
      <w:autoSpaceDN w:val="0"/>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765"/>
    <w:pPr>
      <w:ind w:left="720"/>
      <w:contextualSpacing/>
    </w:pPr>
  </w:style>
  <w:style w:type="character" w:customStyle="1" w:styleId="Heading3Char">
    <w:name w:val="Heading 3 Char"/>
    <w:basedOn w:val="DefaultParagraphFont"/>
    <w:link w:val="Heading3"/>
    <w:rsid w:val="000C2119"/>
    <w:rPr>
      <w:rFonts w:ascii="Times New Roman" w:eastAsia="Times New Roman" w:hAnsi="Times New Roman" w:cs="Times New Roman"/>
      <w:b/>
      <w:bCs/>
      <w:sz w:val="24"/>
      <w:szCs w:val="24"/>
    </w:rPr>
  </w:style>
  <w:style w:type="paragraph" w:styleId="ListBullet">
    <w:name w:val="List Bullet"/>
    <w:basedOn w:val="Normal"/>
    <w:uiPriority w:val="99"/>
    <w:unhideWhenUsed/>
    <w:rsid w:val="00CA77D2"/>
    <w:pPr>
      <w:numPr>
        <w:numId w:val="6"/>
      </w:numPr>
      <w:contextualSpacing/>
    </w:pPr>
  </w:style>
  <w:style w:type="paragraph" w:styleId="Header">
    <w:name w:val="header"/>
    <w:basedOn w:val="Normal"/>
    <w:link w:val="HeaderChar"/>
    <w:uiPriority w:val="99"/>
    <w:unhideWhenUsed/>
    <w:rsid w:val="00F0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BB1"/>
  </w:style>
  <w:style w:type="paragraph" w:styleId="Footer">
    <w:name w:val="footer"/>
    <w:basedOn w:val="Normal"/>
    <w:link w:val="FooterChar"/>
    <w:uiPriority w:val="99"/>
    <w:unhideWhenUsed/>
    <w:rsid w:val="00F0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B1"/>
  </w:style>
  <w:style w:type="paragraph" w:styleId="BodyText">
    <w:name w:val="Body Text"/>
    <w:basedOn w:val="Normal"/>
    <w:link w:val="BodyTextChar"/>
    <w:rsid w:val="00377286"/>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377286"/>
    <w:rPr>
      <w:rFonts w:ascii="Tahoma" w:eastAsia="Times New Roman" w:hAnsi="Tahoma" w:cs="Tahoma"/>
      <w:sz w:val="24"/>
      <w:szCs w:val="24"/>
    </w:rPr>
  </w:style>
  <w:style w:type="character" w:customStyle="1" w:styleId="Heading2Char">
    <w:name w:val="Heading 2 Char"/>
    <w:basedOn w:val="DefaultParagraphFont"/>
    <w:link w:val="Heading2"/>
    <w:rsid w:val="00F81757"/>
    <w:rPr>
      <w:rFonts w:ascii="Tahoma" w:eastAsia="Times New Roman" w:hAnsi="Tahoma" w:cs="Tahoma"/>
      <w:b/>
      <w:bCs/>
      <w:sz w:val="24"/>
      <w:szCs w:val="24"/>
    </w:rPr>
  </w:style>
  <w:style w:type="paragraph" w:styleId="BodyTextIndent">
    <w:name w:val="Body Text Indent"/>
    <w:basedOn w:val="Normal"/>
    <w:link w:val="BodyTextIndentChar"/>
    <w:rsid w:val="002B1999"/>
    <w:pPr>
      <w:spacing w:after="0" w:line="240" w:lineRule="auto"/>
      <w:ind w:left="360" w:hanging="360"/>
      <w:jc w:val="both"/>
    </w:pPr>
    <w:rPr>
      <w:rFonts w:ascii="Tahoma" w:eastAsia="Times New Roman" w:hAnsi="Tahoma" w:cs="Tahoma"/>
      <w:sz w:val="24"/>
      <w:szCs w:val="24"/>
    </w:rPr>
  </w:style>
  <w:style w:type="character" w:customStyle="1" w:styleId="BodyTextIndentChar">
    <w:name w:val="Body Text Indent Char"/>
    <w:basedOn w:val="DefaultParagraphFont"/>
    <w:link w:val="BodyTextIndent"/>
    <w:rsid w:val="002B1999"/>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B5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C26"/>
    <w:rPr>
      <w:rFonts w:ascii="Tahoma" w:hAnsi="Tahoma" w:cs="Tahoma"/>
      <w:sz w:val="16"/>
      <w:szCs w:val="16"/>
    </w:rPr>
  </w:style>
  <w:style w:type="paragraph" w:customStyle="1" w:styleId="Default">
    <w:name w:val="Default"/>
    <w:rsid w:val="002057AE"/>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efaultParagraphFont"/>
    <w:rsid w:val="00F6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105">
      <w:bodyDiv w:val="1"/>
      <w:marLeft w:val="0"/>
      <w:marRight w:val="0"/>
      <w:marTop w:val="0"/>
      <w:marBottom w:val="0"/>
      <w:divBdr>
        <w:top w:val="none" w:sz="0" w:space="0" w:color="auto"/>
        <w:left w:val="none" w:sz="0" w:space="0" w:color="auto"/>
        <w:bottom w:val="none" w:sz="0" w:space="0" w:color="auto"/>
        <w:right w:val="none" w:sz="0" w:space="0" w:color="auto"/>
      </w:divBdr>
      <w:divsChild>
        <w:div w:id="168717367">
          <w:marLeft w:val="720"/>
          <w:marRight w:val="0"/>
          <w:marTop w:val="106"/>
          <w:marBottom w:val="0"/>
          <w:divBdr>
            <w:top w:val="none" w:sz="0" w:space="0" w:color="auto"/>
            <w:left w:val="none" w:sz="0" w:space="0" w:color="auto"/>
            <w:bottom w:val="none" w:sz="0" w:space="0" w:color="auto"/>
            <w:right w:val="none" w:sz="0" w:space="0" w:color="auto"/>
          </w:divBdr>
        </w:div>
        <w:div w:id="417293386">
          <w:marLeft w:val="720"/>
          <w:marRight w:val="0"/>
          <w:marTop w:val="106"/>
          <w:marBottom w:val="0"/>
          <w:divBdr>
            <w:top w:val="none" w:sz="0" w:space="0" w:color="auto"/>
            <w:left w:val="none" w:sz="0" w:space="0" w:color="auto"/>
            <w:bottom w:val="none" w:sz="0" w:space="0" w:color="auto"/>
            <w:right w:val="none" w:sz="0" w:space="0" w:color="auto"/>
          </w:divBdr>
        </w:div>
        <w:div w:id="609509463">
          <w:marLeft w:val="720"/>
          <w:marRight w:val="0"/>
          <w:marTop w:val="106"/>
          <w:marBottom w:val="0"/>
          <w:divBdr>
            <w:top w:val="none" w:sz="0" w:space="0" w:color="auto"/>
            <w:left w:val="none" w:sz="0" w:space="0" w:color="auto"/>
            <w:bottom w:val="none" w:sz="0" w:space="0" w:color="auto"/>
            <w:right w:val="none" w:sz="0" w:space="0" w:color="auto"/>
          </w:divBdr>
        </w:div>
        <w:div w:id="1338583145">
          <w:marLeft w:val="720"/>
          <w:marRight w:val="0"/>
          <w:marTop w:val="106"/>
          <w:marBottom w:val="0"/>
          <w:divBdr>
            <w:top w:val="none" w:sz="0" w:space="0" w:color="auto"/>
            <w:left w:val="none" w:sz="0" w:space="0" w:color="auto"/>
            <w:bottom w:val="none" w:sz="0" w:space="0" w:color="auto"/>
            <w:right w:val="none" w:sz="0" w:space="0" w:color="auto"/>
          </w:divBdr>
        </w:div>
        <w:div w:id="2118137041">
          <w:marLeft w:val="720"/>
          <w:marRight w:val="0"/>
          <w:marTop w:val="106"/>
          <w:marBottom w:val="0"/>
          <w:divBdr>
            <w:top w:val="none" w:sz="0" w:space="0" w:color="auto"/>
            <w:left w:val="none" w:sz="0" w:space="0" w:color="auto"/>
            <w:bottom w:val="none" w:sz="0" w:space="0" w:color="auto"/>
            <w:right w:val="none" w:sz="0" w:space="0" w:color="auto"/>
          </w:divBdr>
        </w:div>
      </w:divsChild>
    </w:div>
    <w:div w:id="30959353">
      <w:bodyDiv w:val="1"/>
      <w:marLeft w:val="0"/>
      <w:marRight w:val="0"/>
      <w:marTop w:val="0"/>
      <w:marBottom w:val="0"/>
      <w:divBdr>
        <w:top w:val="none" w:sz="0" w:space="0" w:color="auto"/>
        <w:left w:val="none" w:sz="0" w:space="0" w:color="auto"/>
        <w:bottom w:val="none" w:sz="0" w:space="0" w:color="auto"/>
        <w:right w:val="none" w:sz="0" w:space="0" w:color="auto"/>
      </w:divBdr>
      <w:divsChild>
        <w:div w:id="1870095937">
          <w:marLeft w:val="547"/>
          <w:marRight w:val="0"/>
          <w:marTop w:val="0"/>
          <w:marBottom w:val="0"/>
          <w:divBdr>
            <w:top w:val="none" w:sz="0" w:space="0" w:color="auto"/>
            <w:left w:val="none" w:sz="0" w:space="0" w:color="auto"/>
            <w:bottom w:val="none" w:sz="0" w:space="0" w:color="auto"/>
            <w:right w:val="none" w:sz="0" w:space="0" w:color="auto"/>
          </w:divBdr>
        </w:div>
      </w:divsChild>
    </w:div>
    <w:div w:id="54553374">
      <w:bodyDiv w:val="1"/>
      <w:marLeft w:val="0"/>
      <w:marRight w:val="0"/>
      <w:marTop w:val="0"/>
      <w:marBottom w:val="0"/>
      <w:divBdr>
        <w:top w:val="none" w:sz="0" w:space="0" w:color="auto"/>
        <w:left w:val="none" w:sz="0" w:space="0" w:color="auto"/>
        <w:bottom w:val="none" w:sz="0" w:space="0" w:color="auto"/>
        <w:right w:val="none" w:sz="0" w:space="0" w:color="auto"/>
      </w:divBdr>
      <w:divsChild>
        <w:div w:id="653149035">
          <w:marLeft w:val="547"/>
          <w:marRight w:val="0"/>
          <w:marTop w:val="0"/>
          <w:marBottom w:val="0"/>
          <w:divBdr>
            <w:top w:val="none" w:sz="0" w:space="0" w:color="auto"/>
            <w:left w:val="none" w:sz="0" w:space="0" w:color="auto"/>
            <w:bottom w:val="none" w:sz="0" w:space="0" w:color="auto"/>
            <w:right w:val="none" w:sz="0" w:space="0" w:color="auto"/>
          </w:divBdr>
        </w:div>
      </w:divsChild>
    </w:div>
    <w:div w:id="71242443">
      <w:bodyDiv w:val="1"/>
      <w:marLeft w:val="0"/>
      <w:marRight w:val="0"/>
      <w:marTop w:val="0"/>
      <w:marBottom w:val="0"/>
      <w:divBdr>
        <w:top w:val="none" w:sz="0" w:space="0" w:color="auto"/>
        <w:left w:val="none" w:sz="0" w:space="0" w:color="auto"/>
        <w:bottom w:val="none" w:sz="0" w:space="0" w:color="auto"/>
        <w:right w:val="none" w:sz="0" w:space="0" w:color="auto"/>
      </w:divBdr>
      <w:divsChild>
        <w:div w:id="608973547">
          <w:marLeft w:val="720"/>
          <w:marRight w:val="0"/>
          <w:marTop w:val="0"/>
          <w:marBottom w:val="0"/>
          <w:divBdr>
            <w:top w:val="none" w:sz="0" w:space="0" w:color="auto"/>
            <w:left w:val="none" w:sz="0" w:space="0" w:color="auto"/>
            <w:bottom w:val="none" w:sz="0" w:space="0" w:color="auto"/>
            <w:right w:val="none" w:sz="0" w:space="0" w:color="auto"/>
          </w:divBdr>
        </w:div>
      </w:divsChild>
    </w:div>
    <w:div w:id="127474270">
      <w:bodyDiv w:val="1"/>
      <w:marLeft w:val="0"/>
      <w:marRight w:val="0"/>
      <w:marTop w:val="0"/>
      <w:marBottom w:val="0"/>
      <w:divBdr>
        <w:top w:val="none" w:sz="0" w:space="0" w:color="auto"/>
        <w:left w:val="none" w:sz="0" w:space="0" w:color="auto"/>
        <w:bottom w:val="none" w:sz="0" w:space="0" w:color="auto"/>
        <w:right w:val="none" w:sz="0" w:space="0" w:color="auto"/>
      </w:divBdr>
      <w:divsChild>
        <w:div w:id="51774918">
          <w:marLeft w:val="720"/>
          <w:marRight w:val="0"/>
          <w:marTop w:val="115"/>
          <w:marBottom w:val="0"/>
          <w:divBdr>
            <w:top w:val="none" w:sz="0" w:space="0" w:color="auto"/>
            <w:left w:val="none" w:sz="0" w:space="0" w:color="auto"/>
            <w:bottom w:val="none" w:sz="0" w:space="0" w:color="auto"/>
            <w:right w:val="none" w:sz="0" w:space="0" w:color="auto"/>
          </w:divBdr>
        </w:div>
        <w:div w:id="85424087">
          <w:marLeft w:val="720"/>
          <w:marRight w:val="0"/>
          <w:marTop w:val="115"/>
          <w:marBottom w:val="0"/>
          <w:divBdr>
            <w:top w:val="none" w:sz="0" w:space="0" w:color="auto"/>
            <w:left w:val="none" w:sz="0" w:space="0" w:color="auto"/>
            <w:bottom w:val="none" w:sz="0" w:space="0" w:color="auto"/>
            <w:right w:val="none" w:sz="0" w:space="0" w:color="auto"/>
          </w:divBdr>
        </w:div>
        <w:div w:id="1037044876">
          <w:marLeft w:val="720"/>
          <w:marRight w:val="0"/>
          <w:marTop w:val="115"/>
          <w:marBottom w:val="0"/>
          <w:divBdr>
            <w:top w:val="none" w:sz="0" w:space="0" w:color="auto"/>
            <w:left w:val="none" w:sz="0" w:space="0" w:color="auto"/>
            <w:bottom w:val="none" w:sz="0" w:space="0" w:color="auto"/>
            <w:right w:val="none" w:sz="0" w:space="0" w:color="auto"/>
          </w:divBdr>
        </w:div>
        <w:div w:id="1082483239">
          <w:marLeft w:val="720"/>
          <w:marRight w:val="0"/>
          <w:marTop w:val="115"/>
          <w:marBottom w:val="0"/>
          <w:divBdr>
            <w:top w:val="none" w:sz="0" w:space="0" w:color="auto"/>
            <w:left w:val="none" w:sz="0" w:space="0" w:color="auto"/>
            <w:bottom w:val="none" w:sz="0" w:space="0" w:color="auto"/>
            <w:right w:val="none" w:sz="0" w:space="0" w:color="auto"/>
          </w:divBdr>
        </w:div>
      </w:divsChild>
    </w:div>
    <w:div w:id="174392666">
      <w:bodyDiv w:val="1"/>
      <w:marLeft w:val="0"/>
      <w:marRight w:val="0"/>
      <w:marTop w:val="0"/>
      <w:marBottom w:val="0"/>
      <w:divBdr>
        <w:top w:val="none" w:sz="0" w:space="0" w:color="auto"/>
        <w:left w:val="none" w:sz="0" w:space="0" w:color="auto"/>
        <w:bottom w:val="none" w:sz="0" w:space="0" w:color="auto"/>
        <w:right w:val="none" w:sz="0" w:space="0" w:color="auto"/>
      </w:divBdr>
      <w:divsChild>
        <w:div w:id="1411344856">
          <w:marLeft w:val="1282"/>
          <w:marRight w:val="0"/>
          <w:marTop w:val="0"/>
          <w:marBottom w:val="80"/>
          <w:divBdr>
            <w:top w:val="none" w:sz="0" w:space="0" w:color="auto"/>
            <w:left w:val="none" w:sz="0" w:space="0" w:color="auto"/>
            <w:bottom w:val="none" w:sz="0" w:space="0" w:color="auto"/>
            <w:right w:val="none" w:sz="0" w:space="0" w:color="auto"/>
          </w:divBdr>
        </w:div>
        <w:div w:id="2030183469">
          <w:marLeft w:val="1814"/>
          <w:marRight w:val="0"/>
          <w:marTop w:val="0"/>
          <w:marBottom w:val="80"/>
          <w:divBdr>
            <w:top w:val="none" w:sz="0" w:space="0" w:color="auto"/>
            <w:left w:val="none" w:sz="0" w:space="0" w:color="auto"/>
            <w:bottom w:val="none" w:sz="0" w:space="0" w:color="auto"/>
            <w:right w:val="none" w:sz="0" w:space="0" w:color="auto"/>
          </w:divBdr>
        </w:div>
        <w:div w:id="1888909860">
          <w:marLeft w:val="1814"/>
          <w:marRight w:val="0"/>
          <w:marTop w:val="0"/>
          <w:marBottom w:val="80"/>
          <w:divBdr>
            <w:top w:val="none" w:sz="0" w:space="0" w:color="auto"/>
            <w:left w:val="none" w:sz="0" w:space="0" w:color="auto"/>
            <w:bottom w:val="none" w:sz="0" w:space="0" w:color="auto"/>
            <w:right w:val="none" w:sz="0" w:space="0" w:color="auto"/>
          </w:divBdr>
        </w:div>
        <w:div w:id="2080322393">
          <w:marLeft w:val="1181"/>
          <w:marRight w:val="0"/>
          <w:marTop w:val="0"/>
          <w:marBottom w:val="80"/>
          <w:divBdr>
            <w:top w:val="none" w:sz="0" w:space="0" w:color="auto"/>
            <w:left w:val="none" w:sz="0" w:space="0" w:color="auto"/>
            <w:bottom w:val="none" w:sz="0" w:space="0" w:color="auto"/>
            <w:right w:val="none" w:sz="0" w:space="0" w:color="auto"/>
          </w:divBdr>
        </w:div>
        <w:div w:id="1820221510">
          <w:marLeft w:val="1181"/>
          <w:marRight w:val="0"/>
          <w:marTop w:val="0"/>
          <w:marBottom w:val="80"/>
          <w:divBdr>
            <w:top w:val="none" w:sz="0" w:space="0" w:color="auto"/>
            <w:left w:val="none" w:sz="0" w:space="0" w:color="auto"/>
            <w:bottom w:val="none" w:sz="0" w:space="0" w:color="auto"/>
            <w:right w:val="none" w:sz="0" w:space="0" w:color="auto"/>
          </w:divBdr>
        </w:div>
      </w:divsChild>
    </w:div>
    <w:div w:id="278605349">
      <w:bodyDiv w:val="1"/>
      <w:marLeft w:val="0"/>
      <w:marRight w:val="0"/>
      <w:marTop w:val="0"/>
      <w:marBottom w:val="0"/>
      <w:divBdr>
        <w:top w:val="none" w:sz="0" w:space="0" w:color="auto"/>
        <w:left w:val="none" w:sz="0" w:space="0" w:color="auto"/>
        <w:bottom w:val="none" w:sz="0" w:space="0" w:color="auto"/>
        <w:right w:val="none" w:sz="0" w:space="0" w:color="auto"/>
      </w:divBdr>
      <w:divsChild>
        <w:div w:id="2084912803">
          <w:marLeft w:val="1627"/>
          <w:marRight w:val="0"/>
          <w:marTop w:val="0"/>
          <w:marBottom w:val="80"/>
          <w:divBdr>
            <w:top w:val="none" w:sz="0" w:space="0" w:color="auto"/>
            <w:left w:val="none" w:sz="0" w:space="0" w:color="auto"/>
            <w:bottom w:val="none" w:sz="0" w:space="0" w:color="auto"/>
            <w:right w:val="none" w:sz="0" w:space="0" w:color="auto"/>
          </w:divBdr>
        </w:div>
        <w:div w:id="595401146">
          <w:marLeft w:val="1627"/>
          <w:marRight w:val="0"/>
          <w:marTop w:val="0"/>
          <w:marBottom w:val="80"/>
          <w:divBdr>
            <w:top w:val="none" w:sz="0" w:space="0" w:color="auto"/>
            <w:left w:val="none" w:sz="0" w:space="0" w:color="auto"/>
            <w:bottom w:val="none" w:sz="0" w:space="0" w:color="auto"/>
            <w:right w:val="none" w:sz="0" w:space="0" w:color="auto"/>
          </w:divBdr>
        </w:div>
        <w:div w:id="1271014643">
          <w:marLeft w:val="1627"/>
          <w:marRight w:val="0"/>
          <w:marTop w:val="0"/>
          <w:marBottom w:val="80"/>
          <w:divBdr>
            <w:top w:val="none" w:sz="0" w:space="0" w:color="auto"/>
            <w:left w:val="none" w:sz="0" w:space="0" w:color="auto"/>
            <w:bottom w:val="none" w:sz="0" w:space="0" w:color="auto"/>
            <w:right w:val="none" w:sz="0" w:space="0" w:color="auto"/>
          </w:divBdr>
        </w:div>
      </w:divsChild>
    </w:div>
    <w:div w:id="337007808">
      <w:bodyDiv w:val="1"/>
      <w:marLeft w:val="0"/>
      <w:marRight w:val="0"/>
      <w:marTop w:val="0"/>
      <w:marBottom w:val="0"/>
      <w:divBdr>
        <w:top w:val="none" w:sz="0" w:space="0" w:color="auto"/>
        <w:left w:val="none" w:sz="0" w:space="0" w:color="auto"/>
        <w:bottom w:val="none" w:sz="0" w:space="0" w:color="auto"/>
        <w:right w:val="none" w:sz="0" w:space="0" w:color="auto"/>
      </w:divBdr>
      <w:divsChild>
        <w:div w:id="1268194023">
          <w:marLeft w:val="1080"/>
          <w:marRight w:val="0"/>
          <w:marTop w:val="0"/>
          <w:marBottom w:val="80"/>
          <w:divBdr>
            <w:top w:val="none" w:sz="0" w:space="0" w:color="auto"/>
            <w:left w:val="none" w:sz="0" w:space="0" w:color="auto"/>
            <w:bottom w:val="none" w:sz="0" w:space="0" w:color="auto"/>
            <w:right w:val="none" w:sz="0" w:space="0" w:color="auto"/>
          </w:divBdr>
        </w:div>
        <w:div w:id="832256625">
          <w:marLeft w:val="1080"/>
          <w:marRight w:val="0"/>
          <w:marTop w:val="0"/>
          <w:marBottom w:val="80"/>
          <w:divBdr>
            <w:top w:val="none" w:sz="0" w:space="0" w:color="auto"/>
            <w:left w:val="none" w:sz="0" w:space="0" w:color="auto"/>
            <w:bottom w:val="none" w:sz="0" w:space="0" w:color="auto"/>
            <w:right w:val="none" w:sz="0" w:space="0" w:color="auto"/>
          </w:divBdr>
        </w:div>
      </w:divsChild>
    </w:div>
    <w:div w:id="340352833">
      <w:bodyDiv w:val="1"/>
      <w:marLeft w:val="0"/>
      <w:marRight w:val="0"/>
      <w:marTop w:val="0"/>
      <w:marBottom w:val="0"/>
      <w:divBdr>
        <w:top w:val="none" w:sz="0" w:space="0" w:color="auto"/>
        <w:left w:val="none" w:sz="0" w:space="0" w:color="auto"/>
        <w:bottom w:val="none" w:sz="0" w:space="0" w:color="auto"/>
        <w:right w:val="none" w:sz="0" w:space="0" w:color="auto"/>
      </w:divBdr>
      <w:divsChild>
        <w:div w:id="1301155039">
          <w:marLeft w:val="1354"/>
          <w:marRight w:val="0"/>
          <w:marTop w:val="0"/>
          <w:marBottom w:val="80"/>
          <w:divBdr>
            <w:top w:val="none" w:sz="0" w:space="0" w:color="auto"/>
            <w:left w:val="none" w:sz="0" w:space="0" w:color="auto"/>
            <w:bottom w:val="none" w:sz="0" w:space="0" w:color="auto"/>
            <w:right w:val="none" w:sz="0" w:space="0" w:color="auto"/>
          </w:divBdr>
        </w:div>
        <w:div w:id="1111977869">
          <w:marLeft w:val="1354"/>
          <w:marRight w:val="0"/>
          <w:marTop w:val="0"/>
          <w:marBottom w:val="80"/>
          <w:divBdr>
            <w:top w:val="none" w:sz="0" w:space="0" w:color="auto"/>
            <w:left w:val="none" w:sz="0" w:space="0" w:color="auto"/>
            <w:bottom w:val="none" w:sz="0" w:space="0" w:color="auto"/>
            <w:right w:val="none" w:sz="0" w:space="0" w:color="auto"/>
          </w:divBdr>
        </w:div>
        <w:div w:id="229771739">
          <w:marLeft w:val="1354"/>
          <w:marRight w:val="0"/>
          <w:marTop w:val="0"/>
          <w:marBottom w:val="80"/>
          <w:divBdr>
            <w:top w:val="none" w:sz="0" w:space="0" w:color="auto"/>
            <w:left w:val="none" w:sz="0" w:space="0" w:color="auto"/>
            <w:bottom w:val="none" w:sz="0" w:space="0" w:color="auto"/>
            <w:right w:val="none" w:sz="0" w:space="0" w:color="auto"/>
          </w:divBdr>
        </w:div>
        <w:div w:id="2141991297">
          <w:marLeft w:val="1814"/>
          <w:marRight w:val="0"/>
          <w:marTop w:val="0"/>
          <w:marBottom w:val="80"/>
          <w:divBdr>
            <w:top w:val="none" w:sz="0" w:space="0" w:color="auto"/>
            <w:left w:val="none" w:sz="0" w:space="0" w:color="auto"/>
            <w:bottom w:val="none" w:sz="0" w:space="0" w:color="auto"/>
            <w:right w:val="none" w:sz="0" w:space="0" w:color="auto"/>
          </w:divBdr>
        </w:div>
        <w:div w:id="2037804363">
          <w:marLeft w:val="1814"/>
          <w:marRight w:val="0"/>
          <w:marTop w:val="0"/>
          <w:marBottom w:val="80"/>
          <w:divBdr>
            <w:top w:val="none" w:sz="0" w:space="0" w:color="auto"/>
            <w:left w:val="none" w:sz="0" w:space="0" w:color="auto"/>
            <w:bottom w:val="none" w:sz="0" w:space="0" w:color="auto"/>
            <w:right w:val="none" w:sz="0" w:space="0" w:color="auto"/>
          </w:divBdr>
        </w:div>
        <w:div w:id="81224338">
          <w:marLeft w:val="1814"/>
          <w:marRight w:val="0"/>
          <w:marTop w:val="0"/>
          <w:marBottom w:val="80"/>
          <w:divBdr>
            <w:top w:val="none" w:sz="0" w:space="0" w:color="auto"/>
            <w:left w:val="none" w:sz="0" w:space="0" w:color="auto"/>
            <w:bottom w:val="none" w:sz="0" w:space="0" w:color="auto"/>
            <w:right w:val="none" w:sz="0" w:space="0" w:color="auto"/>
          </w:divBdr>
        </w:div>
      </w:divsChild>
    </w:div>
    <w:div w:id="413627510">
      <w:bodyDiv w:val="1"/>
      <w:marLeft w:val="0"/>
      <w:marRight w:val="0"/>
      <w:marTop w:val="0"/>
      <w:marBottom w:val="0"/>
      <w:divBdr>
        <w:top w:val="none" w:sz="0" w:space="0" w:color="auto"/>
        <w:left w:val="none" w:sz="0" w:space="0" w:color="auto"/>
        <w:bottom w:val="none" w:sz="0" w:space="0" w:color="auto"/>
        <w:right w:val="none" w:sz="0" w:space="0" w:color="auto"/>
      </w:divBdr>
      <w:divsChild>
        <w:div w:id="755712332">
          <w:marLeft w:val="547"/>
          <w:marRight w:val="0"/>
          <w:marTop w:val="0"/>
          <w:marBottom w:val="0"/>
          <w:divBdr>
            <w:top w:val="none" w:sz="0" w:space="0" w:color="auto"/>
            <w:left w:val="none" w:sz="0" w:space="0" w:color="auto"/>
            <w:bottom w:val="none" w:sz="0" w:space="0" w:color="auto"/>
            <w:right w:val="none" w:sz="0" w:space="0" w:color="auto"/>
          </w:divBdr>
        </w:div>
      </w:divsChild>
    </w:div>
    <w:div w:id="449476042">
      <w:bodyDiv w:val="1"/>
      <w:marLeft w:val="0"/>
      <w:marRight w:val="0"/>
      <w:marTop w:val="0"/>
      <w:marBottom w:val="0"/>
      <w:divBdr>
        <w:top w:val="none" w:sz="0" w:space="0" w:color="auto"/>
        <w:left w:val="none" w:sz="0" w:space="0" w:color="auto"/>
        <w:bottom w:val="none" w:sz="0" w:space="0" w:color="auto"/>
        <w:right w:val="none" w:sz="0" w:space="0" w:color="auto"/>
      </w:divBdr>
      <w:divsChild>
        <w:div w:id="1796292743">
          <w:marLeft w:val="547"/>
          <w:marRight w:val="0"/>
          <w:marTop w:val="0"/>
          <w:marBottom w:val="0"/>
          <w:divBdr>
            <w:top w:val="none" w:sz="0" w:space="0" w:color="auto"/>
            <w:left w:val="none" w:sz="0" w:space="0" w:color="auto"/>
            <w:bottom w:val="none" w:sz="0" w:space="0" w:color="auto"/>
            <w:right w:val="none" w:sz="0" w:space="0" w:color="auto"/>
          </w:divBdr>
        </w:div>
      </w:divsChild>
    </w:div>
    <w:div w:id="468326769">
      <w:bodyDiv w:val="1"/>
      <w:marLeft w:val="0"/>
      <w:marRight w:val="0"/>
      <w:marTop w:val="0"/>
      <w:marBottom w:val="0"/>
      <w:divBdr>
        <w:top w:val="none" w:sz="0" w:space="0" w:color="auto"/>
        <w:left w:val="none" w:sz="0" w:space="0" w:color="auto"/>
        <w:bottom w:val="none" w:sz="0" w:space="0" w:color="auto"/>
        <w:right w:val="none" w:sz="0" w:space="0" w:color="auto"/>
      </w:divBdr>
      <w:divsChild>
        <w:div w:id="649333719">
          <w:marLeft w:val="720"/>
          <w:marRight w:val="0"/>
          <w:marTop w:val="110"/>
          <w:marBottom w:val="0"/>
          <w:divBdr>
            <w:top w:val="none" w:sz="0" w:space="0" w:color="auto"/>
            <w:left w:val="none" w:sz="0" w:space="0" w:color="auto"/>
            <w:bottom w:val="none" w:sz="0" w:space="0" w:color="auto"/>
            <w:right w:val="none" w:sz="0" w:space="0" w:color="auto"/>
          </w:divBdr>
        </w:div>
        <w:div w:id="1077745052">
          <w:marLeft w:val="720"/>
          <w:marRight w:val="0"/>
          <w:marTop w:val="110"/>
          <w:marBottom w:val="0"/>
          <w:divBdr>
            <w:top w:val="none" w:sz="0" w:space="0" w:color="auto"/>
            <w:left w:val="none" w:sz="0" w:space="0" w:color="auto"/>
            <w:bottom w:val="none" w:sz="0" w:space="0" w:color="auto"/>
            <w:right w:val="none" w:sz="0" w:space="0" w:color="auto"/>
          </w:divBdr>
        </w:div>
        <w:div w:id="1658071380">
          <w:marLeft w:val="720"/>
          <w:marRight w:val="0"/>
          <w:marTop w:val="110"/>
          <w:marBottom w:val="0"/>
          <w:divBdr>
            <w:top w:val="none" w:sz="0" w:space="0" w:color="auto"/>
            <w:left w:val="none" w:sz="0" w:space="0" w:color="auto"/>
            <w:bottom w:val="none" w:sz="0" w:space="0" w:color="auto"/>
            <w:right w:val="none" w:sz="0" w:space="0" w:color="auto"/>
          </w:divBdr>
        </w:div>
      </w:divsChild>
    </w:div>
    <w:div w:id="480731863">
      <w:bodyDiv w:val="1"/>
      <w:marLeft w:val="0"/>
      <w:marRight w:val="0"/>
      <w:marTop w:val="0"/>
      <w:marBottom w:val="0"/>
      <w:divBdr>
        <w:top w:val="none" w:sz="0" w:space="0" w:color="auto"/>
        <w:left w:val="none" w:sz="0" w:space="0" w:color="auto"/>
        <w:bottom w:val="none" w:sz="0" w:space="0" w:color="auto"/>
        <w:right w:val="none" w:sz="0" w:space="0" w:color="auto"/>
      </w:divBdr>
      <w:divsChild>
        <w:div w:id="1901600017">
          <w:marLeft w:val="547"/>
          <w:marRight w:val="0"/>
          <w:marTop w:val="0"/>
          <w:marBottom w:val="0"/>
          <w:divBdr>
            <w:top w:val="none" w:sz="0" w:space="0" w:color="auto"/>
            <w:left w:val="none" w:sz="0" w:space="0" w:color="auto"/>
            <w:bottom w:val="none" w:sz="0" w:space="0" w:color="auto"/>
            <w:right w:val="none" w:sz="0" w:space="0" w:color="auto"/>
          </w:divBdr>
        </w:div>
      </w:divsChild>
    </w:div>
    <w:div w:id="550577760">
      <w:bodyDiv w:val="1"/>
      <w:marLeft w:val="0"/>
      <w:marRight w:val="0"/>
      <w:marTop w:val="0"/>
      <w:marBottom w:val="0"/>
      <w:divBdr>
        <w:top w:val="none" w:sz="0" w:space="0" w:color="auto"/>
        <w:left w:val="none" w:sz="0" w:space="0" w:color="auto"/>
        <w:bottom w:val="none" w:sz="0" w:space="0" w:color="auto"/>
        <w:right w:val="none" w:sz="0" w:space="0" w:color="auto"/>
      </w:divBdr>
      <w:divsChild>
        <w:div w:id="870145371">
          <w:marLeft w:val="720"/>
          <w:marRight w:val="0"/>
          <w:marTop w:val="240"/>
          <w:marBottom w:val="0"/>
          <w:divBdr>
            <w:top w:val="none" w:sz="0" w:space="0" w:color="auto"/>
            <w:left w:val="none" w:sz="0" w:space="0" w:color="auto"/>
            <w:bottom w:val="none" w:sz="0" w:space="0" w:color="auto"/>
            <w:right w:val="none" w:sz="0" w:space="0" w:color="auto"/>
          </w:divBdr>
        </w:div>
      </w:divsChild>
    </w:div>
    <w:div w:id="601231286">
      <w:bodyDiv w:val="1"/>
      <w:marLeft w:val="0"/>
      <w:marRight w:val="0"/>
      <w:marTop w:val="0"/>
      <w:marBottom w:val="0"/>
      <w:divBdr>
        <w:top w:val="none" w:sz="0" w:space="0" w:color="auto"/>
        <w:left w:val="none" w:sz="0" w:space="0" w:color="auto"/>
        <w:bottom w:val="none" w:sz="0" w:space="0" w:color="auto"/>
        <w:right w:val="none" w:sz="0" w:space="0" w:color="auto"/>
      </w:divBdr>
      <w:divsChild>
        <w:div w:id="1192493784">
          <w:marLeft w:val="547"/>
          <w:marRight w:val="0"/>
          <w:marTop w:val="0"/>
          <w:marBottom w:val="0"/>
          <w:divBdr>
            <w:top w:val="none" w:sz="0" w:space="0" w:color="auto"/>
            <w:left w:val="none" w:sz="0" w:space="0" w:color="auto"/>
            <w:bottom w:val="none" w:sz="0" w:space="0" w:color="auto"/>
            <w:right w:val="none" w:sz="0" w:space="0" w:color="auto"/>
          </w:divBdr>
        </w:div>
      </w:divsChild>
    </w:div>
    <w:div w:id="621573786">
      <w:bodyDiv w:val="1"/>
      <w:marLeft w:val="0"/>
      <w:marRight w:val="0"/>
      <w:marTop w:val="0"/>
      <w:marBottom w:val="0"/>
      <w:divBdr>
        <w:top w:val="none" w:sz="0" w:space="0" w:color="auto"/>
        <w:left w:val="none" w:sz="0" w:space="0" w:color="auto"/>
        <w:bottom w:val="none" w:sz="0" w:space="0" w:color="auto"/>
        <w:right w:val="none" w:sz="0" w:space="0" w:color="auto"/>
      </w:divBdr>
      <w:divsChild>
        <w:div w:id="1524977046">
          <w:marLeft w:val="1080"/>
          <w:marRight w:val="0"/>
          <w:marTop w:val="0"/>
          <w:marBottom w:val="80"/>
          <w:divBdr>
            <w:top w:val="none" w:sz="0" w:space="0" w:color="auto"/>
            <w:left w:val="none" w:sz="0" w:space="0" w:color="auto"/>
            <w:bottom w:val="none" w:sz="0" w:space="0" w:color="auto"/>
            <w:right w:val="none" w:sz="0" w:space="0" w:color="auto"/>
          </w:divBdr>
        </w:div>
      </w:divsChild>
    </w:div>
    <w:div w:id="629634678">
      <w:bodyDiv w:val="1"/>
      <w:marLeft w:val="0"/>
      <w:marRight w:val="0"/>
      <w:marTop w:val="0"/>
      <w:marBottom w:val="0"/>
      <w:divBdr>
        <w:top w:val="none" w:sz="0" w:space="0" w:color="auto"/>
        <w:left w:val="none" w:sz="0" w:space="0" w:color="auto"/>
        <w:bottom w:val="none" w:sz="0" w:space="0" w:color="auto"/>
        <w:right w:val="none" w:sz="0" w:space="0" w:color="auto"/>
      </w:divBdr>
      <w:divsChild>
        <w:div w:id="1354309360">
          <w:marLeft w:val="734"/>
          <w:marRight w:val="0"/>
          <w:marTop w:val="0"/>
          <w:marBottom w:val="80"/>
          <w:divBdr>
            <w:top w:val="none" w:sz="0" w:space="0" w:color="auto"/>
            <w:left w:val="none" w:sz="0" w:space="0" w:color="auto"/>
            <w:bottom w:val="none" w:sz="0" w:space="0" w:color="auto"/>
            <w:right w:val="none" w:sz="0" w:space="0" w:color="auto"/>
          </w:divBdr>
        </w:div>
        <w:div w:id="567769864">
          <w:marLeft w:val="734"/>
          <w:marRight w:val="0"/>
          <w:marTop w:val="0"/>
          <w:marBottom w:val="80"/>
          <w:divBdr>
            <w:top w:val="none" w:sz="0" w:space="0" w:color="auto"/>
            <w:left w:val="none" w:sz="0" w:space="0" w:color="auto"/>
            <w:bottom w:val="none" w:sz="0" w:space="0" w:color="auto"/>
            <w:right w:val="none" w:sz="0" w:space="0" w:color="auto"/>
          </w:divBdr>
        </w:div>
        <w:div w:id="1421829439">
          <w:marLeft w:val="734"/>
          <w:marRight w:val="0"/>
          <w:marTop w:val="0"/>
          <w:marBottom w:val="80"/>
          <w:divBdr>
            <w:top w:val="none" w:sz="0" w:space="0" w:color="auto"/>
            <w:left w:val="none" w:sz="0" w:space="0" w:color="auto"/>
            <w:bottom w:val="none" w:sz="0" w:space="0" w:color="auto"/>
            <w:right w:val="none" w:sz="0" w:space="0" w:color="auto"/>
          </w:divBdr>
        </w:div>
        <w:div w:id="317156132">
          <w:marLeft w:val="734"/>
          <w:marRight w:val="0"/>
          <w:marTop w:val="0"/>
          <w:marBottom w:val="80"/>
          <w:divBdr>
            <w:top w:val="none" w:sz="0" w:space="0" w:color="auto"/>
            <w:left w:val="none" w:sz="0" w:space="0" w:color="auto"/>
            <w:bottom w:val="none" w:sz="0" w:space="0" w:color="auto"/>
            <w:right w:val="none" w:sz="0" w:space="0" w:color="auto"/>
          </w:divBdr>
        </w:div>
        <w:div w:id="1749764017">
          <w:marLeft w:val="734"/>
          <w:marRight w:val="0"/>
          <w:marTop w:val="0"/>
          <w:marBottom w:val="80"/>
          <w:divBdr>
            <w:top w:val="none" w:sz="0" w:space="0" w:color="auto"/>
            <w:left w:val="none" w:sz="0" w:space="0" w:color="auto"/>
            <w:bottom w:val="none" w:sz="0" w:space="0" w:color="auto"/>
            <w:right w:val="none" w:sz="0" w:space="0" w:color="auto"/>
          </w:divBdr>
        </w:div>
        <w:div w:id="434835405">
          <w:marLeft w:val="734"/>
          <w:marRight w:val="0"/>
          <w:marTop w:val="0"/>
          <w:marBottom w:val="80"/>
          <w:divBdr>
            <w:top w:val="none" w:sz="0" w:space="0" w:color="auto"/>
            <w:left w:val="none" w:sz="0" w:space="0" w:color="auto"/>
            <w:bottom w:val="none" w:sz="0" w:space="0" w:color="auto"/>
            <w:right w:val="none" w:sz="0" w:space="0" w:color="auto"/>
          </w:divBdr>
        </w:div>
        <w:div w:id="1530872737">
          <w:marLeft w:val="734"/>
          <w:marRight w:val="0"/>
          <w:marTop w:val="0"/>
          <w:marBottom w:val="80"/>
          <w:divBdr>
            <w:top w:val="none" w:sz="0" w:space="0" w:color="auto"/>
            <w:left w:val="none" w:sz="0" w:space="0" w:color="auto"/>
            <w:bottom w:val="none" w:sz="0" w:space="0" w:color="auto"/>
            <w:right w:val="none" w:sz="0" w:space="0" w:color="auto"/>
          </w:divBdr>
        </w:div>
        <w:div w:id="149761602">
          <w:marLeft w:val="734"/>
          <w:marRight w:val="0"/>
          <w:marTop w:val="0"/>
          <w:marBottom w:val="80"/>
          <w:divBdr>
            <w:top w:val="none" w:sz="0" w:space="0" w:color="auto"/>
            <w:left w:val="none" w:sz="0" w:space="0" w:color="auto"/>
            <w:bottom w:val="none" w:sz="0" w:space="0" w:color="auto"/>
            <w:right w:val="none" w:sz="0" w:space="0" w:color="auto"/>
          </w:divBdr>
        </w:div>
      </w:divsChild>
    </w:div>
    <w:div w:id="659650637">
      <w:bodyDiv w:val="1"/>
      <w:marLeft w:val="0"/>
      <w:marRight w:val="0"/>
      <w:marTop w:val="0"/>
      <w:marBottom w:val="0"/>
      <w:divBdr>
        <w:top w:val="none" w:sz="0" w:space="0" w:color="auto"/>
        <w:left w:val="none" w:sz="0" w:space="0" w:color="auto"/>
        <w:bottom w:val="none" w:sz="0" w:space="0" w:color="auto"/>
        <w:right w:val="none" w:sz="0" w:space="0" w:color="auto"/>
      </w:divBdr>
      <w:divsChild>
        <w:div w:id="660743774">
          <w:marLeft w:val="1253"/>
          <w:marRight w:val="0"/>
          <w:marTop w:val="0"/>
          <w:marBottom w:val="80"/>
          <w:divBdr>
            <w:top w:val="none" w:sz="0" w:space="0" w:color="auto"/>
            <w:left w:val="none" w:sz="0" w:space="0" w:color="auto"/>
            <w:bottom w:val="none" w:sz="0" w:space="0" w:color="auto"/>
            <w:right w:val="none" w:sz="0" w:space="0" w:color="auto"/>
          </w:divBdr>
        </w:div>
        <w:div w:id="867137823">
          <w:marLeft w:val="1253"/>
          <w:marRight w:val="0"/>
          <w:marTop w:val="0"/>
          <w:marBottom w:val="80"/>
          <w:divBdr>
            <w:top w:val="none" w:sz="0" w:space="0" w:color="auto"/>
            <w:left w:val="none" w:sz="0" w:space="0" w:color="auto"/>
            <w:bottom w:val="none" w:sz="0" w:space="0" w:color="auto"/>
            <w:right w:val="none" w:sz="0" w:space="0" w:color="auto"/>
          </w:divBdr>
        </w:div>
        <w:div w:id="857505608">
          <w:marLeft w:val="1253"/>
          <w:marRight w:val="0"/>
          <w:marTop w:val="0"/>
          <w:marBottom w:val="80"/>
          <w:divBdr>
            <w:top w:val="none" w:sz="0" w:space="0" w:color="auto"/>
            <w:left w:val="none" w:sz="0" w:space="0" w:color="auto"/>
            <w:bottom w:val="none" w:sz="0" w:space="0" w:color="auto"/>
            <w:right w:val="none" w:sz="0" w:space="0" w:color="auto"/>
          </w:divBdr>
        </w:div>
        <w:div w:id="889924819">
          <w:marLeft w:val="1973"/>
          <w:marRight w:val="0"/>
          <w:marTop w:val="0"/>
          <w:marBottom w:val="80"/>
          <w:divBdr>
            <w:top w:val="none" w:sz="0" w:space="0" w:color="auto"/>
            <w:left w:val="none" w:sz="0" w:space="0" w:color="auto"/>
            <w:bottom w:val="none" w:sz="0" w:space="0" w:color="auto"/>
            <w:right w:val="none" w:sz="0" w:space="0" w:color="auto"/>
          </w:divBdr>
        </w:div>
        <w:div w:id="1743286600">
          <w:marLeft w:val="1973"/>
          <w:marRight w:val="0"/>
          <w:marTop w:val="0"/>
          <w:marBottom w:val="80"/>
          <w:divBdr>
            <w:top w:val="none" w:sz="0" w:space="0" w:color="auto"/>
            <w:left w:val="none" w:sz="0" w:space="0" w:color="auto"/>
            <w:bottom w:val="none" w:sz="0" w:space="0" w:color="auto"/>
            <w:right w:val="none" w:sz="0" w:space="0" w:color="auto"/>
          </w:divBdr>
        </w:div>
        <w:div w:id="733939235">
          <w:marLeft w:val="1973"/>
          <w:marRight w:val="0"/>
          <w:marTop w:val="0"/>
          <w:marBottom w:val="80"/>
          <w:divBdr>
            <w:top w:val="none" w:sz="0" w:space="0" w:color="auto"/>
            <w:left w:val="none" w:sz="0" w:space="0" w:color="auto"/>
            <w:bottom w:val="none" w:sz="0" w:space="0" w:color="auto"/>
            <w:right w:val="none" w:sz="0" w:space="0" w:color="auto"/>
          </w:divBdr>
        </w:div>
        <w:div w:id="1557617945">
          <w:marLeft w:val="1973"/>
          <w:marRight w:val="0"/>
          <w:marTop w:val="0"/>
          <w:marBottom w:val="80"/>
          <w:divBdr>
            <w:top w:val="none" w:sz="0" w:space="0" w:color="auto"/>
            <w:left w:val="none" w:sz="0" w:space="0" w:color="auto"/>
            <w:bottom w:val="none" w:sz="0" w:space="0" w:color="auto"/>
            <w:right w:val="none" w:sz="0" w:space="0" w:color="auto"/>
          </w:divBdr>
        </w:div>
        <w:div w:id="543057268">
          <w:marLeft w:val="1973"/>
          <w:marRight w:val="0"/>
          <w:marTop w:val="0"/>
          <w:marBottom w:val="80"/>
          <w:divBdr>
            <w:top w:val="none" w:sz="0" w:space="0" w:color="auto"/>
            <w:left w:val="none" w:sz="0" w:space="0" w:color="auto"/>
            <w:bottom w:val="none" w:sz="0" w:space="0" w:color="auto"/>
            <w:right w:val="none" w:sz="0" w:space="0" w:color="auto"/>
          </w:divBdr>
        </w:div>
      </w:divsChild>
    </w:div>
    <w:div w:id="685207645">
      <w:bodyDiv w:val="1"/>
      <w:marLeft w:val="0"/>
      <w:marRight w:val="0"/>
      <w:marTop w:val="0"/>
      <w:marBottom w:val="0"/>
      <w:divBdr>
        <w:top w:val="none" w:sz="0" w:space="0" w:color="auto"/>
        <w:left w:val="none" w:sz="0" w:space="0" w:color="auto"/>
        <w:bottom w:val="none" w:sz="0" w:space="0" w:color="auto"/>
        <w:right w:val="none" w:sz="0" w:space="0" w:color="auto"/>
      </w:divBdr>
      <w:divsChild>
        <w:div w:id="86392223">
          <w:marLeft w:val="1627"/>
          <w:marRight w:val="0"/>
          <w:marTop w:val="0"/>
          <w:marBottom w:val="80"/>
          <w:divBdr>
            <w:top w:val="none" w:sz="0" w:space="0" w:color="auto"/>
            <w:left w:val="none" w:sz="0" w:space="0" w:color="auto"/>
            <w:bottom w:val="none" w:sz="0" w:space="0" w:color="auto"/>
            <w:right w:val="none" w:sz="0" w:space="0" w:color="auto"/>
          </w:divBdr>
        </w:div>
      </w:divsChild>
    </w:div>
    <w:div w:id="705180750">
      <w:bodyDiv w:val="1"/>
      <w:marLeft w:val="0"/>
      <w:marRight w:val="0"/>
      <w:marTop w:val="0"/>
      <w:marBottom w:val="0"/>
      <w:divBdr>
        <w:top w:val="none" w:sz="0" w:space="0" w:color="auto"/>
        <w:left w:val="none" w:sz="0" w:space="0" w:color="auto"/>
        <w:bottom w:val="none" w:sz="0" w:space="0" w:color="auto"/>
        <w:right w:val="none" w:sz="0" w:space="0" w:color="auto"/>
      </w:divBdr>
      <w:divsChild>
        <w:div w:id="1981306234">
          <w:marLeft w:val="1440"/>
          <w:marRight w:val="0"/>
          <w:marTop w:val="0"/>
          <w:marBottom w:val="80"/>
          <w:divBdr>
            <w:top w:val="none" w:sz="0" w:space="0" w:color="auto"/>
            <w:left w:val="none" w:sz="0" w:space="0" w:color="auto"/>
            <w:bottom w:val="none" w:sz="0" w:space="0" w:color="auto"/>
            <w:right w:val="none" w:sz="0" w:space="0" w:color="auto"/>
          </w:divBdr>
        </w:div>
        <w:div w:id="1092624542">
          <w:marLeft w:val="1440"/>
          <w:marRight w:val="0"/>
          <w:marTop w:val="0"/>
          <w:marBottom w:val="80"/>
          <w:divBdr>
            <w:top w:val="none" w:sz="0" w:space="0" w:color="auto"/>
            <w:left w:val="none" w:sz="0" w:space="0" w:color="auto"/>
            <w:bottom w:val="none" w:sz="0" w:space="0" w:color="auto"/>
            <w:right w:val="none" w:sz="0" w:space="0" w:color="auto"/>
          </w:divBdr>
        </w:div>
        <w:div w:id="1167205166">
          <w:marLeft w:val="1440"/>
          <w:marRight w:val="0"/>
          <w:marTop w:val="0"/>
          <w:marBottom w:val="80"/>
          <w:divBdr>
            <w:top w:val="none" w:sz="0" w:space="0" w:color="auto"/>
            <w:left w:val="none" w:sz="0" w:space="0" w:color="auto"/>
            <w:bottom w:val="none" w:sz="0" w:space="0" w:color="auto"/>
            <w:right w:val="none" w:sz="0" w:space="0" w:color="auto"/>
          </w:divBdr>
        </w:div>
      </w:divsChild>
    </w:div>
    <w:div w:id="755201972">
      <w:bodyDiv w:val="1"/>
      <w:marLeft w:val="0"/>
      <w:marRight w:val="0"/>
      <w:marTop w:val="0"/>
      <w:marBottom w:val="0"/>
      <w:divBdr>
        <w:top w:val="none" w:sz="0" w:space="0" w:color="auto"/>
        <w:left w:val="none" w:sz="0" w:space="0" w:color="auto"/>
        <w:bottom w:val="none" w:sz="0" w:space="0" w:color="auto"/>
        <w:right w:val="none" w:sz="0" w:space="0" w:color="auto"/>
      </w:divBdr>
      <w:divsChild>
        <w:div w:id="365953687">
          <w:marLeft w:val="734"/>
          <w:marRight w:val="0"/>
          <w:marTop w:val="0"/>
          <w:marBottom w:val="80"/>
          <w:divBdr>
            <w:top w:val="none" w:sz="0" w:space="0" w:color="auto"/>
            <w:left w:val="none" w:sz="0" w:space="0" w:color="auto"/>
            <w:bottom w:val="none" w:sz="0" w:space="0" w:color="auto"/>
            <w:right w:val="none" w:sz="0" w:space="0" w:color="auto"/>
          </w:divBdr>
        </w:div>
        <w:div w:id="1243182093">
          <w:marLeft w:val="734"/>
          <w:marRight w:val="0"/>
          <w:marTop w:val="0"/>
          <w:marBottom w:val="80"/>
          <w:divBdr>
            <w:top w:val="none" w:sz="0" w:space="0" w:color="auto"/>
            <w:left w:val="none" w:sz="0" w:space="0" w:color="auto"/>
            <w:bottom w:val="none" w:sz="0" w:space="0" w:color="auto"/>
            <w:right w:val="none" w:sz="0" w:space="0" w:color="auto"/>
          </w:divBdr>
        </w:div>
        <w:div w:id="1049458404">
          <w:marLeft w:val="734"/>
          <w:marRight w:val="0"/>
          <w:marTop w:val="0"/>
          <w:marBottom w:val="80"/>
          <w:divBdr>
            <w:top w:val="none" w:sz="0" w:space="0" w:color="auto"/>
            <w:left w:val="none" w:sz="0" w:space="0" w:color="auto"/>
            <w:bottom w:val="none" w:sz="0" w:space="0" w:color="auto"/>
            <w:right w:val="none" w:sz="0" w:space="0" w:color="auto"/>
          </w:divBdr>
        </w:div>
        <w:div w:id="575673102">
          <w:marLeft w:val="734"/>
          <w:marRight w:val="0"/>
          <w:marTop w:val="0"/>
          <w:marBottom w:val="80"/>
          <w:divBdr>
            <w:top w:val="none" w:sz="0" w:space="0" w:color="auto"/>
            <w:left w:val="none" w:sz="0" w:space="0" w:color="auto"/>
            <w:bottom w:val="none" w:sz="0" w:space="0" w:color="auto"/>
            <w:right w:val="none" w:sz="0" w:space="0" w:color="auto"/>
          </w:divBdr>
        </w:div>
        <w:div w:id="2007706592">
          <w:marLeft w:val="734"/>
          <w:marRight w:val="0"/>
          <w:marTop w:val="0"/>
          <w:marBottom w:val="80"/>
          <w:divBdr>
            <w:top w:val="none" w:sz="0" w:space="0" w:color="auto"/>
            <w:left w:val="none" w:sz="0" w:space="0" w:color="auto"/>
            <w:bottom w:val="none" w:sz="0" w:space="0" w:color="auto"/>
            <w:right w:val="none" w:sz="0" w:space="0" w:color="auto"/>
          </w:divBdr>
        </w:div>
        <w:div w:id="1739596984">
          <w:marLeft w:val="734"/>
          <w:marRight w:val="0"/>
          <w:marTop w:val="0"/>
          <w:marBottom w:val="80"/>
          <w:divBdr>
            <w:top w:val="none" w:sz="0" w:space="0" w:color="auto"/>
            <w:left w:val="none" w:sz="0" w:space="0" w:color="auto"/>
            <w:bottom w:val="none" w:sz="0" w:space="0" w:color="auto"/>
            <w:right w:val="none" w:sz="0" w:space="0" w:color="auto"/>
          </w:divBdr>
        </w:div>
        <w:div w:id="33817528">
          <w:marLeft w:val="734"/>
          <w:marRight w:val="0"/>
          <w:marTop w:val="0"/>
          <w:marBottom w:val="80"/>
          <w:divBdr>
            <w:top w:val="none" w:sz="0" w:space="0" w:color="auto"/>
            <w:left w:val="none" w:sz="0" w:space="0" w:color="auto"/>
            <w:bottom w:val="none" w:sz="0" w:space="0" w:color="auto"/>
            <w:right w:val="none" w:sz="0" w:space="0" w:color="auto"/>
          </w:divBdr>
        </w:div>
      </w:divsChild>
    </w:div>
    <w:div w:id="761486400">
      <w:bodyDiv w:val="1"/>
      <w:marLeft w:val="0"/>
      <w:marRight w:val="0"/>
      <w:marTop w:val="0"/>
      <w:marBottom w:val="0"/>
      <w:divBdr>
        <w:top w:val="none" w:sz="0" w:space="0" w:color="auto"/>
        <w:left w:val="none" w:sz="0" w:space="0" w:color="auto"/>
        <w:bottom w:val="none" w:sz="0" w:space="0" w:color="auto"/>
        <w:right w:val="none" w:sz="0" w:space="0" w:color="auto"/>
      </w:divBdr>
      <w:divsChild>
        <w:div w:id="2060202383">
          <w:marLeft w:val="1166"/>
          <w:marRight w:val="0"/>
          <w:marTop w:val="0"/>
          <w:marBottom w:val="80"/>
          <w:divBdr>
            <w:top w:val="none" w:sz="0" w:space="0" w:color="auto"/>
            <w:left w:val="none" w:sz="0" w:space="0" w:color="auto"/>
            <w:bottom w:val="none" w:sz="0" w:space="0" w:color="auto"/>
            <w:right w:val="none" w:sz="0" w:space="0" w:color="auto"/>
          </w:divBdr>
        </w:div>
        <w:div w:id="1676881308">
          <w:marLeft w:val="1166"/>
          <w:marRight w:val="0"/>
          <w:marTop w:val="0"/>
          <w:marBottom w:val="80"/>
          <w:divBdr>
            <w:top w:val="none" w:sz="0" w:space="0" w:color="auto"/>
            <w:left w:val="none" w:sz="0" w:space="0" w:color="auto"/>
            <w:bottom w:val="none" w:sz="0" w:space="0" w:color="auto"/>
            <w:right w:val="none" w:sz="0" w:space="0" w:color="auto"/>
          </w:divBdr>
        </w:div>
        <w:div w:id="630789701">
          <w:marLeft w:val="1166"/>
          <w:marRight w:val="0"/>
          <w:marTop w:val="0"/>
          <w:marBottom w:val="80"/>
          <w:divBdr>
            <w:top w:val="none" w:sz="0" w:space="0" w:color="auto"/>
            <w:left w:val="none" w:sz="0" w:space="0" w:color="auto"/>
            <w:bottom w:val="none" w:sz="0" w:space="0" w:color="auto"/>
            <w:right w:val="none" w:sz="0" w:space="0" w:color="auto"/>
          </w:divBdr>
        </w:div>
        <w:div w:id="1191184946">
          <w:marLeft w:val="1166"/>
          <w:marRight w:val="0"/>
          <w:marTop w:val="0"/>
          <w:marBottom w:val="80"/>
          <w:divBdr>
            <w:top w:val="none" w:sz="0" w:space="0" w:color="auto"/>
            <w:left w:val="none" w:sz="0" w:space="0" w:color="auto"/>
            <w:bottom w:val="none" w:sz="0" w:space="0" w:color="auto"/>
            <w:right w:val="none" w:sz="0" w:space="0" w:color="auto"/>
          </w:divBdr>
        </w:div>
      </w:divsChild>
    </w:div>
    <w:div w:id="798306575">
      <w:bodyDiv w:val="1"/>
      <w:marLeft w:val="0"/>
      <w:marRight w:val="0"/>
      <w:marTop w:val="0"/>
      <w:marBottom w:val="0"/>
      <w:divBdr>
        <w:top w:val="none" w:sz="0" w:space="0" w:color="auto"/>
        <w:left w:val="none" w:sz="0" w:space="0" w:color="auto"/>
        <w:bottom w:val="none" w:sz="0" w:space="0" w:color="auto"/>
        <w:right w:val="none" w:sz="0" w:space="0" w:color="auto"/>
      </w:divBdr>
      <w:divsChild>
        <w:div w:id="618875313">
          <w:marLeft w:val="1080"/>
          <w:marRight w:val="0"/>
          <w:marTop w:val="0"/>
          <w:marBottom w:val="80"/>
          <w:divBdr>
            <w:top w:val="none" w:sz="0" w:space="0" w:color="auto"/>
            <w:left w:val="none" w:sz="0" w:space="0" w:color="auto"/>
            <w:bottom w:val="none" w:sz="0" w:space="0" w:color="auto"/>
            <w:right w:val="none" w:sz="0" w:space="0" w:color="auto"/>
          </w:divBdr>
        </w:div>
      </w:divsChild>
    </w:div>
    <w:div w:id="801921402">
      <w:bodyDiv w:val="1"/>
      <w:marLeft w:val="0"/>
      <w:marRight w:val="0"/>
      <w:marTop w:val="0"/>
      <w:marBottom w:val="0"/>
      <w:divBdr>
        <w:top w:val="none" w:sz="0" w:space="0" w:color="auto"/>
        <w:left w:val="none" w:sz="0" w:space="0" w:color="auto"/>
        <w:bottom w:val="none" w:sz="0" w:space="0" w:color="auto"/>
        <w:right w:val="none" w:sz="0" w:space="0" w:color="auto"/>
      </w:divBdr>
    </w:div>
    <w:div w:id="822477629">
      <w:bodyDiv w:val="1"/>
      <w:marLeft w:val="0"/>
      <w:marRight w:val="0"/>
      <w:marTop w:val="0"/>
      <w:marBottom w:val="0"/>
      <w:divBdr>
        <w:top w:val="none" w:sz="0" w:space="0" w:color="auto"/>
        <w:left w:val="none" w:sz="0" w:space="0" w:color="auto"/>
        <w:bottom w:val="none" w:sz="0" w:space="0" w:color="auto"/>
        <w:right w:val="none" w:sz="0" w:space="0" w:color="auto"/>
      </w:divBdr>
      <w:divsChild>
        <w:div w:id="122895899">
          <w:marLeft w:val="1440"/>
          <w:marRight w:val="0"/>
          <w:marTop w:val="0"/>
          <w:marBottom w:val="0"/>
          <w:divBdr>
            <w:top w:val="none" w:sz="0" w:space="0" w:color="auto"/>
            <w:left w:val="none" w:sz="0" w:space="0" w:color="auto"/>
            <w:bottom w:val="none" w:sz="0" w:space="0" w:color="auto"/>
            <w:right w:val="none" w:sz="0" w:space="0" w:color="auto"/>
          </w:divBdr>
        </w:div>
        <w:div w:id="278071203">
          <w:marLeft w:val="1440"/>
          <w:marRight w:val="0"/>
          <w:marTop w:val="0"/>
          <w:marBottom w:val="0"/>
          <w:divBdr>
            <w:top w:val="none" w:sz="0" w:space="0" w:color="auto"/>
            <w:left w:val="none" w:sz="0" w:space="0" w:color="auto"/>
            <w:bottom w:val="none" w:sz="0" w:space="0" w:color="auto"/>
            <w:right w:val="none" w:sz="0" w:space="0" w:color="auto"/>
          </w:divBdr>
        </w:div>
        <w:div w:id="279798362">
          <w:marLeft w:val="1440"/>
          <w:marRight w:val="0"/>
          <w:marTop w:val="0"/>
          <w:marBottom w:val="0"/>
          <w:divBdr>
            <w:top w:val="none" w:sz="0" w:space="0" w:color="auto"/>
            <w:left w:val="none" w:sz="0" w:space="0" w:color="auto"/>
            <w:bottom w:val="none" w:sz="0" w:space="0" w:color="auto"/>
            <w:right w:val="none" w:sz="0" w:space="0" w:color="auto"/>
          </w:divBdr>
        </w:div>
        <w:div w:id="906722420">
          <w:marLeft w:val="806"/>
          <w:marRight w:val="0"/>
          <w:marTop w:val="0"/>
          <w:marBottom w:val="0"/>
          <w:divBdr>
            <w:top w:val="none" w:sz="0" w:space="0" w:color="auto"/>
            <w:left w:val="none" w:sz="0" w:space="0" w:color="auto"/>
            <w:bottom w:val="none" w:sz="0" w:space="0" w:color="auto"/>
            <w:right w:val="none" w:sz="0" w:space="0" w:color="auto"/>
          </w:divBdr>
        </w:div>
        <w:div w:id="1132484772">
          <w:marLeft w:val="1440"/>
          <w:marRight w:val="0"/>
          <w:marTop w:val="0"/>
          <w:marBottom w:val="0"/>
          <w:divBdr>
            <w:top w:val="none" w:sz="0" w:space="0" w:color="auto"/>
            <w:left w:val="none" w:sz="0" w:space="0" w:color="auto"/>
            <w:bottom w:val="none" w:sz="0" w:space="0" w:color="auto"/>
            <w:right w:val="none" w:sz="0" w:space="0" w:color="auto"/>
          </w:divBdr>
        </w:div>
        <w:div w:id="1134711322">
          <w:marLeft w:val="1440"/>
          <w:marRight w:val="0"/>
          <w:marTop w:val="0"/>
          <w:marBottom w:val="0"/>
          <w:divBdr>
            <w:top w:val="none" w:sz="0" w:space="0" w:color="auto"/>
            <w:left w:val="none" w:sz="0" w:space="0" w:color="auto"/>
            <w:bottom w:val="none" w:sz="0" w:space="0" w:color="auto"/>
            <w:right w:val="none" w:sz="0" w:space="0" w:color="auto"/>
          </w:divBdr>
        </w:div>
        <w:div w:id="1141506911">
          <w:marLeft w:val="1440"/>
          <w:marRight w:val="0"/>
          <w:marTop w:val="0"/>
          <w:marBottom w:val="0"/>
          <w:divBdr>
            <w:top w:val="none" w:sz="0" w:space="0" w:color="auto"/>
            <w:left w:val="none" w:sz="0" w:space="0" w:color="auto"/>
            <w:bottom w:val="none" w:sz="0" w:space="0" w:color="auto"/>
            <w:right w:val="none" w:sz="0" w:space="0" w:color="auto"/>
          </w:divBdr>
        </w:div>
        <w:div w:id="1648167923">
          <w:marLeft w:val="1440"/>
          <w:marRight w:val="0"/>
          <w:marTop w:val="0"/>
          <w:marBottom w:val="0"/>
          <w:divBdr>
            <w:top w:val="none" w:sz="0" w:space="0" w:color="auto"/>
            <w:left w:val="none" w:sz="0" w:space="0" w:color="auto"/>
            <w:bottom w:val="none" w:sz="0" w:space="0" w:color="auto"/>
            <w:right w:val="none" w:sz="0" w:space="0" w:color="auto"/>
          </w:divBdr>
        </w:div>
        <w:div w:id="1993287216">
          <w:marLeft w:val="1440"/>
          <w:marRight w:val="0"/>
          <w:marTop w:val="0"/>
          <w:marBottom w:val="0"/>
          <w:divBdr>
            <w:top w:val="none" w:sz="0" w:space="0" w:color="auto"/>
            <w:left w:val="none" w:sz="0" w:space="0" w:color="auto"/>
            <w:bottom w:val="none" w:sz="0" w:space="0" w:color="auto"/>
            <w:right w:val="none" w:sz="0" w:space="0" w:color="auto"/>
          </w:divBdr>
        </w:div>
      </w:divsChild>
    </w:div>
    <w:div w:id="823352973">
      <w:bodyDiv w:val="1"/>
      <w:marLeft w:val="0"/>
      <w:marRight w:val="0"/>
      <w:marTop w:val="0"/>
      <w:marBottom w:val="0"/>
      <w:divBdr>
        <w:top w:val="none" w:sz="0" w:space="0" w:color="auto"/>
        <w:left w:val="none" w:sz="0" w:space="0" w:color="auto"/>
        <w:bottom w:val="none" w:sz="0" w:space="0" w:color="auto"/>
        <w:right w:val="none" w:sz="0" w:space="0" w:color="auto"/>
      </w:divBdr>
      <w:divsChild>
        <w:div w:id="1853645078">
          <w:marLeft w:val="547"/>
          <w:marRight w:val="0"/>
          <w:marTop w:val="0"/>
          <w:marBottom w:val="0"/>
          <w:divBdr>
            <w:top w:val="none" w:sz="0" w:space="0" w:color="auto"/>
            <w:left w:val="none" w:sz="0" w:space="0" w:color="auto"/>
            <w:bottom w:val="none" w:sz="0" w:space="0" w:color="auto"/>
            <w:right w:val="none" w:sz="0" w:space="0" w:color="auto"/>
          </w:divBdr>
        </w:div>
      </w:divsChild>
    </w:div>
    <w:div w:id="862523988">
      <w:bodyDiv w:val="1"/>
      <w:marLeft w:val="0"/>
      <w:marRight w:val="0"/>
      <w:marTop w:val="0"/>
      <w:marBottom w:val="0"/>
      <w:divBdr>
        <w:top w:val="none" w:sz="0" w:space="0" w:color="auto"/>
        <w:left w:val="none" w:sz="0" w:space="0" w:color="auto"/>
        <w:bottom w:val="none" w:sz="0" w:space="0" w:color="auto"/>
        <w:right w:val="none" w:sz="0" w:space="0" w:color="auto"/>
      </w:divBdr>
    </w:div>
    <w:div w:id="889343875">
      <w:bodyDiv w:val="1"/>
      <w:marLeft w:val="0"/>
      <w:marRight w:val="0"/>
      <w:marTop w:val="0"/>
      <w:marBottom w:val="0"/>
      <w:divBdr>
        <w:top w:val="none" w:sz="0" w:space="0" w:color="auto"/>
        <w:left w:val="none" w:sz="0" w:space="0" w:color="auto"/>
        <w:bottom w:val="none" w:sz="0" w:space="0" w:color="auto"/>
        <w:right w:val="none" w:sz="0" w:space="0" w:color="auto"/>
      </w:divBdr>
      <w:divsChild>
        <w:div w:id="712923717">
          <w:marLeft w:val="994"/>
          <w:marRight w:val="0"/>
          <w:marTop w:val="0"/>
          <w:marBottom w:val="0"/>
          <w:divBdr>
            <w:top w:val="none" w:sz="0" w:space="0" w:color="auto"/>
            <w:left w:val="none" w:sz="0" w:space="0" w:color="auto"/>
            <w:bottom w:val="none" w:sz="0" w:space="0" w:color="auto"/>
            <w:right w:val="none" w:sz="0" w:space="0" w:color="auto"/>
          </w:divBdr>
        </w:div>
      </w:divsChild>
    </w:div>
    <w:div w:id="923146807">
      <w:bodyDiv w:val="1"/>
      <w:marLeft w:val="0"/>
      <w:marRight w:val="0"/>
      <w:marTop w:val="0"/>
      <w:marBottom w:val="0"/>
      <w:divBdr>
        <w:top w:val="none" w:sz="0" w:space="0" w:color="auto"/>
        <w:left w:val="none" w:sz="0" w:space="0" w:color="auto"/>
        <w:bottom w:val="none" w:sz="0" w:space="0" w:color="auto"/>
        <w:right w:val="none" w:sz="0" w:space="0" w:color="auto"/>
      </w:divBdr>
      <w:divsChild>
        <w:div w:id="1439909077">
          <w:marLeft w:val="1728"/>
          <w:marRight w:val="0"/>
          <w:marTop w:val="0"/>
          <w:marBottom w:val="80"/>
          <w:divBdr>
            <w:top w:val="none" w:sz="0" w:space="0" w:color="auto"/>
            <w:left w:val="none" w:sz="0" w:space="0" w:color="auto"/>
            <w:bottom w:val="none" w:sz="0" w:space="0" w:color="auto"/>
            <w:right w:val="none" w:sz="0" w:space="0" w:color="auto"/>
          </w:divBdr>
        </w:div>
      </w:divsChild>
    </w:div>
    <w:div w:id="944850909">
      <w:bodyDiv w:val="1"/>
      <w:marLeft w:val="0"/>
      <w:marRight w:val="0"/>
      <w:marTop w:val="0"/>
      <w:marBottom w:val="0"/>
      <w:divBdr>
        <w:top w:val="none" w:sz="0" w:space="0" w:color="auto"/>
        <w:left w:val="none" w:sz="0" w:space="0" w:color="auto"/>
        <w:bottom w:val="none" w:sz="0" w:space="0" w:color="auto"/>
        <w:right w:val="none" w:sz="0" w:space="0" w:color="auto"/>
      </w:divBdr>
      <w:divsChild>
        <w:div w:id="652948835">
          <w:marLeft w:val="720"/>
          <w:marRight w:val="0"/>
          <w:marTop w:val="0"/>
          <w:marBottom w:val="80"/>
          <w:divBdr>
            <w:top w:val="none" w:sz="0" w:space="0" w:color="auto"/>
            <w:left w:val="none" w:sz="0" w:space="0" w:color="auto"/>
            <w:bottom w:val="none" w:sz="0" w:space="0" w:color="auto"/>
            <w:right w:val="none" w:sz="0" w:space="0" w:color="auto"/>
          </w:divBdr>
        </w:div>
      </w:divsChild>
    </w:div>
    <w:div w:id="963388943">
      <w:bodyDiv w:val="1"/>
      <w:marLeft w:val="0"/>
      <w:marRight w:val="0"/>
      <w:marTop w:val="0"/>
      <w:marBottom w:val="0"/>
      <w:divBdr>
        <w:top w:val="none" w:sz="0" w:space="0" w:color="auto"/>
        <w:left w:val="none" w:sz="0" w:space="0" w:color="auto"/>
        <w:bottom w:val="none" w:sz="0" w:space="0" w:color="auto"/>
        <w:right w:val="none" w:sz="0" w:space="0" w:color="auto"/>
      </w:divBdr>
      <w:divsChild>
        <w:div w:id="1436363250">
          <w:marLeft w:val="1080"/>
          <w:marRight w:val="0"/>
          <w:marTop w:val="0"/>
          <w:marBottom w:val="80"/>
          <w:divBdr>
            <w:top w:val="none" w:sz="0" w:space="0" w:color="auto"/>
            <w:left w:val="none" w:sz="0" w:space="0" w:color="auto"/>
            <w:bottom w:val="none" w:sz="0" w:space="0" w:color="auto"/>
            <w:right w:val="none" w:sz="0" w:space="0" w:color="auto"/>
          </w:divBdr>
        </w:div>
      </w:divsChild>
    </w:div>
    <w:div w:id="964233619">
      <w:bodyDiv w:val="1"/>
      <w:marLeft w:val="0"/>
      <w:marRight w:val="0"/>
      <w:marTop w:val="0"/>
      <w:marBottom w:val="0"/>
      <w:divBdr>
        <w:top w:val="none" w:sz="0" w:space="0" w:color="auto"/>
        <w:left w:val="none" w:sz="0" w:space="0" w:color="auto"/>
        <w:bottom w:val="none" w:sz="0" w:space="0" w:color="auto"/>
        <w:right w:val="none" w:sz="0" w:space="0" w:color="auto"/>
      </w:divBdr>
    </w:div>
    <w:div w:id="987782428">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2">
          <w:marLeft w:val="1094"/>
          <w:marRight w:val="0"/>
          <w:marTop w:val="0"/>
          <w:marBottom w:val="80"/>
          <w:divBdr>
            <w:top w:val="none" w:sz="0" w:space="0" w:color="auto"/>
            <w:left w:val="none" w:sz="0" w:space="0" w:color="auto"/>
            <w:bottom w:val="none" w:sz="0" w:space="0" w:color="auto"/>
            <w:right w:val="none" w:sz="0" w:space="0" w:color="auto"/>
          </w:divBdr>
        </w:div>
      </w:divsChild>
    </w:div>
    <w:div w:id="1064717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2123">
          <w:marLeft w:val="1094"/>
          <w:marRight w:val="0"/>
          <w:marTop w:val="0"/>
          <w:marBottom w:val="80"/>
          <w:divBdr>
            <w:top w:val="none" w:sz="0" w:space="0" w:color="auto"/>
            <w:left w:val="none" w:sz="0" w:space="0" w:color="auto"/>
            <w:bottom w:val="none" w:sz="0" w:space="0" w:color="auto"/>
            <w:right w:val="none" w:sz="0" w:space="0" w:color="auto"/>
          </w:divBdr>
        </w:div>
      </w:divsChild>
    </w:div>
    <w:div w:id="1077090772">
      <w:bodyDiv w:val="1"/>
      <w:marLeft w:val="0"/>
      <w:marRight w:val="0"/>
      <w:marTop w:val="0"/>
      <w:marBottom w:val="0"/>
      <w:divBdr>
        <w:top w:val="none" w:sz="0" w:space="0" w:color="auto"/>
        <w:left w:val="none" w:sz="0" w:space="0" w:color="auto"/>
        <w:bottom w:val="none" w:sz="0" w:space="0" w:color="auto"/>
        <w:right w:val="none" w:sz="0" w:space="0" w:color="auto"/>
      </w:divBdr>
      <w:divsChild>
        <w:div w:id="1123427035">
          <w:marLeft w:val="720"/>
          <w:marRight w:val="0"/>
          <w:marTop w:val="0"/>
          <w:marBottom w:val="80"/>
          <w:divBdr>
            <w:top w:val="none" w:sz="0" w:space="0" w:color="auto"/>
            <w:left w:val="none" w:sz="0" w:space="0" w:color="auto"/>
            <w:bottom w:val="none" w:sz="0" w:space="0" w:color="auto"/>
            <w:right w:val="none" w:sz="0" w:space="0" w:color="auto"/>
          </w:divBdr>
        </w:div>
      </w:divsChild>
    </w:div>
    <w:div w:id="1090274171">
      <w:bodyDiv w:val="1"/>
      <w:marLeft w:val="0"/>
      <w:marRight w:val="0"/>
      <w:marTop w:val="0"/>
      <w:marBottom w:val="0"/>
      <w:divBdr>
        <w:top w:val="none" w:sz="0" w:space="0" w:color="auto"/>
        <w:left w:val="none" w:sz="0" w:space="0" w:color="auto"/>
        <w:bottom w:val="none" w:sz="0" w:space="0" w:color="auto"/>
        <w:right w:val="none" w:sz="0" w:space="0" w:color="auto"/>
      </w:divBdr>
      <w:divsChild>
        <w:div w:id="344981689">
          <w:marLeft w:val="1080"/>
          <w:marRight w:val="0"/>
          <w:marTop w:val="0"/>
          <w:marBottom w:val="80"/>
          <w:divBdr>
            <w:top w:val="none" w:sz="0" w:space="0" w:color="auto"/>
            <w:left w:val="none" w:sz="0" w:space="0" w:color="auto"/>
            <w:bottom w:val="none" w:sz="0" w:space="0" w:color="auto"/>
            <w:right w:val="none" w:sz="0" w:space="0" w:color="auto"/>
          </w:divBdr>
        </w:div>
        <w:div w:id="2116822112">
          <w:marLeft w:val="1080"/>
          <w:marRight w:val="0"/>
          <w:marTop w:val="0"/>
          <w:marBottom w:val="80"/>
          <w:divBdr>
            <w:top w:val="none" w:sz="0" w:space="0" w:color="auto"/>
            <w:left w:val="none" w:sz="0" w:space="0" w:color="auto"/>
            <w:bottom w:val="none" w:sz="0" w:space="0" w:color="auto"/>
            <w:right w:val="none" w:sz="0" w:space="0" w:color="auto"/>
          </w:divBdr>
        </w:div>
        <w:div w:id="1307051767">
          <w:marLeft w:val="1080"/>
          <w:marRight w:val="0"/>
          <w:marTop w:val="0"/>
          <w:marBottom w:val="80"/>
          <w:divBdr>
            <w:top w:val="none" w:sz="0" w:space="0" w:color="auto"/>
            <w:left w:val="none" w:sz="0" w:space="0" w:color="auto"/>
            <w:bottom w:val="none" w:sz="0" w:space="0" w:color="auto"/>
            <w:right w:val="none" w:sz="0" w:space="0" w:color="auto"/>
          </w:divBdr>
        </w:div>
      </w:divsChild>
    </w:div>
    <w:div w:id="1142111696">
      <w:bodyDiv w:val="1"/>
      <w:marLeft w:val="0"/>
      <w:marRight w:val="0"/>
      <w:marTop w:val="0"/>
      <w:marBottom w:val="0"/>
      <w:divBdr>
        <w:top w:val="none" w:sz="0" w:space="0" w:color="auto"/>
        <w:left w:val="none" w:sz="0" w:space="0" w:color="auto"/>
        <w:bottom w:val="none" w:sz="0" w:space="0" w:color="auto"/>
        <w:right w:val="none" w:sz="0" w:space="0" w:color="auto"/>
      </w:divBdr>
      <w:divsChild>
        <w:div w:id="1345546646">
          <w:marLeft w:val="1800"/>
          <w:marRight w:val="0"/>
          <w:marTop w:val="0"/>
          <w:marBottom w:val="80"/>
          <w:divBdr>
            <w:top w:val="none" w:sz="0" w:space="0" w:color="auto"/>
            <w:left w:val="none" w:sz="0" w:space="0" w:color="auto"/>
            <w:bottom w:val="none" w:sz="0" w:space="0" w:color="auto"/>
            <w:right w:val="none" w:sz="0" w:space="0" w:color="auto"/>
          </w:divBdr>
        </w:div>
      </w:divsChild>
    </w:div>
    <w:div w:id="1202136445">
      <w:bodyDiv w:val="1"/>
      <w:marLeft w:val="0"/>
      <w:marRight w:val="0"/>
      <w:marTop w:val="0"/>
      <w:marBottom w:val="0"/>
      <w:divBdr>
        <w:top w:val="none" w:sz="0" w:space="0" w:color="auto"/>
        <w:left w:val="none" w:sz="0" w:space="0" w:color="auto"/>
        <w:bottom w:val="none" w:sz="0" w:space="0" w:color="auto"/>
        <w:right w:val="none" w:sz="0" w:space="0" w:color="auto"/>
      </w:divBdr>
      <w:divsChild>
        <w:div w:id="645166872">
          <w:marLeft w:val="446"/>
          <w:marRight w:val="0"/>
          <w:marTop w:val="0"/>
          <w:marBottom w:val="0"/>
          <w:divBdr>
            <w:top w:val="none" w:sz="0" w:space="0" w:color="auto"/>
            <w:left w:val="none" w:sz="0" w:space="0" w:color="auto"/>
            <w:bottom w:val="none" w:sz="0" w:space="0" w:color="auto"/>
            <w:right w:val="none" w:sz="0" w:space="0" w:color="auto"/>
          </w:divBdr>
        </w:div>
        <w:div w:id="1965962508">
          <w:marLeft w:val="446"/>
          <w:marRight w:val="0"/>
          <w:marTop w:val="0"/>
          <w:marBottom w:val="0"/>
          <w:divBdr>
            <w:top w:val="none" w:sz="0" w:space="0" w:color="auto"/>
            <w:left w:val="none" w:sz="0" w:space="0" w:color="auto"/>
            <w:bottom w:val="none" w:sz="0" w:space="0" w:color="auto"/>
            <w:right w:val="none" w:sz="0" w:space="0" w:color="auto"/>
          </w:divBdr>
        </w:div>
        <w:div w:id="695815397">
          <w:marLeft w:val="446"/>
          <w:marRight w:val="0"/>
          <w:marTop w:val="0"/>
          <w:marBottom w:val="0"/>
          <w:divBdr>
            <w:top w:val="none" w:sz="0" w:space="0" w:color="auto"/>
            <w:left w:val="none" w:sz="0" w:space="0" w:color="auto"/>
            <w:bottom w:val="none" w:sz="0" w:space="0" w:color="auto"/>
            <w:right w:val="none" w:sz="0" w:space="0" w:color="auto"/>
          </w:divBdr>
        </w:div>
        <w:div w:id="2100788421">
          <w:marLeft w:val="446"/>
          <w:marRight w:val="0"/>
          <w:marTop w:val="0"/>
          <w:marBottom w:val="0"/>
          <w:divBdr>
            <w:top w:val="none" w:sz="0" w:space="0" w:color="auto"/>
            <w:left w:val="none" w:sz="0" w:space="0" w:color="auto"/>
            <w:bottom w:val="none" w:sz="0" w:space="0" w:color="auto"/>
            <w:right w:val="none" w:sz="0" w:space="0" w:color="auto"/>
          </w:divBdr>
        </w:div>
      </w:divsChild>
    </w:div>
    <w:div w:id="1203984172">
      <w:bodyDiv w:val="1"/>
      <w:marLeft w:val="0"/>
      <w:marRight w:val="0"/>
      <w:marTop w:val="0"/>
      <w:marBottom w:val="0"/>
      <w:divBdr>
        <w:top w:val="none" w:sz="0" w:space="0" w:color="auto"/>
        <w:left w:val="none" w:sz="0" w:space="0" w:color="auto"/>
        <w:bottom w:val="none" w:sz="0" w:space="0" w:color="auto"/>
        <w:right w:val="none" w:sz="0" w:space="0" w:color="auto"/>
      </w:divBdr>
      <w:divsChild>
        <w:div w:id="319505271">
          <w:marLeft w:val="720"/>
          <w:marRight w:val="0"/>
          <w:marTop w:val="106"/>
          <w:marBottom w:val="0"/>
          <w:divBdr>
            <w:top w:val="none" w:sz="0" w:space="0" w:color="auto"/>
            <w:left w:val="none" w:sz="0" w:space="0" w:color="auto"/>
            <w:bottom w:val="none" w:sz="0" w:space="0" w:color="auto"/>
            <w:right w:val="none" w:sz="0" w:space="0" w:color="auto"/>
          </w:divBdr>
        </w:div>
        <w:div w:id="1076131467">
          <w:marLeft w:val="720"/>
          <w:marRight w:val="0"/>
          <w:marTop w:val="106"/>
          <w:marBottom w:val="0"/>
          <w:divBdr>
            <w:top w:val="none" w:sz="0" w:space="0" w:color="auto"/>
            <w:left w:val="none" w:sz="0" w:space="0" w:color="auto"/>
            <w:bottom w:val="none" w:sz="0" w:space="0" w:color="auto"/>
            <w:right w:val="none" w:sz="0" w:space="0" w:color="auto"/>
          </w:divBdr>
        </w:div>
        <w:div w:id="1919556761">
          <w:marLeft w:val="720"/>
          <w:marRight w:val="0"/>
          <w:marTop w:val="106"/>
          <w:marBottom w:val="0"/>
          <w:divBdr>
            <w:top w:val="none" w:sz="0" w:space="0" w:color="auto"/>
            <w:left w:val="none" w:sz="0" w:space="0" w:color="auto"/>
            <w:bottom w:val="none" w:sz="0" w:space="0" w:color="auto"/>
            <w:right w:val="none" w:sz="0" w:space="0" w:color="auto"/>
          </w:divBdr>
        </w:div>
        <w:div w:id="1983537264">
          <w:marLeft w:val="720"/>
          <w:marRight w:val="0"/>
          <w:marTop w:val="106"/>
          <w:marBottom w:val="0"/>
          <w:divBdr>
            <w:top w:val="none" w:sz="0" w:space="0" w:color="auto"/>
            <w:left w:val="none" w:sz="0" w:space="0" w:color="auto"/>
            <w:bottom w:val="none" w:sz="0" w:space="0" w:color="auto"/>
            <w:right w:val="none" w:sz="0" w:space="0" w:color="auto"/>
          </w:divBdr>
        </w:div>
      </w:divsChild>
    </w:div>
    <w:div w:id="1252541476">
      <w:bodyDiv w:val="1"/>
      <w:marLeft w:val="0"/>
      <w:marRight w:val="0"/>
      <w:marTop w:val="0"/>
      <w:marBottom w:val="0"/>
      <w:divBdr>
        <w:top w:val="none" w:sz="0" w:space="0" w:color="auto"/>
        <w:left w:val="none" w:sz="0" w:space="0" w:color="auto"/>
        <w:bottom w:val="none" w:sz="0" w:space="0" w:color="auto"/>
        <w:right w:val="none" w:sz="0" w:space="0" w:color="auto"/>
      </w:divBdr>
    </w:div>
    <w:div w:id="1320885915">
      <w:bodyDiv w:val="1"/>
      <w:marLeft w:val="0"/>
      <w:marRight w:val="0"/>
      <w:marTop w:val="0"/>
      <w:marBottom w:val="0"/>
      <w:divBdr>
        <w:top w:val="none" w:sz="0" w:space="0" w:color="auto"/>
        <w:left w:val="none" w:sz="0" w:space="0" w:color="auto"/>
        <w:bottom w:val="none" w:sz="0" w:space="0" w:color="auto"/>
        <w:right w:val="none" w:sz="0" w:space="0" w:color="auto"/>
      </w:divBdr>
      <w:divsChild>
        <w:div w:id="1433010748">
          <w:marLeft w:val="1166"/>
          <w:marRight w:val="0"/>
          <w:marTop w:val="0"/>
          <w:marBottom w:val="80"/>
          <w:divBdr>
            <w:top w:val="none" w:sz="0" w:space="0" w:color="auto"/>
            <w:left w:val="none" w:sz="0" w:space="0" w:color="auto"/>
            <w:bottom w:val="none" w:sz="0" w:space="0" w:color="auto"/>
            <w:right w:val="none" w:sz="0" w:space="0" w:color="auto"/>
          </w:divBdr>
        </w:div>
      </w:divsChild>
    </w:div>
    <w:div w:id="1323003012">
      <w:bodyDiv w:val="1"/>
      <w:marLeft w:val="0"/>
      <w:marRight w:val="0"/>
      <w:marTop w:val="0"/>
      <w:marBottom w:val="0"/>
      <w:divBdr>
        <w:top w:val="none" w:sz="0" w:space="0" w:color="auto"/>
        <w:left w:val="none" w:sz="0" w:space="0" w:color="auto"/>
        <w:bottom w:val="none" w:sz="0" w:space="0" w:color="auto"/>
        <w:right w:val="none" w:sz="0" w:space="0" w:color="auto"/>
      </w:divBdr>
      <w:divsChild>
        <w:div w:id="108134690">
          <w:marLeft w:val="734"/>
          <w:marRight w:val="0"/>
          <w:marTop w:val="0"/>
          <w:marBottom w:val="80"/>
          <w:divBdr>
            <w:top w:val="none" w:sz="0" w:space="0" w:color="auto"/>
            <w:left w:val="none" w:sz="0" w:space="0" w:color="auto"/>
            <w:bottom w:val="none" w:sz="0" w:space="0" w:color="auto"/>
            <w:right w:val="none" w:sz="0" w:space="0" w:color="auto"/>
          </w:divBdr>
        </w:div>
        <w:div w:id="2082561303">
          <w:marLeft w:val="734"/>
          <w:marRight w:val="0"/>
          <w:marTop w:val="0"/>
          <w:marBottom w:val="80"/>
          <w:divBdr>
            <w:top w:val="none" w:sz="0" w:space="0" w:color="auto"/>
            <w:left w:val="none" w:sz="0" w:space="0" w:color="auto"/>
            <w:bottom w:val="none" w:sz="0" w:space="0" w:color="auto"/>
            <w:right w:val="none" w:sz="0" w:space="0" w:color="auto"/>
          </w:divBdr>
        </w:div>
        <w:div w:id="2058359521">
          <w:marLeft w:val="734"/>
          <w:marRight w:val="0"/>
          <w:marTop w:val="0"/>
          <w:marBottom w:val="80"/>
          <w:divBdr>
            <w:top w:val="none" w:sz="0" w:space="0" w:color="auto"/>
            <w:left w:val="none" w:sz="0" w:space="0" w:color="auto"/>
            <w:bottom w:val="none" w:sz="0" w:space="0" w:color="auto"/>
            <w:right w:val="none" w:sz="0" w:space="0" w:color="auto"/>
          </w:divBdr>
        </w:div>
        <w:div w:id="1844275620">
          <w:marLeft w:val="734"/>
          <w:marRight w:val="0"/>
          <w:marTop w:val="0"/>
          <w:marBottom w:val="80"/>
          <w:divBdr>
            <w:top w:val="none" w:sz="0" w:space="0" w:color="auto"/>
            <w:left w:val="none" w:sz="0" w:space="0" w:color="auto"/>
            <w:bottom w:val="none" w:sz="0" w:space="0" w:color="auto"/>
            <w:right w:val="none" w:sz="0" w:space="0" w:color="auto"/>
          </w:divBdr>
        </w:div>
      </w:divsChild>
    </w:div>
    <w:div w:id="1341086514">
      <w:bodyDiv w:val="1"/>
      <w:marLeft w:val="0"/>
      <w:marRight w:val="0"/>
      <w:marTop w:val="0"/>
      <w:marBottom w:val="0"/>
      <w:divBdr>
        <w:top w:val="none" w:sz="0" w:space="0" w:color="auto"/>
        <w:left w:val="none" w:sz="0" w:space="0" w:color="auto"/>
        <w:bottom w:val="none" w:sz="0" w:space="0" w:color="auto"/>
        <w:right w:val="none" w:sz="0" w:space="0" w:color="auto"/>
      </w:divBdr>
      <w:divsChild>
        <w:div w:id="963267731">
          <w:marLeft w:val="720"/>
          <w:marRight w:val="0"/>
          <w:marTop w:val="0"/>
          <w:marBottom w:val="0"/>
          <w:divBdr>
            <w:top w:val="none" w:sz="0" w:space="0" w:color="auto"/>
            <w:left w:val="none" w:sz="0" w:space="0" w:color="auto"/>
            <w:bottom w:val="none" w:sz="0" w:space="0" w:color="auto"/>
            <w:right w:val="none" w:sz="0" w:space="0" w:color="auto"/>
          </w:divBdr>
        </w:div>
      </w:divsChild>
    </w:div>
    <w:div w:id="1363046150">
      <w:bodyDiv w:val="1"/>
      <w:marLeft w:val="0"/>
      <w:marRight w:val="0"/>
      <w:marTop w:val="0"/>
      <w:marBottom w:val="0"/>
      <w:divBdr>
        <w:top w:val="none" w:sz="0" w:space="0" w:color="auto"/>
        <w:left w:val="none" w:sz="0" w:space="0" w:color="auto"/>
        <w:bottom w:val="none" w:sz="0" w:space="0" w:color="auto"/>
        <w:right w:val="none" w:sz="0" w:space="0" w:color="auto"/>
      </w:divBdr>
      <w:divsChild>
        <w:div w:id="1366901419">
          <w:marLeft w:val="1080"/>
          <w:marRight w:val="0"/>
          <w:marTop w:val="0"/>
          <w:marBottom w:val="80"/>
          <w:divBdr>
            <w:top w:val="none" w:sz="0" w:space="0" w:color="auto"/>
            <w:left w:val="none" w:sz="0" w:space="0" w:color="auto"/>
            <w:bottom w:val="none" w:sz="0" w:space="0" w:color="auto"/>
            <w:right w:val="none" w:sz="0" w:space="0" w:color="auto"/>
          </w:divBdr>
        </w:div>
        <w:div w:id="1210534946">
          <w:marLeft w:val="1080"/>
          <w:marRight w:val="0"/>
          <w:marTop w:val="0"/>
          <w:marBottom w:val="80"/>
          <w:divBdr>
            <w:top w:val="none" w:sz="0" w:space="0" w:color="auto"/>
            <w:left w:val="none" w:sz="0" w:space="0" w:color="auto"/>
            <w:bottom w:val="none" w:sz="0" w:space="0" w:color="auto"/>
            <w:right w:val="none" w:sz="0" w:space="0" w:color="auto"/>
          </w:divBdr>
        </w:div>
      </w:divsChild>
    </w:div>
    <w:div w:id="1471557016">
      <w:bodyDiv w:val="1"/>
      <w:marLeft w:val="0"/>
      <w:marRight w:val="0"/>
      <w:marTop w:val="0"/>
      <w:marBottom w:val="0"/>
      <w:divBdr>
        <w:top w:val="none" w:sz="0" w:space="0" w:color="auto"/>
        <w:left w:val="none" w:sz="0" w:space="0" w:color="auto"/>
        <w:bottom w:val="none" w:sz="0" w:space="0" w:color="auto"/>
        <w:right w:val="none" w:sz="0" w:space="0" w:color="auto"/>
      </w:divBdr>
      <w:divsChild>
        <w:div w:id="586765817">
          <w:marLeft w:val="547"/>
          <w:marRight w:val="0"/>
          <w:marTop w:val="0"/>
          <w:marBottom w:val="0"/>
          <w:divBdr>
            <w:top w:val="none" w:sz="0" w:space="0" w:color="auto"/>
            <w:left w:val="none" w:sz="0" w:space="0" w:color="auto"/>
            <w:bottom w:val="none" w:sz="0" w:space="0" w:color="auto"/>
            <w:right w:val="none" w:sz="0" w:space="0" w:color="auto"/>
          </w:divBdr>
        </w:div>
      </w:divsChild>
    </w:div>
    <w:div w:id="1491405510">
      <w:bodyDiv w:val="1"/>
      <w:marLeft w:val="0"/>
      <w:marRight w:val="0"/>
      <w:marTop w:val="0"/>
      <w:marBottom w:val="0"/>
      <w:divBdr>
        <w:top w:val="none" w:sz="0" w:space="0" w:color="auto"/>
        <w:left w:val="none" w:sz="0" w:space="0" w:color="auto"/>
        <w:bottom w:val="none" w:sz="0" w:space="0" w:color="auto"/>
        <w:right w:val="none" w:sz="0" w:space="0" w:color="auto"/>
      </w:divBdr>
      <w:divsChild>
        <w:div w:id="450900059">
          <w:marLeft w:val="720"/>
          <w:marRight w:val="0"/>
          <w:marTop w:val="115"/>
          <w:marBottom w:val="0"/>
          <w:divBdr>
            <w:top w:val="none" w:sz="0" w:space="0" w:color="auto"/>
            <w:left w:val="none" w:sz="0" w:space="0" w:color="auto"/>
            <w:bottom w:val="none" w:sz="0" w:space="0" w:color="auto"/>
            <w:right w:val="none" w:sz="0" w:space="0" w:color="auto"/>
          </w:divBdr>
        </w:div>
        <w:div w:id="458647905">
          <w:marLeft w:val="720"/>
          <w:marRight w:val="0"/>
          <w:marTop w:val="115"/>
          <w:marBottom w:val="0"/>
          <w:divBdr>
            <w:top w:val="none" w:sz="0" w:space="0" w:color="auto"/>
            <w:left w:val="none" w:sz="0" w:space="0" w:color="auto"/>
            <w:bottom w:val="none" w:sz="0" w:space="0" w:color="auto"/>
            <w:right w:val="none" w:sz="0" w:space="0" w:color="auto"/>
          </w:divBdr>
        </w:div>
        <w:div w:id="824780929">
          <w:marLeft w:val="720"/>
          <w:marRight w:val="0"/>
          <w:marTop w:val="115"/>
          <w:marBottom w:val="0"/>
          <w:divBdr>
            <w:top w:val="none" w:sz="0" w:space="0" w:color="auto"/>
            <w:left w:val="none" w:sz="0" w:space="0" w:color="auto"/>
            <w:bottom w:val="none" w:sz="0" w:space="0" w:color="auto"/>
            <w:right w:val="none" w:sz="0" w:space="0" w:color="auto"/>
          </w:divBdr>
        </w:div>
        <w:div w:id="1800494189">
          <w:marLeft w:val="720"/>
          <w:marRight w:val="0"/>
          <w:marTop w:val="115"/>
          <w:marBottom w:val="0"/>
          <w:divBdr>
            <w:top w:val="none" w:sz="0" w:space="0" w:color="auto"/>
            <w:left w:val="none" w:sz="0" w:space="0" w:color="auto"/>
            <w:bottom w:val="none" w:sz="0" w:space="0" w:color="auto"/>
            <w:right w:val="none" w:sz="0" w:space="0" w:color="auto"/>
          </w:divBdr>
        </w:div>
      </w:divsChild>
    </w:div>
    <w:div w:id="1509832110">
      <w:bodyDiv w:val="1"/>
      <w:marLeft w:val="0"/>
      <w:marRight w:val="0"/>
      <w:marTop w:val="0"/>
      <w:marBottom w:val="0"/>
      <w:divBdr>
        <w:top w:val="none" w:sz="0" w:space="0" w:color="auto"/>
        <w:left w:val="none" w:sz="0" w:space="0" w:color="auto"/>
        <w:bottom w:val="none" w:sz="0" w:space="0" w:color="auto"/>
        <w:right w:val="none" w:sz="0" w:space="0" w:color="auto"/>
      </w:divBdr>
      <w:divsChild>
        <w:div w:id="252057117">
          <w:marLeft w:val="1714"/>
          <w:marRight w:val="0"/>
          <w:marTop w:val="0"/>
          <w:marBottom w:val="80"/>
          <w:divBdr>
            <w:top w:val="none" w:sz="0" w:space="0" w:color="auto"/>
            <w:left w:val="none" w:sz="0" w:space="0" w:color="auto"/>
            <w:bottom w:val="none" w:sz="0" w:space="0" w:color="auto"/>
            <w:right w:val="none" w:sz="0" w:space="0" w:color="auto"/>
          </w:divBdr>
        </w:div>
      </w:divsChild>
    </w:div>
    <w:div w:id="1543903868">
      <w:bodyDiv w:val="1"/>
      <w:marLeft w:val="0"/>
      <w:marRight w:val="0"/>
      <w:marTop w:val="0"/>
      <w:marBottom w:val="0"/>
      <w:divBdr>
        <w:top w:val="none" w:sz="0" w:space="0" w:color="auto"/>
        <w:left w:val="none" w:sz="0" w:space="0" w:color="auto"/>
        <w:bottom w:val="none" w:sz="0" w:space="0" w:color="auto"/>
        <w:right w:val="none" w:sz="0" w:space="0" w:color="auto"/>
      </w:divBdr>
      <w:divsChild>
        <w:div w:id="229270090">
          <w:marLeft w:val="432"/>
          <w:marRight w:val="0"/>
          <w:marTop w:val="0"/>
          <w:marBottom w:val="0"/>
          <w:divBdr>
            <w:top w:val="none" w:sz="0" w:space="0" w:color="auto"/>
            <w:left w:val="none" w:sz="0" w:space="0" w:color="auto"/>
            <w:bottom w:val="none" w:sz="0" w:space="0" w:color="auto"/>
            <w:right w:val="none" w:sz="0" w:space="0" w:color="auto"/>
          </w:divBdr>
        </w:div>
        <w:div w:id="867719241">
          <w:marLeft w:val="432"/>
          <w:marRight w:val="0"/>
          <w:marTop w:val="0"/>
          <w:marBottom w:val="0"/>
          <w:divBdr>
            <w:top w:val="none" w:sz="0" w:space="0" w:color="auto"/>
            <w:left w:val="none" w:sz="0" w:space="0" w:color="auto"/>
            <w:bottom w:val="none" w:sz="0" w:space="0" w:color="auto"/>
            <w:right w:val="none" w:sz="0" w:space="0" w:color="auto"/>
          </w:divBdr>
        </w:div>
        <w:div w:id="1364360164">
          <w:marLeft w:val="432"/>
          <w:marRight w:val="0"/>
          <w:marTop w:val="0"/>
          <w:marBottom w:val="0"/>
          <w:divBdr>
            <w:top w:val="none" w:sz="0" w:space="0" w:color="auto"/>
            <w:left w:val="none" w:sz="0" w:space="0" w:color="auto"/>
            <w:bottom w:val="none" w:sz="0" w:space="0" w:color="auto"/>
            <w:right w:val="none" w:sz="0" w:space="0" w:color="auto"/>
          </w:divBdr>
        </w:div>
        <w:div w:id="1549604044">
          <w:marLeft w:val="432"/>
          <w:marRight w:val="0"/>
          <w:marTop w:val="0"/>
          <w:marBottom w:val="0"/>
          <w:divBdr>
            <w:top w:val="none" w:sz="0" w:space="0" w:color="auto"/>
            <w:left w:val="none" w:sz="0" w:space="0" w:color="auto"/>
            <w:bottom w:val="none" w:sz="0" w:space="0" w:color="auto"/>
            <w:right w:val="none" w:sz="0" w:space="0" w:color="auto"/>
          </w:divBdr>
        </w:div>
      </w:divsChild>
    </w:div>
    <w:div w:id="1580214505">
      <w:bodyDiv w:val="1"/>
      <w:marLeft w:val="0"/>
      <w:marRight w:val="0"/>
      <w:marTop w:val="0"/>
      <w:marBottom w:val="0"/>
      <w:divBdr>
        <w:top w:val="none" w:sz="0" w:space="0" w:color="auto"/>
        <w:left w:val="none" w:sz="0" w:space="0" w:color="auto"/>
        <w:bottom w:val="none" w:sz="0" w:space="0" w:color="auto"/>
        <w:right w:val="none" w:sz="0" w:space="0" w:color="auto"/>
      </w:divBdr>
      <w:divsChild>
        <w:div w:id="1246762881">
          <w:marLeft w:val="446"/>
          <w:marRight w:val="0"/>
          <w:marTop w:val="0"/>
          <w:marBottom w:val="0"/>
          <w:divBdr>
            <w:top w:val="none" w:sz="0" w:space="0" w:color="auto"/>
            <w:left w:val="none" w:sz="0" w:space="0" w:color="auto"/>
            <w:bottom w:val="none" w:sz="0" w:space="0" w:color="auto"/>
            <w:right w:val="none" w:sz="0" w:space="0" w:color="auto"/>
          </w:divBdr>
        </w:div>
        <w:div w:id="781072947">
          <w:marLeft w:val="446"/>
          <w:marRight w:val="0"/>
          <w:marTop w:val="0"/>
          <w:marBottom w:val="0"/>
          <w:divBdr>
            <w:top w:val="none" w:sz="0" w:space="0" w:color="auto"/>
            <w:left w:val="none" w:sz="0" w:space="0" w:color="auto"/>
            <w:bottom w:val="none" w:sz="0" w:space="0" w:color="auto"/>
            <w:right w:val="none" w:sz="0" w:space="0" w:color="auto"/>
          </w:divBdr>
        </w:div>
      </w:divsChild>
    </w:div>
    <w:div w:id="1687437511">
      <w:bodyDiv w:val="1"/>
      <w:marLeft w:val="0"/>
      <w:marRight w:val="0"/>
      <w:marTop w:val="0"/>
      <w:marBottom w:val="0"/>
      <w:divBdr>
        <w:top w:val="none" w:sz="0" w:space="0" w:color="auto"/>
        <w:left w:val="none" w:sz="0" w:space="0" w:color="auto"/>
        <w:bottom w:val="none" w:sz="0" w:space="0" w:color="auto"/>
        <w:right w:val="none" w:sz="0" w:space="0" w:color="auto"/>
      </w:divBdr>
      <w:divsChild>
        <w:div w:id="255943990">
          <w:marLeft w:val="547"/>
          <w:marRight w:val="0"/>
          <w:marTop w:val="0"/>
          <w:marBottom w:val="0"/>
          <w:divBdr>
            <w:top w:val="none" w:sz="0" w:space="0" w:color="auto"/>
            <w:left w:val="none" w:sz="0" w:space="0" w:color="auto"/>
            <w:bottom w:val="none" w:sz="0" w:space="0" w:color="auto"/>
            <w:right w:val="none" w:sz="0" w:space="0" w:color="auto"/>
          </w:divBdr>
        </w:div>
      </w:divsChild>
    </w:div>
    <w:div w:id="1689332092">
      <w:bodyDiv w:val="1"/>
      <w:marLeft w:val="0"/>
      <w:marRight w:val="0"/>
      <w:marTop w:val="0"/>
      <w:marBottom w:val="0"/>
      <w:divBdr>
        <w:top w:val="none" w:sz="0" w:space="0" w:color="auto"/>
        <w:left w:val="none" w:sz="0" w:space="0" w:color="auto"/>
        <w:bottom w:val="none" w:sz="0" w:space="0" w:color="auto"/>
        <w:right w:val="none" w:sz="0" w:space="0" w:color="auto"/>
      </w:divBdr>
      <w:divsChild>
        <w:div w:id="613172501">
          <w:marLeft w:val="547"/>
          <w:marRight w:val="0"/>
          <w:marTop w:val="0"/>
          <w:marBottom w:val="0"/>
          <w:divBdr>
            <w:top w:val="none" w:sz="0" w:space="0" w:color="auto"/>
            <w:left w:val="none" w:sz="0" w:space="0" w:color="auto"/>
            <w:bottom w:val="none" w:sz="0" w:space="0" w:color="auto"/>
            <w:right w:val="none" w:sz="0" w:space="0" w:color="auto"/>
          </w:divBdr>
        </w:div>
      </w:divsChild>
    </w:div>
    <w:div w:id="1761172918">
      <w:bodyDiv w:val="1"/>
      <w:marLeft w:val="0"/>
      <w:marRight w:val="0"/>
      <w:marTop w:val="0"/>
      <w:marBottom w:val="0"/>
      <w:divBdr>
        <w:top w:val="none" w:sz="0" w:space="0" w:color="auto"/>
        <w:left w:val="none" w:sz="0" w:space="0" w:color="auto"/>
        <w:bottom w:val="none" w:sz="0" w:space="0" w:color="auto"/>
        <w:right w:val="none" w:sz="0" w:space="0" w:color="auto"/>
      </w:divBdr>
      <w:divsChild>
        <w:div w:id="184288259">
          <w:marLeft w:val="806"/>
          <w:marRight w:val="0"/>
          <w:marTop w:val="0"/>
          <w:marBottom w:val="0"/>
          <w:divBdr>
            <w:top w:val="none" w:sz="0" w:space="0" w:color="auto"/>
            <w:left w:val="none" w:sz="0" w:space="0" w:color="auto"/>
            <w:bottom w:val="none" w:sz="0" w:space="0" w:color="auto"/>
            <w:right w:val="none" w:sz="0" w:space="0" w:color="auto"/>
          </w:divBdr>
        </w:div>
      </w:divsChild>
    </w:div>
    <w:div w:id="1781604277">
      <w:bodyDiv w:val="1"/>
      <w:marLeft w:val="0"/>
      <w:marRight w:val="0"/>
      <w:marTop w:val="0"/>
      <w:marBottom w:val="0"/>
      <w:divBdr>
        <w:top w:val="none" w:sz="0" w:space="0" w:color="auto"/>
        <w:left w:val="none" w:sz="0" w:space="0" w:color="auto"/>
        <w:bottom w:val="none" w:sz="0" w:space="0" w:color="auto"/>
        <w:right w:val="none" w:sz="0" w:space="0" w:color="auto"/>
      </w:divBdr>
      <w:divsChild>
        <w:div w:id="721557331">
          <w:marLeft w:val="1526"/>
          <w:marRight w:val="0"/>
          <w:marTop w:val="77"/>
          <w:marBottom w:val="0"/>
          <w:divBdr>
            <w:top w:val="none" w:sz="0" w:space="0" w:color="auto"/>
            <w:left w:val="none" w:sz="0" w:space="0" w:color="auto"/>
            <w:bottom w:val="none" w:sz="0" w:space="0" w:color="auto"/>
            <w:right w:val="none" w:sz="0" w:space="0" w:color="auto"/>
          </w:divBdr>
        </w:div>
      </w:divsChild>
    </w:div>
    <w:div w:id="1817330173">
      <w:bodyDiv w:val="1"/>
      <w:marLeft w:val="0"/>
      <w:marRight w:val="0"/>
      <w:marTop w:val="0"/>
      <w:marBottom w:val="0"/>
      <w:divBdr>
        <w:top w:val="none" w:sz="0" w:space="0" w:color="auto"/>
        <w:left w:val="none" w:sz="0" w:space="0" w:color="auto"/>
        <w:bottom w:val="none" w:sz="0" w:space="0" w:color="auto"/>
        <w:right w:val="none" w:sz="0" w:space="0" w:color="auto"/>
      </w:divBdr>
      <w:divsChild>
        <w:div w:id="1189493383">
          <w:marLeft w:val="547"/>
          <w:marRight w:val="0"/>
          <w:marTop w:val="0"/>
          <w:marBottom w:val="0"/>
          <w:divBdr>
            <w:top w:val="none" w:sz="0" w:space="0" w:color="auto"/>
            <w:left w:val="none" w:sz="0" w:space="0" w:color="auto"/>
            <w:bottom w:val="none" w:sz="0" w:space="0" w:color="auto"/>
            <w:right w:val="none" w:sz="0" w:space="0" w:color="auto"/>
          </w:divBdr>
        </w:div>
      </w:divsChild>
    </w:div>
    <w:div w:id="1854606900">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3">
          <w:marLeft w:val="720"/>
          <w:marRight w:val="0"/>
          <w:marTop w:val="115"/>
          <w:marBottom w:val="0"/>
          <w:divBdr>
            <w:top w:val="none" w:sz="0" w:space="0" w:color="auto"/>
            <w:left w:val="none" w:sz="0" w:space="0" w:color="auto"/>
            <w:bottom w:val="none" w:sz="0" w:space="0" w:color="auto"/>
            <w:right w:val="none" w:sz="0" w:space="0" w:color="auto"/>
          </w:divBdr>
        </w:div>
        <w:div w:id="1380057622">
          <w:marLeft w:val="720"/>
          <w:marRight w:val="0"/>
          <w:marTop w:val="115"/>
          <w:marBottom w:val="0"/>
          <w:divBdr>
            <w:top w:val="none" w:sz="0" w:space="0" w:color="auto"/>
            <w:left w:val="none" w:sz="0" w:space="0" w:color="auto"/>
            <w:bottom w:val="none" w:sz="0" w:space="0" w:color="auto"/>
            <w:right w:val="none" w:sz="0" w:space="0" w:color="auto"/>
          </w:divBdr>
        </w:div>
        <w:div w:id="1465780541">
          <w:marLeft w:val="720"/>
          <w:marRight w:val="0"/>
          <w:marTop w:val="115"/>
          <w:marBottom w:val="0"/>
          <w:divBdr>
            <w:top w:val="none" w:sz="0" w:space="0" w:color="auto"/>
            <w:left w:val="none" w:sz="0" w:space="0" w:color="auto"/>
            <w:bottom w:val="none" w:sz="0" w:space="0" w:color="auto"/>
            <w:right w:val="none" w:sz="0" w:space="0" w:color="auto"/>
          </w:divBdr>
        </w:div>
        <w:div w:id="1898975019">
          <w:marLeft w:val="720"/>
          <w:marRight w:val="0"/>
          <w:marTop w:val="115"/>
          <w:marBottom w:val="0"/>
          <w:divBdr>
            <w:top w:val="none" w:sz="0" w:space="0" w:color="auto"/>
            <w:left w:val="none" w:sz="0" w:space="0" w:color="auto"/>
            <w:bottom w:val="none" w:sz="0" w:space="0" w:color="auto"/>
            <w:right w:val="none" w:sz="0" w:space="0" w:color="auto"/>
          </w:divBdr>
        </w:div>
        <w:div w:id="1980189241">
          <w:marLeft w:val="720"/>
          <w:marRight w:val="0"/>
          <w:marTop w:val="115"/>
          <w:marBottom w:val="0"/>
          <w:divBdr>
            <w:top w:val="none" w:sz="0" w:space="0" w:color="auto"/>
            <w:left w:val="none" w:sz="0" w:space="0" w:color="auto"/>
            <w:bottom w:val="none" w:sz="0" w:space="0" w:color="auto"/>
            <w:right w:val="none" w:sz="0" w:space="0" w:color="auto"/>
          </w:divBdr>
        </w:div>
      </w:divsChild>
    </w:div>
    <w:div w:id="2004578554">
      <w:bodyDiv w:val="1"/>
      <w:marLeft w:val="0"/>
      <w:marRight w:val="0"/>
      <w:marTop w:val="0"/>
      <w:marBottom w:val="0"/>
      <w:divBdr>
        <w:top w:val="none" w:sz="0" w:space="0" w:color="auto"/>
        <w:left w:val="none" w:sz="0" w:space="0" w:color="auto"/>
        <w:bottom w:val="none" w:sz="0" w:space="0" w:color="auto"/>
        <w:right w:val="none" w:sz="0" w:space="0" w:color="auto"/>
      </w:divBdr>
      <w:divsChild>
        <w:div w:id="857695088">
          <w:marLeft w:val="1166"/>
          <w:marRight w:val="0"/>
          <w:marTop w:val="0"/>
          <w:marBottom w:val="80"/>
          <w:divBdr>
            <w:top w:val="none" w:sz="0" w:space="0" w:color="auto"/>
            <w:left w:val="none" w:sz="0" w:space="0" w:color="auto"/>
            <w:bottom w:val="none" w:sz="0" w:space="0" w:color="auto"/>
            <w:right w:val="none" w:sz="0" w:space="0" w:color="auto"/>
          </w:divBdr>
        </w:div>
      </w:divsChild>
    </w:div>
    <w:div w:id="2017801825">
      <w:bodyDiv w:val="1"/>
      <w:marLeft w:val="0"/>
      <w:marRight w:val="0"/>
      <w:marTop w:val="0"/>
      <w:marBottom w:val="0"/>
      <w:divBdr>
        <w:top w:val="none" w:sz="0" w:space="0" w:color="auto"/>
        <w:left w:val="none" w:sz="0" w:space="0" w:color="auto"/>
        <w:bottom w:val="none" w:sz="0" w:space="0" w:color="auto"/>
        <w:right w:val="none" w:sz="0" w:space="0" w:color="auto"/>
      </w:divBdr>
      <w:divsChild>
        <w:div w:id="2043507593">
          <w:marLeft w:val="634"/>
          <w:marRight w:val="0"/>
          <w:marTop w:val="0"/>
          <w:marBottom w:val="80"/>
          <w:divBdr>
            <w:top w:val="none" w:sz="0" w:space="0" w:color="auto"/>
            <w:left w:val="none" w:sz="0" w:space="0" w:color="auto"/>
            <w:bottom w:val="none" w:sz="0" w:space="0" w:color="auto"/>
            <w:right w:val="none" w:sz="0" w:space="0" w:color="auto"/>
          </w:divBdr>
        </w:div>
      </w:divsChild>
    </w:div>
    <w:div w:id="2029984482">
      <w:bodyDiv w:val="1"/>
      <w:marLeft w:val="0"/>
      <w:marRight w:val="0"/>
      <w:marTop w:val="0"/>
      <w:marBottom w:val="0"/>
      <w:divBdr>
        <w:top w:val="none" w:sz="0" w:space="0" w:color="auto"/>
        <w:left w:val="none" w:sz="0" w:space="0" w:color="auto"/>
        <w:bottom w:val="none" w:sz="0" w:space="0" w:color="auto"/>
        <w:right w:val="none" w:sz="0" w:space="0" w:color="auto"/>
      </w:divBdr>
      <w:divsChild>
        <w:div w:id="1376612613">
          <w:marLeft w:val="446"/>
          <w:marRight w:val="0"/>
          <w:marTop w:val="0"/>
          <w:marBottom w:val="0"/>
          <w:divBdr>
            <w:top w:val="none" w:sz="0" w:space="0" w:color="auto"/>
            <w:left w:val="none" w:sz="0" w:space="0" w:color="auto"/>
            <w:bottom w:val="none" w:sz="0" w:space="0" w:color="auto"/>
            <w:right w:val="none" w:sz="0" w:space="0" w:color="auto"/>
          </w:divBdr>
        </w:div>
        <w:div w:id="1939485556">
          <w:marLeft w:val="446"/>
          <w:marRight w:val="0"/>
          <w:marTop w:val="0"/>
          <w:marBottom w:val="0"/>
          <w:divBdr>
            <w:top w:val="none" w:sz="0" w:space="0" w:color="auto"/>
            <w:left w:val="none" w:sz="0" w:space="0" w:color="auto"/>
            <w:bottom w:val="none" w:sz="0" w:space="0" w:color="auto"/>
            <w:right w:val="none" w:sz="0" w:space="0" w:color="auto"/>
          </w:divBdr>
        </w:div>
      </w:divsChild>
    </w:div>
    <w:div w:id="2094231095">
      <w:bodyDiv w:val="1"/>
      <w:marLeft w:val="0"/>
      <w:marRight w:val="0"/>
      <w:marTop w:val="0"/>
      <w:marBottom w:val="0"/>
      <w:divBdr>
        <w:top w:val="none" w:sz="0" w:space="0" w:color="auto"/>
        <w:left w:val="none" w:sz="0" w:space="0" w:color="auto"/>
        <w:bottom w:val="none" w:sz="0" w:space="0" w:color="auto"/>
        <w:right w:val="none" w:sz="0" w:space="0" w:color="auto"/>
      </w:divBdr>
      <w:divsChild>
        <w:div w:id="1422338104">
          <w:marLeft w:val="1094"/>
          <w:marRight w:val="0"/>
          <w:marTop w:val="0"/>
          <w:marBottom w:val="80"/>
          <w:divBdr>
            <w:top w:val="none" w:sz="0" w:space="0" w:color="auto"/>
            <w:left w:val="none" w:sz="0" w:space="0" w:color="auto"/>
            <w:bottom w:val="none" w:sz="0" w:space="0" w:color="auto"/>
            <w:right w:val="none" w:sz="0" w:space="0" w:color="auto"/>
          </w:divBdr>
        </w:div>
      </w:divsChild>
    </w:div>
    <w:div w:id="2125423300">
      <w:bodyDiv w:val="1"/>
      <w:marLeft w:val="0"/>
      <w:marRight w:val="0"/>
      <w:marTop w:val="0"/>
      <w:marBottom w:val="0"/>
      <w:divBdr>
        <w:top w:val="none" w:sz="0" w:space="0" w:color="auto"/>
        <w:left w:val="none" w:sz="0" w:space="0" w:color="auto"/>
        <w:bottom w:val="none" w:sz="0" w:space="0" w:color="auto"/>
        <w:right w:val="none" w:sz="0" w:space="0" w:color="auto"/>
      </w:divBdr>
      <w:divsChild>
        <w:div w:id="746073174">
          <w:marLeft w:val="720"/>
          <w:marRight w:val="0"/>
          <w:marTop w:val="110"/>
          <w:marBottom w:val="0"/>
          <w:divBdr>
            <w:top w:val="none" w:sz="0" w:space="0" w:color="auto"/>
            <w:left w:val="none" w:sz="0" w:space="0" w:color="auto"/>
            <w:bottom w:val="none" w:sz="0" w:space="0" w:color="auto"/>
            <w:right w:val="none" w:sz="0" w:space="0" w:color="auto"/>
          </w:divBdr>
        </w:div>
        <w:div w:id="879362825">
          <w:marLeft w:val="720"/>
          <w:marRight w:val="0"/>
          <w:marTop w:val="110"/>
          <w:marBottom w:val="0"/>
          <w:divBdr>
            <w:top w:val="none" w:sz="0" w:space="0" w:color="auto"/>
            <w:left w:val="none" w:sz="0" w:space="0" w:color="auto"/>
            <w:bottom w:val="none" w:sz="0" w:space="0" w:color="auto"/>
            <w:right w:val="none" w:sz="0" w:space="0" w:color="auto"/>
          </w:divBdr>
        </w:div>
        <w:div w:id="942420277">
          <w:marLeft w:val="720"/>
          <w:marRight w:val="0"/>
          <w:marTop w:val="110"/>
          <w:marBottom w:val="0"/>
          <w:divBdr>
            <w:top w:val="none" w:sz="0" w:space="0" w:color="auto"/>
            <w:left w:val="none" w:sz="0" w:space="0" w:color="auto"/>
            <w:bottom w:val="none" w:sz="0" w:space="0" w:color="auto"/>
            <w:right w:val="none" w:sz="0" w:space="0" w:color="auto"/>
          </w:divBdr>
        </w:div>
        <w:div w:id="1332567019">
          <w:marLeft w:val="720"/>
          <w:marRight w:val="0"/>
          <w:marTop w:val="110"/>
          <w:marBottom w:val="0"/>
          <w:divBdr>
            <w:top w:val="none" w:sz="0" w:space="0" w:color="auto"/>
            <w:left w:val="none" w:sz="0" w:space="0" w:color="auto"/>
            <w:bottom w:val="none" w:sz="0" w:space="0" w:color="auto"/>
            <w:right w:val="none" w:sz="0" w:space="0" w:color="auto"/>
          </w:divBdr>
        </w:div>
        <w:div w:id="1982495063">
          <w:marLeft w:val="720"/>
          <w:marRight w:val="0"/>
          <w:marTop w:val="110"/>
          <w:marBottom w:val="0"/>
          <w:divBdr>
            <w:top w:val="none" w:sz="0" w:space="0" w:color="auto"/>
            <w:left w:val="none" w:sz="0" w:space="0" w:color="auto"/>
            <w:bottom w:val="none" w:sz="0" w:space="0" w:color="auto"/>
            <w:right w:val="none" w:sz="0" w:space="0" w:color="auto"/>
          </w:divBdr>
        </w:div>
        <w:div w:id="2107116515">
          <w:marLeft w:val="720"/>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6E2E413AB01849AD682C2A03241209" ma:contentTypeVersion="0" ma:contentTypeDescription="Create a new document." ma:contentTypeScope="" ma:versionID="014bbcaacf1001280cce5d220eec965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9E679-E3AF-4071-A003-BDFF6B4B679A}"/>
</file>

<file path=customXml/itemProps2.xml><?xml version="1.0" encoding="utf-8"?>
<ds:datastoreItem xmlns:ds="http://schemas.openxmlformats.org/officeDocument/2006/customXml" ds:itemID="{20B6F7F2-FE02-4702-89C6-34DF877883CF}"/>
</file>

<file path=customXml/itemProps3.xml><?xml version="1.0" encoding="utf-8"?>
<ds:datastoreItem xmlns:ds="http://schemas.openxmlformats.org/officeDocument/2006/customXml" ds:itemID="{4EF2F145-A17E-4B65-B955-233E20D98BEF}"/>
</file>

<file path=customXml/itemProps4.xml><?xml version="1.0" encoding="utf-8"?>
<ds:datastoreItem xmlns:ds="http://schemas.openxmlformats.org/officeDocument/2006/customXml" ds:itemID="{7B57C1A7-D5BF-4CDC-AC81-2B9255B990B7}"/>
</file>

<file path=docProps/app.xml><?xml version="1.0" encoding="utf-8"?>
<Properties xmlns="http://schemas.openxmlformats.org/officeDocument/2006/extended-properties" xmlns:vt="http://schemas.openxmlformats.org/officeDocument/2006/docPropsVTypes">
  <Template>Normal</Template>
  <TotalTime>18</TotalTime>
  <Pages>20</Pages>
  <Words>4333</Words>
  <Characters>24701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28977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Equivalent Armando</dc:creator>
  <cp:lastModifiedBy>Nursantyo</cp:lastModifiedBy>
  <cp:revision>6</cp:revision>
  <cp:lastPrinted>2015-02-11T02:38:00Z</cp:lastPrinted>
  <dcterms:created xsi:type="dcterms:W3CDTF">2015-02-11T02:32:00Z</dcterms:created>
  <dcterms:modified xsi:type="dcterms:W3CDTF">2015-02-11T10:19:00Z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0x010100346E2E413AB01849AD682C2A03241209</vt:lpwstr>
  </property>
</Properties>
</file>