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B" w:rsidRPr="00421CFA" w:rsidRDefault="00754D3B" w:rsidP="007136B3">
      <w:pPr>
        <w:spacing w:before="60" w:after="60" w:line="276" w:lineRule="auto"/>
        <w:rPr>
          <w:color w:val="000000" w:themeColor="text1"/>
        </w:rPr>
      </w:pPr>
    </w:p>
    <w:p w:rsidR="007136B3" w:rsidRPr="00421CFA" w:rsidRDefault="007136B3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:rsidR="0004768E" w:rsidRPr="00421CFA" w:rsidRDefault="0004768E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LAMPIRAN </w:t>
      </w:r>
      <w:r w:rsidR="00C52CA4"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>V</w:t>
      </w:r>
    </w:p>
    <w:p w:rsidR="007136B3" w:rsidRPr="00421CFA" w:rsidRDefault="0004768E" w:rsidP="007136B3">
      <w:pPr>
        <w:pStyle w:val="Style1"/>
        <w:widowControl/>
        <w:spacing w:before="60" w:after="60" w:line="276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SURAT EDARAN OTORITAS JASA KEUANGAN </w:t>
      </w:r>
    </w:p>
    <w:p w:rsidR="008776E4" w:rsidRPr="00421CFA" w:rsidRDefault="0004768E" w:rsidP="007136B3">
      <w:pPr>
        <w:pStyle w:val="Style1"/>
        <w:widowControl/>
        <w:spacing w:before="60" w:after="60" w:line="276" w:lineRule="auto"/>
        <w:jc w:val="left"/>
        <w:rPr>
          <w:color w:val="000000" w:themeColor="text1"/>
        </w:rPr>
      </w:pP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NOMOR </w:t>
      </w:r>
      <w:r w:rsidR="00C52CA4"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>...</w:t>
      </w: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 /SEOJK.05/</w:t>
      </w:r>
      <w:r w:rsidR="00605574"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>2020</w:t>
      </w:r>
    </w:p>
    <w:p w:rsidR="008776E4" w:rsidRPr="00421CFA" w:rsidRDefault="008776E4" w:rsidP="007136B3">
      <w:pPr>
        <w:pStyle w:val="Style1"/>
        <w:widowControl/>
        <w:spacing w:before="60" w:after="60" w:line="276" w:lineRule="auto"/>
        <w:jc w:val="left"/>
        <w:rPr>
          <w:color w:val="000000" w:themeColor="text1"/>
        </w:rPr>
      </w:pPr>
    </w:p>
    <w:p w:rsidR="008776E4" w:rsidRPr="00421CFA" w:rsidRDefault="008776E4" w:rsidP="007136B3">
      <w:pPr>
        <w:pStyle w:val="Style1"/>
        <w:widowControl/>
        <w:spacing w:before="60" w:after="60" w:line="276" w:lineRule="auto"/>
        <w:jc w:val="left"/>
        <w:rPr>
          <w:rFonts w:cs="Bookman Old Style"/>
          <w:color w:val="000000" w:themeColor="text1"/>
          <w:lang w:val="id-ID" w:eastAsia="id-ID"/>
        </w:rPr>
      </w:pP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>TENTANG</w:t>
      </w:r>
    </w:p>
    <w:p w:rsidR="008776E4" w:rsidRPr="00421CFA" w:rsidRDefault="00EB4638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PENILAIAN TINGKAT KESEHATAN </w:t>
      </w:r>
      <w:r w:rsidR="00BD165A"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>DANA PENSIUN</w:t>
      </w:r>
      <w:r w:rsidRPr="00421CFA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 </w:t>
      </w:r>
    </w:p>
    <w:p w:rsidR="00EB4638" w:rsidRPr="00421CFA" w:rsidRDefault="00EB4638" w:rsidP="007136B3">
      <w:pPr>
        <w:pStyle w:val="Style1"/>
        <w:widowControl/>
        <w:spacing w:before="60" w:after="60" w:line="276" w:lineRule="auto"/>
        <w:rPr>
          <w:rStyle w:val="FontStyle29"/>
          <w:color w:val="000000" w:themeColor="text1"/>
          <w:sz w:val="24"/>
          <w:szCs w:val="24"/>
          <w:lang w:val="id-ID" w:eastAsia="id-ID"/>
        </w:rPr>
        <w:sectPr w:rsidR="00EB4638" w:rsidRPr="00421CFA" w:rsidSect="004845E2">
          <w:headerReference w:type="even" r:id="rId9"/>
          <w:headerReference w:type="default" r:id="rId10"/>
          <w:headerReference w:type="first" r:id="rId11"/>
          <w:pgSz w:w="12242" w:h="18722" w:code="120"/>
          <w:pgMar w:top="1701" w:right="1418" w:bottom="1418" w:left="1418" w:header="720" w:footer="720" w:gutter="0"/>
          <w:cols w:space="60"/>
          <w:noEndnote/>
          <w:titlePg/>
        </w:sectPr>
      </w:pPr>
    </w:p>
    <w:p w:rsidR="007E3B70" w:rsidRPr="00421CFA" w:rsidRDefault="007E3B70" w:rsidP="007E3B70">
      <w:pPr>
        <w:jc w:val="center"/>
        <w:rPr>
          <w:rFonts w:eastAsiaTheme="minorHAnsi"/>
          <w:color w:val="000000" w:themeColor="text1"/>
          <w:lang w:val="id-ID"/>
        </w:rPr>
      </w:pPr>
      <w:r w:rsidRPr="00421CFA">
        <w:rPr>
          <w:rFonts w:eastAsiaTheme="minorHAnsi"/>
          <w:color w:val="000000" w:themeColor="text1"/>
          <w:lang w:val="id-ID"/>
        </w:rPr>
        <w:lastRenderedPageBreak/>
        <w:t>Pedoman Penetapan Peringkat Komposit Tingkat Kesehatan Dana Pensiun</w:t>
      </w:r>
    </w:p>
    <w:p w:rsidR="007714B5" w:rsidRPr="00421CFA" w:rsidRDefault="007714B5" w:rsidP="007714B5">
      <w:pPr>
        <w:pStyle w:val="Default"/>
        <w:spacing w:before="60" w:after="60" w:line="276" w:lineRule="auto"/>
        <w:rPr>
          <w:rFonts w:cstheme="minorBidi"/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22"/>
      </w:tblGrid>
      <w:tr w:rsidR="00421CFA" w:rsidRPr="00421CFA" w:rsidTr="00277CF7">
        <w:trPr>
          <w:trHeight w:val="469"/>
          <w:tblHeader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Peringkat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Penjelasan</w:t>
            </w:r>
          </w:p>
        </w:tc>
      </w:tr>
      <w:tr w:rsidR="00421CFA" w:rsidRPr="00421CFA" w:rsidTr="00277CF7">
        <w:trPr>
          <w:trHeight w:val="1212"/>
        </w:trPr>
        <w:tc>
          <w:tcPr>
            <w:tcW w:w="1384" w:type="dxa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PK 1</w:t>
            </w:r>
          </w:p>
        </w:tc>
        <w:tc>
          <w:tcPr>
            <w:tcW w:w="8222" w:type="dxa"/>
          </w:tcPr>
          <w:p w:rsidR="007714B5" w:rsidRPr="00421CFA" w:rsidRDefault="007714B5" w:rsidP="001706C1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 xml:space="preserve">Mencerminkan kondisi </w:t>
            </w:r>
            <w:r w:rsidR="00BD165A" w:rsidRPr="00421CFA">
              <w:rPr>
                <w:color w:val="000000" w:themeColor="text1"/>
              </w:rPr>
              <w:t>Dana Pensiun</w:t>
            </w:r>
            <w:r w:rsidRPr="00421CFA">
              <w:rPr>
                <w:color w:val="000000" w:themeColor="text1"/>
              </w:rPr>
              <w:t xml:space="preserve"> yang secara umum sangat sehat sehingga dinilai sangat mampu menghadapi pengaruh negatif yang signifikan dari perubahan kondisi bisnis dan faktor eksternal lain tercermin dari peringkat faktor penilaian, antara lain </w:t>
            </w:r>
            <w:r w:rsidR="00957B88" w:rsidRPr="00421CFA">
              <w:rPr>
                <w:color w:val="000000" w:themeColor="text1"/>
              </w:rPr>
              <w:t>penerapan tata kelola</w:t>
            </w:r>
            <w:r w:rsidR="007A08EB" w:rsidRPr="00421CFA">
              <w:rPr>
                <w:color w:val="000000" w:themeColor="text1"/>
                <w:lang w:val="en-US"/>
              </w:rPr>
              <w:t xml:space="preserve"> Dana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Pensiun</w:t>
            </w:r>
            <w:proofErr w:type="spellEnd"/>
            <w:r w:rsidR="007A08EB" w:rsidRPr="00421CFA">
              <w:rPr>
                <w:color w:val="000000" w:themeColor="text1"/>
                <w:lang w:val="en-US"/>
              </w:rPr>
              <w:t xml:space="preserve"> yang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baik</w:t>
            </w:r>
            <w:proofErr w:type="spellEnd"/>
            <w:r w:rsidR="00957B88" w:rsidRPr="00421CFA">
              <w:rPr>
                <w:color w:val="000000" w:themeColor="text1"/>
              </w:rPr>
              <w:t xml:space="preserve">, </w:t>
            </w:r>
            <w:r w:rsidRPr="00421CFA">
              <w:rPr>
                <w:color w:val="000000" w:themeColor="text1"/>
              </w:rPr>
              <w:t xml:space="preserve">profil risiko, rentabilitas, dan </w:t>
            </w:r>
            <w:r w:rsidR="007E3B70" w:rsidRPr="00421CFA">
              <w:rPr>
                <w:color w:val="000000" w:themeColor="text1"/>
              </w:rPr>
              <w:t>pendanaan</w:t>
            </w:r>
            <w:r w:rsidRPr="00421CFA">
              <w:rPr>
                <w:color w:val="000000" w:themeColor="text1"/>
              </w:rPr>
              <w:t xml:space="preserve"> yang secara umum sangat baik. Dalam hal terdapat kelemahan maka secara umum kelemahan tersebut tidak signifikan. </w:t>
            </w:r>
          </w:p>
        </w:tc>
      </w:tr>
      <w:tr w:rsidR="00421CFA" w:rsidRPr="00421CFA" w:rsidTr="00277CF7">
        <w:trPr>
          <w:trHeight w:val="1028"/>
        </w:trPr>
        <w:tc>
          <w:tcPr>
            <w:tcW w:w="1384" w:type="dxa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PK 2</w:t>
            </w:r>
          </w:p>
        </w:tc>
        <w:tc>
          <w:tcPr>
            <w:tcW w:w="8222" w:type="dxa"/>
          </w:tcPr>
          <w:p w:rsidR="007714B5" w:rsidRPr="00421CFA" w:rsidRDefault="007714B5" w:rsidP="001706C1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 xml:space="preserve">Mencerminkan kondisi </w:t>
            </w:r>
            <w:r w:rsidR="00BD165A" w:rsidRPr="00421CFA">
              <w:rPr>
                <w:color w:val="000000" w:themeColor="text1"/>
              </w:rPr>
              <w:t>Dana Pensiun</w:t>
            </w:r>
            <w:r w:rsidR="00E0713E" w:rsidRPr="00421CFA">
              <w:rPr>
                <w:color w:val="000000" w:themeColor="text1"/>
              </w:rPr>
              <w:t xml:space="preserve"> </w:t>
            </w:r>
            <w:r w:rsidRPr="00421CFA">
              <w:rPr>
                <w:color w:val="000000" w:themeColor="text1"/>
              </w:rPr>
              <w:t xml:space="preserve">yang secara umum sehat sehingga dinilai mampu menghadapi pengaruh negatif yang signifikan dari perubahan kondisi bisnis dan faktor eksternal lain tercermin dari peringkat faktor penilaian, antara lain </w:t>
            </w:r>
            <w:r w:rsidR="00957B88" w:rsidRPr="00421CFA">
              <w:rPr>
                <w:color w:val="000000" w:themeColor="text1"/>
              </w:rPr>
              <w:t>penerapan tata kelola</w:t>
            </w:r>
            <w:r w:rsidR="007A08EB" w:rsidRPr="00421CFA">
              <w:rPr>
                <w:color w:val="000000" w:themeColor="text1"/>
                <w:lang w:val="en-US"/>
              </w:rPr>
              <w:t xml:space="preserve"> Dana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Pensiun</w:t>
            </w:r>
            <w:proofErr w:type="spellEnd"/>
            <w:r w:rsidR="007A08EB" w:rsidRPr="00421CFA">
              <w:rPr>
                <w:color w:val="000000" w:themeColor="text1"/>
                <w:lang w:val="en-US"/>
              </w:rPr>
              <w:t xml:space="preserve"> yang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baik</w:t>
            </w:r>
            <w:proofErr w:type="spellEnd"/>
            <w:r w:rsidR="00957B88" w:rsidRPr="00421CFA">
              <w:rPr>
                <w:color w:val="000000" w:themeColor="text1"/>
              </w:rPr>
              <w:t xml:space="preserve">, </w:t>
            </w:r>
            <w:r w:rsidRPr="00421CFA">
              <w:rPr>
                <w:color w:val="000000" w:themeColor="text1"/>
              </w:rPr>
              <w:t xml:space="preserve">profil risiko, rentabilitas, dan </w:t>
            </w:r>
            <w:r w:rsidR="007E3B70" w:rsidRPr="00421CFA">
              <w:rPr>
                <w:color w:val="000000" w:themeColor="text1"/>
              </w:rPr>
              <w:t xml:space="preserve">pendanaan </w:t>
            </w:r>
            <w:r w:rsidRPr="00421CFA">
              <w:rPr>
                <w:color w:val="000000" w:themeColor="text1"/>
              </w:rPr>
              <w:t xml:space="preserve">yang secara umum baik. Dalam hal terdapat kelemahan maka secara umum kelemahan tersebut kurang signifikan. </w:t>
            </w:r>
          </w:p>
        </w:tc>
      </w:tr>
      <w:tr w:rsidR="00421CFA" w:rsidRPr="00421CFA" w:rsidTr="00277CF7">
        <w:trPr>
          <w:trHeight w:val="1395"/>
        </w:trPr>
        <w:tc>
          <w:tcPr>
            <w:tcW w:w="1384" w:type="dxa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PK 3</w:t>
            </w:r>
          </w:p>
        </w:tc>
        <w:tc>
          <w:tcPr>
            <w:tcW w:w="8222" w:type="dxa"/>
          </w:tcPr>
          <w:p w:rsidR="007714B5" w:rsidRPr="00421CFA" w:rsidRDefault="007714B5" w:rsidP="001706C1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 xml:space="preserve">Mencerminkan kondisi </w:t>
            </w:r>
            <w:r w:rsidR="00BD165A" w:rsidRPr="00421CFA">
              <w:rPr>
                <w:color w:val="000000" w:themeColor="text1"/>
              </w:rPr>
              <w:t>Dana Pensiun</w:t>
            </w:r>
            <w:r w:rsidR="00E0713E" w:rsidRPr="00421CFA">
              <w:rPr>
                <w:color w:val="000000" w:themeColor="text1"/>
              </w:rPr>
              <w:t xml:space="preserve"> </w:t>
            </w:r>
            <w:r w:rsidRPr="00421CFA">
              <w:rPr>
                <w:color w:val="000000" w:themeColor="text1"/>
              </w:rPr>
              <w:t xml:space="preserve">yang secara umum cukup sehat sehingga dinilai cukup mampu menghadapi pengaruh negatif yang signifikan dari perubahan kondisi bisnis dan faktor eksternal lain tercermin dari peringkat faktor penilaian, antara lain </w:t>
            </w:r>
            <w:r w:rsidR="00957B88" w:rsidRPr="00421CFA">
              <w:rPr>
                <w:color w:val="000000" w:themeColor="text1"/>
              </w:rPr>
              <w:t>penerapan tata kelola</w:t>
            </w:r>
            <w:r w:rsidR="007A08EB" w:rsidRPr="00421CFA">
              <w:rPr>
                <w:color w:val="000000" w:themeColor="text1"/>
                <w:lang w:val="en-US"/>
              </w:rPr>
              <w:t xml:space="preserve"> Dana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Pensiun</w:t>
            </w:r>
            <w:proofErr w:type="spellEnd"/>
            <w:r w:rsidR="007A08EB" w:rsidRPr="00421CFA">
              <w:rPr>
                <w:color w:val="000000" w:themeColor="text1"/>
                <w:lang w:val="en-US"/>
              </w:rPr>
              <w:t xml:space="preserve"> yang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baik</w:t>
            </w:r>
            <w:proofErr w:type="spellEnd"/>
            <w:r w:rsidR="00957B88" w:rsidRPr="00421CFA">
              <w:rPr>
                <w:color w:val="000000" w:themeColor="text1"/>
              </w:rPr>
              <w:t xml:space="preserve">, </w:t>
            </w:r>
            <w:r w:rsidRPr="00421CFA">
              <w:rPr>
                <w:color w:val="000000" w:themeColor="text1"/>
              </w:rPr>
              <w:t xml:space="preserve">profil risiko, rentabilitas, dan </w:t>
            </w:r>
            <w:r w:rsidR="007E3B70" w:rsidRPr="00421CFA">
              <w:rPr>
                <w:color w:val="000000" w:themeColor="text1"/>
              </w:rPr>
              <w:t xml:space="preserve">pendanaan </w:t>
            </w:r>
            <w:r w:rsidRPr="00421CFA">
              <w:rPr>
                <w:color w:val="000000" w:themeColor="text1"/>
              </w:rPr>
              <w:t xml:space="preserve">yang secara umum cukup baik. Dalam hal terdapat kelemahan maka secara umum kelemahan tersebut cukup signifikan dan apabila tidak berhasil diatasi dengan baik oleh manajemen dapat mengganggu kelangsungan usaha </w:t>
            </w:r>
            <w:r w:rsidR="00BD165A" w:rsidRPr="00421CFA">
              <w:rPr>
                <w:color w:val="000000" w:themeColor="text1"/>
              </w:rPr>
              <w:t>Dana Pensiun</w:t>
            </w:r>
            <w:r w:rsidRPr="00421CFA">
              <w:rPr>
                <w:color w:val="000000" w:themeColor="text1"/>
              </w:rPr>
              <w:t xml:space="preserve">. </w:t>
            </w:r>
          </w:p>
        </w:tc>
      </w:tr>
      <w:tr w:rsidR="00421CFA" w:rsidRPr="00421CFA" w:rsidTr="00277CF7">
        <w:trPr>
          <w:trHeight w:val="1394"/>
        </w:trPr>
        <w:tc>
          <w:tcPr>
            <w:tcW w:w="1384" w:type="dxa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PK 4</w:t>
            </w:r>
          </w:p>
        </w:tc>
        <w:tc>
          <w:tcPr>
            <w:tcW w:w="8222" w:type="dxa"/>
          </w:tcPr>
          <w:p w:rsidR="007714B5" w:rsidRPr="00421CFA" w:rsidRDefault="007714B5" w:rsidP="001706C1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 xml:space="preserve">Mencerminkan kondisi </w:t>
            </w:r>
            <w:r w:rsidR="00BD165A" w:rsidRPr="00421CFA">
              <w:rPr>
                <w:color w:val="000000" w:themeColor="text1"/>
              </w:rPr>
              <w:t>Dana Pensiun</w:t>
            </w:r>
            <w:r w:rsidR="00E0713E" w:rsidRPr="00421CFA">
              <w:rPr>
                <w:color w:val="000000" w:themeColor="text1"/>
              </w:rPr>
              <w:t xml:space="preserve"> </w:t>
            </w:r>
            <w:r w:rsidRPr="00421CFA">
              <w:rPr>
                <w:color w:val="000000" w:themeColor="text1"/>
              </w:rPr>
              <w:t xml:space="preserve">yang secara umum kurang sehat sehingga dinilai kurang mampu menghadapi pengaruh negatif yang signifikan dari perubahan kondisi bisnis dan faktor eksternal lain tercermin dari peringkat faktor penilaian, antara lain </w:t>
            </w:r>
            <w:r w:rsidR="00957B88" w:rsidRPr="00421CFA">
              <w:rPr>
                <w:color w:val="000000" w:themeColor="text1"/>
              </w:rPr>
              <w:t>penerapan tata kelola</w:t>
            </w:r>
            <w:r w:rsidR="007A08EB" w:rsidRPr="00421CFA">
              <w:rPr>
                <w:color w:val="000000" w:themeColor="text1"/>
                <w:lang w:val="en-US"/>
              </w:rPr>
              <w:t xml:space="preserve"> Dana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Pensiun</w:t>
            </w:r>
            <w:proofErr w:type="spellEnd"/>
            <w:r w:rsidR="007A08EB" w:rsidRPr="00421CFA">
              <w:rPr>
                <w:color w:val="000000" w:themeColor="text1"/>
                <w:lang w:val="en-US"/>
              </w:rPr>
              <w:t xml:space="preserve"> yang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baik</w:t>
            </w:r>
            <w:proofErr w:type="spellEnd"/>
            <w:r w:rsidR="00957B88" w:rsidRPr="00421CFA">
              <w:rPr>
                <w:color w:val="000000" w:themeColor="text1"/>
              </w:rPr>
              <w:t xml:space="preserve">, </w:t>
            </w:r>
            <w:r w:rsidRPr="00421CFA">
              <w:rPr>
                <w:color w:val="000000" w:themeColor="text1"/>
              </w:rPr>
              <w:t xml:space="preserve">profil risiko, rentabilitas, dan </w:t>
            </w:r>
            <w:r w:rsidR="007E3B70" w:rsidRPr="00421CFA">
              <w:rPr>
                <w:color w:val="000000" w:themeColor="text1"/>
              </w:rPr>
              <w:t xml:space="preserve">pendanaan </w:t>
            </w:r>
            <w:r w:rsidRPr="00421CFA">
              <w:rPr>
                <w:color w:val="000000" w:themeColor="text1"/>
              </w:rPr>
              <w:t xml:space="preserve">yang secara umum kurang baik. Terdapat kelemahan yang secara umum signifikan dan tidak dapat diatasi dengan baik oleh manajemen serta mengganggu kelangsungan usaha </w:t>
            </w:r>
            <w:r w:rsidR="00BD165A" w:rsidRPr="00421CFA">
              <w:rPr>
                <w:color w:val="000000" w:themeColor="text1"/>
              </w:rPr>
              <w:t>Dana Pensiun</w:t>
            </w:r>
            <w:r w:rsidRPr="00421CFA">
              <w:rPr>
                <w:color w:val="000000" w:themeColor="text1"/>
              </w:rPr>
              <w:t xml:space="preserve">. </w:t>
            </w:r>
          </w:p>
        </w:tc>
      </w:tr>
      <w:tr w:rsidR="001706C1" w:rsidRPr="00421CFA" w:rsidTr="00277CF7">
        <w:trPr>
          <w:trHeight w:val="478"/>
        </w:trPr>
        <w:tc>
          <w:tcPr>
            <w:tcW w:w="1384" w:type="dxa"/>
            <w:vAlign w:val="center"/>
          </w:tcPr>
          <w:p w:rsidR="007714B5" w:rsidRPr="00421CFA" w:rsidRDefault="007714B5" w:rsidP="00277CF7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>PK 5</w:t>
            </w:r>
          </w:p>
        </w:tc>
        <w:tc>
          <w:tcPr>
            <w:tcW w:w="8222" w:type="dxa"/>
          </w:tcPr>
          <w:p w:rsidR="007714B5" w:rsidRPr="00421CFA" w:rsidRDefault="007714B5" w:rsidP="001706C1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421CFA">
              <w:rPr>
                <w:color w:val="000000" w:themeColor="text1"/>
              </w:rPr>
              <w:t xml:space="preserve">Mencerminkan kondisi </w:t>
            </w:r>
            <w:r w:rsidR="00BD165A" w:rsidRPr="00421CFA">
              <w:rPr>
                <w:color w:val="000000" w:themeColor="text1"/>
              </w:rPr>
              <w:t>Dana Pensiun</w:t>
            </w:r>
            <w:r w:rsidRPr="00421CFA">
              <w:rPr>
                <w:color w:val="000000" w:themeColor="text1"/>
              </w:rPr>
              <w:t xml:space="preserve"> yang secara umum tidak sehat sehingga dinilai tidak mampu menghadapi pengaruh negatif yang signifikan dari perubahan kondisi bisnis dan faktor eksternal lain tercermin dari  peringkat faktor penilaian, antara lain </w:t>
            </w:r>
            <w:r w:rsidR="00957B88" w:rsidRPr="00421CFA">
              <w:rPr>
                <w:color w:val="000000" w:themeColor="text1"/>
              </w:rPr>
              <w:t>penerapan tata kelola</w:t>
            </w:r>
            <w:r w:rsidR="007A08EB" w:rsidRPr="00421CFA">
              <w:rPr>
                <w:color w:val="000000" w:themeColor="text1"/>
                <w:lang w:val="en-US"/>
              </w:rPr>
              <w:t xml:space="preserve"> Dana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Pensiun</w:t>
            </w:r>
            <w:proofErr w:type="spellEnd"/>
            <w:r w:rsidR="007A08EB" w:rsidRPr="00421CFA">
              <w:rPr>
                <w:color w:val="000000" w:themeColor="text1"/>
                <w:lang w:val="en-US"/>
              </w:rPr>
              <w:t xml:space="preserve"> yang </w:t>
            </w:r>
            <w:proofErr w:type="spellStart"/>
            <w:r w:rsidR="007A08EB" w:rsidRPr="00421CFA">
              <w:rPr>
                <w:color w:val="000000" w:themeColor="text1"/>
                <w:lang w:val="en-US"/>
              </w:rPr>
              <w:t>baik</w:t>
            </w:r>
            <w:proofErr w:type="spellEnd"/>
            <w:r w:rsidR="00957B88" w:rsidRPr="00421CFA">
              <w:rPr>
                <w:color w:val="000000" w:themeColor="text1"/>
              </w:rPr>
              <w:t xml:space="preserve">, </w:t>
            </w:r>
            <w:r w:rsidRPr="00421CFA">
              <w:rPr>
                <w:color w:val="000000" w:themeColor="text1"/>
              </w:rPr>
              <w:t xml:space="preserve">profil risiko, rentabilitas, dan </w:t>
            </w:r>
            <w:r w:rsidR="007E3B70" w:rsidRPr="00421CFA">
              <w:rPr>
                <w:color w:val="000000" w:themeColor="text1"/>
              </w:rPr>
              <w:t xml:space="preserve">pendanaan </w:t>
            </w:r>
            <w:r w:rsidRPr="00421CFA">
              <w:rPr>
                <w:color w:val="000000" w:themeColor="text1"/>
              </w:rPr>
              <w:t xml:space="preserve">yang secara umum </w:t>
            </w:r>
            <w:r w:rsidR="007E3B70" w:rsidRPr="00421CFA">
              <w:rPr>
                <w:color w:val="000000" w:themeColor="text1"/>
              </w:rPr>
              <w:t xml:space="preserve">tidak </w:t>
            </w:r>
            <w:r w:rsidRPr="00421CFA">
              <w:rPr>
                <w:color w:val="000000" w:themeColor="text1"/>
              </w:rPr>
              <w:t xml:space="preserve">baik. </w:t>
            </w:r>
            <w:r w:rsidR="007E3B70" w:rsidRPr="00421CFA">
              <w:rPr>
                <w:color w:val="000000" w:themeColor="text1"/>
              </w:rPr>
              <w:t>Terdapat kelemahan y</w:t>
            </w:r>
            <w:r w:rsidRPr="00421CFA">
              <w:rPr>
                <w:color w:val="000000" w:themeColor="text1"/>
              </w:rPr>
              <w:t>ang secara umum sangat signifikan</w:t>
            </w:r>
            <w:r w:rsidR="007E3B70" w:rsidRPr="00421CFA">
              <w:rPr>
                <w:color w:val="000000" w:themeColor="text1"/>
              </w:rPr>
              <w:t xml:space="preserve">. Bagi </w:t>
            </w:r>
            <w:r w:rsidR="007E3B70" w:rsidRPr="00421CFA">
              <w:rPr>
                <w:color w:val="000000" w:themeColor="text1"/>
              </w:rPr>
              <w:lastRenderedPageBreak/>
              <w:t>DPPK</w:t>
            </w:r>
            <w:r w:rsidRPr="00421CFA">
              <w:rPr>
                <w:color w:val="000000" w:themeColor="text1"/>
              </w:rPr>
              <w:t xml:space="preserve"> untuk mengatasi </w:t>
            </w:r>
            <w:r w:rsidR="007E3B70" w:rsidRPr="00421CFA">
              <w:rPr>
                <w:color w:val="000000" w:themeColor="text1"/>
              </w:rPr>
              <w:t xml:space="preserve">kelemahan tersebut </w:t>
            </w:r>
            <w:r w:rsidRPr="00421CFA">
              <w:rPr>
                <w:color w:val="000000" w:themeColor="text1"/>
              </w:rPr>
              <w:t xml:space="preserve">diperlukan dukungan dana dari </w:t>
            </w:r>
            <w:r w:rsidR="007E3B70" w:rsidRPr="00421CFA">
              <w:rPr>
                <w:color w:val="000000" w:themeColor="text1"/>
              </w:rPr>
              <w:t xml:space="preserve">pendiri </w:t>
            </w:r>
            <w:r w:rsidRPr="00421CFA">
              <w:rPr>
                <w:color w:val="000000" w:themeColor="text1"/>
              </w:rPr>
              <w:t xml:space="preserve">untuk memperkuat kondisi keuangan </w:t>
            </w:r>
            <w:r w:rsidR="00BD165A" w:rsidRPr="00421CFA">
              <w:rPr>
                <w:color w:val="000000" w:themeColor="text1"/>
              </w:rPr>
              <w:t>Dana Pensiun</w:t>
            </w:r>
            <w:r w:rsidR="007E3B70" w:rsidRPr="00421CFA">
              <w:rPr>
                <w:color w:val="000000" w:themeColor="text1"/>
              </w:rPr>
              <w:t>.</w:t>
            </w:r>
          </w:p>
        </w:tc>
      </w:tr>
    </w:tbl>
    <w:p w:rsidR="007714B5" w:rsidRPr="00421CFA" w:rsidRDefault="007714B5" w:rsidP="007714B5">
      <w:pPr>
        <w:spacing w:before="60" w:after="60" w:line="276" w:lineRule="auto"/>
        <w:rPr>
          <w:color w:val="000000" w:themeColor="text1"/>
          <w:lang w:val="id-ID"/>
        </w:rPr>
      </w:pPr>
    </w:p>
    <w:p w:rsidR="00A56A3F" w:rsidRPr="00421CFA" w:rsidRDefault="007714B5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  <w:r w:rsidRPr="00421CFA">
        <w:rPr>
          <w:color w:val="000000" w:themeColor="text1"/>
          <w:lang w:val="id-ID"/>
        </w:rPr>
        <w:t xml:space="preserve">*) Berlaku untuk penilaian Tingkat Kesehatan </w:t>
      </w:r>
      <w:r w:rsidR="00BD165A" w:rsidRPr="00421CFA">
        <w:rPr>
          <w:color w:val="000000" w:themeColor="text1"/>
        </w:rPr>
        <w:t>Dana Pensiun</w:t>
      </w:r>
      <w:r w:rsidR="00E0713E" w:rsidRPr="00421CFA">
        <w:rPr>
          <w:color w:val="000000" w:themeColor="text1"/>
        </w:rPr>
        <w:t xml:space="preserve"> </w:t>
      </w:r>
      <w:r w:rsidRPr="00421CFA">
        <w:rPr>
          <w:color w:val="000000" w:themeColor="text1"/>
          <w:lang w:val="id-ID"/>
        </w:rPr>
        <w:t>secara individu dan konsolidasi.</w:t>
      </w:r>
    </w:p>
    <w:p w:rsidR="00A56A3F" w:rsidRPr="00421CFA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421CFA">
        <w:rPr>
          <w:color w:val="000000" w:themeColor="text1"/>
        </w:rPr>
        <w:t xml:space="preserve">Ditetapkan di Jakarta </w:t>
      </w: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421CFA">
        <w:rPr>
          <w:color w:val="000000" w:themeColor="text1"/>
        </w:rPr>
        <w:t xml:space="preserve">pada tanggal     </w:t>
      </w:r>
      <w:r w:rsidR="0004456B" w:rsidRPr="00421CFA">
        <w:rPr>
          <w:color w:val="000000" w:themeColor="text1"/>
        </w:rPr>
        <w:tab/>
      </w:r>
      <w:r w:rsidR="0004456B" w:rsidRPr="00421CFA">
        <w:rPr>
          <w:color w:val="000000" w:themeColor="text1"/>
        </w:rPr>
        <w:tab/>
      </w:r>
      <w:r w:rsidR="0004456B" w:rsidRPr="00421CFA">
        <w:rPr>
          <w:color w:val="000000" w:themeColor="text1"/>
          <w:lang w:val="en-US"/>
        </w:rPr>
        <w:t>2020</w:t>
      </w:r>
      <w:r w:rsidRPr="00421CFA">
        <w:rPr>
          <w:color w:val="000000" w:themeColor="text1"/>
        </w:rPr>
        <w:t xml:space="preserve"> </w:t>
      </w: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421CFA">
        <w:rPr>
          <w:color w:val="000000" w:themeColor="text1"/>
        </w:rPr>
        <w:t xml:space="preserve">KEPALA EKSEKUTIF PENGAWAS PERASURANSIAN, DANA PENSIUN, LEMBAGA PEMBIAYAAN DAN LEMBAGA KEUANGAN KHUSUS OTORITAS JASA KEUANGAN, </w:t>
      </w: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421CFA">
        <w:rPr>
          <w:color w:val="000000" w:themeColor="text1"/>
        </w:rPr>
        <w:t xml:space="preserve">Ttd </w:t>
      </w: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:rsidR="000A1FCB" w:rsidRPr="00421CFA" w:rsidRDefault="000A1FCB" w:rsidP="000A1FCB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:rsidR="000A1FCB" w:rsidRPr="00421CFA" w:rsidRDefault="000A1FCB" w:rsidP="000A1FCB">
      <w:pPr>
        <w:widowControl/>
        <w:autoSpaceDE/>
        <w:autoSpaceDN/>
        <w:adjustRightInd/>
        <w:spacing w:before="60" w:after="60" w:line="276" w:lineRule="auto"/>
        <w:ind w:left="4820"/>
        <w:rPr>
          <w:color w:val="000000" w:themeColor="text1"/>
          <w:lang w:val="id-ID"/>
        </w:rPr>
      </w:pPr>
      <w:r w:rsidRPr="00421CFA">
        <w:rPr>
          <w:color w:val="000000" w:themeColor="text1"/>
          <w:lang w:val="id-ID"/>
        </w:rPr>
        <w:t>RISWINANDI</w:t>
      </w:r>
      <w:bookmarkStart w:id="0" w:name="_GoBack"/>
      <w:bookmarkEnd w:id="0"/>
    </w:p>
    <w:p w:rsidR="00A56A3F" w:rsidRPr="00421CFA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sectPr w:rsidR="00A56A3F" w:rsidRPr="00421CFA" w:rsidSect="004845E2">
      <w:pgSz w:w="12242" w:h="18722" w:code="12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05" w:rsidRDefault="00E45005" w:rsidP="008776E4">
      <w:r>
        <w:separator/>
      </w:r>
    </w:p>
  </w:endnote>
  <w:endnote w:type="continuationSeparator" w:id="0">
    <w:p w:rsidR="00E45005" w:rsidRDefault="00E45005" w:rsidP="008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05" w:rsidRDefault="00E45005" w:rsidP="008776E4">
      <w:r>
        <w:separator/>
      </w:r>
    </w:p>
  </w:footnote>
  <w:footnote w:type="continuationSeparator" w:id="0">
    <w:p w:rsidR="00E45005" w:rsidRDefault="00E45005" w:rsidP="008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F" w:rsidRDefault="0023585F">
    <w:pPr>
      <w:pStyle w:val="Style2"/>
      <w:widowControl/>
      <w:ind w:left="3231" w:right="-2520"/>
      <w:jc w:val="both"/>
      <w:rPr>
        <w:rStyle w:val="FontStyle30"/>
        <w:lang w:val="id-ID" w:eastAsia="id-ID"/>
      </w:rPr>
    </w:pPr>
    <w:r>
      <w:rPr>
        <w:rStyle w:val="FontStyle30"/>
        <w:lang w:val="id-ID" w:eastAsia="id-ID"/>
      </w:rPr>
      <w:fldChar w:fldCharType="begin"/>
    </w:r>
    <w:r>
      <w:rPr>
        <w:rStyle w:val="FontStyle30"/>
        <w:lang w:val="id-ID" w:eastAsia="id-ID"/>
      </w:rPr>
      <w:instrText>PAGE</w:instrText>
    </w:r>
    <w:r>
      <w:rPr>
        <w:rStyle w:val="FontStyle30"/>
        <w:lang w:val="id-ID" w:eastAsia="id-ID"/>
      </w:rPr>
      <w:fldChar w:fldCharType="separate"/>
    </w:r>
    <w:r>
      <w:rPr>
        <w:rStyle w:val="FontStyle30"/>
        <w:lang w:val="id-ID" w:eastAsia="id-ID"/>
      </w:rPr>
      <w:t>1</w:t>
    </w:r>
    <w:r>
      <w:rPr>
        <w:rStyle w:val="FontStyle30"/>
        <w:lang w:val="id-ID" w:eastAsia="id-I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F" w:rsidRDefault="0023585F" w:rsidP="008776E4">
    <w:pPr>
      <w:pStyle w:val="Style2"/>
      <w:widowControl/>
      <w:jc w:val="center"/>
      <w:rPr>
        <w:rStyle w:val="FontStyle30"/>
        <w:lang w:val="id-ID" w:eastAsia="id-ID"/>
      </w:rPr>
    </w:pPr>
    <w:r>
      <w:rPr>
        <w:rStyle w:val="FontStyle30"/>
        <w:lang w:val="id-ID" w:eastAsia="id-ID"/>
      </w:rPr>
      <w:fldChar w:fldCharType="begin"/>
    </w:r>
    <w:r>
      <w:rPr>
        <w:rStyle w:val="FontStyle30"/>
        <w:lang w:val="id-ID" w:eastAsia="id-ID"/>
      </w:rPr>
      <w:instrText>PAGE</w:instrText>
    </w:r>
    <w:r>
      <w:rPr>
        <w:rStyle w:val="FontStyle30"/>
        <w:lang w:val="id-ID" w:eastAsia="id-ID"/>
      </w:rPr>
      <w:fldChar w:fldCharType="separate"/>
    </w:r>
    <w:r w:rsidR="00421CFA">
      <w:rPr>
        <w:rStyle w:val="FontStyle30"/>
        <w:noProof/>
        <w:lang w:val="id-ID" w:eastAsia="id-ID"/>
      </w:rPr>
      <w:t>3</w:t>
    </w:r>
    <w:r>
      <w:rPr>
        <w:rStyle w:val="FontStyle30"/>
        <w:lang w:val="id-ID" w:eastAsia="id-ID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F" w:rsidRDefault="007136B3" w:rsidP="007136B3">
    <w:pPr>
      <w:widowControl/>
      <w:ind w:left="-993"/>
    </w:pPr>
    <w:r>
      <w:rPr>
        <w:noProof/>
        <w:lang w:val="id-ID" w:eastAsia="id-ID"/>
      </w:rPr>
      <w:drawing>
        <wp:inline distT="0" distB="0" distL="0" distR="0" wp14:anchorId="61CA9DDB" wp14:editId="3516B9DE">
          <wp:extent cx="1933575" cy="838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07" cy="8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24"/>
    <w:multiLevelType w:val="hybridMultilevel"/>
    <w:tmpl w:val="D08C04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17"/>
    <w:multiLevelType w:val="hybridMultilevel"/>
    <w:tmpl w:val="700608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0345"/>
    <w:multiLevelType w:val="hybridMultilevel"/>
    <w:tmpl w:val="98C41832"/>
    <w:lvl w:ilvl="0" w:tplc="AB6CDE8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6C8"/>
    <w:multiLevelType w:val="hybridMultilevel"/>
    <w:tmpl w:val="64C8DA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138"/>
    <w:multiLevelType w:val="hybridMultilevel"/>
    <w:tmpl w:val="72F47700"/>
    <w:lvl w:ilvl="0" w:tplc="B676644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FB"/>
    <w:multiLevelType w:val="hybridMultilevel"/>
    <w:tmpl w:val="7EEE01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7651"/>
    <w:multiLevelType w:val="hybridMultilevel"/>
    <w:tmpl w:val="9AB0F79A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1196F"/>
    <w:multiLevelType w:val="hybridMultilevel"/>
    <w:tmpl w:val="5EDE05B2"/>
    <w:lvl w:ilvl="0" w:tplc="1664824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0C1"/>
    <w:multiLevelType w:val="hybridMultilevel"/>
    <w:tmpl w:val="9B709AF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F60FE"/>
    <w:multiLevelType w:val="hybridMultilevel"/>
    <w:tmpl w:val="5BDEE52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D1ECB"/>
    <w:multiLevelType w:val="hybridMultilevel"/>
    <w:tmpl w:val="0D0024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866B5"/>
    <w:multiLevelType w:val="hybridMultilevel"/>
    <w:tmpl w:val="F01E65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0F87"/>
    <w:multiLevelType w:val="hybridMultilevel"/>
    <w:tmpl w:val="257C6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25C0"/>
    <w:multiLevelType w:val="hybridMultilevel"/>
    <w:tmpl w:val="F6DA9F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049F"/>
    <w:multiLevelType w:val="hybridMultilevel"/>
    <w:tmpl w:val="D5628D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C6E89"/>
    <w:multiLevelType w:val="hybridMultilevel"/>
    <w:tmpl w:val="AE8E1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D7187"/>
    <w:multiLevelType w:val="hybridMultilevel"/>
    <w:tmpl w:val="0186E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766"/>
    <w:multiLevelType w:val="hybridMultilevel"/>
    <w:tmpl w:val="64CE98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42DFC"/>
    <w:multiLevelType w:val="hybridMultilevel"/>
    <w:tmpl w:val="BBD0AE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37A43"/>
    <w:multiLevelType w:val="hybridMultilevel"/>
    <w:tmpl w:val="8754172A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16CC1"/>
    <w:multiLevelType w:val="hybridMultilevel"/>
    <w:tmpl w:val="D6063B20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4663B"/>
    <w:multiLevelType w:val="hybridMultilevel"/>
    <w:tmpl w:val="F50EB092"/>
    <w:lvl w:ilvl="0" w:tplc="1664824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A4D49"/>
    <w:multiLevelType w:val="hybridMultilevel"/>
    <w:tmpl w:val="5FCA3B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D29B5"/>
    <w:multiLevelType w:val="hybridMultilevel"/>
    <w:tmpl w:val="7B9216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304DB"/>
    <w:multiLevelType w:val="hybridMultilevel"/>
    <w:tmpl w:val="F1283D06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31270"/>
    <w:multiLevelType w:val="hybridMultilevel"/>
    <w:tmpl w:val="F79CD3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E650C"/>
    <w:multiLevelType w:val="hybridMultilevel"/>
    <w:tmpl w:val="B78601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277D0"/>
    <w:multiLevelType w:val="hybridMultilevel"/>
    <w:tmpl w:val="7EB66F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63389"/>
    <w:multiLevelType w:val="hybridMultilevel"/>
    <w:tmpl w:val="37DC58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181B30"/>
    <w:multiLevelType w:val="hybridMultilevel"/>
    <w:tmpl w:val="873817D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D88"/>
    <w:multiLevelType w:val="hybridMultilevel"/>
    <w:tmpl w:val="7FA423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07CDC"/>
    <w:multiLevelType w:val="hybridMultilevel"/>
    <w:tmpl w:val="C5689C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E2A3F"/>
    <w:multiLevelType w:val="hybridMultilevel"/>
    <w:tmpl w:val="B70485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354E78"/>
    <w:multiLevelType w:val="hybridMultilevel"/>
    <w:tmpl w:val="5A9C98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82AEA"/>
    <w:multiLevelType w:val="hybridMultilevel"/>
    <w:tmpl w:val="2C6A4F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32E75"/>
    <w:multiLevelType w:val="hybridMultilevel"/>
    <w:tmpl w:val="D52444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761DB5"/>
    <w:multiLevelType w:val="hybridMultilevel"/>
    <w:tmpl w:val="9C6C63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912A87"/>
    <w:multiLevelType w:val="hybridMultilevel"/>
    <w:tmpl w:val="537ADC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6454A"/>
    <w:multiLevelType w:val="hybridMultilevel"/>
    <w:tmpl w:val="D32280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AA1E70"/>
    <w:multiLevelType w:val="hybridMultilevel"/>
    <w:tmpl w:val="E9724060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BF7D36"/>
    <w:multiLevelType w:val="hybridMultilevel"/>
    <w:tmpl w:val="861C4B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A2C71"/>
    <w:multiLevelType w:val="hybridMultilevel"/>
    <w:tmpl w:val="780E3B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702A7B"/>
    <w:multiLevelType w:val="hybridMultilevel"/>
    <w:tmpl w:val="F6907E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205F5"/>
    <w:multiLevelType w:val="hybridMultilevel"/>
    <w:tmpl w:val="8E920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E553C"/>
    <w:multiLevelType w:val="hybridMultilevel"/>
    <w:tmpl w:val="66BE274C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8E31E3"/>
    <w:multiLevelType w:val="hybridMultilevel"/>
    <w:tmpl w:val="B252661C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04933"/>
    <w:multiLevelType w:val="hybridMultilevel"/>
    <w:tmpl w:val="00AAED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4425B7"/>
    <w:multiLevelType w:val="hybridMultilevel"/>
    <w:tmpl w:val="1E02B6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B40BA"/>
    <w:multiLevelType w:val="hybridMultilevel"/>
    <w:tmpl w:val="CCA801E8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DB75CF"/>
    <w:multiLevelType w:val="hybridMultilevel"/>
    <w:tmpl w:val="2B049E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194396"/>
    <w:multiLevelType w:val="hybridMultilevel"/>
    <w:tmpl w:val="1D220EE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68196D"/>
    <w:multiLevelType w:val="hybridMultilevel"/>
    <w:tmpl w:val="950086BA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A84E34"/>
    <w:multiLevelType w:val="hybridMultilevel"/>
    <w:tmpl w:val="2B56D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B90750"/>
    <w:multiLevelType w:val="hybridMultilevel"/>
    <w:tmpl w:val="829E75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C3721B"/>
    <w:multiLevelType w:val="hybridMultilevel"/>
    <w:tmpl w:val="8F10CD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E86A85"/>
    <w:multiLevelType w:val="hybridMultilevel"/>
    <w:tmpl w:val="9D1A637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FA081C"/>
    <w:multiLevelType w:val="hybridMultilevel"/>
    <w:tmpl w:val="99888C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032EB4"/>
    <w:multiLevelType w:val="hybridMultilevel"/>
    <w:tmpl w:val="E3D065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22956"/>
    <w:multiLevelType w:val="hybridMultilevel"/>
    <w:tmpl w:val="E14259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ED573D"/>
    <w:multiLevelType w:val="hybridMultilevel"/>
    <w:tmpl w:val="10B8E7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B22582"/>
    <w:multiLevelType w:val="hybridMultilevel"/>
    <w:tmpl w:val="3A9A88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031F61"/>
    <w:multiLevelType w:val="hybridMultilevel"/>
    <w:tmpl w:val="4E8EF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136331"/>
    <w:multiLevelType w:val="hybridMultilevel"/>
    <w:tmpl w:val="2214C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F110F7"/>
    <w:multiLevelType w:val="hybridMultilevel"/>
    <w:tmpl w:val="28CEB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D06197"/>
    <w:multiLevelType w:val="hybridMultilevel"/>
    <w:tmpl w:val="5E9C249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9315C0"/>
    <w:multiLevelType w:val="hybridMultilevel"/>
    <w:tmpl w:val="237831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9E4207"/>
    <w:multiLevelType w:val="hybridMultilevel"/>
    <w:tmpl w:val="A13016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835B51"/>
    <w:multiLevelType w:val="hybridMultilevel"/>
    <w:tmpl w:val="F8080B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BD1E36"/>
    <w:multiLevelType w:val="hybridMultilevel"/>
    <w:tmpl w:val="444EBA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6C0FD2"/>
    <w:multiLevelType w:val="hybridMultilevel"/>
    <w:tmpl w:val="1F44CE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75416E"/>
    <w:multiLevelType w:val="hybridMultilevel"/>
    <w:tmpl w:val="2408C9E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A14E82"/>
    <w:multiLevelType w:val="hybridMultilevel"/>
    <w:tmpl w:val="32A0735A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6B277E"/>
    <w:multiLevelType w:val="hybridMultilevel"/>
    <w:tmpl w:val="B322A7A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D27BC1"/>
    <w:multiLevelType w:val="hybridMultilevel"/>
    <w:tmpl w:val="DF962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281363"/>
    <w:multiLevelType w:val="hybridMultilevel"/>
    <w:tmpl w:val="CA68A3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F96D2D"/>
    <w:multiLevelType w:val="hybridMultilevel"/>
    <w:tmpl w:val="6C48977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1A47C4"/>
    <w:multiLevelType w:val="hybridMultilevel"/>
    <w:tmpl w:val="006A4C14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15E00"/>
    <w:multiLevelType w:val="hybridMultilevel"/>
    <w:tmpl w:val="BC48A6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FB5088"/>
    <w:multiLevelType w:val="hybridMultilevel"/>
    <w:tmpl w:val="76B804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981170"/>
    <w:multiLevelType w:val="hybridMultilevel"/>
    <w:tmpl w:val="0EF8BF6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4928FD"/>
    <w:multiLevelType w:val="hybridMultilevel"/>
    <w:tmpl w:val="77CA14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AF64C9"/>
    <w:multiLevelType w:val="hybridMultilevel"/>
    <w:tmpl w:val="8B5CCA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4A3713"/>
    <w:multiLevelType w:val="hybridMultilevel"/>
    <w:tmpl w:val="33E078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3B56EC"/>
    <w:multiLevelType w:val="hybridMultilevel"/>
    <w:tmpl w:val="A26A24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6F20D9"/>
    <w:multiLevelType w:val="hybridMultilevel"/>
    <w:tmpl w:val="9D58E2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9F2C1E"/>
    <w:multiLevelType w:val="hybridMultilevel"/>
    <w:tmpl w:val="8588132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BC6EF4"/>
    <w:multiLevelType w:val="hybridMultilevel"/>
    <w:tmpl w:val="CA06EA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103EDA"/>
    <w:multiLevelType w:val="hybridMultilevel"/>
    <w:tmpl w:val="0804E1BC"/>
    <w:lvl w:ilvl="0" w:tplc="04210019">
      <w:start w:val="1"/>
      <w:numFmt w:val="lowerLetter"/>
      <w:lvlText w:val="%1."/>
      <w:lvlJc w:val="left"/>
      <w:pPr>
        <w:ind w:left="938" w:hanging="360"/>
      </w:p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8">
    <w:nsid w:val="7833000A"/>
    <w:multiLevelType w:val="hybridMultilevel"/>
    <w:tmpl w:val="50C4D6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6F6D3E"/>
    <w:multiLevelType w:val="hybridMultilevel"/>
    <w:tmpl w:val="8B3C0C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7F4279"/>
    <w:multiLevelType w:val="hybridMultilevel"/>
    <w:tmpl w:val="D4E630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015D66"/>
    <w:multiLevelType w:val="hybridMultilevel"/>
    <w:tmpl w:val="9AFE92D6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C80176"/>
    <w:multiLevelType w:val="hybridMultilevel"/>
    <w:tmpl w:val="80C81CE0"/>
    <w:lvl w:ilvl="0" w:tplc="204A26EC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6C9F"/>
    <w:multiLevelType w:val="hybridMultilevel"/>
    <w:tmpl w:val="D8D8798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7D4F37"/>
    <w:multiLevelType w:val="hybridMultilevel"/>
    <w:tmpl w:val="8E0E13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7F6E04"/>
    <w:multiLevelType w:val="hybridMultilevel"/>
    <w:tmpl w:val="DF160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"/>
  </w:num>
  <w:num w:numId="3">
    <w:abstractNumId w:val="0"/>
  </w:num>
  <w:num w:numId="4">
    <w:abstractNumId w:val="56"/>
  </w:num>
  <w:num w:numId="5">
    <w:abstractNumId w:val="53"/>
  </w:num>
  <w:num w:numId="6">
    <w:abstractNumId w:val="94"/>
  </w:num>
  <w:num w:numId="7">
    <w:abstractNumId w:val="54"/>
  </w:num>
  <w:num w:numId="8">
    <w:abstractNumId w:val="80"/>
  </w:num>
  <w:num w:numId="9">
    <w:abstractNumId w:val="47"/>
  </w:num>
  <w:num w:numId="10">
    <w:abstractNumId w:val="37"/>
  </w:num>
  <w:num w:numId="11">
    <w:abstractNumId w:val="23"/>
  </w:num>
  <w:num w:numId="12">
    <w:abstractNumId w:val="81"/>
  </w:num>
  <w:num w:numId="13">
    <w:abstractNumId w:val="46"/>
  </w:num>
  <w:num w:numId="14">
    <w:abstractNumId w:val="74"/>
  </w:num>
  <w:num w:numId="15">
    <w:abstractNumId w:val="17"/>
  </w:num>
  <w:num w:numId="16">
    <w:abstractNumId w:val="65"/>
  </w:num>
  <w:num w:numId="17">
    <w:abstractNumId w:val="63"/>
  </w:num>
  <w:num w:numId="18">
    <w:abstractNumId w:val="2"/>
  </w:num>
  <w:num w:numId="19">
    <w:abstractNumId w:val="43"/>
  </w:num>
  <w:num w:numId="20">
    <w:abstractNumId w:val="32"/>
  </w:num>
  <w:num w:numId="21">
    <w:abstractNumId w:val="38"/>
  </w:num>
  <w:num w:numId="22">
    <w:abstractNumId w:val="25"/>
  </w:num>
  <w:num w:numId="23">
    <w:abstractNumId w:val="77"/>
  </w:num>
  <w:num w:numId="24">
    <w:abstractNumId w:val="84"/>
  </w:num>
  <w:num w:numId="25">
    <w:abstractNumId w:val="73"/>
  </w:num>
  <w:num w:numId="26">
    <w:abstractNumId w:val="88"/>
  </w:num>
  <w:num w:numId="27">
    <w:abstractNumId w:val="69"/>
  </w:num>
  <w:num w:numId="28">
    <w:abstractNumId w:val="36"/>
  </w:num>
  <w:num w:numId="29">
    <w:abstractNumId w:val="78"/>
  </w:num>
  <w:num w:numId="30">
    <w:abstractNumId w:val="14"/>
  </w:num>
  <w:num w:numId="31">
    <w:abstractNumId w:val="79"/>
  </w:num>
  <w:num w:numId="32">
    <w:abstractNumId w:val="75"/>
  </w:num>
  <w:num w:numId="33">
    <w:abstractNumId w:val="48"/>
  </w:num>
  <w:num w:numId="34">
    <w:abstractNumId w:val="85"/>
  </w:num>
  <w:num w:numId="35">
    <w:abstractNumId w:val="71"/>
  </w:num>
  <w:num w:numId="36">
    <w:abstractNumId w:val="12"/>
  </w:num>
  <w:num w:numId="37">
    <w:abstractNumId w:val="89"/>
  </w:num>
  <w:num w:numId="38">
    <w:abstractNumId w:val="13"/>
  </w:num>
  <w:num w:numId="39">
    <w:abstractNumId w:val="10"/>
  </w:num>
  <w:num w:numId="40">
    <w:abstractNumId w:val="5"/>
  </w:num>
  <w:num w:numId="41">
    <w:abstractNumId w:val="83"/>
  </w:num>
  <w:num w:numId="42">
    <w:abstractNumId w:val="86"/>
  </w:num>
  <w:num w:numId="43">
    <w:abstractNumId w:val="66"/>
  </w:num>
  <w:num w:numId="44">
    <w:abstractNumId w:val="87"/>
  </w:num>
  <w:num w:numId="45">
    <w:abstractNumId w:val="60"/>
  </w:num>
  <w:num w:numId="46">
    <w:abstractNumId w:val="18"/>
  </w:num>
  <w:num w:numId="47">
    <w:abstractNumId w:val="31"/>
  </w:num>
  <w:num w:numId="48">
    <w:abstractNumId w:val="3"/>
  </w:num>
  <w:num w:numId="49">
    <w:abstractNumId w:val="62"/>
  </w:num>
  <w:num w:numId="50">
    <w:abstractNumId w:val="22"/>
  </w:num>
  <w:num w:numId="51">
    <w:abstractNumId w:val="40"/>
  </w:num>
  <w:num w:numId="52">
    <w:abstractNumId w:val="42"/>
  </w:num>
  <w:num w:numId="53">
    <w:abstractNumId w:val="4"/>
  </w:num>
  <w:num w:numId="54">
    <w:abstractNumId w:val="92"/>
  </w:num>
  <w:num w:numId="55">
    <w:abstractNumId w:val="70"/>
  </w:num>
  <w:num w:numId="56">
    <w:abstractNumId w:val="27"/>
  </w:num>
  <w:num w:numId="57">
    <w:abstractNumId w:val="51"/>
  </w:num>
  <w:num w:numId="58">
    <w:abstractNumId w:val="9"/>
  </w:num>
  <w:num w:numId="59">
    <w:abstractNumId w:val="6"/>
  </w:num>
  <w:num w:numId="60">
    <w:abstractNumId w:val="91"/>
  </w:num>
  <w:num w:numId="61">
    <w:abstractNumId w:val="20"/>
  </w:num>
  <w:num w:numId="62">
    <w:abstractNumId w:val="72"/>
  </w:num>
  <w:num w:numId="63">
    <w:abstractNumId w:val="58"/>
  </w:num>
  <w:num w:numId="64">
    <w:abstractNumId w:val="67"/>
  </w:num>
  <w:num w:numId="65">
    <w:abstractNumId w:val="59"/>
  </w:num>
  <w:num w:numId="66">
    <w:abstractNumId w:val="57"/>
  </w:num>
  <w:num w:numId="67">
    <w:abstractNumId w:val="49"/>
  </w:num>
  <w:num w:numId="68">
    <w:abstractNumId w:val="82"/>
  </w:num>
  <w:num w:numId="69">
    <w:abstractNumId w:val="19"/>
  </w:num>
  <w:num w:numId="70">
    <w:abstractNumId w:val="29"/>
  </w:num>
  <w:num w:numId="71">
    <w:abstractNumId w:val="93"/>
  </w:num>
  <w:num w:numId="72">
    <w:abstractNumId w:val="39"/>
  </w:num>
  <w:num w:numId="73">
    <w:abstractNumId w:val="64"/>
  </w:num>
  <w:num w:numId="74">
    <w:abstractNumId w:val="8"/>
  </w:num>
  <w:num w:numId="75">
    <w:abstractNumId w:val="50"/>
  </w:num>
  <w:num w:numId="76">
    <w:abstractNumId w:val="55"/>
  </w:num>
  <w:num w:numId="77">
    <w:abstractNumId w:val="44"/>
  </w:num>
  <w:num w:numId="78">
    <w:abstractNumId w:val="61"/>
  </w:num>
  <w:num w:numId="79">
    <w:abstractNumId w:val="68"/>
  </w:num>
  <w:num w:numId="80">
    <w:abstractNumId w:val="35"/>
  </w:num>
  <w:num w:numId="81">
    <w:abstractNumId w:val="15"/>
  </w:num>
  <w:num w:numId="82">
    <w:abstractNumId w:val="11"/>
  </w:num>
  <w:num w:numId="83">
    <w:abstractNumId w:val="16"/>
  </w:num>
  <w:num w:numId="84">
    <w:abstractNumId w:val="21"/>
  </w:num>
  <w:num w:numId="85">
    <w:abstractNumId w:val="7"/>
  </w:num>
  <w:num w:numId="86">
    <w:abstractNumId w:val="30"/>
  </w:num>
  <w:num w:numId="87">
    <w:abstractNumId w:val="45"/>
  </w:num>
  <w:num w:numId="88">
    <w:abstractNumId w:val="76"/>
  </w:num>
  <w:num w:numId="89">
    <w:abstractNumId w:val="41"/>
  </w:num>
  <w:num w:numId="90">
    <w:abstractNumId w:val="24"/>
  </w:num>
  <w:num w:numId="91">
    <w:abstractNumId w:val="28"/>
  </w:num>
  <w:num w:numId="92">
    <w:abstractNumId w:val="33"/>
  </w:num>
  <w:num w:numId="93">
    <w:abstractNumId w:val="26"/>
  </w:num>
  <w:num w:numId="94">
    <w:abstractNumId w:val="52"/>
  </w:num>
  <w:num w:numId="95">
    <w:abstractNumId w:val="34"/>
  </w:num>
  <w:num w:numId="96">
    <w:abstractNumId w:val="9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E4"/>
    <w:rsid w:val="0004456B"/>
    <w:rsid w:val="0004768E"/>
    <w:rsid w:val="00065AFE"/>
    <w:rsid w:val="00070757"/>
    <w:rsid w:val="000913EF"/>
    <w:rsid w:val="0009247C"/>
    <w:rsid w:val="00096692"/>
    <w:rsid w:val="000A1FCB"/>
    <w:rsid w:val="000A53FA"/>
    <w:rsid w:val="000C282D"/>
    <w:rsid w:val="000D754B"/>
    <w:rsid w:val="00102651"/>
    <w:rsid w:val="00110B09"/>
    <w:rsid w:val="0014745B"/>
    <w:rsid w:val="001706C1"/>
    <w:rsid w:val="001A7666"/>
    <w:rsid w:val="001C0192"/>
    <w:rsid w:val="001E33C6"/>
    <w:rsid w:val="0023585F"/>
    <w:rsid w:val="00270D82"/>
    <w:rsid w:val="00271138"/>
    <w:rsid w:val="00293AC7"/>
    <w:rsid w:val="00294ECD"/>
    <w:rsid w:val="002A5076"/>
    <w:rsid w:val="002B56B1"/>
    <w:rsid w:val="002D1788"/>
    <w:rsid w:val="002D5B92"/>
    <w:rsid w:val="002F1F3D"/>
    <w:rsid w:val="002F672C"/>
    <w:rsid w:val="00321756"/>
    <w:rsid w:val="003254B4"/>
    <w:rsid w:val="00362D3A"/>
    <w:rsid w:val="00375EB8"/>
    <w:rsid w:val="003C234E"/>
    <w:rsid w:val="003C6F00"/>
    <w:rsid w:val="003D3639"/>
    <w:rsid w:val="003F38E8"/>
    <w:rsid w:val="00404E13"/>
    <w:rsid w:val="00410F63"/>
    <w:rsid w:val="00421CFA"/>
    <w:rsid w:val="004268FF"/>
    <w:rsid w:val="0043024D"/>
    <w:rsid w:val="00432F06"/>
    <w:rsid w:val="004556FA"/>
    <w:rsid w:val="004845E2"/>
    <w:rsid w:val="004C2260"/>
    <w:rsid w:val="004C68D8"/>
    <w:rsid w:val="004D0634"/>
    <w:rsid w:val="00556CE0"/>
    <w:rsid w:val="0056083B"/>
    <w:rsid w:val="00564047"/>
    <w:rsid w:val="005A7BB9"/>
    <w:rsid w:val="005B30FD"/>
    <w:rsid w:val="005B79BA"/>
    <w:rsid w:val="005E21DB"/>
    <w:rsid w:val="005F3CDF"/>
    <w:rsid w:val="00600132"/>
    <w:rsid w:val="00603C6C"/>
    <w:rsid w:val="00605574"/>
    <w:rsid w:val="0063329C"/>
    <w:rsid w:val="00653F43"/>
    <w:rsid w:val="00666121"/>
    <w:rsid w:val="00692914"/>
    <w:rsid w:val="006B65CC"/>
    <w:rsid w:val="007136B3"/>
    <w:rsid w:val="00736E89"/>
    <w:rsid w:val="00754D3B"/>
    <w:rsid w:val="007714B5"/>
    <w:rsid w:val="007A08EB"/>
    <w:rsid w:val="007A17F1"/>
    <w:rsid w:val="007B6F25"/>
    <w:rsid w:val="007C4C65"/>
    <w:rsid w:val="007E3B70"/>
    <w:rsid w:val="00804C34"/>
    <w:rsid w:val="008216A9"/>
    <w:rsid w:val="008263F8"/>
    <w:rsid w:val="008776E4"/>
    <w:rsid w:val="008B285F"/>
    <w:rsid w:val="008D0143"/>
    <w:rsid w:val="00901906"/>
    <w:rsid w:val="009225CC"/>
    <w:rsid w:val="00932A7F"/>
    <w:rsid w:val="00935A25"/>
    <w:rsid w:val="00957B88"/>
    <w:rsid w:val="0096551A"/>
    <w:rsid w:val="00974C4A"/>
    <w:rsid w:val="009B7204"/>
    <w:rsid w:val="009E5BDB"/>
    <w:rsid w:val="009E62AA"/>
    <w:rsid w:val="00A051CE"/>
    <w:rsid w:val="00A23B33"/>
    <w:rsid w:val="00A4133E"/>
    <w:rsid w:val="00A56A3F"/>
    <w:rsid w:val="00A729C9"/>
    <w:rsid w:val="00AA675F"/>
    <w:rsid w:val="00AB1F68"/>
    <w:rsid w:val="00B05C5C"/>
    <w:rsid w:val="00B17733"/>
    <w:rsid w:val="00B240AB"/>
    <w:rsid w:val="00B30539"/>
    <w:rsid w:val="00B41D5E"/>
    <w:rsid w:val="00B43AF5"/>
    <w:rsid w:val="00B45E05"/>
    <w:rsid w:val="00B700D5"/>
    <w:rsid w:val="00BA3CB5"/>
    <w:rsid w:val="00BA7F27"/>
    <w:rsid w:val="00BB2A26"/>
    <w:rsid w:val="00BD165A"/>
    <w:rsid w:val="00BD5F30"/>
    <w:rsid w:val="00C23BC1"/>
    <w:rsid w:val="00C40A52"/>
    <w:rsid w:val="00C52CA4"/>
    <w:rsid w:val="00C5741A"/>
    <w:rsid w:val="00C666E3"/>
    <w:rsid w:val="00C824DA"/>
    <w:rsid w:val="00C8316D"/>
    <w:rsid w:val="00CB1794"/>
    <w:rsid w:val="00CD4684"/>
    <w:rsid w:val="00CD6BE0"/>
    <w:rsid w:val="00D234E0"/>
    <w:rsid w:val="00D454BA"/>
    <w:rsid w:val="00D76E88"/>
    <w:rsid w:val="00DA7F75"/>
    <w:rsid w:val="00DE3655"/>
    <w:rsid w:val="00DF4BAF"/>
    <w:rsid w:val="00E055C1"/>
    <w:rsid w:val="00E0713E"/>
    <w:rsid w:val="00E17787"/>
    <w:rsid w:val="00E45005"/>
    <w:rsid w:val="00EA6069"/>
    <w:rsid w:val="00EB388B"/>
    <w:rsid w:val="00EB4638"/>
    <w:rsid w:val="00EC46F1"/>
    <w:rsid w:val="00EE3FE0"/>
    <w:rsid w:val="00F2704C"/>
    <w:rsid w:val="00F3541E"/>
    <w:rsid w:val="00F50B3A"/>
    <w:rsid w:val="00F96666"/>
    <w:rsid w:val="00FD4D8F"/>
    <w:rsid w:val="00FE6F9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61B04-E4FF-4F96-B1FF-1EA8B4FDC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094D0-E048-44E1-A4C6-AF974549248B}"/>
</file>

<file path=customXml/itemProps3.xml><?xml version="1.0" encoding="utf-8"?>
<ds:datastoreItem xmlns:ds="http://schemas.openxmlformats.org/officeDocument/2006/customXml" ds:itemID="{A4DA2F2C-203D-4740-9817-24B8D182E14F}"/>
</file>

<file path=customXml/itemProps4.xml><?xml version="1.0" encoding="utf-8"?>
<ds:datastoreItem xmlns:ds="http://schemas.openxmlformats.org/officeDocument/2006/customXml" ds:itemID="{DD3C83EB-B726-47E2-BAAB-B1C2C64D6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Levolt Sihombing</dc:creator>
  <cp:lastModifiedBy>dp3b1</cp:lastModifiedBy>
  <cp:revision>2</cp:revision>
  <dcterms:created xsi:type="dcterms:W3CDTF">2020-04-08T06:17:00Z</dcterms:created>
  <dcterms:modified xsi:type="dcterms:W3CDTF">2020-04-08T06:17:00Z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