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F3" w:rsidRPr="00A4237A" w:rsidRDefault="008F76B3" w:rsidP="008F76B3">
      <w:pPr>
        <w:jc w:val="center"/>
        <w:rPr>
          <w:rFonts w:ascii="Bookman Old Style" w:hAnsi="Bookman Old Style"/>
          <w:b/>
        </w:rPr>
      </w:pPr>
      <w:r w:rsidRPr="00A4237A">
        <w:rPr>
          <w:rFonts w:ascii="Bookman Old Style" w:hAnsi="Bookman Old Style"/>
          <w:b/>
        </w:rPr>
        <w:t>Matriks RPOJK tentang Pedoman Perilaku Perusahaan Pemeringkat Efek</w:t>
      </w:r>
    </w:p>
    <w:p w:rsidR="008F76B3" w:rsidRPr="008F76B3" w:rsidRDefault="008F76B3" w:rsidP="008F76B3">
      <w:pPr>
        <w:jc w:val="both"/>
        <w:rPr>
          <w:rFonts w:ascii="Bookman Old Style" w:hAnsi="Bookman Old Style"/>
        </w:rPr>
      </w:pPr>
    </w:p>
    <w:tbl>
      <w:tblPr>
        <w:tblStyle w:val="TableGrid"/>
        <w:tblW w:w="15304" w:type="dxa"/>
        <w:tblLook w:val="04A0" w:firstRow="1" w:lastRow="0" w:firstColumn="1" w:lastColumn="0" w:noHBand="0" w:noVBand="1"/>
      </w:tblPr>
      <w:tblGrid>
        <w:gridCol w:w="5949"/>
        <w:gridCol w:w="3544"/>
        <w:gridCol w:w="5811"/>
      </w:tblGrid>
      <w:tr w:rsidR="006242EF" w:rsidRPr="006242EF" w:rsidTr="006242EF">
        <w:trPr>
          <w:trHeight w:val="550"/>
        </w:trPr>
        <w:tc>
          <w:tcPr>
            <w:tcW w:w="5949" w:type="dxa"/>
            <w:vAlign w:val="center"/>
          </w:tcPr>
          <w:p w:rsidR="006242EF" w:rsidRPr="006242EF" w:rsidRDefault="006242EF" w:rsidP="006242EF">
            <w:pPr>
              <w:snapToGrid w:val="0"/>
              <w:jc w:val="center"/>
              <w:rPr>
                <w:rFonts w:ascii="Bookman Old Style" w:hAnsi="Bookman Old Style"/>
                <w:b/>
                <w:sz w:val="20"/>
                <w:szCs w:val="20"/>
              </w:rPr>
            </w:pPr>
            <w:r w:rsidRPr="006242EF">
              <w:rPr>
                <w:rFonts w:ascii="Bookman Old Style" w:hAnsi="Bookman Old Style"/>
                <w:b/>
                <w:sz w:val="20"/>
                <w:szCs w:val="20"/>
              </w:rPr>
              <w:t>RPOJK tentang Pedoman Perilaku PPE</w:t>
            </w:r>
          </w:p>
        </w:tc>
        <w:tc>
          <w:tcPr>
            <w:tcW w:w="3544" w:type="dxa"/>
            <w:vAlign w:val="center"/>
          </w:tcPr>
          <w:p w:rsidR="006242EF" w:rsidRPr="006242EF" w:rsidRDefault="006242EF" w:rsidP="006242EF">
            <w:pPr>
              <w:snapToGrid w:val="0"/>
              <w:jc w:val="center"/>
              <w:rPr>
                <w:rFonts w:ascii="Bookman Old Style" w:hAnsi="Bookman Old Style"/>
                <w:b/>
                <w:sz w:val="20"/>
                <w:szCs w:val="20"/>
              </w:rPr>
            </w:pPr>
            <w:r w:rsidRPr="006242EF">
              <w:rPr>
                <w:rFonts w:ascii="Bookman Old Style" w:hAnsi="Bookman Old Style"/>
                <w:b/>
                <w:sz w:val="20"/>
                <w:szCs w:val="20"/>
              </w:rPr>
              <w:t xml:space="preserve">Penjelasan </w:t>
            </w:r>
          </w:p>
        </w:tc>
        <w:tc>
          <w:tcPr>
            <w:tcW w:w="5811" w:type="dxa"/>
            <w:vAlign w:val="center"/>
          </w:tcPr>
          <w:p w:rsidR="006242EF" w:rsidRPr="006242EF" w:rsidRDefault="006242EF" w:rsidP="006242EF">
            <w:pPr>
              <w:snapToGrid w:val="0"/>
              <w:jc w:val="center"/>
              <w:rPr>
                <w:rFonts w:ascii="Bookman Old Style" w:hAnsi="Bookman Old Style"/>
                <w:b/>
                <w:sz w:val="20"/>
                <w:szCs w:val="20"/>
              </w:rPr>
            </w:pPr>
            <w:r w:rsidRPr="006242EF">
              <w:rPr>
                <w:rFonts w:ascii="Bookman Old Style" w:hAnsi="Bookman Old Style"/>
                <w:b/>
                <w:sz w:val="20"/>
                <w:szCs w:val="20"/>
              </w:rPr>
              <w:t>Tanggapan atas RPOJK</w:t>
            </w:r>
          </w:p>
        </w:tc>
      </w:tr>
      <w:tr w:rsidR="006242EF" w:rsidRPr="006242EF" w:rsidTr="006242EF">
        <w:tc>
          <w:tcPr>
            <w:tcW w:w="5949" w:type="dxa"/>
          </w:tcPr>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RANCANGAN</w:t>
            </w:r>
          </w:p>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PERATURAN OTORITAS JASA KEUANGAN</w:t>
            </w:r>
          </w:p>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REPUBLIK INDONESIA</w:t>
            </w:r>
          </w:p>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NOMOR       /POJK.04/2020</w:t>
            </w:r>
          </w:p>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TENTANG</w:t>
            </w:r>
          </w:p>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PEDOMAN PERILAKU PERUSAHAAN PEMERINGKAT EFEK</w:t>
            </w:r>
          </w:p>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DENGAN RAHMAT TUHAN YANG MAHA ESA,</w:t>
            </w:r>
          </w:p>
          <w:p w:rsidR="006242EF" w:rsidRPr="006242EF" w:rsidRDefault="006242EF" w:rsidP="003E08A3">
            <w:pPr>
              <w:snapToGrid w:val="0"/>
              <w:jc w:val="center"/>
              <w:rPr>
                <w:rFonts w:ascii="Bookman Old Style" w:hAnsi="Bookman Old Style"/>
                <w:sz w:val="20"/>
                <w:szCs w:val="20"/>
              </w:rPr>
            </w:pPr>
            <w:r w:rsidRPr="006242EF">
              <w:rPr>
                <w:rFonts w:ascii="Bookman Old Style" w:hAnsi="Bookman Old Style"/>
                <w:sz w:val="20"/>
                <w:szCs w:val="20"/>
              </w:rPr>
              <w:t>DEWAN KOMISIONER OTORITAS JASA KEUANGAN</w:t>
            </w: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jc w:val="both"/>
              <w:rPr>
                <w:rFonts w:ascii="Bookman Old Style" w:hAnsi="Bookman Old Style"/>
                <w:sz w:val="20"/>
                <w:szCs w:val="20"/>
              </w:rPr>
            </w:pPr>
            <w:r w:rsidRPr="006242EF">
              <w:rPr>
                <w:rFonts w:ascii="Bookman Old Style" w:hAnsi="Bookman Old Style"/>
                <w:sz w:val="20"/>
                <w:szCs w:val="20"/>
              </w:rPr>
              <w:t>Menimbang</w:t>
            </w:r>
            <w:r w:rsidRPr="006242EF">
              <w:rPr>
                <w:rFonts w:ascii="Bookman Old Style" w:hAnsi="Bookman Old Style"/>
                <w:sz w:val="20"/>
                <w:szCs w:val="20"/>
              </w:rPr>
              <w:tab/>
              <w:t xml:space="preserve">: </w:t>
            </w:r>
          </w:p>
          <w:p w:rsidR="006242EF" w:rsidRPr="006242EF" w:rsidRDefault="006242EF" w:rsidP="00451C49">
            <w:pPr>
              <w:pStyle w:val="ListParagraph"/>
              <w:numPr>
                <w:ilvl w:val="0"/>
                <w:numId w:val="1"/>
              </w:numPr>
              <w:snapToGrid w:val="0"/>
              <w:contextualSpacing w:val="0"/>
              <w:jc w:val="both"/>
              <w:rPr>
                <w:rFonts w:ascii="Bookman Old Style" w:hAnsi="Bookman Old Style"/>
                <w:sz w:val="20"/>
                <w:szCs w:val="20"/>
              </w:rPr>
            </w:pPr>
            <w:r w:rsidRPr="006242EF">
              <w:rPr>
                <w:rFonts w:ascii="Bookman Old Style" w:hAnsi="Bookman Old Style"/>
                <w:sz w:val="20"/>
                <w:szCs w:val="20"/>
              </w:rPr>
              <w:t>bahwa seiring dengan semakin penting peran perusahaan pemeringkat efek dalam penerbitan efek bersifat utang, yaitu melalui kegiatan pemeringkatan dan pemantauan atas peringkat suatu pihak dan/atau efek yang dapat diperingkat, perusahaan pemeringkat efek perlu meningkatkan perlindungan investor, integritas proses pemeringkatan, pengelolaan benturan kepentingan, transparansi, dan penanganan informasi nonpublik;</w:t>
            </w: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ListParagraph"/>
              <w:numPr>
                <w:ilvl w:val="0"/>
                <w:numId w:val="1"/>
              </w:numPr>
              <w:snapToGrid w:val="0"/>
              <w:contextualSpacing w:val="0"/>
              <w:jc w:val="both"/>
              <w:rPr>
                <w:rFonts w:ascii="Bookman Old Style" w:hAnsi="Bookman Old Style"/>
                <w:sz w:val="20"/>
                <w:szCs w:val="20"/>
              </w:rPr>
            </w:pPr>
            <w:r w:rsidRPr="006242EF">
              <w:rPr>
                <w:rFonts w:ascii="Bookman Old Style" w:hAnsi="Bookman Old Style"/>
                <w:sz w:val="20"/>
                <w:szCs w:val="20"/>
              </w:rPr>
              <w:t>bahwa berdasarkan pertimbangan sebagaimana dimaksud dalam huruf a serta dengan memperhatikan prinsip internasional yang berlaku dan konsep pengaturan secara omnibus, perlu dilakukan kodfikasi dan penyempurnaan atas peraturan mengenai perusahaan pemeringkat efek yang telah ada agar semakin efektif dan efisien serta selaras dengan prinsip internasional;</w:t>
            </w: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ListParagraph"/>
              <w:numPr>
                <w:ilvl w:val="0"/>
                <w:numId w:val="1"/>
              </w:numPr>
              <w:snapToGrid w:val="0"/>
              <w:contextualSpacing w:val="0"/>
              <w:jc w:val="both"/>
              <w:rPr>
                <w:rFonts w:ascii="Bookman Old Style" w:hAnsi="Bookman Old Style"/>
                <w:sz w:val="20"/>
                <w:szCs w:val="20"/>
              </w:rPr>
            </w:pPr>
            <w:r w:rsidRPr="006242EF">
              <w:rPr>
                <w:rFonts w:ascii="Bookman Old Style" w:hAnsi="Bookman Old Style"/>
                <w:sz w:val="20"/>
                <w:szCs w:val="20"/>
              </w:rPr>
              <w:t>bahwa berdasarkan pertimbangan sebagaimana dimaksud dalam huruf a dan huruf b, perlu menetapkan Peraturan Otoritas Jasa Keuangan tentang Pedoman Perilaku Perusahaan Pemeringkat Efek;</w:t>
            </w: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jc w:val="both"/>
              <w:rPr>
                <w:rFonts w:ascii="Bookman Old Style" w:hAnsi="Bookman Old Style"/>
                <w:sz w:val="20"/>
                <w:szCs w:val="20"/>
              </w:rPr>
            </w:pPr>
            <w:r w:rsidRPr="006242EF">
              <w:rPr>
                <w:rFonts w:ascii="Bookman Old Style" w:hAnsi="Bookman Old Style"/>
                <w:sz w:val="20"/>
                <w:szCs w:val="20"/>
              </w:rPr>
              <w:t xml:space="preserve">Mengingat : </w:t>
            </w:r>
          </w:p>
          <w:p w:rsidR="006242EF" w:rsidRPr="006242EF" w:rsidRDefault="006242EF" w:rsidP="00451C49">
            <w:pPr>
              <w:pStyle w:val="ListParagraph"/>
              <w:numPr>
                <w:ilvl w:val="0"/>
                <w:numId w:val="2"/>
              </w:numPr>
              <w:snapToGrid w:val="0"/>
              <w:contextualSpacing w:val="0"/>
              <w:jc w:val="both"/>
              <w:rPr>
                <w:rFonts w:ascii="Bookman Old Style" w:hAnsi="Bookman Old Style"/>
                <w:sz w:val="20"/>
                <w:szCs w:val="20"/>
              </w:rPr>
            </w:pPr>
            <w:r w:rsidRPr="006242EF">
              <w:rPr>
                <w:rFonts w:ascii="Bookman Old Style" w:hAnsi="Bookman Old Style"/>
                <w:sz w:val="20"/>
                <w:szCs w:val="20"/>
              </w:rPr>
              <w:lastRenderedPageBreak/>
              <w:t>Undang-Undang Nomor 8 Tahun 1995 tentang Pasar Modal (Lembaran Negara Republik Indonesia Tahun 1995 Nomor 64 Tambahan Lembaran Negara Republik Indonesia Nomor 3608);</w:t>
            </w: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ListParagraph"/>
              <w:numPr>
                <w:ilvl w:val="0"/>
                <w:numId w:val="2"/>
              </w:numPr>
              <w:snapToGrid w:val="0"/>
              <w:contextualSpacing w:val="0"/>
              <w:jc w:val="both"/>
              <w:rPr>
                <w:rFonts w:ascii="Bookman Old Style" w:hAnsi="Bookman Old Style"/>
                <w:sz w:val="20"/>
                <w:szCs w:val="20"/>
              </w:rPr>
            </w:pPr>
            <w:r w:rsidRPr="006242EF">
              <w:rPr>
                <w:rFonts w:ascii="Bookman Old Style" w:hAnsi="Bookman Old Style"/>
                <w:color w:val="000000" w:themeColor="text1"/>
                <w:sz w:val="20"/>
                <w:szCs w:val="20"/>
              </w:rPr>
              <w:lastRenderedPageBreak/>
              <w:t>Undang-Undang Nomor 21 Tahun 2011 tentang Otoritas Jasa Keuangan</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(Lembaran Negara Republik Indonesia Tahun 2011</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Nomor 111</w:t>
            </w:r>
            <w:r w:rsidRPr="006242EF">
              <w:rPr>
                <w:rFonts w:ascii="Bookman Old Style" w:hAnsi="Bookman Old Style"/>
                <w:color w:val="000000" w:themeColor="text1"/>
                <w:sz w:val="20"/>
                <w:szCs w:val="20"/>
                <w:lang w:val="id-ID"/>
              </w:rPr>
              <w:t>,</w:t>
            </w:r>
            <w:r w:rsidRPr="006242EF">
              <w:rPr>
                <w:rFonts w:ascii="Bookman Old Style" w:hAnsi="Bookman Old Style"/>
                <w:color w:val="000000" w:themeColor="text1"/>
                <w:sz w:val="20"/>
                <w:szCs w:val="20"/>
              </w:rPr>
              <w:t xml:space="preserve"> Tambahan Lembaran Negara Republik Indonesia Nomor 5253);</w:t>
            </w: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A4237A">
            <w:pPr>
              <w:pStyle w:val="Header"/>
              <w:keepNext/>
              <w:keepLines/>
              <w:widowControl/>
              <w:tabs>
                <w:tab w:val="clear" w:pos="4320"/>
                <w:tab w:val="clear" w:pos="8640"/>
                <w:tab w:val="left" w:pos="1701"/>
                <w:tab w:val="left" w:pos="1985"/>
                <w:tab w:val="left" w:pos="2552"/>
                <w:tab w:val="left" w:pos="3119"/>
              </w:tabs>
              <w:snapToGrid w:val="0"/>
              <w:ind w:right="50"/>
              <w:jc w:val="center"/>
              <w:rPr>
                <w:rFonts w:ascii="Bookman Old Style" w:hAnsi="Bookman Old Style"/>
                <w:noProof/>
                <w:color w:val="000000" w:themeColor="text1"/>
                <w:lang w:val="id-ID"/>
              </w:rPr>
            </w:pPr>
            <w:r w:rsidRPr="006242EF">
              <w:rPr>
                <w:rFonts w:ascii="Bookman Old Style" w:hAnsi="Bookman Old Style"/>
                <w:noProof/>
                <w:color w:val="000000" w:themeColor="text1"/>
                <w:lang w:val="id-ID"/>
              </w:rPr>
              <w:t>MEMUTUSKAN:</w:t>
            </w:r>
          </w:p>
          <w:p w:rsidR="006242EF" w:rsidRPr="006242EF" w:rsidRDefault="006242EF" w:rsidP="00A4237A">
            <w:pPr>
              <w:snapToGrid w:val="0"/>
              <w:jc w:val="both"/>
              <w:rPr>
                <w:rFonts w:ascii="Bookman Old Style" w:hAnsi="Bookman Old Style"/>
                <w:sz w:val="20"/>
                <w:szCs w:val="20"/>
              </w:rPr>
            </w:pPr>
            <w:r w:rsidRPr="006242EF">
              <w:rPr>
                <w:rFonts w:ascii="Bookman Old Style" w:hAnsi="Bookman Old Style"/>
                <w:color w:val="000000" w:themeColor="text1"/>
                <w:sz w:val="20"/>
                <w:szCs w:val="20"/>
                <w:lang w:val="it-IT"/>
              </w:rPr>
              <w:t>Menetapkan</w:t>
            </w:r>
            <w:r w:rsidRPr="006242EF">
              <w:rPr>
                <w:rFonts w:ascii="Bookman Old Style" w:hAnsi="Bookman Old Style"/>
                <w:noProof/>
                <w:color w:val="000000" w:themeColor="text1"/>
                <w:sz w:val="20"/>
                <w:szCs w:val="20"/>
                <w:lang w:val="id-ID"/>
              </w:rPr>
              <w:t>:</w:t>
            </w:r>
            <w:r w:rsidRPr="006242EF">
              <w:rPr>
                <w:rFonts w:ascii="Bookman Old Style" w:hAnsi="Bookman Old Style"/>
                <w:noProof/>
                <w:color w:val="000000" w:themeColor="text1"/>
                <w:sz w:val="20"/>
                <w:szCs w:val="20"/>
                <w:lang w:val="id-ID"/>
              </w:rPr>
              <w:tab/>
            </w:r>
            <w:r w:rsidRPr="006242EF">
              <w:rPr>
                <w:rFonts w:ascii="Bookman Old Style" w:hAnsi="Bookman Old Style"/>
                <w:color w:val="000000" w:themeColor="text1"/>
                <w:sz w:val="20"/>
                <w:szCs w:val="20"/>
              </w:rPr>
              <w:t>PERATURAN OTORITAS JASA KEUANGAN TENTANG PEDOMAN PERILAKU</w:t>
            </w:r>
            <w:r w:rsidRPr="006242EF">
              <w:rPr>
                <w:rFonts w:ascii="Bookman Old Style" w:hAnsi="Bookman Old Style"/>
                <w:color w:val="000000" w:themeColor="text1"/>
                <w:sz w:val="20"/>
                <w:szCs w:val="20"/>
                <w:lang w:val="id-ID"/>
              </w:rPr>
              <w:t xml:space="preserve"> PERUSAHAAN PEMERINGKAT EFEK</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jc w:val="both"/>
              <w:rPr>
                <w:rFonts w:ascii="Bookman Old Style" w:hAnsi="Bookman Old Style"/>
                <w:sz w:val="20"/>
                <w:szCs w:val="20"/>
              </w:rPr>
            </w:pPr>
            <w:r w:rsidRPr="006242EF">
              <w:rPr>
                <w:rFonts w:ascii="Bookman Old Style" w:hAnsi="Bookman Old Style"/>
                <w:sz w:val="20"/>
                <w:szCs w:val="20"/>
              </w:rPr>
              <w:t>BAB I</w:t>
            </w:r>
          </w:p>
          <w:p w:rsidR="006242EF" w:rsidRPr="006242EF" w:rsidRDefault="006242EF" w:rsidP="00451C49">
            <w:pPr>
              <w:snapToGrid w:val="0"/>
              <w:jc w:val="both"/>
              <w:rPr>
                <w:rFonts w:ascii="Bookman Old Style" w:hAnsi="Bookman Old Style"/>
                <w:sz w:val="20"/>
                <w:szCs w:val="20"/>
              </w:rPr>
            </w:pPr>
            <w:r w:rsidRPr="006242EF">
              <w:rPr>
                <w:rFonts w:ascii="Bookman Old Style" w:hAnsi="Bookman Old Style"/>
                <w:sz w:val="20"/>
                <w:szCs w:val="20"/>
              </w:rPr>
              <w:t>KETENTUAN UMUM</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jc w:val="both"/>
              <w:rPr>
                <w:rFonts w:ascii="Bookman Old Style" w:hAnsi="Bookman Old Style"/>
                <w:sz w:val="20"/>
                <w:szCs w:val="20"/>
              </w:rPr>
            </w:pPr>
            <w:r w:rsidRPr="006242EF">
              <w:rPr>
                <w:rFonts w:ascii="Bookman Old Style" w:hAnsi="Bookman Old Style"/>
                <w:sz w:val="20"/>
                <w:szCs w:val="20"/>
              </w:rPr>
              <w:t>Pasal 1</w:t>
            </w:r>
          </w:p>
          <w:p w:rsidR="006242EF" w:rsidRPr="006242EF" w:rsidRDefault="006242EF" w:rsidP="00451C49">
            <w:pPr>
              <w:snapToGrid w:val="0"/>
              <w:jc w:val="both"/>
              <w:rPr>
                <w:rFonts w:ascii="Bookman Old Style" w:hAnsi="Bookman Old Style"/>
                <w:sz w:val="20"/>
                <w:szCs w:val="20"/>
              </w:rPr>
            </w:pPr>
            <w:r w:rsidRPr="006242EF">
              <w:rPr>
                <w:rFonts w:ascii="Bookman Old Style" w:hAnsi="Bookman Old Style"/>
                <w:sz w:val="20"/>
                <w:szCs w:val="20"/>
              </w:rPr>
              <w:t>Dalam Peraturan Otoritas Jasa Keuangan ini yang dimaksud dengan: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Afiliasi adalah:</w:t>
            </w:r>
          </w:p>
          <w:p w:rsidR="006242EF" w:rsidRPr="006242EF" w:rsidRDefault="006242EF" w:rsidP="00451C49">
            <w:pPr>
              <w:pStyle w:val="ListParagraph"/>
              <w:numPr>
                <w:ilvl w:val="0"/>
                <w:numId w:val="3"/>
              </w:numPr>
              <w:snapToGrid w:val="0"/>
              <w:contextualSpacing w:val="0"/>
              <w:jc w:val="both"/>
              <w:rPr>
                <w:rFonts w:ascii="Bookman Old Style" w:hAnsi="Bookman Old Style"/>
                <w:sz w:val="20"/>
                <w:szCs w:val="20"/>
              </w:rPr>
            </w:pPr>
            <w:r w:rsidRPr="006242EF">
              <w:rPr>
                <w:rFonts w:ascii="Bookman Old Style" w:hAnsi="Bookman Old Style"/>
                <w:sz w:val="20"/>
                <w:szCs w:val="20"/>
              </w:rPr>
              <w:t>hubungan keluarga karena perkawinan dan keturunan sampai derajat kedua, baik secara horizontal maupun vertikal;</w:t>
            </w:r>
          </w:p>
          <w:p w:rsidR="006242EF" w:rsidRPr="006242EF" w:rsidRDefault="006242EF" w:rsidP="00451C49">
            <w:pPr>
              <w:pStyle w:val="ListParagraph"/>
              <w:numPr>
                <w:ilvl w:val="0"/>
                <w:numId w:val="3"/>
              </w:numPr>
              <w:snapToGrid w:val="0"/>
              <w:contextualSpacing w:val="0"/>
              <w:jc w:val="both"/>
              <w:rPr>
                <w:rFonts w:ascii="Bookman Old Style" w:hAnsi="Bookman Old Style"/>
                <w:sz w:val="20"/>
                <w:szCs w:val="20"/>
              </w:rPr>
            </w:pPr>
            <w:r w:rsidRPr="006242EF">
              <w:rPr>
                <w:rFonts w:ascii="Bookman Old Style" w:hAnsi="Bookman Old Style"/>
                <w:sz w:val="20"/>
                <w:szCs w:val="20"/>
              </w:rPr>
              <w:t>hubungan antara Pihak dengan pegawai, direktur, atau komisaris dari Pihak tersebut;</w:t>
            </w:r>
          </w:p>
          <w:p w:rsidR="006242EF" w:rsidRPr="006242EF" w:rsidRDefault="006242EF" w:rsidP="00451C49">
            <w:pPr>
              <w:pStyle w:val="ListParagraph"/>
              <w:numPr>
                <w:ilvl w:val="0"/>
                <w:numId w:val="3"/>
              </w:numPr>
              <w:snapToGrid w:val="0"/>
              <w:contextualSpacing w:val="0"/>
              <w:jc w:val="both"/>
              <w:rPr>
                <w:rFonts w:ascii="Bookman Old Style" w:hAnsi="Bookman Old Style"/>
                <w:sz w:val="20"/>
                <w:szCs w:val="20"/>
              </w:rPr>
            </w:pPr>
            <w:r w:rsidRPr="006242EF">
              <w:rPr>
                <w:rFonts w:ascii="Bookman Old Style" w:hAnsi="Bookman Old Style"/>
                <w:sz w:val="20"/>
                <w:szCs w:val="20"/>
              </w:rPr>
              <w:t>hubungan antara 2 (dua) perusahaan di mana terdapat satu atau lebih anggota direksi atau dewan komisaris yang sama;</w:t>
            </w:r>
          </w:p>
          <w:p w:rsidR="006242EF" w:rsidRPr="006242EF" w:rsidRDefault="006242EF" w:rsidP="00451C49">
            <w:pPr>
              <w:pStyle w:val="ListParagraph"/>
              <w:numPr>
                <w:ilvl w:val="0"/>
                <w:numId w:val="3"/>
              </w:numPr>
              <w:snapToGrid w:val="0"/>
              <w:contextualSpacing w:val="0"/>
              <w:jc w:val="both"/>
              <w:rPr>
                <w:rFonts w:ascii="Bookman Old Style" w:hAnsi="Bookman Old Style"/>
                <w:sz w:val="20"/>
                <w:szCs w:val="20"/>
              </w:rPr>
            </w:pPr>
            <w:r w:rsidRPr="006242EF">
              <w:rPr>
                <w:rFonts w:ascii="Bookman Old Style" w:hAnsi="Bookman Old Style"/>
                <w:sz w:val="20"/>
                <w:szCs w:val="20"/>
              </w:rPr>
              <w:t>hubungan antara perusahaan dan Pihak, baik langsung maupun tidak langsung, mengendalikan atau dikendalikan oleh perusahaan tersebut;</w:t>
            </w:r>
          </w:p>
          <w:p w:rsidR="006242EF" w:rsidRPr="006242EF" w:rsidRDefault="006242EF" w:rsidP="00451C49">
            <w:pPr>
              <w:pStyle w:val="ListParagraph"/>
              <w:numPr>
                <w:ilvl w:val="0"/>
                <w:numId w:val="3"/>
              </w:numPr>
              <w:snapToGrid w:val="0"/>
              <w:contextualSpacing w:val="0"/>
              <w:jc w:val="both"/>
              <w:rPr>
                <w:rFonts w:ascii="Bookman Old Style" w:hAnsi="Bookman Old Style"/>
                <w:sz w:val="20"/>
                <w:szCs w:val="20"/>
              </w:rPr>
            </w:pPr>
            <w:r w:rsidRPr="006242EF">
              <w:rPr>
                <w:rFonts w:ascii="Bookman Old Style" w:hAnsi="Bookman Old Style"/>
                <w:sz w:val="20"/>
                <w:szCs w:val="20"/>
              </w:rPr>
              <w:t>hubungan antara 2 (dua) perusahaan yang dikendalikan, baik langsung maupun tidak langsung, oleh Pihak yang sama; atau</w:t>
            </w:r>
          </w:p>
          <w:p w:rsidR="006242EF" w:rsidRPr="006242EF" w:rsidRDefault="006242EF" w:rsidP="00451C49">
            <w:pPr>
              <w:pStyle w:val="ListParagraph"/>
              <w:numPr>
                <w:ilvl w:val="0"/>
                <w:numId w:val="3"/>
              </w:numPr>
              <w:snapToGrid w:val="0"/>
              <w:contextualSpacing w:val="0"/>
              <w:jc w:val="both"/>
              <w:rPr>
                <w:rFonts w:ascii="Bookman Old Style" w:hAnsi="Bookman Old Style"/>
                <w:sz w:val="20"/>
                <w:szCs w:val="20"/>
              </w:rPr>
            </w:pPr>
            <w:r w:rsidRPr="006242EF">
              <w:rPr>
                <w:rFonts w:ascii="Bookman Old Style" w:hAnsi="Bookman Old Style"/>
                <w:sz w:val="20"/>
                <w:szCs w:val="20"/>
              </w:rPr>
              <w:t>hubungan antara perusahaan dan pemegang saham utama.</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color w:val="000000" w:themeColor="text1"/>
                <w:sz w:val="20"/>
                <w:szCs w:val="20"/>
              </w:rPr>
            </w:pPr>
            <w:r w:rsidRPr="006242EF">
              <w:rPr>
                <w:rFonts w:ascii="Bookman Old Style" w:hAnsi="Bookman Old Style"/>
                <w:sz w:val="20"/>
                <w:szCs w:val="20"/>
              </w:rPr>
              <w:t>Perusahaan</w:t>
            </w:r>
            <w:r w:rsidRPr="006242EF">
              <w:rPr>
                <w:rFonts w:ascii="Bookman Old Style" w:hAnsi="Bookman Old Style"/>
                <w:bCs/>
                <w:sz w:val="20"/>
                <w:szCs w:val="20"/>
              </w:rPr>
              <w:t xml:space="preserve"> Pemeringkat Efek adalah</w:t>
            </w:r>
            <w:r w:rsidRPr="006242EF">
              <w:rPr>
                <w:rFonts w:ascii="Bookman Old Style" w:hAnsi="Bookman Old Style"/>
                <w:bCs/>
                <w:sz w:val="20"/>
                <w:szCs w:val="20"/>
                <w:lang w:val="id-ID"/>
              </w:rPr>
              <w:t xml:space="preserve"> penasihat investasi berbentuk</w:t>
            </w:r>
            <w:r w:rsidRPr="006242EF">
              <w:rPr>
                <w:rFonts w:ascii="Bookman Old Style" w:hAnsi="Bookman Old Style"/>
                <w:bCs/>
                <w:sz w:val="20"/>
                <w:szCs w:val="20"/>
              </w:rPr>
              <w:t xml:space="preserve"> </w:t>
            </w:r>
            <w:r w:rsidRPr="006242EF">
              <w:rPr>
                <w:rFonts w:ascii="Bookman Old Style" w:hAnsi="Bookman Old Style"/>
                <w:bCs/>
                <w:sz w:val="20"/>
                <w:szCs w:val="20"/>
                <w:lang w:val="id-ID"/>
              </w:rPr>
              <w:t>p</w:t>
            </w:r>
            <w:r w:rsidRPr="006242EF">
              <w:rPr>
                <w:rFonts w:ascii="Bookman Old Style" w:hAnsi="Bookman Old Style"/>
                <w:bCs/>
                <w:sz w:val="20"/>
                <w:szCs w:val="20"/>
              </w:rPr>
              <w:t xml:space="preserve">erseroan </w:t>
            </w:r>
            <w:r w:rsidRPr="006242EF">
              <w:rPr>
                <w:rFonts w:ascii="Bookman Old Style" w:hAnsi="Bookman Old Style"/>
                <w:bCs/>
                <w:sz w:val="20"/>
                <w:szCs w:val="20"/>
                <w:lang w:val="id-ID"/>
              </w:rPr>
              <w:t>te</w:t>
            </w:r>
            <w:r w:rsidRPr="006242EF">
              <w:rPr>
                <w:rFonts w:ascii="Bookman Old Style" w:hAnsi="Bookman Old Style"/>
                <w:bCs/>
                <w:sz w:val="20"/>
                <w:szCs w:val="20"/>
              </w:rPr>
              <w:t>rbatas yang melakukan kegiatan pemeringkatan dan memberikan peringkat</w:t>
            </w:r>
            <w:r w:rsidRPr="006242EF">
              <w:rPr>
                <w:rFonts w:ascii="Bookman Old Style" w:hAnsi="Bookman Old Style"/>
                <w:bCs/>
                <w:sz w:val="20"/>
                <w:szCs w:val="20"/>
                <w:lang w:val="id-ID"/>
              </w:rPr>
              <w:t>.</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lastRenderedPageBreak/>
              <w:t>Efek adalah surat berharga, yaitu surat pengakuan utang, surat berharga komersial, saham, obligasi, tanda bukti utang, unit penyertaan kontrak investasi kolektif, kontrak berjangka atas Efek, dan setiap derivatif dari Efek.</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Pihak adalah orang perseorangan, perusahaan, usaha bersama, asosiasi, atau kelompok yang terorganisasi.</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Pemeringkatan adalah penilaian mengenai kemampuan suatu Pihak untuk memenuhi kewajiban pembayaran secara penuh dan tepat waktu, yang dinyatakan dengan suatu sistem Peringkat yang telah ditentukan.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Peringkat adalah opini yang diberikan oleh Perusahaan Pemeringkat Efek berdasarkan hasil Pemeringkatan.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Peringkat Awal adalah hasil Pemeringkatan oleh Perusahaan Pemeringkat Efek yang belum memperoleh persetujuan dari Pihak yang meminta Pemeringkatan dan belum dipublikasikan.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Tindakan Pemeringkatan adalah tindakan untuk menentukan suatu Peringkat, peningkatan Peringkat, penurunan Peringkat, termasuk ke dalam kategori default, penegasan Peringkat, atau penarikan Peringkat.</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Proses Pemeringkatan adalah seluruh tahapan yang dilaksanakan sehubungan dengan Tindakan Pemeringkatan termasuk, namun tidak terbatas pada, penugasan analis, penerapan metodologi Pemeringkatan, pengambilan keputusan melalui komite pemeringkat, interaksi dengan Pihak yang diperingkat dan/atau Pihak yang Efeknya diperingkat, dan publikasi hasil Peringkat kepada masyarakat atau Pihak yang meminta Pemeringkatan.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t>Karyawan Perusahaan Pemeringkat Efek yang selanjutnya disebut Karyawan adalah orang yang bekerja pada Perusahaan Pemeringkat Efek, termasuk direksi dan dewan komisaris untuk melaksanakan suatu pekerjaan dalam jabatan atau fungsi tertentu secara penuh waktu, separuh waktu, atau sementara waktu, termasuk orang yang bekerja dengan perjanjian kerja, dengan ketentuan bahwa perjanjian kerja tersebut berkaitan pada Proses Pemeringkatan.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sz w:val="20"/>
                <w:szCs w:val="20"/>
              </w:rPr>
            </w:pPr>
            <w:r w:rsidRPr="006242EF">
              <w:rPr>
                <w:rFonts w:ascii="Bookman Old Style" w:hAnsi="Bookman Old Style"/>
                <w:sz w:val="20"/>
                <w:szCs w:val="20"/>
              </w:rPr>
              <w:lastRenderedPageBreak/>
              <w:t>Analis adalah Karyawan Perusahaan Pemeringkat Efek yang melakukan fungsi analisis yang diperlukan untuk menerbitkan dan/atau memantau Peringkat</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2D2194">
            <w:pPr>
              <w:pStyle w:val="ListParagraph"/>
              <w:numPr>
                <w:ilvl w:val="0"/>
                <w:numId w:val="4"/>
              </w:numPr>
              <w:snapToGrid w:val="0"/>
              <w:ind w:left="313" w:hanging="313"/>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Metodologi Pemeringkatan adalah prosedur yang digunakan oleh Perusahaan Pemeringkat Efek untuk menentukan Peringkat, termasuk:</w:t>
            </w:r>
          </w:p>
          <w:p w:rsidR="006242EF" w:rsidRPr="006242EF" w:rsidRDefault="006242EF" w:rsidP="002D2194">
            <w:pPr>
              <w:pStyle w:val="ListParagraph"/>
              <w:numPr>
                <w:ilvl w:val="0"/>
                <w:numId w:val="5"/>
              </w:numPr>
              <w:snapToGrid w:val="0"/>
              <w:ind w:left="737" w:hanging="425"/>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informasi yang harus dipertimbangkan dan dianalisis; dan</w:t>
            </w:r>
          </w:p>
          <w:p w:rsidR="006242EF" w:rsidRPr="006242EF" w:rsidRDefault="006242EF" w:rsidP="002D2194">
            <w:pPr>
              <w:pStyle w:val="ListParagraph"/>
              <w:numPr>
                <w:ilvl w:val="0"/>
                <w:numId w:val="5"/>
              </w:numPr>
              <w:snapToGrid w:val="0"/>
              <w:ind w:left="737" w:hanging="425"/>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kerangka analisis, termasuk rumus, pengukuran keuangan, asumsi, kriteria, atau faktor kuantitatif atau kualitatif lainnya.</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jc w:val="center"/>
              <w:rPr>
                <w:rFonts w:ascii="Bookman Old Style" w:hAnsi="Bookman Old Style"/>
                <w:sz w:val="20"/>
                <w:szCs w:val="20"/>
              </w:rPr>
            </w:pPr>
            <w:r w:rsidRPr="006242EF">
              <w:rPr>
                <w:rFonts w:ascii="Bookman Old Style" w:hAnsi="Bookman Old Style"/>
                <w:sz w:val="20"/>
                <w:szCs w:val="20"/>
              </w:rPr>
              <w:t>Pasal 2</w:t>
            </w:r>
          </w:p>
          <w:p w:rsidR="006242EF" w:rsidRPr="006242EF" w:rsidRDefault="006242EF" w:rsidP="00451C49">
            <w:pPr>
              <w:snapToGrid w:val="0"/>
              <w:jc w:val="both"/>
              <w:rPr>
                <w:rFonts w:ascii="Bookman Old Style" w:hAnsi="Bookman Old Style"/>
                <w:sz w:val="20"/>
                <w:szCs w:val="20"/>
              </w:rPr>
            </w:pPr>
            <w:r w:rsidRPr="006242EF">
              <w:rPr>
                <w:rFonts w:ascii="Bookman Old Style" w:hAnsi="Bookman Old Style"/>
                <w:sz w:val="20"/>
                <w:szCs w:val="20"/>
              </w:rPr>
              <w:t>Perusahaan Pemeringkat Efek yang mendapatkan izin usaha dari Otoritas Jasa Keuangan wajib memiliki dan menerapkan pedoman perilaku dalam melakukan kegiatan Pemeringkatan.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BodyText2"/>
              <w:keepLines/>
              <w:widowControl/>
              <w:snapToGrid w:val="0"/>
              <w:spacing w:after="0" w:line="240" w:lineRule="auto"/>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3</w:t>
            </w:r>
          </w:p>
          <w:p w:rsidR="006242EF" w:rsidRPr="006242EF" w:rsidRDefault="006242EF" w:rsidP="00451C49">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Perusahaan Pemeringkat Efek dan Karyawan </w:t>
            </w:r>
            <w:r w:rsidRPr="006242EF">
              <w:rPr>
                <w:rFonts w:ascii="Bookman Old Style" w:hAnsi="Bookman Old Style"/>
                <w:color w:val="000000" w:themeColor="text1"/>
                <w:sz w:val="20"/>
                <w:szCs w:val="20"/>
              </w:rPr>
              <w:t>wajib</w:t>
            </w:r>
            <w:r w:rsidRPr="006242EF">
              <w:rPr>
                <w:rFonts w:ascii="Bookman Old Style" w:hAnsi="Bookman Old Style"/>
                <w:color w:val="000000" w:themeColor="text1"/>
                <w:sz w:val="20"/>
                <w:szCs w:val="20"/>
                <w:lang w:val="id-ID"/>
              </w:rPr>
              <w:t xml:space="preserve"> bertindak objektif, adil, </w:t>
            </w:r>
            <w:r w:rsidRPr="006242EF">
              <w:rPr>
                <w:rFonts w:ascii="Bookman Old Style" w:hAnsi="Bookman Old Style"/>
                <w:color w:val="000000" w:themeColor="text1"/>
                <w:sz w:val="20"/>
                <w:szCs w:val="20"/>
              </w:rPr>
              <w:t xml:space="preserve">independen, </w:t>
            </w:r>
            <w:r w:rsidRPr="006242EF">
              <w:rPr>
                <w:rFonts w:ascii="Bookman Old Style" w:hAnsi="Bookman Old Style"/>
                <w:color w:val="000000" w:themeColor="text1"/>
                <w:sz w:val="20"/>
                <w:szCs w:val="20"/>
                <w:lang w:val="id-ID"/>
              </w:rPr>
              <w:t>dan konsisten kepada Pihak yang diperingkat</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Pihak yang Efeknya</w:t>
            </w:r>
            <w:r w:rsidRPr="006242EF">
              <w:rPr>
                <w:rFonts w:ascii="Bookman Old Style" w:hAnsi="Bookman Old Style"/>
                <w:color w:val="000000" w:themeColor="text1"/>
                <w:sz w:val="20"/>
                <w:szCs w:val="20"/>
              </w:rPr>
              <w:t xml:space="preserve"> diperingkat, dan Pihak pengguna Peringkat </w:t>
            </w:r>
            <w:r w:rsidRPr="006242EF">
              <w:rPr>
                <w:rFonts w:ascii="Bookman Old Style" w:hAnsi="Bookman Old Style"/>
                <w:color w:val="000000" w:themeColor="text1"/>
                <w:sz w:val="20"/>
                <w:szCs w:val="20"/>
                <w:lang w:val="id-ID"/>
              </w:rPr>
              <w:t xml:space="preserve">sesuai dengan </w:t>
            </w:r>
            <w:r w:rsidRPr="006242EF">
              <w:rPr>
                <w:rFonts w:ascii="Bookman Old Style" w:hAnsi="Bookman Old Style"/>
                <w:color w:val="000000" w:themeColor="text1"/>
                <w:sz w:val="20"/>
                <w:szCs w:val="20"/>
              </w:rPr>
              <w:t>pedoman perilaku</w:t>
            </w:r>
            <w:r w:rsidRPr="006242EF">
              <w:rPr>
                <w:rFonts w:ascii="Bookman Old Style" w:hAnsi="Bookman Old Style"/>
                <w:color w:val="000000" w:themeColor="text1"/>
                <w:sz w:val="20"/>
                <w:szCs w:val="20"/>
                <w:lang w:val="id-ID"/>
              </w:rPr>
              <w:t xml:space="preserve"> dengan menjunjung tinggi kejujuran dan komitmen</w:t>
            </w:r>
            <w:r w:rsidRPr="006242EF">
              <w:rPr>
                <w:rFonts w:ascii="Bookman Old Style" w:hAnsi="Bookman Old Style"/>
                <w:color w:val="000000" w:themeColor="text1"/>
                <w:sz w:val="20"/>
                <w:szCs w:val="20"/>
              </w:rPr>
              <w:t>.</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BodyText2"/>
              <w:keepLines/>
              <w:widowControl/>
              <w:snapToGrid w:val="0"/>
              <w:spacing w:after="0" w:line="240" w:lineRule="auto"/>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BAB II</w:t>
            </w:r>
          </w:p>
          <w:p w:rsidR="006242EF" w:rsidRPr="006242EF" w:rsidRDefault="006242EF" w:rsidP="00451C49">
            <w:pPr>
              <w:keepNext/>
              <w:keepLines/>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KUALITAS DAN INTEGRITAS PEMERINGKATAN</w:t>
            </w:r>
          </w:p>
          <w:p w:rsidR="006242EF" w:rsidRPr="006242EF" w:rsidRDefault="006242EF" w:rsidP="00451C49">
            <w:pPr>
              <w:snapToGrid w:val="0"/>
              <w:ind w:left="454" w:hanging="454"/>
              <w:rPr>
                <w:rFonts w:ascii="Bookman Old Style" w:hAnsi="Bookman Old Style"/>
                <w:noProof/>
                <w:color w:val="000000" w:themeColor="text1"/>
                <w:sz w:val="20"/>
                <w:szCs w:val="20"/>
              </w:rPr>
            </w:pPr>
          </w:p>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Bagian Kesatu</w:t>
            </w:r>
          </w:p>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Kualitas Proses Pemeringkatan</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Pasal</w:t>
            </w:r>
            <w:r w:rsidRPr="006242EF">
              <w:rPr>
                <w:rFonts w:ascii="Bookman Old Style" w:hAnsi="Bookman Old Style"/>
                <w:color w:val="000000" w:themeColor="text1"/>
                <w:sz w:val="20"/>
                <w:szCs w:val="20"/>
              </w:rPr>
              <w:t xml:space="preserve"> 4</w:t>
            </w:r>
          </w:p>
          <w:p w:rsidR="006242EF" w:rsidRPr="006242EF" w:rsidRDefault="006242EF" w:rsidP="00451C49">
            <w:pPr>
              <w:tabs>
                <w:tab w:val="left" w:pos="4620"/>
              </w:tabs>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Perusahaan Pemeringkat Efek wajib memiliki dan menerapkan </w:t>
            </w:r>
            <w:r w:rsidRPr="006242EF">
              <w:rPr>
                <w:rFonts w:ascii="Bookman Old Style" w:hAnsi="Bookman Old Style"/>
                <w:color w:val="000000" w:themeColor="text1"/>
                <w:sz w:val="20"/>
                <w:szCs w:val="20"/>
              </w:rPr>
              <w:t>M</w:t>
            </w:r>
            <w:r w:rsidRPr="006242EF">
              <w:rPr>
                <w:rFonts w:ascii="Bookman Old Style" w:hAnsi="Bookman Old Style"/>
                <w:color w:val="000000" w:themeColor="text1"/>
                <w:sz w:val="20"/>
                <w:szCs w:val="20"/>
                <w:lang w:val="id-ID"/>
              </w:rPr>
              <w:t>etodologi Pemeringkatan tertulis</w:t>
            </w:r>
            <w:r w:rsidRPr="006242EF">
              <w:rPr>
                <w:rFonts w:ascii="Bookman Old Style" w:hAnsi="Bookman Old Style"/>
                <w:color w:val="000000" w:themeColor="text1"/>
                <w:sz w:val="20"/>
                <w:szCs w:val="20"/>
              </w:rPr>
              <w:t xml:space="preserve"> dengan </w:t>
            </w:r>
            <w:r w:rsidRPr="006242EF">
              <w:rPr>
                <w:rFonts w:ascii="Bookman Old Style" w:hAnsi="Bookman Old Style"/>
                <w:color w:val="000000" w:themeColor="text1"/>
                <w:sz w:val="20"/>
                <w:szCs w:val="20"/>
                <w:lang w:val="id-ID"/>
              </w:rPr>
              <w:t>memenuhi kondisi paling sedikit:</w:t>
            </w:r>
          </w:p>
          <w:p w:rsidR="006242EF" w:rsidRPr="006242EF" w:rsidRDefault="006242EF" w:rsidP="002D2194">
            <w:pPr>
              <w:pStyle w:val="ListParagraph"/>
              <w:numPr>
                <w:ilvl w:val="0"/>
                <w:numId w:val="6"/>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tepat dan sistematis;</w:t>
            </w:r>
          </w:p>
          <w:p w:rsidR="006242EF" w:rsidRPr="006242EF" w:rsidRDefault="006242EF" w:rsidP="002D2194">
            <w:pPr>
              <w:pStyle w:val="ListParagraph"/>
              <w:numPr>
                <w:ilvl w:val="0"/>
                <w:numId w:val="6"/>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diterapkan secara konsisten;</w:t>
            </w:r>
          </w:p>
          <w:p w:rsidR="006242EF" w:rsidRPr="006242EF" w:rsidRDefault="006242EF" w:rsidP="002D2194">
            <w:pPr>
              <w:pStyle w:val="ListParagraph"/>
              <w:numPr>
                <w:ilvl w:val="0"/>
                <w:numId w:val="6"/>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telah diuji kehandalannya; dan</w:t>
            </w:r>
          </w:p>
          <w:p w:rsidR="006242EF" w:rsidRPr="006242EF" w:rsidRDefault="006242EF" w:rsidP="002D2194">
            <w:pPr>
              <w:pStyle w:val="ListParagraph"/>
              <w:numPr>
                <w:ilvl w:val="0"/>
                <w:numId w:val="6"/>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dapat menghasilkan Peringkat yang dapat divalidasi secara objektif berdasarkan historis</w:t>
            </w:r>
            <w:r w:rsidRPr="006242EF">
              <w:rPr>
                <w:rFonts w:ascii="Bookman Old Style" w:hAnsi="Bookman Old Style"/>
                <w:color w:val="000000" w:themeColor="text1"/>
                <w:sz w:val="20"/>
                <w:szCs w:val="20"/>
              </w:rPr>
              <w:t>.</w:t>
            </w:r>
          </w:p>
          <w:p w:rsidR="006242EF" w:rsidRPr="006242EF" w:rsidRDefault="006242EF" w:rsidP="00451C49">
            <w:pPr>
              <w:tabs>
                <w:tab w:val="left" w:pos="4620"/>
              </w:tabs>
              <w:snapToGrid w:val="0"/>
              <w:ind w:left="454" w:hanging="454"/>
              <w:jc w:val="both"/>
              <w:rPr>
                <w:rFonts w:ascii="Bookman Old Style" w:hAnsi="Bookman Old Style"/>
                <w:color w:val="000000" w:themeColor="text1"/>
                <w:sz w:val="20"/>
                <w:szCs w:val="20"/>
                <w:lang w:val="id-ID"/>
              </w:rPr>
            </w:pP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tabs>
                <w:tab w:val="left" w:pos="4620"/>
              </w:tabs>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5</w:t>
            </w:r>
          </w:p>
          <w:p w:rsidR="006242EF" w:rsidRPr="006242EF" w:rsidRDefault="006242EF" w:rsidP="00451C49">
            <w:pPr>
              <w:tabs>
                <w:tab w:val="left" w:pos="4620"/>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Perusahaan Pemeringkat Efek wajib </w:t>
            </w:r>
            <w:r w:rsidRPr="006242EF">
              <w:rPr>
                <w:rFonts w:ascii="Bookman Old Style" w:hAnsi="Bookman Old Style"/>
                <w:color w:val="000000" w:themeColor="text1"/>
                <w:sz w:val="20"/>
                <w:szCs w:val="20"/>
                <w:lang w:val="id-ID"/>
              </w:rPr>
              <w:t>menerapkan tahapan Proses Pemeringkatan yang mencakup paling sedikit:</w:t>
            </w:r>
          </w:p>
          <w:p w:rsidR="006242EF" w:rsidRPr="006242EF" w:rsidRDefault="006242EF" w:rsidP="002D2194">
            <w:pPr>
              <w:pStyle w:val="ListParagraph"/>
              <w:numPr>
                <w:ilvl w:val="0"/>
                <w:numId w:val="7"/>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pemaparan atas Metodologi Pemeringkatan kepada pengguna jasa, dalam hal Perusahaan Pemeringkat Efek melakukan Pemeringkatan karena permintaan, baik permintaan dari Pihak yang diperingkat</w:t>
            </w:r>
            <w:r w:rsidRPr="006242EF">
              <w:rPr>
                <w:rFonts w:ascii="Bookman Old Style" w:hAnsi="Bookman Old Style"/>
                <w:color w:val="000000" w:themeColor="text1"/>
                <w:sz w:val="20"/>
                <w:szCs w:val="20"/>
              </w:rPr>
              <w:t xml:space="preserve"> dan/atau Pihak yang Efeknya diperingkat</w:t>
            </w:r>
            <w:r w:rsidRPr="006242EF">
              <w:rPr>
                <w:rFonts w:ascii="Bookman Old Style" w:hAnsi="Bookman Old Style"/>
                <w:color w:val="000000" w:themeColor="text1"/>
                <w:sz w:val="20"/>
                <w:szCs w:val="20"/>
                <w:lang w:val="id-ID"/>
              </w:rPr>
              <w:t xml:space="preserve"> maupun permintaan Pihak lain;</w:t>
            </w:r>
          </w:p>
          <w:p w:rsidR="006242EF" w:rsidRPr="006242EF" w:rsidRDefault="006242EF" w:rsidP="002D2194">
            <w:pPr>
              <w:pStyle w:val="ListParagraph"/>
              <w:numPr>
                <w:ilvl w:val="0"/>
                <w:numId w:val="7"/>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pelaksanaan survei, pengumpulan, dan penelitian berbagai informasi yang menjadi sumber Pemeringkatan baik kualitatif maupun kuantitatif termasuk dari atau melalui manajemen Pihak yang diperingkat dan/atau Pihak yang Efeknya diperingkat;</w:t>
            </w:r>
          </w:p>
          <w:p w:rsidR="006242EF" w:rsidRPr="006242EF" w:rsidRDefault="006242EF" w:rsidP="002D2194">
            <w:pPr>
              <w:pStyle w:val="ListParagraph"/>
              <w:numPr>
                <w:ilvl w:val="0"/>
                <w:numId w:val="7"/>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proses analis</w:t>
            </w:r>
            <w:r w:rsidRPr="006242EF">
              <w:rPr>
                <w:rFonts w:ascii="Bookman Old Style" w:hAnsi="Bookman Old Style"/>
                <w:color w:val="000000" w:themeColor="text1"/>
                <w:sz w:val="20"/>
                <w:szCs w:val="20"/>
              </w:rPr>
              <w:t>is</w:t>
            </w:r>
            <w:r w:rsidRPr="006242EF">
              <w:rPr>
                <w:rFonts w:ascii="Bookman Old Style" w:hAnsi="Bookman Old Style"/>
                <w:color w:val="000000" w:themeColor="text1"/>
                <w:sz w:val="20"/>
                <w:szCs w:val="20"/>
                <w:lang w:val="id-ID"/>
              </w:rPr>
              <w:t xml:space="preserve"> dan penetapan Peringkat Awal;</w:t>
            </w:r>
          </w:p>
          <w:p w:rsidR="006242EF" w:rsidRPr="006242EF" w:rsidRDefault="006242EF" w:rsidP="002D2194">
            <w:pPr>
              <w:pStyle w:val="ListParagraph"/>
              <w:numPr>
                <w:ilvl w:val="0"/>
                <w:numId w:val="7"/>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proses keberatan oleh Pihak yang diperingkat dan/atau Pihak yang Efeknya diperingkat;</w:t>
            </w:r>
          </w:p>
          <w:p w:rsidR="006242EF" w:rsidRPr="006242EF" w:rsidRDefault="006242EF" w:rsidP="002D2194">
            <w:pPr>
              <w:pStyle w:val="ListParagraph"/>
              <w:numPr>
                <w:ilvl w:val="0"/>
                <w:numId w:val="7"/>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publikasi hasil Peringkat; dan</w:t>
            </w:r>
          </w:p>
          <w:p w:rsidR="006242EF" w:rsidRPr="006242EF" w:rsidRDefault="006242EF" w:rsidP="002D2194">
            <w:pPr>
              <w:pStyle w:val="ListParagraph"/>
              <w:numPr>
                <w:ilvl w:val="0"/>
                <w:numId w:val="7"/>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pemantauan hasil Peringkat</w:t>
            </w:r>
            <w:r w:rsidRPr="006242EF">
              <w:rPr>
                <w:rFonts w:ascii="Bookman Old Style" w:hAnsi="Bookman Old Style"/>
                <w:color w:val="000000" w:themeColor="text1"/>
                <w:sz w:val="20"/>
                <w:szCs w:val="20"/>
              </w:rPr>
              <w:t>.</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tabs>
                <w:tab w:val="left" w:pos="4620"/>
              </w:tabs>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6</w:t>
            </w:r>
          </w:p>
          <w:p w:rsidR="006242EF" w:rsidRPr="006242EF" w:rsidRDefault="006242EF" w:rsidP="002D2194">
            <w:pPr>
              <w:pStyle w:val="ListParagraph"/>
              <w:numPr>
                <w:ilvl w:val="0"/>
                <w:numId w:val="8"/>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Perusahaan Pemeringkat Efek </w:t>
            </w:r>
            <w:r w:rsidRPr="006242EF">
              <w:rPr>
                <w:rFonts w:ascii="Bookman Old Style" w:hAnsi="Bookman Old Style"/>
                <w:color w:val="000000" w:themeColor="text1"/>
                <w:sz w:val="20"/>
                <w:szCs w:val="20"/>
                <w:lang w:val="id-ID"/>
              </w:rPr>
              <w:t>bertanggung jawab atas setiap hasil Peringkat yang dikeluarkan</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8"/>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Perusahaan Pemeringkat Efek wajib </w:t>
            </w:r>
            <w:r w:rsidRPr="006242EF">
              <w:rPr>
                <w:rFonts w:ascii="Bookman Old Style" w:hAnsi="Bookman Old Style"/>
                <w:color w:val="000000" w:themeColor="text1"/>
                <w:sz w:val="20"/>
                <w:szCs w:val="20"/>
                <w:lang w:val="id-ID"/>
              </w:rPr>
              <w:t xml:space="preserve">mendefinisikan intepretasi dari setiap kategori </w:t>
            </w:r>
            <w:r w:rsidRPr="006242EF">
              <w:rPr>
                <w:rFonts w:ascii="Bookman Old Style" w:hAnsi="Bookman Old Style"/>
                <w:color w:val="000000" w:themeColor="text1"/>
                <w:sz w:val="20"/>
                <w:szCs w:val="20"/>
              </w:rPr>
              <w:t>hasil</w:t>
            </w:r>
            <w:r w:rsidRPr="006242EF">
              <w:rPr>
                <w:rFonts w:ascii="Bookman Old Style" w:hAnsi="Bookman Old Style"/>
                <w:color w:val="000000" w:themeColor="text1"/>
                <w:sz w:val="20"/>
                <w:szCs w:val="20"/>
                <w:lang w:val="id-ID"/>
              </w:rPr>
              <w:t xml:space="preserve"> Peringkat</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dan menerap</w:t>
            </w: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an kategori dimaksud secara konsisten pada s</w:t>
            </w:r>
            <w:r w:rsidRPr="006242EF">
              <w:rPr>
                <w:rFonts w:ascii="Bookman Old Style" w:hAnsi="Bookman Old Style"/>
                <w:color w:val="000000" w:themeColor="text1"/>
                <w:sz w:val="20"/>
                <w:szCs w:val="20"/>
              </w:rPr>
              <w:t xml:space="preserve">etiap </w:t>
            </w:r>
            <w:r w:rsidRPr="006242EF">
              <w:rPr>
                <w:rFonts w:ascii="Bookman Old Style" w:hAnsi="Bookman Old Style"/>
                <w:color w:val="000000" w:themeColor="text1"/>
                <w:sz w:val="20"/>
                <w:szCs w:val="20"/>
                <w:lang w:val="id-ID"/>
              </w:rPr>
              <w:t>Pihak dan/atau Efek yang diperingkat</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8"/>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Perusahaan Pemeringkat Efek wajib </w:t>
            </w:r>
            <w:r w:rsidRPr="006242EF">
              <w:rPr>
                <w:rFonts w:ascii="Bookman Old Style" w:hAnsi="Bookman Old Style"/>
                <w:color w:val="000000" w:themeColor="text1"/>
                <w:sz w:val="20"/>
                <w:szCs w:val="20"/>
                <w:lang w:val="id-ID"/>
              </w:rPr>
              <w:t xml:space="preserve">memiliki dan menerapkan kebijakan dan prosedur untuk memastikan bahwa hasil Peringkat sebagaimana dimaksud pada ayat </w:t>
            </w:r>
            <w:r w:rsidRPr="006242EF">
              <w:rPr>
                <w:rFonts w:ascii="Bookman Old Style" w:hAnsi="Bookman Old Style"/>
                <w:color w:val="000000" w:themeColor="text1"/>
                <w:sz w:val="20"/>
                <w:szCs w:val="20"/>
              </w:rPr>
              <w:t xml:space="preserve">(1) </w:t>
            </w:r>
            <w:r w:rsidRPr="006242EF">
              <w:rPr>
                <w:rFonts w:ascii="Bookman Old Style" w:hAnsi="Bookman Old Style"/>
                <w:color w:val="000000" w:themeColor="text1"/>
                <w:sz w:val="20"/>
                <w:szCs w:val="20"/>
                <w:lang w:val="id-ID"/>
              </w:rPr>
              <w:t>mencerminkan</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9"/>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semua data dan informasi yang diperoleh dan diyakini secara relevan, konsisten dengan Metodologi Pemeringkatan yang berlaku, dan dapat dipercaya atau berasal dari sumber yang dapat dipercaya; </w:t>
            </w:r>
            <w:r w:rsidRPr="006242EF">
              <w:rPr>
                <w:rFonts w:ascii="Bookman Old Style" w:hAnsi="Bookman Old Style"/>
                <w:color w:val="000000" w:themeColor="text1"/>
                <w:sz w:val="20"/>
                <w:szCs w:val="20"/>
              </w:rPr>
              <w:t>dan</w:t>
            </w:r>
          </w:p>
          <w:p w:rsidR="006242EF" w:rsidRPr="00A41F00" w:rsidRDefault="006242EF" w:rsidP="00A41F00">
            <w:pPr>
              <w:pStyle w:val="ListParagraph"/>
              <w:numPr>
                <w:ilvl w:val="0"/>
                <w:numId w:val="9"/>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kemampuan sebenarnya Pihak yang diperingkat dan/atau Pihak yang Efeknya diperingkat</w:t>
            </w:r>
            <w:r w:rsidRPr="006242EF">
              <w:rPr>
                <w:rFonts w:ascii="Bookman Old Style" w:hAnsi="Bookman Old Style"/>
                <w:color w:val="000000" w:themeColor="text1"/>
                <w:sz w:val="20"/>
                <w:szCs w:val="20"/>
              </w:rPr>
              <w:t>.</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tabs>
                <w:tab w:val="left" w:pos="4620"/>
              </w:tabs>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7</w:t>
            </w:r>
          </w:p>
          <w:p w:rsidR="006242EF" w:rsidRPr="006242EF" w:rsidRDefault="006242EF" w:rsidP="002D2194">
            <w:pPr>
              <w:pStyle w:val="ListParagraph"/>
              <w:numPr>
                <w:ilvl w:val="0"/>
                <w:numId w:val="11"/>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Perusahaan Pemeringkat Efek wajib </w:t>
            </w:r>
            <w:r w:rsidRPr="006242EF">
              <w:rPr>
                <w:rFonts w:ascii="Bookman Old Style" w:hAnsi="Bookman Old Style"/>
                <w:color w:val="000000" w:themeColor="text1"/>
                <w:sz w:val="20"/>
                <w:szCs w:val="20"/>
                <w:lang w:val="id-ID"/>
              </w:rPr>
              <w:t>melakukan pemantauan dan pemutakhiran setiap hasil Peringkat yang telah dipublikasikan berdasarkan pada:</w:t>
            </w:r>
          </w:p>
          <w:p w:rsidR="006242EF" w:rsidRPr="006242EF" w:rsidRDefault="006242EF" w:rsidP="002D2194">
            <w:pPr>
              <w:pStyle w:val="ListParagraph"/>
              <w:numPr>
                <w:ilvl w:val="0"/>
                <w:numId w:val="10"/>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penelaahan mengenai kemampuan Pihak yang diperingkat dan/atau Pihak yang Efeknya diperingkat untuk memenuhi kewajiban pembayaran</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secara berkala sesuai dengan prosedur standar operasi dan/atau perjanjian Pemeringkatan;</w:t>
            </w:r>
          </w:p>
          <w:p w:rsidR="006242EF" w:rsidRPr="006242EF" w:rsidRDefault="006242EF" w:rsidP="002D2194">
            <w:pPr>
              <w:pStyle w:val="ListParagraph"/>
              <w:numPr>
                <w:ilvl w:val="0"/>
                <w:numId w:val="10"/>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penelaahan dalam hal terdapat fakta material atau kejadian penting yang dapat mempengaruhi Tindakan Pemeringkatan;</w:t>
            </w:r>
          </w:p>
          <w:p w:rsidR="006242EF" w:rsidRPr="006242EF" w:rsidRDefault="006242EF" w:rsidP="002D2194">
            <w:pPr>
              <w:pStyle w:val="ListParagraph"/>
              <w:numPr>
                <w:ilvl w:val="0"/>
                <w:numId w:val="10"/>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penelaahan dalam hal terdapat perubahan signifikan terhadap Metodologi Pemeringkatan dalam jangka waktu tertentu</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dan/atau</w:t>
            </w:r>
          </w:p>
          <w:p w:rsidR="006242EF" w:rsidRPr="006242EF" w:rsidRDefault="006242EF" w:rsidP="002D2194">
            <w:pPr>
              <w:pStyle w:val="ListParagraph"/>
              <w:numPr>
                <w:ilvl w:val="0"/>
                <w:numId w:val="10"/>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ke</w:t>
            </w:r>
            <w:r w:rsidRPr="006242EF">
              <w:rPr>
                <w:rFonts w:ascii="Bookman Old Style" w:hAnsi="Bookman Old Style"/>
                <w:color w:val="000000" w:themeColor="text1"/>
                <w:sz w:val="20"/>
                <w:szCs w:val="20"/>
                <w:lang w:val="id-ID"/>
              </w:rPr>
              <w:t xml:space="preserve">wajiban </w:t>
            </w:r>
            <w:r w:rsidRPr="006242EF">
              <w:rPr>
                <w:rFonts w:ascii="Bookman Old Style" w:hAnsi="Bookman Old Style"/>
                <w:color w:val="000000" w:themeColor="text1"/>
                <w:sz w:val="20"/>
                <w:szCs w:val="20"/>
              </w:rPr>
              <w:t xml:space="preserve">atas </w:t>
            </w:r>
            <w:r w:rsidRPr="006242EF">
              <w:rPr>
                <w:rFonts w:ascii="Bookman Old Style" w:hAnsi="Bookman Old Style"/>
                <w:color w:val="000000" w:themeColor="text1"/>
                <w:sz w:val="20"/>
                <w:szCs w:val="20"/>
                <w:lang w:val="id-ID"/>
              </w:rPr>
              <w:t>peraturan perundang-undangan yang berlaku</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11"/>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Kewajiban sebagaimana diatur pada ayat (1) huruf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 dan huruf </w:t>
            </w:r>
            <w:r w:rsidRPr="006242EF">
              <w:rPr>
                <w:rFonts w:ascii="Bookman Old Style" w:hAnsi="Bookman Old Style"/>
                <w:color w:val="000000" w:themeColor="text1"/>
                <w:sz w:val="20"/>
                <w:szCs w:val="20"/>
              </w:rPr>
              <w:t>b</w:t>
            </w:r>
            <w:r w:rsidRPr="006242EF">
              <w:rPr>
                <w:rFonts w:ascii="Bookman Old Style" w:hAnsi="Bookman Old Style"/>
                <w:color w:val="000000" w:themeColor="text1"/>
                <w:sz w:val="20"/>
                <w:szCs w:val="20"/>
                <w:lang w:val="id-ID"/>
              </w:rPr>
              <w:t xml:space="preserve"> tidak berlaku jika</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12"/>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Pemeringkatan yang dilakukan berdasarkan perjanjian yang hanya menghasilkan 1 (satu) kali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dan/atau</w:t>
            </w:r>
          </w:p>
          <w:p w:rsidR="006242EF" w:rsidRPr="006242EF" w:rsidRDefault="006242EF" w:rsidP="00A41F00">
            <w:pPr>
              <w:pStyle w:val="ListParagraph"/>
              <w:numPr>
                <w:ilvl w:val="0"/>
                <w:numId w:val="12"/>
              </w:numPr>
              <w:tabs>
                <w:tab w:val="left" w:pos="4620"/>
              </w:tabs>
              <w:snapToGrid w:val="0"/>
              <w:ind w:left="880" w:hanging="426"/>
              <w:contextualSpacing w:val="0"/>
              <w:jc w:val="both"/>
              <w:rPr>
                <w:rFonts w:ascii="Bookman Old Style" w:hAnsi="Bookman Old Style"/>
                <w:sz w:val="20"/>
                <w:szCs w:val="20"/>
              </w:rPr>
            </w:pPr>
            <w:r w:rsidRPr="006242EF">
              <w:rPr>
                <w:rFonts w:ascii="Bookman Old Style" w:hAnsi="Bookman Old Style"/>
                <w:color w:val="000000" w:themeColor="text1"/>
                <w:sz w:val="20"/>
                <w:szCs w:val="20"/>
                <w:lang w:val="id-ID"/>
              </w:rPr>
              <w:t xml:space="preserve">Pemeringkatan yang dilakukan tanpa permintaan Pihak tertentu, dimana Perusahaan Pemeringkat Efek telah menyatakan bahwa Perusahaan Pemeringkat Efek tersebut telah menghentikan kegiatan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atas Pihak atau Efek tertentu.</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tabs>
                <w:tab w:val="left" w:pos="4620"/>
              </w:tabs>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8</w:t>
            </w:r>
          </w:p>
          <w:p w:rsidR="006242EF" w:rsidRPr="006242EF" w:rsidRDefault="006242EF" w:rsidP="002D2194">
            <w:pPr>
              <w:pStyle w:val="ListParagraph"/>
              <w:numPr>
                <w:ilvl w:val="0"/>
                <w:numId w:val="14"/>
              </w:numPr>
              <w:tabs>
                <w:tab w:val="left" w:pos="4620"/>
              </w:tabs>
              <w:snapToGrid w:val="0"/>
              <w:ind w:left="454" w:hanging="454"/>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rPr>
              <w:t>Perusahaan</w:t>
            </w:r>
            <w:r w:rsidRPr="006242EF">
              <w:rPr>
                <w:rFonts w:ascii="Bookman Old Style" w:hAnsi="Bookman Old Style"/>
                <w:color w:val="000000" w:themeColor="text1"/>
                <w:sz w:val="20"/>
                <w:szCs w:val="20"/>
                <w:lang w:val="id-ID"/>
              </w:rPr>
              <w:t xml:space="preserve"> Pemeringkat</w:t>
            </w:r>
            <w:r w:rsidRPr="006242EF">
              <w:rPr>
                <w:rFonts w:ascii="Bookman Old Style" w:hAnsi="Bookman Old Style"/>
                <w:color w:val="000000" w:themeColor="text1"/>
                <w:sz w:val="20"/>
                <w:szCs w:val="20"/>
              </w:rPr>
              <w:t xml:space="preserve"> Efek wajib </w:t>
            </w:r>
            <w:r w:rsidRPr="006242EF">
              <w:rPr>
                <w:rFonts w:ascii="Bookman Old Style" w:hAnsi="Bookman Old Style"/>
                <w:color w:val="000000" w:themeColor="text1"/>
                <w:sz w:val="20"/>
                <w:szCs w:val="20"/>
                <w:lang w:val="id-ID"/>
              </w:rPr>
              <w:t>memiliki fungsi penelaahan yang bertugas mengkaji ulang</w:t>
            </w:r>
            <w:r w:rsidRPr="006242EF">
              <w:rPr>
                <w:rFonts w:ascii="Bookman Old Style" w:hAnsi="Bookman Old Style"/>
                <w:color w:val="000000" w:themeColor="text1"/>
                <w:sz w:val="20"/>
                <w:szCs w:val="20"/>
              </w:rPr>
              <w:t xml:space="preserve"> paling sedikit</w:t>
            </w:r>
            <w:r w:rsidRPr="006242EF">
              <w:rPr>
                <w:rFonts w:ascii="Bookman Old Style" w:hAnsi="Bookman Old Style"/>
                <w:color w:val="000000" w:themeColor="text1"/>
                <w:sz w:val="20"/>
                <w:szCs w:val="20"/>
                <w:lang w:val="id-ID"/>
              </w:rPr>
              <w:t xml:space="preserve"> terhadap</w:t>
            </w:r>
            <w:r w:rsidRPr="006242EF">
              <w:rPr>
                <w:rFonts w:ascii="Bookman Old Style" w:hAnsi="Bookman Old Style"/>
                <w:sz w:val="20"/>
                <w:szCs w:val="20"/>
              </w:rPr>
              <w:t>:</w:t>
            </w:r>
          </w:p>
          <w:p w:rsidR="006242EF" w:rsidRPr="006242EF" w:rsidRDefault="006242EF" w:rsidP="002D2194">
            <w:pPr>
              <w:pStyle w:val="ListParagraph"/>
              <w:numPr>
                <w:ilvl w:val="0"/>
                <w:numId w:val="13"/>
              </w:numPr>
              <w:tabs>
                <w:tab w:val="left" w:pos="4620"/>
              </w:tabs>
              <w:snapToGrid w:val="0"/>
              <w:ind w:left="880" w:hanging="426"/>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lang w:val="id-ID"/>
              </w:rPr>
              <w:t>hasil Peringkat yang telah</w:t>
            </w:r>
            <w:r w:rsidRPr="006242EF">
              <w:rPr>
                <w:rFonts w:ascii="Bookman Old Style" w:hAnsi="Bookman Old Style"/>
                <w:color w:val="FF0000"/>
                <w:sz w:val="20"/>
                <w:szCs w:val="20"/>
                <w:lang w:val="id-ID"/>
              </w:rPr>
              <w:t xml:space="preserve"> </w:t>
            </w:r>
            <w:r w:rsidRPr="006242EF">
              <w:rPr>
                <w:rFonts w:ascii="Bookman Old Style" w:hAnsi="Bookman Old Style"/>
                <w:color w:val="000000" w:themeColor="text1"/>
                <w:sz w:val="20"/>
                <w:szCs w:val="20"/>
                <w:lang w:val="id-ID"/>
              </w:rPr>
              <w:t>dipublikasikan secara berkala;</w:t>
            </w:r>
          </w:p>
          <w:p w:rsidR="006242EF" w:rsidRPr="006242EF" w:rsidRDefault="006242EF" w:rsidP="002D2194">
            <w:pPr>
              <w:pStyle w:val="ListParagraph"/>
              <w:numPr>
                <w:ilvl w:val="0"/>
                <w:numId w:val="13"/>
              </w:numPr>
              <w:tabs>
                <w:tab w:val="left" w:pos="4620"/>
              </w:tabs>
              <w:snapToGrid w:val="0"/>
              <w:ind w:left="880" w:hanging="426"/>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lang w:val="id-ID"/>
              </w:rPr>
              <w:t>kelayakan untuk melakukan Pemeringkatan atas jenis Pihak dan/atau Efek</w:t>
            </w:r>
            <w:r w:rsidRPr="006242EF">
              <w:rPr>
                <w:rFonts w:ascii="Bookman Old Style" w:hAnsi="Bookman Old Style"/>
                <w:color w:val="000000" w:themeColor="text1"/>
                <w:sz w:val="20"/>
                <w:szCs w:val="20"/>
              </w:rPr>
              <w:t xml:space="preserve"> yang akan diperingkat</w:t>
            </w:r>
            <w:r w:rsidRPr="006242EF">
              <w:rPr>
                <w:rFonts w:ascii="Bookman Old Style" w:hAnsi="Bookman Old Style"/>
                <w:color w:val="000000" w:themeColor="text1"/>
                <w:sz w:val="20"/>
                <w:szCs w:val="20"/>
                <w:lang w:val="id-ID"/>
              </w:rPr>
              <w:t xml:space="preserve"> yang secara material berbeda dengan Pihak dan/atau Efek yang saat ini diperingkat; dan</w:t>
            </w:r>
          </w:p>
          <w:p w:rsidR="006242EF" w:rsidRPr="006242EF" w:rsidRDefault="006242EF" w:rsidP="002D2194">
            <w:pPr>
              <w:pStyle w:val="ListParagraph"/>
              <w:numPr>
                <w:ilvl w:val="0"/>
                <w:numId w:val="13"/>
              </w:numPr>
              <w:tabs>
                <w:tab w:val="left" w:pos="4620"/>
              </w:tabs>
              <w:snapToGrid w:val="0"/>
              <w:ind w:left="880" w:hanging="426"/>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lang w:val="id-ID"/>
              </w:rPr>
              <w:lastRenderedPageBreak/>
              <w:t>Metodologi Pemeringkatan serta penerapannya secara berkala paling sedikit 3 (tiga) tahun sekali</w:t>
            </w:r>
            <w:r w:rsidRPr="006242EF">
              <w:rPr>
                <w:rFonts w:ascii="Bookman Old Style" w:hAnsi="Bookman Old Style"/>
                <w:color w:val="000000" w:themeColor="text1"/>
                <w:sz w:val="20"/>
                <w:szCs w:val="20"/>
              </w:rPr>
              <w:t>.</w:t>
            </w:r>
          </w:p>
          <w:p w:rsidR="006242EF" w:rsidRPr="00A41F00" w:rsidRDefault="006242EF" w:rsidP="00A41F00">
            <w:pPr>
              <w:pStyle w:val="ListParagraph"/>
              <w:numPr>
                <w:ilvl w:val="0"/>
                <w:numId w:val="14"/>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Dalam hal hasil kaji ulang sebagaimana dimaksud pada ayat (1) huruf c mengakibatkan perlu dilakukan perubahan Metodologi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maka Perusahaan Pemeringkat Efek wajib melakukan perubahan </w:t>
            </w:r>
            <w:r w:rsidRPr="006242EF">
              <w:rPr>
                <w:rFonts w:ascii="Bookman Old Style" w:hAnsi="Bookman Old Style"/>
                <w:color w:val="000000" w:themeColor="text1"/>
                <w:sz w:val="20"/>
                <w:szCs w:val="20"/>
              </w:rPr>
              <w:t>Metodologi Pemeringkatan tersebut.</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tabs>
                <w:tab w:val="left" w:pos="4620"/>
              </w:tabs>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9</w:t>
            </w:r>
          </w:p>
          <w:p w:rsidR="006242EF" w:rsidRPr="006242EF" w:rsidRDefault="006242EF" w:rsidP="002D2194">
            <w:pPr>
              <w:pStyle w:val="ListParagraph"/>
              <w:numPr>
                <w:ilvl w:val="0"/>
                <w:numId w:val="16"/>
              </w:numPr>
              <w:tabs>
                <w:tab w:val="left" w:pos="4620"/>
              </w:tabs>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Perusahaan Pemeringkat Efek wajib:</w:t>
            </w:r>
          </w:p>
          <w:p w:rsidR="006242EF" w:rsidRPr="006242EF" w:rsidRDefault="006242EF" w:rsidP="002D2194">
            <w:pPr>
              <w:pStyle w:val="ListParagraph"/>
              <w:numPr>
                <w:ilvl w:val="0"/>
                <w:numId w:val="15"/>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menugaskan Analis yang secara individu atau kolektif memiliki pengalaman dan keahlian yang memadai dan sesuai untuk melaksanakan penugasan Pemeringkatan dan/atau pemantauan atas Peringkat yang telah dihasilkan</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15"/>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menjamin ketersediaan</w:t>
            </w:r>
            <w:r w:rsidRPr="006242EF">
              <w:rPr>
                <w:rFonts w:ascii="Bookman Old Style" w:hAnsi="Bookman Old Style"/>
                <w:color w:val="FF0000"/>
                <w:sz w:val="20"/>
                <w:szCs w:val="20"/>
                <w:lang w:val="id-ID"/>
              </w:rPr>
              <w:t xml:space="preserve"> </w:t>
            </w:r>
            <w:r w:rsidRPr="006242EF">
              <w:rPr>
                <w:rFonts w:ascii="Bookman Old Style" w:hAnsi="Bookman Old Style"/>
                <w:color w:val="000000" w:themeColor="text1"/>
                <w:sz w:val="20"/>
                <w:szCs w:val="20"/>
              </w:rPr>
              <w:t xml:space="preserve">dan </w:t>
            </w:r>
            <w:r w:rsidRPr="006242EF">
              <w:rPr>
                <w:rFonts w:ascii="Bookman Old Style" w:hAnsi="Bookman Old Style"/>
                <w:color w:val="000000" w:themeColor="text1"/>
                <w:sz w:val="20"/>
                <w:szCs w:val="20"/>
                <w:lang w:val="id-ID"/>
              </w:rPr>
              <w:t>keberlanjutan Analis dalam setiap Proses Pemeringkatan;</w:t>
            </w:r>
            <w:r w:rsidRPr="006242EF">
              <w:rPr>
                <w:rFonts w:ascii="Bookman Old Style" w:hAnsi="Bookman Old Style"/>
                <w:color w:val="000000" w:themeColor="text1"/>
                <w:sz w:val="20"/>
                <w:szCs w:val="20"/>
              </w:rPr>
              <w:t xml:space="preserve"> dan</w:t>
            </w:r>
          </w:p>
          <w:p w:rsidR="006242EF" w:rsidRPr="006242EF" w:rsidRDefault="006242EF" w:rsidP="002D2194">
            <w:pPr>
              <w:pStyle w:val="ListParagraph"/>
              <w:numPr>
                <w:ilvl w:val="0"/>
                <w:numId w:val="15"/>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memiliki persyaratan dan kualifikasi Analis secara tertulis dan menerapkannya untuk menjamin keberlangsungan dan kualitas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0"/>
                <w:numId w:val="15"/>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menetapkan kompetensi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nalisnya</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16"/>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Dalam hal penugasan Analis sebagaimana dimaksud pada ayat (1) huruf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 terpisah untuk penugasan Pemeringkatan dan pemantauan terhadap Peringkat yang telah diberikan, setiap tim Analis harus memiliki pengalaman dan keahlian yang memadai</w:t>
            </w:r>
            <w:r w:rsidR="00A4237A">
              <w:rPr>
                <w:rFonts w:ascii="Bookman Old Style" w:hAnsi="Bookman Old Style"/>
                <w:color w:val="000000" w:themeColor="text1"/>
                <w:sz w:val="20"/>
                <w:szCs w:val="20"/>
                <w:lang w:val="en-US"/>
              </w:rPr>
              <w:t xml:space="preserve"> dan sesuai</w:t>
            </w:r>
            <w:r w:rsidRPr="006242EF">
              <w:rPr>
                <w:rFonts w:ascii="Bookman Old Style" w:hAnsi="Bookman Old Style"/>
                <w:color w:val="000000" w:themeColor="text1"/>
                <w:sz w:val="20"/>
                <w:szCs w:val="20"/>
                <w:lang w:val="id-ID"/>
              </w:rPr>
              <w:t xml:space="preserve"> untuk melaksanakan fungsinya masing-masing secara tepat waktu.</w:t>
            </w:r>
          </w:p>
        </w:tc>
        <w:tc>
          <w:tcPr>
            <w:tcW w:w="3544" w:type="dxa"/>
          </w:tcPr>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Huruf d</w:t>
            </w:r>
          </w:p>
          <w:p w:rsidR="006242EF" w:rsidRPr="006242EF" w:rsidRDefault="006242EF" w:rsidP="00E86A3C">
            <w:pPr>
              <w:tabs>
                <w:tab w:val="left" w:pos="1134"/>
              </w:tabs>
              <w:snapToGrid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Penetapan kompetensi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nalis Perusahaan Pemeringkat Efek dengan mempertimbangkan antara lain tingkat pendidikan, pengalaman dalam sektor industri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 pengalaman dalam menganalis</w:t>
            </w:r>
            <w:r w:rsidRPr="006242EF">
              <w:rPr>
                <w:rFonts w:ascii="Bookman Old Style" w:hAnsi="Bookman Old Style"/>
                <w:color w:val="000000" w:themeColor="text1"/>
                <w:sz w:val="20"/>
                <w:szCs w:val="20"/>
              </w:rPr>
              <w:t>is</w:t>
            </w:r>
            <w:r w:rsidRPr="006242EF">
              <w:rPr>
                <w:rFonts w:ascii="Bookman Old Style" w:hAnsi="Bookman Old Style"/>
                <w:color w:val="000000" w:themeColor="text1"/>
                <w:sz w:val="20"/>
                <w:szCs w:val="20"/>
                <w:lang w:val="id-ID"/>
              </w:rPr>
              <w:t xml:space="preserve"> sektor industri tertentu.</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ListParagraph"/>
              <w:tabs>
                <w:tab w:val="left" w:pos="1985"/>
                <w:tab w:val="left" w:pos="4620"/>
              </w:tabs>
              <w:snapToGrid w:val="0"/>
              <w:ind w:left="454" w:hanging="454"/>
              <w:contextualSpacing w:val="0"/>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10</w:t>
            </w:r>
          </w:p>
          <w:p w:rsidR="006242EF" w:rsidRPr="006242EF" w:rsidRDefault="006242EF" w:rsidP="002D2194">
            <w:pPr>
              <w:pStyle w:val="ListParagraph"/>
              <w:numPr>
                <w:ilvl w:val="0"/>
                <w:numId w:val="18"/>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Perusahaan Pemeringkat Efek wajib:</w:t>
            </w:r>
          </w:p>
          <w:p w:rsidR="006242EF" w:rsidRPr="006242EF" w:rsidRDefault="006242EF" w:rsidP="002D2194">
            <w:pPr>
              <w:pStyle w:val="ListParagraph"/>
              <w:numPr>
                <w:ilvl w:val="0"/>
                <w:numId w:val="19"/>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mempunyai komite pemeringkat</w:t>
            </w:r>
            <w:r w:rsidRPr="006242EF">
              <w:rPr>
                <w:rFonts w:ascii="Bookman Old Style" w:hAnsi="Bookman Old Style"/>
                <w:color w:val="000000" w:themeColor="text1"/>
                <w:sz w:val="20"/>
                <w:szCs w:val="20"/>
              </w:rPr>
              <w:t>; dan</w:t>
            </w:r>
          </w:p>
          <w:p w:rsidR="006242EF" w:rsidRPr="006242EF" w:rsidRDefault="006242EF" w:rsidP="002D2194">
            <w:pPr>
              <w:pStyle w:val="ListParagraph"/>
              <w:numPr>
                <w:ilvl w:val="0"/>
                <w:numId w:val="19"/>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memiliki persyaratan dan kualifikasi anggota Komite Pemeringkat secara tertulis untuk menjamin keberlangsungan dan kualitas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18"/>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Komite pemeringkat sebagaimana dimaksud ayat (1)</w:t>
            </w:r>
            <w:r w:rsidRPr="006242EF">
              <w:rPr>
                <w:rFonts w:ascii="Bookman Old Style" w:hAnsi="Bookman Old Style"/>
                <w:color w:val="000000" w:themeColor="text1"/>
                <w:sz w:val="20"/>
                <w:szCs w:val="20"/>
              </w:rPr>
              <w:t xml:space="preserve"> huruf a</w:t>
            </w:r>
            <w:r w:rsidRPr="006242EF">
              <w:rPr>
                <w:rFonts w:ascii="Bookman Old Style" w:hAnsi="Bookman Old Style"/>
                <w:color w:val="000000" w:themeColor="text1"/>
                <w:sz w:val="20"/>
                <w:szCs w:val="20"/>
                <w:lang w:val="id-ID"/>
              </w:rPr>
              <w:t xml:space="preserve"> wajib:</w:t>
            </w:r>
          </w:p>
          <w:p w:rsidR="006242EF" w:rsidRPr="006242EF" w:rsidRDefault="006242EF" w:rsidP="002D2194">
            <w:pPr>
              <w:pStyle w:val="ListParagraph"/>
              <w:numPr>
                <w:ilvl w:val="0"/>
                <w:numId w:val="17"/>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memiliki wewenang dan tanggung jawab secara jelas;</w:t>
            </w:r>
          </w:p>
          <w:p w:rsidR="006242EF" w:rsidRPr="006242EF" w:rsidRDefault="006242EF" w:rsidP="002D2194">
            <w:pPr>
              <w:pStyle w:val="ListParagraph"/>
              <w:numPr>
                <w:ilvl w:val="0"/>
                <w:numId w:val="17"/>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bertindak secara independen dan objektif; dan</w:t>
            </w:r>
          </w:p>
          <w:p w:rsidR="006242EF" w:rsidRPr="00A41F00" w:rsidRDefault="006242EF" w:rsidP="00A41F00">
            <w:pPr>
              <w:pStyle w:val="ListParagraph"/>
              <w:numPr>
                <w:ilvl w:val="0"/>
                <w:numId w:val="17"/>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menerapkan sistem pengambilan keputusan mengenai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eringkat berdasarkan asas setiap anggota komite pemeringkat hanya memiliki satu suara.</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Bagian Kedua</w:t>
            </w:r>
          </w:p>
          <w:p w:rsidR="006242EF" w:rsidRPr="00A41F00" w:rsidRDefault="00A41F00" w:rsidP="00A41F00">
            <w:pPr>
              <w:snapToGrid w:val="0"/>
              <w:ind w:left="454" w:hanging="454"/>
              <w:jc w:val="center"/>
              <w:rPr>
                <w:rFonts w:ascii="Bookman Old Style" w:hAnsi="Bookman Old Style"/>
                <w:color w:val="000000" w:themeColor="text1"/>
                <w:sz w:val="20"/>
                <w:szCs w:val="20"/>
                <w:lang w:val="id-ID"/>
              </w:rPr>
            </w:pPr>
            <w:r>
              <w:rPr>
                <w:rFonts w:ascii="Bookman Old Style" w:hAnsi="Bookman Old Style"/>
                <w:color w:val="000000" w:themeColor="text1"/>
                <w:sz w:val="20"/>
                <w:szCs w:val="20"/>
                <w:lang w:val="id-ID"/>
              </w:rPr>
              <w:t>Integritas Proses Pemeringkatan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11</w:t>
            </w:r>
          </w:p>
          <w:p w:rsidR="006242EF" w:rsidRPr="006242EF" w:rsidRDefault="006242EF" w:rsidP="002D2194">
            <w:pPr>
              <w:pStyle w:val="ListParagraph"/>
              <w:numPr>
                <w:ilvl w:val="0"/>
                <w:numId w:val="22"/>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Perusahaan Pemeringkat Efek </w:t>
            </w:r>
            <w:r w:rsidRPr="006242EF">
              <w:rPr>
                <w:rFonts w:ascii="Bookman Old Style" w:hAnsi="Bookman Old Style"/>
                <w:color w:val="000000" w:themeColor="text1"/>
                <w:sz w:val="20"/>
                <w:szCs w:val="20"/>
                <w:lang w:val="id-ID"/>
              </w:rPr>
              <w:t xml:space="preserve">dan Karyawan Perusahaan Pemeringkat Efek </w:t>
            </w:r>
            <w:r w:rsidRPr="006242EF">
              <w:rPr>
                <w:rFonts w:ascii="Bookman Old Style" w:hAnsi="Bookman Old Style"/>
                <w:color w:val="000000" w:themeColor="text1"/>
                <w:sz w:val="20"/>
                <w:szCs w:val="20"/>
              </w:rPr>
              <w:t>dilarang</w:t>
            </w:r>
            <w:r w:rsidRPr="006242EF">
              <w:rPr>
                <w:rFonts w:ascii="Bookman Old Style" w:hAnsi="Bookman Old Style"/>
                <w:color w:val="000000" w:themeColor="text1"/>
                <w:sz w:val="20"/>
                <w:szCs w:val="20"/>
                <w:lang w:val="id-ID"/>
              </w:rPr>
              <w:t>:</w:t>
            </w:r>
          </w:p>
          <w:p w:rsidR="006242EF" w:rsidRPr="006242EF" w:rsidRDefault="006242EF" w:rsidP="002D2194">
            <w:pPr>
              <w:pStyle w:val="ListParagraph"/>
              <w:numPr>
                <w:ilvl w:val="0"/>
                <w:numId w:val="20"/>
              </w:numPr>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memberikan kepastian dan/atau jaminan baik secara implisit maupun eksplisit atas hasil Peringkat sebelum selesainya Proses Pemeringkatan; </w:t>
            </w:r>
          </w:p>
          <w:p w:rsidR="006242EF" w:rsidRPr="006242EF" w:rsidRDefault="006242EF" w:rsidP="002D2194">
            <w:pPr>
              <w:pStyle w:val="ListParagraph"/>
              <w:numPr>
                <w:ilvl w:val="0"/>
                <w:numId w:val="20"/>
              </w:numPr>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menjanjikan dan mengancam Pihak yang diperingkat dan/atau Pihak yang Efeknya diperingkat dengan kemungkinan Tindakan Pemeringkatan tertentu  dengan tujuan mendapatkan pembayaran atas Pemeringkatan atau jasa lainnya;</w:t>
            </w:r>
          </w:p>
          <w:p w:rsidR="006242EF" w:rsidRPr="006242EF" w:rsidRDefault="006242EF" w:rsidP="002D2194">
            <w:pPr>
              <w:pStyle w:val="ListParagraph"/>
              <w:numPr>
                <w:ilvl w:val="0"/>
                <w:numId w:val="20"/>
              </w:numPr>
              <w:snapToGrid w:val="0"/>
              <w:ind w:left="880" w:hanging="426"/>
              <w:contextualSpacing w:val="0"/>
              <w:jc w:val="both"/>
              <w:rPr>
                <w:rFonts w:ascii="Bookman Old Style" w:hAnsi="Bookman Old Style"/>
                <w:color w:val="00B050"/>
                <w:sz w:val="20"/>
                <w:szCs w:val="20"/>
                <w:lang w:val="id-ID"/>
              </w:rPr>
            </w:pPr>
            <w:r w:rsidRPr="006242EF">
              <w:rPr>
                <w:rFonts w:ascii="Bookman Old Style" w:hAnsi="Bookman Old Style"/>
                <w:color w:val="000000" w:themeColor="text1"/>
                <w:sz w:val="20"/>
                <w:szCs w:val="20"/>
                <w:lang w:val="id-ID"/>
              </w:rPr>
              <w:t xml:space="preserve">menetapkan syarat atau tindakan tertentu yang harus dilakukan oleh Pihak yang meminta </w:t>
            </w:r>
            <w:r w:rsidRPr="006242EF">
              <w:rPr>
                <w:rFonts w:ascii="Bookman Old Style" w:hAnsi="Bookman Old Style"/>
                <w:color w:val="000000" w:themeColor="text1"/>
                <w:sz w:val="20"/>
                <w:szCs w:val="20"/>
              </w:rPr>
              <w:t>Pemeringkatan</w:t>
            </w:r>
            <w:r w:rsidRPr="006242EF">
              <w:rPr>
                <w:rFonts w:ascii="Bookman Old Style" w:hAnsi="Bookman Old Style"/>
                <w:color w:val="000000" w:themeColor="text1"/>
                <w:sz w:val="20"/>
                <w:szCs w:val="20"/>
                <w:lang w:val="id-ID"/>
              </w:rPr>
              <w:t>, agar menghasilkan Peringkat tertentu</w:t>
            </w:r>
            <w:r w:rsidRPr="006242EF">
              <w:rPr>
                <w:rFonts w:ascii="Bookman Old Style" w:hAnsi="Bookman Old Style"/>
                <w:color w:val="000000" w:themeColor="text1"/>
                <w:sz w:val="20"/>
                <w:szCs w:val="20"/>
              </w:rPr>
              <w:t>; dan</w:t>
            </w:r>
          </w:p>
          <w:p w:rsidR="006242EF" w:rsidRPr="006242EF" w:rsidRDefault="006242EF" w:rsidP="002D2194">
            <w:pPr>
              <w:pStyle w:val="ListParagraph"/>
              <w:numPr>
                <w:ilvl w:val="0"/>
                <w:numId w:val="20"/>
              </w:numPr>
              <w:snapToGrid w:val="0"/>
              <w:ind w:left="880" w:hanging="426"/>
              <w:contextualSpacing w:val="0"/>
              <w:jc w:val="both"/>
              <w:rPr>
                <w:rFonts w:ascii="Bookman Old Style" w:hAnsi="Bookman Old Style"/>
                <w:color w:val="00B050"/>
                <w:sz w:val="20"/>
                <w:szCs w:val="20"/>
                <w:lang w:val="id-ID"/>
              </w:rPr>
            </w:pPr>
            <w:r w:rsidRPr="006242EF">
              <w:rPr>
                <w:rFonts w:ascii="Bookman Old Style" w:hAnsi="Bookman Old Style"/>
                <w:color w:val="000000" w:themeColor="text1"/>
                <w:sz w:val="20"/>
                <w:szCs w:val="20"/>
              </w:rPr>
              <w:t xml:space="preserve">memberikan rekomendasi </w:t>
            </w:r>
            <w:r w:rsidRPr="006242EF">
              <w:rPr>
                <w:rFonts w:ascii="Bookman Old Style" w:hAnsi="Bookman Old Style"/>
                <w:color w:val="000000" w:themeColor="text1"/>
                <w:sz w:val="20"/>
                <w:szCs w:val="20"/>
                <w:lang w:val="id-ID"/>
              </w:rPr>
              <w:t>yang berkaitan dengan</w:t>
            </w:r>
            <w:r w:rsidRPr="006242EF">
              <w:rPr>
                <w:rFonts w:ascii="Bookman Old Style" w:hAnsi="Bookman Old Style"/>
                <w:color w:val="000000" w:themeColor="text1"/>
                <w:sz w:val="20"/>
                <w:szCs w:val="20"/>
              </w:rPr>
              <w:t xml:space="preserve"> kegiatan usaha </w:t>
            </w:r>
            <w:r w:rsidRPr="006242EF">
              <w:rPr>
                <w:rFonts w:ascii="Bookman Old Style" w:hAnsi="Bookman Old Style"/>
                <w:color w:val="000000" w:themeColor="text1"/>
                <w:sz w:val="20"/>
                <w:szCs w:val="20"/>
                <w:lang w:val="id-ID"/>
              </w:rPr>
              <w:t>Pihak</w:t>
            </w:r>
            <w:r w:rsidRPr="006242EF">
              <w:rPr>
                <w:rFonts w:ascii="Bookman Old Style" w:hAnsi="Bookman Old Style"/>
                <w:color w:val="000000" w:themeColor="text1"/>
                <w:sz w:val="20"/>
                <w:szCs w:val="20"/>
              </w:rPr>
              <w:t xml:space="preserve"> yang diperingkat </w:t>
            </w:r>
            <w:r w:rsidRPr="006242EF">
              <w:rPr>
                <w:rFonts w:ascii="Bookman Old Style" w:hAnsi="Bookman Old Style"/>
                <w:color w:val="000000" w:themeColor="text1"/>
                <w:sz w:val="20"/>
                <w:szCs w:val="20"/>
                <w:lang w:val="id-ID"/>
              </w:rPr>
              <w:t>dan/</w:t>
            </w:r>
            <w:r w:rsidRPr="006242EF">
              <w:rPr>
                <w:rFonts w:ascii="Bookman Old Style" w:hAnsi="Bookman Old Style"/>
                <w:color w:val="000000" w:themeColor="text1"/>
                <w:sz w:val="20"/>
                <w:szCs w:val="20"/>
              </w:rPr>
              <w:t xml:space="preserve">atau Pihak yang Efeknya diperingkat yang dapat berdampak pada Peringkat </w:t>
            </w:r>
            <w:r w:rsidRPr="006242EF">
              <w:rPr>
                <w:rFonts w:ascii="Bookman Old Style" w:hAnsi="Bookman Old Style"/>
                <w:color w:val="000000" w:themeColor="text1"/>
                <w:sz w:val="20"/>
                <w:szCs w:val="20"/>
                <w:lang w:val="id-ID"/>
              </w:rPr>
              <w:t>Pihak dan/</w:t>
            </w:r>
            <w:r w:rsidRPr="006242EF">
              <w:rPr>
                <w:rFonts w:ascii="Bookman Old Style" w:hAnsi="Bookman Old Style"/>
                <w:color w:val="000000" w:themeColor="text1"/>
                <w:sz w:val="20"/>
                <w:szCs w:val="20"/>
              </w:rPr>
              <w:t>atau Efek yang diperingkat.</w:t>
            </w:r>
          </w:p>
          <w:p w:rsidR="006242EF" w:rsidRPr="006242EF" w:rsidRDefault="006242EF" w:rsidP="002D2194">
            <w:pPr>
              <w:pStyle w:val="ListParagraph"/>
              <w:numPr>
                <w:ilvl w:val="0"/>
                <w:numId w:val="22"/>
              </w:numPr>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R</w:t>
            </w:r>
            <w:r w:rsidRPr="006242EF">
              <w:rPr>
                <w:rFonts w:ascii="Bookman Old Style" w:hAnsi="Bookman Old Style"/>
                <w:color w:val="000000" w:themeColor="text1"/>
                <w:sz w:val="20"/>
                <w:szCs w:val="20"/>
              </w:rPr>
              <w:t xml:space="preserve">ekomendasi </w:t>
            </w:r>
            <w:r w:rsidRPr="006242EF">
              <w:rPr>
                <w:rFonts w:ascii="Bookman Old Style" w:hAnsi="Bookman Old Style"/>
                <w:color w:val="000000" w:themeColor="text1"/>
                <w:sz w:val="20"/>
                <w:szCs w:val="20"/>
                <w:lang w:val="id-ID"/>
              </w:rPr>
              <w:t>yang berkaitan dengan</w:t>
            </w:r>
            <w:r w:rsidRPr="006242EF">
              <w:rPr>
                <w:rFonts w:ascii="Bookman Old Style" w:hAnsi="Bookman Old Style"/>
                <w:color w:val="000000" w:themeColor="text1"/>
                <w:sz w:val="20"/>
                <w:szCs w:val="20"/>
              </w:rPr>
              <w:t xml:space="preserve"> kegiatan usaha </w:t>
            </w:r>
            <w:r w:rsidRPr="006242EF">
              <w:rPr>
                <w:rFonts w:ascii="Bookman Old Style" w:hAnsi="Bookman Old Style"/>
                <w:color w:val="000000" w:themeColor="text1"/>
                <w:sz w:val="20"/>
                <w:szCs w:val="20"/>
                <w:lang w:val="id-ID"/>
              </w:rPr>
              <w:t>Pihak</w:t>
            </w:r>
            <w:r w:rsidRPr="006242EF">
              <w:rPr>
                <w:rFonts w:ascii="Bookman Old Style" w:hAnsi="Bookman Old Style"/>
                <w:color w:val="000000" w:themeColor="text1"/>
                <w:sz w:val="20"/>
                <w:szCs w:val="20"/>
              </w:rPr>
              <w:t xml:space="preserve"> yang diperingkat atau Pihak yang Efeknya diperingkat</w:t>
            </w:r>
            <w:r w:rsidRPr="006242EF">
              <w:rPr>
                <w:rFonts w:ascii="Bookman Old Style" w:hAnsi="Bookman Old Style"/>
                <w:color w:val="000000" w:themeColor="text1"/>
                <w:sz w:val="20"/>
                <w:szCs w:val="20"/>
                <w:lang w:val="id-ID"/>
              </w:rPr>
              <w:t xml:space="preserve"> sebagaimana dimaksud</w:t>
            </w:r>
            <w:r w:rsidRPr="006242EF">
              <w:rPr>
                <w:rFonts w:ascii="Bookman Old Style" w:hAnsi="Bookman Old Style"/>
                <w:color w:val="000000" w:themeColor="text1"/>
                <w:sz w:val="20"/>
                <w:szCs w:val="20"/>
              </w:rPr>
              <w:t xml:space="preserve"> pada ayat (1), antara lain:</w:t>
            </w:r>
          </w:p>
          <w:p w:rsidR="006242EF" w:rsidRPr="006242EF" w:rsidRDefault="006242EF" w:rsidP="002D2194">
            <w:pPr>
              <w:pStyle w:val="ListParagraph"/>
              <w:numPr>
                <w:ilvl w:val="0"/>
                <w:numId w:val="21"/>
              </w:numPr>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st</w:t>
            </w:r>
            <w:r w:rsidRPr="006242EF">
              <w:rPr>
                <w:rFonts w:ascii="Bookman Old Style" w:hAnsi="Bookman Old Style"/>
                <w:color w:val="000000" w:themeColor="text1"/>
                <w:sz w:val="20"/>
                <w:szCs w:val="20"/>
                <w:lang w:val="id-ID"/>
              </w:rPr>
              <w:t>r</w:t>
            </w:r>
            <w:r w:rsidRPr="006242EF">
              <w:rPr>
                <w:rFonts w:ascii="Bookman Old Style" w:hAnsi="Bookman Old Style"/>
                <w:color w:val="000000" w:themeColor="text1"/>
                <w:sz w:val="20"/>
                <w:szCs w:val="20"/>
              </w:rPr>
              <w:t>uktur perusahaan;</w:t>
            </w:r>
          </w:p>
          <w:p w:rsidR="006242EF" w:rsidRPr="006242EF" w:rsidRDefault="006242EF" w:rsidP="002D2194">
            <w:pPr>
              <w:pStyle w:val="ListParagraph"/>
              <w:numPr>
                <w:ilvl w:val="0"/>
                <w:numId w:val="21"/>
              </w:numPr>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aset dan kewajiban;</w:t>
            </w:r>
          </w:p>
          <w:p w:rsidR="006242EF" w:rsidRPr="006242EF" w:rsidRDefault="006242EF" w:rsidP="002D2194">
            <w:pPr>
              <w:pStyle w:val="ListParagraph"/>
              <w:numPr>
                <w:ilvl w:val="0"/>
                <w:numId w:val="21"/>
              </w:numPr>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operasional bisnis;</w:t>
            </w:r>
          </w:p>
          <w:p w:rsidR="006242EF" w:rsidRPr="006242EF" w:rsidRDefault="006242EF" w:rsidP="002D2194">
            <w:pPr>
              <w:pStyle w:val="ListParagraph"/>
              <w:numPr>
                <w:ilvl w:val="0"/>
                <w:numId w:val="21"/>
              </w:numPr>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rencana investasi;</w:t>
            </w:r>
          </w:p>
          <w:p w:rsidR="006242EF" w:rsidRPr="006242EF" w:rsidRDefault="006242EF" w:rsidP="002D2194">
            <w:pPr>
              <w:pStyle w:val="ListParagraph"/>
              <w:numPr>
                <w:ilvl w:val="0"/>
                <w:numId w:val="21"/>
              </w:numPr>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pembiayaan; </w:t>
            </w:r>
          </w:p>
          <w:p w:rsidR="006242EF" w:rsidRPr="006242EF" w:rsidRDefault="006242EF" w:rsidP="002D2194">
            <w:pPr>
              <w:pStyle w:val="ListParagraph"/>
              <w:numPr>
                <w:ilvl w:val="0"/>
                <w:numId w:val="21"/>
              </w:numPr>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penggabungan usaha; dan/atau</w:t>
            </w:r>
          </w:p>
          <w:p w:rsidR="006242EF" w:rsidRPr="006242EF" w:rsidRDefault="006242EF" w:rsidP="002D2194">
            <w:pPr>
              <w:pStyle w:val="ListParagraph"/>
              <w:numPr>
                <w:ilvl w:val="0"/>
                <w:numId w:val="21"/>
              </w:numPr>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desain produk keuangan terstruktur</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Huruf </w:t>
            </w:r>
            <w:r w:rsidRPr="006242EF">
              <w:rPr>
                <w:rFonts w:ascii="Bookman Old Style" w:hAnsi="Bookman Old Style"/>
                <w:color w:val="000000" w:themeColor="text1"/>
                <w:sz w:val="20"/>
                <w:szCs w:val="20"/>
              </w:rPr>
              <w:t>g</w:t>
            </w:r>
          </w:p>
          <w:p w:rsidR="006242EF" w:rsidRPr="006242EF" w:rsidRDefault="006242EF" w:rsidP="00E86A3C">
            <w:pPr>
              <w:pStyle w:val="Header"/>
              <w:tabs>
                <w:tab w:val="clear" w:pos="4320"/>
                <w:tab w:val="left" w:pos="1701"/>
                <w:tab w:val="left" w:pos="1985"/>
              </w:tabs>
              <w:snapToGrid w:val="0"/>
              <w:jc w:val="both"/>
              <w:rPr>
                <w:rFonts w:ascii="Bookman Old Style" w:hAnsi="Bookman Old Style"/>
                <w:color w:val="000000" w:themeColor="text1"/>
              </w:rPr>
            </w:pPr>
            <w:r w:rsidRPr="006242EF">
              <w:rPr>
                <w:rFonts w:ascii="Bookman Old Style" w:hAnsi="Bookman Old Style"/>
                <w:color w:val="000000" w:themeColor="text1"/>
              </w:rPr>
              <w:t>P</w:t>
            </w:r>
            <w:r w:rsidRPr="006242EF">
              <w:rPr>
                <w:rFonts w:ascii="Bookman Old Style" w:hAnsi="Bookman Old Style"/>
                <w:color w:val="000000" w:themeColor="text1"/>
                <w:lang w:val="id-ID"/>
              </w:rPr>
              <w:t>roduk keuangan terstruktur (</w:t>
            </w:r>
            <w:r w:rsidRPr="006242EF">
              <w:rPr>
                <w:rFonts w:ascii="Bookman Old Style" w:hAnsi="Bookman Old Style"/>
                <w:i/>
                <w:color w:val="000000" w:themeColor="text1"/>
                <w:lang w:val="id-ID"/>
              </w:rPr>
              <w:t>structured finance product</w:t>
            </w:r>
            <w:r w:rsidRPr="006242EF">
              <w:rPr>
                <w:rFonts w:ascii="Bookman Old Style" w:hAnsi="Bookman Old Style"/>
                <w:color w:val="000000" w:themeColor="text1"/>
                <w:lang w:val="id-ID"/>
              </w:rPr>
              <w:t>) antara lain Efek beragun aset, Dana Investasi Real Estat (DIRE)</w:t>
            </w:r>
            <w:r w:rsidRPr="006242EF">
              <w:rPr>
                <w:rFonts w:ascii="Bookman Old Style" w:hAnsi="Bookman Old Style"/>
                <w:color w:val="000000" w:themeColor="text1"/>
              </w:rPr>
              <w:t>.</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12</w:t>
            </w:r>
          </w:p>
          <w:p w:rsidR="006242EF" w:rsidRPr="006242EF" w:rsidRDefault="006242EF" w:rsidP="002D2194">
            <w:pPr>
              <w:pStyle w:val="ListParagraph"/>
              <w:numPr>
                <w:ilvl w:val="0"/>
                <w:numId w:val="23"/>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Perusahaan Pemeringkat Efek wajib mempunyai pejabat kepatuhan dan menetapkan secara jelas keberadaan, kewenangan, dan tanggung jawab atas fungsi kepatuhan.</w:t>
            </w:r>
          </w:p>
          <w:p w:rsidR="006242EF" w:rsidRPr="006242EF" w:rsidRDefault="006242EF" w:rsidP="002D2194">
            <w:pPr>
              <w:pStyle w:val="ListParagraph"/>
              <w:numPr>
                <w:ilvl w:val="0"/>
                <w:numId w:val="23"/>
              </w:numPr>
              <w:tabs>
                <w:tab w:val="left" w:pos="4620"/>
              </w:tabs>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Pejabat kepatuhan sebagaimana dimaksud </w:t>
            </w:r>
            <w:r w:rsidRPr="006242EF">
              <w:rPr>
                <w:rFonts w:ascii="Bookman Old Style" w:hAnsi="Bookman Old Style"/>
                <w:color w:val="000000" w:themeColor="text1"/>
                <w:sz w:val="20"/>
                <w:szCs w:val="20"/>
              </w:rPr>
              <w:t>pada</w:t>
            </w:r>
            <w:r w:rsidRPr="006242EF">
              <w:rPr>
                <w:rFonts w:ascii="Bookman Old Style" w:hAnsi="Bookman Old Style"/>
                <w:color w:val="000000" w:themeColor="text1"/>
                <w:sz w:val="20"/>
                <w:szCs w:val="20"/>
                <w:lang w:val="id-ID"/>
              </w:rPr>
              <w:t xml:space="preserve"> ayat (</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wajib:</w:t>
            </w:r>
          </w:p>
          <w:p w:rsidR="006242EF" w:rsidRPr="006242EF" w:rsidRDefault="006242EF" w:rsidP="002D2194">
            <w:pPr>
              <w:pStyle w:val="ListParagraph"/>
              <w:numPr>
                <w:ilvl w:val="1"/>
                <w:numId w:val="24"/>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bertindak secara independen dan objektif;</w:t>
            </w:r>
          </w:p>
          <w:p w:rsidR="006242EF" w:rsidRPr="006242EF" w:rsidRDefault="006242EF" w:rsidP="002D2194">
            <w:pPr>
              <w:pStyle w:val="ListParagraph"/>
              <w:numPr>
                <w:ilvl w:val="1"/>
                <w:numId w:val="24"/>
              </w:numPr>
              <w:tabs>
                <w:tab w:val="left" w:pos="4620"/>
              </w:tabs>
              <w:snapToGrid w:val="0"/>
              <w:ind w:left="880" w:hanging="426"/>
              <w:contextualSpacing w:val="0"/>
              <w:jc w:val="both"/>
              <w:rPr>
                <w:rFonts w:ascii="Bookman Old Style" w:hAnsi="Bookman Old Style"/>
                <w:color w:val="00B050"/>
                <w:sz w:val="20"/>
                <w:szCs w:val="20"/>
                <w:lang w:val="id-ID"/>
              </w:rPr>
            </w:pPr>
            <w:r w:rsidRPr="006242EF">
              <w:rPr>
                <w:rFonts w:ascii="Bookman Old Style" w:hAnsi="Bookman Old Style"/>
                <w:color w:val="000000" w:themeColor="text1"/>
                <w:sz w:val="20"/>
                <w:szCs w:val="20"/>
                <w:lang w:val="id-ID"/>
              </w:rPr>
              <w:t xml:space="preserve">bertanggung jawab untuk mengawasi kepatuhan Perusahaan Pemeringkat Efek dan Karyawan terhadap </w:t>
            </w:r>
            <w:r w:rsidRPr="006242EF">
              <w:rPr>
                <w:rFonts w:ascii="Bookman Old Style" w:hAnsi="Bookman Old Style"/>
                <w:color w:val="000000" w:themeColor="text1"/>
                <w:sz w:val="20"/>
                <w:szCs w:val="20"/>
              </w:rPr>
              <w:t>pedoman perilaku</w:t>
            </w:r>
            <w:r w:rsidRPr="006242EF">
              <w:rPr>
                <w:rFonts w:ascii="Bookman Old Style" w:hAnsi="Bookman Old Style"/>
                <w:color w:val="000000" w:themeColor="text1"/>
                <w:sz w:val="20"/>
                <w:szCs w:val="20"/>
                <w:lang w:val="id-ID"/>
              </w:rPr>
              <w:t xml:space="preserve"> dan peraturan perundangan-undangan</w:t>
            </w:r>
            <w:r w:rsidRPr="006242EF">
              <w:rPr>
                <w:rFonts w:ascii="Bookman Old Style" w:hAnsi="Bookman Old Style"/>
                <w:color w:val="000000" w:themeColor="text1"/>
                <w:sz w:val="20"/>
                <w:szCs w:val="20"/>
              </w:rPr>
              <w:t xml:space="preserve"> yang berlaku;</w:t>
            </w:r>
          </w:p>
          <w:p w:rsidR="006242EF" w:rsidRPr="006242EF" w:rsidRDefault="006242EF" w:rsidP="002D2194">
            <w:pPr>
              <w:pStyle w:val="ListParagraph"/>
              <w:numPr>
                <w:ilvl w:val="1"/>
                <w:numId w:val="24"/>
              </w:numPr>
              <w:tabs>
                <w:tab w:val="left" w:pos="4620"/>
              </w:tabs>
              <w:snapToGrid w:val="0"/>
              <w:ind w:left="880" w:hanging="426"/>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lang w:val="id-ID"/>
              </w:rPr>
              <w:t xml:space="preserve">bertanggung jawab untuk memantau kecukupan kebijakan, prosedur, dan pengendalian Perusahaan Pemeringkat Efek yang diperlukan untuk memastikan kepatuhan Perusahaan Pemeringkat Efek dan Karyawan terhadap </w:t>
            </w:r>
            <w:r w:rsidRPr="006242EF">
              <w:rPr>
                <w:rFonts w:ascii="Bookman Old Style" w:hAnsi="Bookman Old Style"/>
                <w:color w:val="000000" w:themeColor="text1"/>
                <w:sz w:val="20"/>
                <w:szCs w:val="20"/>
              </w:rPr>
              <w:t>pedoman perilaku</w:t>
            </w:r>
            <w:r w:rsidRPr="006242EF">
              <w:rPr>
                <w:rFonts w:ascii="Bookman Old Style" w:hAnsi="Bookman Old Style"/>
                <w:color w:val="000000" w:themeColor="text1"/>
                <w:sz w:val="20"/>
                <w:szCs w:val="20"/>
                <w:lang w:val="id-ID"/>
              </w:rPr>
              <w:t xml:space="preserve"> dan peraturan perundangan-undangan</w:t>
            </w:r>
            <w:r w:rsidRPr="006242EF">
              <w:rPr>
                <w:rFonts w:ascii="Bookman Old Style" w:hAnsi="Bookman Old Style"/>
                <w:color w:val="000000" w:themeColor="text1"/>
                <w:sz w:val="20"/>
                <w:szCs w:val="20"/>
              </w:rPr>
              <w:t xml:space="preserve"> yang berlaku;</w:t>
            </w:r>
          </w:p>
          <w:p w:rsidR="006242EF" w:rsidRPr="006242EF" w:rsidRDefault="006242EF" w:rsidP="002D2194">
            <w:pPr>
              <w:pStyle w:val="ListParagraph"/>
              <w:numPr>
                <w:ilvl w:val="1"/>
                <w:numId w:val="24"/>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membuat rekomendasi yang dianggap perlu dalam hal ditemukan atau diketahui terjadinya pelanggaran</w:t>
            </w:r>
            <w:r w:rsidRPr="006242EF">
              <w:rPr>
                <w:rFonts w:ascii="Bookman Old Style" w:hAnsi="Bookman Old Style"/>
                <w:color w:val="000000" w:themeColor="text1"/>
                <w:sz w:val="20"/>
                <w:szCs w:val="20"/>
              </w:rPr>
              <w:t xml:space="preserve"> pedoman perilaku</w:t>
            </w:r>
            <w:r w:rsidRPr="006242EF">
              <w:rPr>
                <w:rFonts w:ascii="Bookman Old Style" w:hAnsi="Bookman Old Style"/>
                <w:color w:val="000000" w:themeColor="text1"/>
                <w:sz w:val="20"/>
                <w:szCs w:val="20"/>
                <w:lang w:val="id-ID"/>
              </w:rPr>
              <w:t xml:space="preserve"> Perusahaan Pemeringkat Efek, atau tindakan melawan hukum dan/atau pelanggaran peraturan perundang-undangan yang berlaku, yang dilakukan oleh Karyawan; </w:t>
            </w:r>
          </w:p>
          <w:p w:rsidR="006242EF" w:rsidRPr="006242EF" w:rsidRDefault="006242EF" w:rsidP="002D2194">
            <w:pPr>
              <w:pStyle w:val="ListParagraph"/>
              <w:numPr>
                <w:ilvl w:val="1"/>
                <w:numId w:val="24"/>
              </w:numPr>
              <w:tabs>
                <w:tab w:val="left" w:pos="4620"/>
              </w:tabs>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menjaga kerahasiaan identitas pelapor dan isi laporan tentang pelanggaran sebagaimana dimaksud pada huruf </w:t>
            </w:r>
            <w:r w:rsidRPr="006242EF">
              <w:rPr>
                <w:rFonts w:ascii="Bookman Old Style" w:hAnsi="Bookman Old Style"/>
                <w:color w:val="000000" w:themeColor="text1"/>
                <w:sz w:val="20"/>
                <w:szCs w:val="20"/>
              </w:rPr>
              <w:t xml:space="preserve">d; </w:t>
            </w:r>
            <w:r w:rsidRPr="006242EF">
              <w:rPr>
                <w:rFonts w:ascii="Bookman Old Style" w:hAnsi="Bookman Old Style"/>
                <w:color w:val="000000" w:themeColor="text1"/>
                <w:sz w:val="20"/>
                <w:szCs w:val="20"/>
                <w:lang w:val="id-ID"/>
              </w:rPr>
              <w:t>dan</w:t>
            </w:r>
          </w:p>
          <w:p w:rsidR="006242EF" w:rsidRPr="006242EF" w:rsidRDefault="006242EF" w:rsidP="00A41F00">
            <w:pPr>
              <w:pStyle w:val="ListParagraph"/>
              <w:numPr>
                <w:ilvl w:val="1"/>
                <w:numId w:val="24"/>
              </w:numPr>
              <w:tabs>
                <w:tab w:val="left" w:pos="4620"/>
              </w:tabs>
              <w:snapToGrid w:val="0"/>
              <w:ind w:left="880" w:hanging="426"/>
              <w:contextualSpacing w:val="0"/>
              <w:jc w:val="both"/>
              <w:rPr>
                <w:rFonts w:ascii="Bookman Old Style" w:hAnsi="Bookman Old Style"/>
                <w:sz w:val="20"/>
                <w:szCs w:val="20"/>
              </w:rPr>
            </w:pPr>
            <w:r w:rsidRPr="006242EF">
              <w:rPr>
                <w:rFonts w:ascii="Bookman Old Style" w:hAnsi="Bookman Old Style"/>
                <w:color w:val="000000" w:themeColor="text1"/>
                <w:sz w:val="20"/>
                <w:szCs w:val="20"/>
                <w:lang w:val="id-ID"/>
              </w:rPr>
              <w:t>mengadministrasikan laporan</w:t>
            </w:r>
            <w:r w:rsidRPr="006242EF">
              <w:rPr>
                <w:rFonts w:ascii="Bookman Old Style" w:hAnsi="Bookman Old Style"/>
                <w:color w:val="000000" w:themeColor="text1"/>
                <w:sz w:val="20"/>
                <w:szCs w:val="20"/>
              </w:rPr>
              <w:t xml:space="preserve"> tersebut serta tindakan yang telah dilakukan terhadap pelanggaran sebagaimana dimaksud pada huruf d.</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BodyText2"/>
              <w:keepLines/>
              <w:widowControl/>
              <w:snapToGrid w:val="0"/>
              <w:spacing w:after="0" w:line="240" w:lineRule="auto"/>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BAB II</w:t>
            </w:r>
            <w:r w:rsidRPr="006242EF">
              <w:rPr>
                <w:rFonts w:ascii="Bookman Old Style" w:hAnsi="Bookman Old Style"/>
                <w:color w:val="000000" w:themeColor="text1"/>
                <w:sz w:val="20"/>
                <w:szCs w:val="20"/>
                <w:lang w:val="id-ID"/>
              </w:rPr>
              <w:t>I</w:t>
            </w:r>
          </w:p>
          <w:p w:rsidR="006242EF" w:rsidRPr="006242EF" w:rsidRDefault="006242EF" w:rsidP="00451C49">
            <w:pPr>
              <w:snapToGrid w:val="0"/>
              <w:ind w:left="454" w:hanging="454"/>
              <w:jc w:val="center"/>
              <w:rPr>
                <w:rFonts w:ascii="Bookman Old Style" w:hAnsi="Bookman Old Style"/>
                <w:sz w:val="20"/>
                <w:szCs w:val="20"/>
              </w:rPr>
            </w:pPr>
            <w:r w:rsidRPr="006242EF">
              <w:rPr>
                <w:rFonts w:ascii="Bookman Old Style" w:hAnsi="Bookman Old Style"/>
                <w:color w:val="000000" w:themeColor="text1"/>
                <w:sz w:val="20"/>
                <w:szCs w:val="20"/>
                <w:lang w:val="id-ID"/>
              </w:rPr>
              <w:t>INDEPENDENSI DAN PENGHINDARAN BENTURAN KEPENTINGAN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13</w:t>
            </w:r>
          </w:p>
          <w:p w:rsidR="006242EF" w:rsidRPr="006242EF" w:rsidRDefault="006242EF" w:rsidP="00451C49">
            <w:pPr>
              <w:snapToGrid w:val="0"/>
              <w:ind w:left="454" w:hanging="454"/>
              <w:jc w:val="both"/>
              <w:rPr>
                <w:rFonts w:ascii="Bookman Old Style" w:hAnsi="Bookman Old Style"/>
                <w:noProof/>
                <w:color w:val="000000" w:themeColor="text1"/>
                <w:sz w:val="20"/>
                <w:szCs w:val="20"/>
                <w:lang w:val="id-ID"/>
              </w:rPr>
            </w:pPr>
            <w:r w:rsidRPr="006242EF">
              <w:rPr>
                <w:rFonts w:ascii="Bookman Old Style" w:hAnsi="Bookman Old Style"/>
                <w:noProof/>
                <w:color w:val="000000" w:themeColor="text1"/>
                <w:sz w:val="20"/>
                <w:szCs w:val="20"/>
                <w:lang w:val="id-ID"/>
              </w:rPr>
              <w:t>Perusahaan Pemeringkat Efek dilarang:</w:t>
            </w:r>
          </w:p>
          <w:p w:rsidR="006242EF" w:rsidRPr="006242EF" w:rsidRDefault="006242EF" w:rsidP="002D2194">
            <w:pPr>
              <w:pStyle w:val="ListParagraph"/>
              <w:numPr>
                <w:ilvl w:val="0"/>
                <w:numId w:val="25"/>
              </w:numPr>
              <w:autoSpaceDE w:val="0"/>
              <w:autoSpaceDN w:val="0"/>
              <w:snapToGrid w:val="0"/>
              <w:ind w:left="454" w:hanging="454"/>
              <w:contextualSpacing w:val="0"/>
              <w:jc w:val="both"/>
              <w:rPr>
                <w:rFonts w:ascii="Bookman Old Style" w:hAnsi="Bookman Old Style"/>
                <w:noProof/>
                <w:color w:val="FF0000"/>
                <w:sz w:val="20"/>
                <w:szCs w:val="20"/>
              </w:rPr>
            </w:pPr>
            <w:r w:rsidRPr="006242EF">
              <w:rPr>
                <w:rFonts w:ascii="Bookman Old Style" w:hAnsi="Bookman Old Style"/>
                <w:noProof/>
                <w:color w:val="000000" w:themeColor="text1"/>
                <w:sz w:val="20"/>
                <w:szCs w:val="20"/>
                <w:lang w:val="id-ID"/>
              </w:rPr>
              <w:lastRenderedPageBreak/>
              <w:t>menunda atau menghentikan Tindakan Pemeringkatan atas dasar akan timbul pengaruh potensial tertentu dari Tindakan Pemeringkatan tersebut terhadap Perusahaan Pemeringkat Efek, Pihak yang diperingkat, Pihak yang Efeknya diperingkat, dan/atau partisipan</w:t>
            </w:r>
            <w:r w:rsidRPr="006242EF">
              <w:rPr>
                <w:rFonts w:ascii="Bookman Old Style" w:hAnsi="Bookman Old Style"/>
                <w:noProof/>
                <w:color w:val="000000" w:themeColor="text1"/>
                <w:sz w:val="20"/>
                <w:szCs w:val="20"/>
              </w:rPr>
              <w:t xml:space="preserve"> pasar</w:t>
            </w:r>
            <w:r w:rsidRPr="006242EF">
              <w:rPr>
                <w:rFonts w:ascii="Bookman Old Style" w:hAnsi="Bookman Old Style"/>
                <w:noProof/>
                <w:color w:val="000000" w:themeColor="text1"/>
                <w:sz w:val="20"/>
                <w:szCs w:val="20"/>
                <w:lang w:val="id-ID"/>
              </w:rPr>
              <w:t xml:space="preserve"> lainnya;</w:t>
            </w:r>
          </w:p>
          <w:p w:rsidR="006242EF" w:rsidRPr="006242EF" w:rsidRDefault="006242EF" w:rsidP="002D2194">
            <w:pPr>
              <w:pStyle w:val="ListParagraph"/>
              <w:numPr>
                <w:ilvl w:val="0"/>
                <w:numId w:val="25"/>
              </w:numPr>
              <w:autoSpaceDE w:val="0"/>
              <w:autoSpaceDN w:val="0"/>
              <w:snapToGrid w:val="0"/>
              <w:ind w:left="454" w:hanging="454"/>
              <w:contextualSpacing w:val="0"/>
              <w:jc w:val="both"/>
              <w:rPr>
                <w:rFonts w:ascii="Bookman Old Style" w:hAnsi="Bookman Old Style"/>
                <w:noProof/>
                <w:color w:val="000000" w:themeColor="text1"/>
                <w:sz w:val="20"/>
                <w:szCs w:val="20"/>
              </w:rPr>
            </w:pPr>
            <w:r w:rsidRPr="006242EF">
              <w:rPr>
                <w:rFonts w:ascii="Bookman Old Style" w:hAnsi="Bookman Old Style"/>
                <w:noProof/>
                <w:color w:val="000000" w:themeColor="text1"/>
                <w:sz w:val="20"/>
                <w:szCs w:val="20"/>
              </w:rPr>
              <w:t xml:space="preserve">melakukan </w:t>
            </w:r>
            <w:r w:rsidRPr="006242EF">
              <w:rPr>
                <w:rFonts w:ascii="Bookman Old Style" w:hAnsi="Bookman Old Style"/>
                <w:noProof/>
                <w:color w:val="000000" w:themeColor="text1"/>
                <w:sz w:val="20"/>
                <w:szCs w:val="20"/>
                <w:lang w:val="id-ID"/>
              </w:rPr>
              <w:t>Pemeringkatan</w:t>
            </w:r>
            <w:r w:rsidRPr="006242EF">
              <w:rPr>
                <w:rFonts w:ascii="Bookman Old Style" w:hAnsi="Bookman Old Style"/>
                <w:noProof/>
                <w:color w:val="000000" w:themeColor="text1"/>
                <w:sz w:val="20"/>
                <w:szCs w:val="20"/>
              </w:rPr>
              <w:t xml:space="preserve"> berdasarkan hal-hal selain faktor-faktor yang relevan dengan </w:t>
            </w:r>
            <w:r w:rsidRPr="006242EF">
              <w:rPr>
                <w:rFonts w:ascii="Bookman Old Style" w:hAnsi="Bookman Old Style"/>
                <w:color w:val="000000" w:themeColor="text1"/>
                <w:sz w:val="20"/>
                <w:szCs w:val="20"/>
              </w:rPr>
              <w:t xml:space="preserve">penilaian </w:t>
            </w:r>
            <w:r w:rsidRPr="006242EF">
              <w:rPr>
                <w:rFonts w:ascii="Bookman Old Style" w:hAnsi="Bookman Old Style"/>
                <w:color w:val="000000" w:themeColor="text1"/>
                <w:sz w:val="20"/>
                <w:szCs w:val="20"/>
                <w:lang w:val="id-ID"/>
              </w:rPr>
              <w:t>atas Pihak yang diperingkat dan/atau Pihak yang Efeknya diperingkat</w:t>
            </w:r>
            <w:r w:rsidRPr="006242EF">
              <w:rPr>
                <w:rFonts w:ascii="Bookman Old Style" w:hAnsi="Bookman Old Style"/>
                <w:color w:val="000000" w:themeColor="text1"/>
                <w:sz w:val="20"/>
                <w:szCs w:val="20"/>
              </w:rPr>
              <w:t>; dan</w:t>
            </w:r>
          </w:p>
          <w:p w:rsidR="006242EF" w:rsidRPr="00A41F00" w:rsidRDefault="006242EF" w:rsidP="00A41F00">
            <w:pPr>
              <w:pStyle w:val="ListParagraph"/>
              <w:numPr>
                <w:ilvl w:val="0"/>
                <w:numId w:val="25"/>
              </w:numPr>
              <w:autoSpaceDE w:val="0"/>
              <w:autoSpaceDN w:val="0"/>
              <w:snapToGrid w:val="0"/>
              <w:ind w:left="454" w:hanging="454"/>
              <w:contextualSpacing w:val="0"/>
              <w:jc w:val="both"/>
              <w:rPr>
                <w:rFonts w:ascii="Bookman Old Style" w:hAnsi="Bookman Old Style"/>
                <w:noProof/>
                <w:color w:val="FF0000"/>
                <w:sz w:val="20"/>
                <w:szCs w:val="20"/>
              </w:rPr>
            </w:pPr>
            <w:r w:rsidRPr="006242EF">
              <w:rPr>
                <w:rFonts w:ascii="Bookman Old Style" w:hAnsi="Bookman Old Style"/>
                <w:noProof/>
                <w:color w:val="000000" w:themeColor="text1"/>
                <w:sz w:val="20"/>
                <w:szCs w:val="20"/>
                <w:lang w:val="id-ID"/>
              </w:rPr>
              <w:t>melakukan Pemeringkatan atas Pihak yang diperingkat dan/atau Pihak yang Efeknya diperingkat</w:t>
            </w:r>
            <w:r w:rsidRPr="006242EF">
              <w:rPr>
                <w:rFonts w:ascii="Bookman Old Style" w:hAnsi="Bookman Old Style"/>
                <w:noProof/>
                <w:color w:val="FF0000"/>
                <w:sz w:val="20"/>
                <w:szCs w:val="20"/>
                <w:lang w:val="id-ID"/>
              </w:rPr>
              <w:t xml:space="preserve"> </w:t>
            </w:r>
            <w:r w:rsidRPr="006242EF">
              <w:rPr>
                <w:rFonts w:ascii="Bookman Old Style" w:hAnsi="Bookman Old Style"/>
                <w:noProof/>
                <w:color w:val="000000" w:themeColor="text1"/>
                <w:sz w:val="20"/>
                <w:szCs w:val="20"/>
                <w:lang w:val="id-ID"/>
              </w:rPr>
              <w:t>apabila</w:t>
            </w:r>
            <w:r w:rsidRPr="006242EF">
              <w:rPr>
                <w:rFonts w:ascii="Bookman Old Style" w:hAnsi="Bookman Old Style"/>
                <w:noProof/>
                <w:color w:val="FF0000"/>
                <w:sz w:val="20"/>
                <w:szCs w:val="20"/>
                <w:lang w:val="id-ID"/>
              </w:rPr>
              <w:t xml:space="preserve"> </w:t>
            </w:r>
            <w:r w:rsidRPr="006242EF">
              <w:rPr>
                <w:rFonts w:ascii="Bookman Old Style" w:hAnsi="Bookman Old Style"/>
                <w:noProof/>
                <w:color w:val="000000" w:themeColor="text1"/>
                <w:sz w:val="20"/>
                <w:szCs w:val="20"/>
                <w:lang w:val="id-ID"/>
              </w:rPr>
              <w:t>Pihak tersebut mempunyai hubungan</w:t>
            </w:r>
            <w:r w:rsidRPr="006242EF">
              <w:rPr>
                <w:rFonts w:ascii="Bookman Old Style" w:hAnsi="Bookman Old Style"/>
                <w:noProof/>
                <w:color w:val="FF0000"/>
                <w:sz w:val="20"/>
                <w:szCs w:val="20"/>
                <w:lang w:val="id-ID"/>
              </w:rPr>
              <w:t xml:space="preserve"> </w:t>
            </w:r>
            <w:r w:rsidRPr="006242EF">
              <w:rPr>
                <w:rFonts w:ascii="Bookman Old Style" w:hAnsi="Bookman Old Style"/>
                <w:noProof/>
                <w:color w:val="000000" w:themeColor="text1"/>
                <w:sz w:val="20"/>
                <w:szCs w:val="20"/>
                <w:lang w:val="id-ID"/>
              </w:rPr>
              <w:t>Afiliasi dengan Perusahaan Pemeringkat Efek baik langsung maupun tidak langsung</w:t>
            </w:r>
            <w:r w:rsidRPr="006242EF">
              <w:rPr>
                <w:rFonts w:ascii="Bookman Old Style" w:hAnsi="Bookman Old Style"/>
                <w:noProof/>
                <w:color w:val="000000" w:themeColor="text1"/>
                <w:sz w:val="20"/>
                <w:szCs w:val="20"/>
              </w:rPr>
              <w:t>.</w:t>
            </w:r>
          </w:p>
        </w:tc>
        <w:tc>
          <w:tcPr>
            <w:tcW w:w="3544" w:type="dxa"/>
          </w:tcPr>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Huruf a</w:t>
            </w:r>
          </w:p>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Pengaruh potensial tertentu misalnya pengaruh secara ekonomi, politik, dan sebagainya.</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14</w:t>
            </w:r>
          </w:p>
          <w:p w:rsidR="006242EF" w:rsidRPr="006242EF" w:rsidRDefault="006242EF" w:rsidP="00451C49">
            <w:pPr>
              <w:snapToGrid w:val="0"/>
              <w:jc w:val="both"/>
              <w:rPr>
                <w:rFonts w:ascii="Bookman Old Style" w:hAnsi="Bookman Old Style"/>
                <w:noProof/>
                <w:color w:val="000000" w:themeColor="text1"/>
                <w:sz w:val="20"/>
                <w:szCs w:val="20"/>
              </w:rPr>
            </w:pPr>
            <w:r w:rsidRPr="006242EF">
              <w:rPr>
                <w:rFonts w:ascii="Bookman Old Style" w:hAnsi="Bookman Old Style"/>
                <w:noProof/>
                <w:color w:val="000000" w:themeColor="text1"/>
                <w:sz w:val="20"/>
                <w:szCs w:val="20"/>
              </w:rPr>
              <w:t>Perusahaan Pemeringkat Efek dilarang melakukan kegiatan usaha yang tidak berkaitan dengan kegiatan Pemeringkatan</w:t>
            </w:r>
            <w:r w:rsidRPr="006242EF">
              <w:rPr>
                <w:rFonts w:ascii="Bookman Old Style" w:hAnsi="Bookman Old Style"/>
                <w:noProof/>
                <w:color w:val="000000" w:themeColor="text1"/>
                <w:sz w:val="20"/>
                <w:szCs w:val="20"/>
                <w:lang w:val="id-ID"/>
              </w:rPr>
              <w:t xml:space="preserve"> dan dapat menimbulkan benturan kepentingan</w:t>
            </w:r>
            <w:r w:rsidRPr="006242EF">
              <w:rPr>
                <w:rFonts w:ascii="Bookman Old Style" w:hAnsi="Bookman Old Style"/>
                <w:noProof/>
                <w:color w:val="000000" w:themeColor="text1"/>
                <w:sz w:val="20"/>
                <w:szCs w:val="20"/>
              </w:rPr>
              <w:t>, kecuali kegiatan usaha yang ditetapkan oleh Otoritas Jasa Keuangan.</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Pasal </w:t>
            </w:r>
            <w:r w:rsidRPr="006242EF">
              <w:rPr>
                <w:rFonts w:ascii="Bookman Old Style" w:hAnsi="Bookman Old Style"/>
                <w:color w:val="000000" w:themeColor="text1"/>
                <w:sz w:val="20"/>
                <w:szCs w:val="20"/>
                <w:lang w:val="id-ID"/>
              </w:rPr>
              <w:t>1</w:t>
            </w:r>
            <w:r w:rsidRPr="006242EF">
              <w:rPr>
                <w:rFonts w:ascii="Bookman Old Style" w:hAnsi="Bookman Old Style"/>
                <w:color w:val="000000" w:themeColor="text1"/>
                <w:sz w:val="20"/>
                <w:szCs w:val="20"/>
              </w:rPr>
              <w:t>4</w:t>
            </w:r>
          </w:p>
          <w:p w:rsidR="006242EF" w:rsidRPr="006242EF" w:rsidRDefault="006242EF" w:rsidP="00E86A3C">
            <w:pPr>
              <w:tabs>
                <w:tab w:val="left" w:pos="851"/>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Mekanisme penetapan dilakukan dengan terlebih dahulu meminta persetujuan untuk melakukan kegiatan usaha lain.</w:t>
            </w:r>
          </w:p>
          <w:p w:rsidR="006242EF" w:rsidRPr="006242EF" w:rsidRDefault="006242EF" w:rsidP="00E86A3C">
            <w:pPr>
              <w:tabs>
                <w:tab w:val="left" w:pos="1537"/>
              </w:tabs>
              <w:snapToGrid w:val="0"/>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Bagian Kesatu</w:t>
            </w:r>
          </w:p>
          <w:p w:rsidR="006242EF" w:rsidRPr="00A41F00" w:rsidRDefault="00A41F00" w:rsidP="00A41F00">
            <w:pPr>
              <w:snapToGrid w:val="0"/>
              <w:ind w:left="454" w:hanging="454"/>
              <w:jc w:val="center"/>
              <w:rPr>
                <w:rFonts w:ascii="Bookman Old Style" w:hAnsi="Bookman Old Style"/>
                <w:color w:val="000000" w:themeColor="text1"/>
                <w:sz w:val="20"/>
                <w:szCs w:val="20"/>
                <w:lang w:val="id-ID"/>
              </w:rPr>
            </w:pPr>
            <w:r>
              <w:rPr>
                <w:rFonts w:ascii="Bookman Old Style" w:hAnsi="Bookman Old Style"/>
                <w:color w:val="000000" w:themeColor="text1"/>
                <w:sz w:val="20"/>
                <w:szCs w:val="20"/>
                <w:lang w:val="id-ID"/>
              </w:rPr>
              <w:t>Kebijakan dan Prosedur</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A41F00">
        <w:trPr>
          <w:trHeight w:val="2825"/>
        </w:trPr>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15</w:t>
            </w:r>
          </w:p>
          <w:p w:rsidR="00A4237A" w:rsidRPr="00A4237A" w:rsidRDefault="006242EF" w:rsidP="002D2194">
            <w:pPr>
              <w:pStyle w:val="ListParagraph"/>
              <w:numPr>
                <w:ilvl w:val="0"/>
                <w:numId w:val="2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Perusahaan Pemeringkat Efek wajib memiliki dan menerapkan </w:t>
            </w:r>
            <w:r w:rsidRPr="006242EF">
              <w:rPr>
                <w:rFonts w:ascii="Bookman Old Style" w:hAnsi="Bookman Old Style"/>
                <w:color w:val="000000" w:themeColor="text1"/>
                <w:sz w:val="20"/>
                <w:szCs w:val="20"/>
              </w:rPr>
              <w:t>kebijakan</w:t>
            </w:r>
            <w:r w:rsidRPr="006242EF">
              <w:rPr>
                <w:rFonts w:ascii="Bookman Old Style" w:hAnsi="Bookman Old Style"/>
                <w:color w:val="000000" w:themeColor="text1"/>
                <w:sz w:val="20"/>
                <w:szCs w:val="20"/>
                <w:lang w:val="id-ID"/>
              </w:rPr>
              <w:t xml:space="preserve"> dan </w:t>
            </w:r>
            <w:r w:rsidRPr="006242EF">
              <w:rPr>
                <w:rFonts w:ascii="Bookman Old Style" w:hAnsi="Bookman Old Style"/>
                <w:color w:val="000000" w:themeColor="text1"/>
                <w:sz w:val="20"/>
                <w:szCs w:val="20"/>
              </w:rPr>
              <w:t>prosedur</w:t>
            </w:r>
            <w:r w:rsidRPr="006242EF">
              <w:rPr>
                <w:rFonts w:ascii="Bookman Old Style" w:hAnsi="Bookman Old Style"/>
                <w:color w:val="000000" w:themeColor="text1"/>
                <w:sz w:val="20"/>
                <w:szCs w:val="20"/>
                <w:lang w:val="id-ID"/>
              </w:rPr>
              <w:t xml:space="preserve"> untuk mengidentifikasi, mengelola, dan mengungkapkan setiap benturan kepentingan yang terjadi atau berpotensi terjadi, yang dapat mempengaruhi</w:t>
            </w:r>
            <w:r w:rsidR="00A4237A">
              <w:rPr>
                <w:rFonts w:ascii="Bookman Old Style" w:hAnsi="Bookman Old Style"/>
                <w:color w:val="000000" w:themeColor="text1"/>
                <w:sz w:val="20"/>
                <w:szCs w:val="20"/>
                <w:lang w:val="en-US"/>
              </w:rPr>
              <w:t>:</w:t>
            </w:r>
          </w:p>
          <w:p w:rsidR="00A4237A" w:rsidRDefault="00A4237A" w:rsidP="00A4237A">
            <w:pPr>
              <w:pStyle w:val="ListParagraph"/>
              <w:numPr>
                <w:ilvl w:val="0"/>
                <w:numId w:val="81"/>
              </w:numPr>
              <w:autoSpaceDE w:val="0"/>
              <w:autoSpaceDN w:val="0"/>
              <w:snapToGrid w:val="0"/>
              <w:ind w:left="880" w:hanging="426"/>
              <w:contextualSpacing w:val="0"/>
              <w:jc w:val="both"/>
              <w:rPr>
                <w:rFonts w:ascii="Bookman Old Style" w:hAnsi="Bookman Old Style"/>
                <w:color w:val="000000" w:themeColor="text1"/>
                <w:sz w:val="20"/>
                <w:szCs w:val="20"/>
                <w:lang w:val="id-ID"/>
              </w:rPr>
            </w:pPr>
            <w:r>
              <w:rPr>
                <w:rFonts w:ascii="Bookman Old Style" w:hAnsi="Bookman Old Style"/>
                <w:color w:val="000000" w:themeColor="text1"/>
                <w:sz w:val="20"/>
                <w:szCs w:val="20"/>
                <w:lang w:val="id-ID"/>
              </w:rPr>
              <w:t>Metodologi Pemeringkatan;</w:t>
            </w:r>
          </w:p>
          <w:p w:rsidR="00A4237A" w:rsidRDefault="00A4237A" w:rsidP="00A4237A">
            <w:pPr>
              <w:pStyle w:val="ListParagraph"/>
              <w:numPr>
                <w:ilvl w:val="0"/>
                <w:numId w:val="81"/>
              </w:numPr>
              <w:autoSpaceDE w:val="0"/>
              <w:autoSpaceDN w:val="0"/>
              <w:snapToGrid w:val="0"/>
              <w:ind w:left="880" w:hanging="426"/>
              <w:contextualSpacing w:val="0"/>
              <w:jc w:val="both"/>
              <w:rPr>
                <w:rFonts w:ascii="Bookman Old Style" w:hAnsi="Bookman Old Style"/>
                <w:color w:val="000000" w:themeColor="text1"/>
                <w:sz w:val="20"/>
                <w:szCs w:val="20"/>
                <w:lang w:val="id-ID"/>
              </w:rPr>
            </w:pPr>
            <w:r>
              <w:rPr>
                <w:rFonts w:ascii="Bookman Old Style" w:hAnsi="Bookman Old Style"/>
                <w:color w:val="000000" w:themeColor="text1"/>
                <w:sz w:val="20"/>
                <w:szCs w:val="20"/>
                <w:lang w:val="id-ID"/>
              </w:rPr>
              <w:t>Tindakan Pemeringkatan;</w:t>
            </w:r>
            <w:r w:rsidR="006242EF" w:rsidRPr="006242EF">
              <w:rPr>
                <w:rFonts w:ascii="Bookman Old Style" w:hAnsi="Bookman Old Style"/>
                <w:color w:val="000000" w:themeColor="text1"/>
                <w:sz w:val="20"/>
                <w:szCs w:val="20"/>
                <w:lang w:val="id-ID"/>
              </w:rPr>
              <w:t xml:space="preserve"> dan/atau </w:t>
            </w:r>
          </w:p>
          <w:p w:rsidR="006242EF" w:rsidRPr="006242EF" w:rsidRDefault="006242EF" w:rsidP="00A4237A">
            <w:pPr>
              <w:pStyle w:val="ListParagraph"/>
              <w:numPr>
                <w:ilvl w:val="0"/>
                <w:numId w:val="81"/>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analisis dan keputusan Perusahaan Pemeringkat Efek </w:t>
            </w:r>
            <w:r w:rsidR="00A4237A">
              <w:rPr>
                <w:rFonts w:ascii="Bookman Old Style" w:hAnsi="Bookman Old Style"/>
                <w:color w:val="000000" w:themeColor="text1"/>
                <w:sz w:val="20"/>
                <w:szCs w:val="20"/>
                <w:lang w:val="en-US"/>
              </w:rPr>
              <w:t>atau</w:t>
            </w:r>
            <w:r w:rsidRPr="006242EF">
              <w:rPr>
                <w:rFonts w:ascii="Bookman Old Style" w:hAnsi="Bookman Old Style"/>
                <w:color w:val="000000" w:themeColor="text1"/>
                <w:sz w:val="20"/>
                <w:szCs w:val="20"/>
                <w:lang w:val="id-ID"/>
              </w:rPr>
              <w:t xml:space="preserve"> Karyawan.</w:t>
            </w:r>
          </w:p>
          <w:p w:rsidR="006242EF" w:rsidRPr="006242EF" w:rsidRDefault="006242EF" w:rsidP="00A4237A">
            <w:pPr>
              <w:pStyle w:val="ListParagraph"/>
              <w:numPr>
                <w:ilvl w:val="0"/>
                <w:numId w:val="2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Kebijakan</w:t>
            </w:r>
            <w:r w:rsidRPr="006242EF">
              <w:rPr>
                <w:rFonts w:ascii="Bookman Old Style" w:hAnsi="Bookman Old Style"/>
                <w:color w:val="000000" w:themeColor="text1"/>
                <w:sz w:val="20"/>
                <w:szCs w:val="20"/>
                <w:lang w:val="id-ID"/>
              </w:rPr>
              <w:t xml:space="preserve"> dan </w:t>
            </w:r>
            <w:r w:rsidRPr="006242EF">
              <w:rPr>
                <w:rFonts w:ascii="Bookman Old Style" w:hAnsi="Bookman Old Style"/>
                <w:color w:val="000000" w:themeColor="text1"/>
                <w:sz w:val="20"/>
                <w:szCs w:val="20"/>
              </w:rPr>
              <w:t>prosedur</w:t>
            </w:r>
            <w:r w:rsidRPr="006242EF">
              <w:rPr>
                <w:rFonts w:ascii="Bookman Old Style" w:hAnsi="Bookman Old Style"/>
                <w:color w:val="000000" w:themeColor="text1"/>
                <w:sz w:val="20"/>
                <w:szCs w:val="20"/>
                <w:lang w:val="id-ID"/>
              </w:rPr>
              <w:t xml:space="preserve"> penanganan benturan kepentingan sebagaimana dimaksud pada ayat (1) paling sedikit memuat: </w:t>
            </w:r>
          </w:p>
          <w:p w:rsidR="006242EF" w:rsidRPr="006242EF" w:rsidRDefault="006242EF" w:rsidP="002D2194">
            <w:pPr>
              <w:pStyle w:val="ListParagraph"/>
              <w:numPr>
                <w:ilvl w:val="0"/>
                <w:numId w:val="27"/>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idenfikasi hal yang merupakan benturan kepentingan;</w:t>
            </w:r>
          </w:p>
          <w:p w:rsidR="006242EF" w:rsidRPr="006242EF" w:rsidRDefault="006242EF" w:rsidP="002D2194">
            <w:pPr>
              <w:pStyle w:val="ListParagraph"/>
              <w:numPr>
                <w:ilvl w:val="0"/>
                <w:numId w:val="27"/>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prosedur atau mekanisme penanganan benturan kepentingan;</w:t>
            </w:r>
          </w:p>
          <w:p w:rsidR="006242EF" w:rsidRPr="006242EF" w:rsidRDefault="006242EF" w:rsidP="002D2194">
            <w:pPr>
              <w:pStyle w:val="ListParagraph"/>
              <w:numPr>
                <w:ilvl w:val="0"/>
                <w:numId w:val="27"/>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pengambilan keputusan dalam hal terjadi benturan kepentingan;</w:t>
            </w:r>
          </w:p>
          <w:p w:rsidR="006242EF" w:rsidRPr="006242EF" w:rsidRDefault="006242EF" w:rsidP="002D2194">
            <w:pPr>
              <w:pStyle w:val="ListParagraph"/>
              <w:numPr>
                <w:ilvl w:val="0"/>
                <w:numId w:val="27"/>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pelaporan dan/atau pengungkapan secara tertulis, tepat waktu, lengkap, dan spesifik apabila memiliki atau berpotensi memiliki benturan kepentingan; dan</w:t>
            </w:r>
          </w:p>
          <w:p w:rsidR="006242EF" w:rsidRPr="006242EF" w:rsidRDefault="006242EF" w:rsidP="002D2194">
            <w:pPr>
              <w:pStyle w:val="ListParagraph"/>
              <w:numPr>
                <w:ilvl w:val="0"/>
                <w:numId w:val="27"/>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administrasi dan dokumentasi benturan kepentingan</w:t>
            </w:r>
            <w:r w:rsidRPr="006242EF">
              <w:rPr>
                <w:rFonts w:ascii="Bookman Old Style" w:hAnsi="Bookman Old Style"/>
                <w:color w:val="000000" w:themeColor="text1"/>
                <w:sz w:val="20"/>
                <w:szCs w:val="20"/>
              </w:rPr>
              <w:t>.</w:t>
            </w:r>
          </w:p>
          <w:p w:rsidR="006242EF" w:rsidRPr="00A41F00" w:rsidRDefault="006242EF" w:rsidP="00A4237A">
            <w:pPr>
              <w:pStyle w:val="ListParagraph"/>
              <w:numPr>
                <w:ilvl w:val="0"/>
                <w:numId w:val="81"/>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Kebijakan</w:t>
            </w:r>
            <w:r w:rsidRPr="006242EF">
              <w:rPr>
                <w:rFonts w:ascii="Bookman Old Style" w:hAnsi="Bookman Old Style"/>
                <w:color w:val="000000" w:themeColor="text1"/>
                <w:sz w:val="20"/>
                <w:szCs w:val="20"/>
                <w:lang w:val="id-ID"/>
              </w:rPr>
              <w:t xml:space="preserve"> dan </w:t>
            </w:r>
            <w:r w:rsidRPr="006242EF">
              <w:rPr>
                <w:rFonts w:ascii="Bookman Old Style" w:hAnsi="Bookman Old Style"/>
                <w:color w:val="000000" w:themeColor="text1"/>
                <w:sz w:val="20"/>
                <w:szCs w:val="20"/>
              </w:rPr>
              <w:t>prosedur</w:t>
            </w:r>
            <w:r w:rsidRPr="006242EF">
              <w:rPr>
                <w:rFonts w:ascii="Bookman Old Style" w:hAnsi="Bookman Old Style"/>
                <w:color w:val="000000" w:themeColor="text1"/>
                <w:sz w:val="20"/>
                <w:szCs w:val="20"/>
                <w:lang w:val="id-ID"/>
              </w:rPr>
              <w:t xml:space="preserve"> penanganan benturan kepentingan sebagaimana dimaksud pada ayat (1), wajib memenuhi Peraturan Otoritas Jasa Keuangan ini.</w:t>
            </w:r>
          </w:p>
        </w:tc>
        <w:tc>
          <w:tcPr>
            <w:tcW w:w="3544" w:type="dxa"/>
          </w:tcPr>
          <w:p w:rsidR="006242EF" w:rsidRPr="006242EF" w:rsidRDefault="006242EF" w:rsidP="00E86A3C">
            <w:pPr>
              <w:tabs>
                <w:tab w:val="left" w:pos="851"/>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Ayat (1)</w:t>
            </w:r>
          </w:p>
          <w:p w:rsidR="006242EF" w:rsidRPr="006242EF" w:rsidRDefault="006242EF" w:rsidP="00E86A3C">
            <w:pPr>
              <w:pStyle w:val="ListParagraph"/>
              <w:snapToGrid w:val="0"/>
              <w:ind w:left="0"/>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Benturan kepentingan yang dapat mempengaruhi Metodologi Pemeringkatan, Tindakan Pemeringkatan, dan/atau analisis dan keputusan Perusahaan Pemeringkat Efek dan Karyawan, antara lain:</w:t>
            </w:r>
          </w:p>
          <w:p w:rsidR="006242EF" w:rsidRPr="006242EF" w:rsidRDefault="006242EF" w:rsidP="00F4090A">
            <w:pPr>
              <w:pStyle w:val="ListParagraph"/>
              <w:numPr>
                <w:ilvl w:val="0"/>
                <w:numId w:val="80"/>
              </w:numPr>
              <w:autoSpaceDE w:val="0"/>
              <w:autoSpaceDN w:val="0"/>
              <w:snapToGrid w:val="0"/>
              <w:ind w:left="319" w:hanging="319"/>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dibayar berdasarkan Peringkat yang dikeluarkan.</w:t>
            </w:r>
          </w:p>
          <w:p w:rsidR="006242EF" w:rsidRPr="006242EF" w:rsidRDefault="006242EF" w:rsidP="00F4090A">
            <w:pPr>
              <w:pStyle w:val="ListParagraph"/>
              <w:numPr>
                <w:ilvl w:val="0"/>
                <w:numId w:val="80"/>
              </w:numPr>
              <w:autoSpaceDE w:val="0"/>
              <w:autoSpaceDN w:val="0"/>
              <w:snapToGrid w:val="0"/>
              <w:ind w:left="319" w:hanging="319"/>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dibayar oleh Pihak yang diperingkat dan/atau Pihak yang Efeknya diperingkat untuk menyediakan layanan selain Pemeringkatan;</w:t>
            </w:r>
          </w:p>
          <w:p w:rsidR="006242EF" w:rsidRPr="006242EF" w:rsidRDefault="006242EF" w:rsidP="00F4090A">
            <w:pPr>
              <w:pStyle w:val="ListParagraph"/>
              <w:numPr>
                <w:ilvl w:val="0"/>
                <w:numId w:val="80"/>
              </w:numPr>
              <w:autoSpaceDE w:val="0"/>
              <w:autoSpaceDN w:val="0"/>
              <w:snapToGrid w:val="0"/>
              <w:ind w:left="319" w:hanging="319"/>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pemberian indikasi awal atau indikasi serupa dari hasil Peringkat kepada Pihak yang diperingkat dan/atau Pihak yang Efeknya diperingkat sebelum</w:t>
            </w:r>
            <w:r w:rsidRPr="006242EF">
              <w:rPr>
                <w:rFonts w:ascii="Bookman Old Style" w:hAnsi="Bookman Old Style"/>
                <w:color w:val="000000" w:themeColor="text1"/>
                <w:sz w:val="20"/>
                <w:szCs w:val="20"/>
              </w:rPr>
              <w:t xml:space="preserve"> selesainya</w:t>
            </w:r>
            <w:r w:rsidRPr="006242EF">
              <w:rPr>
                <w:rFonts w:ascii="Bookman Old Style" w:hAnsi="Bookman Old Style"/>
                <w:color w:val="000000" w:themeColor="text1"/>
                <w:sz w:val="20"/>
                <w:szCs w:val="20"/>
                <w:lang w:val="id-ID"/>
              </w:rPr>
              <w:t xml:space="preserve"> Proses Pemeringkatan</w:t>
            </w:r>
            <w:r w:rsidRPr="006242EF">
              <w:rPr>
                <w:rFonts w:ascii="Bookman Old Style" w:hAnsi="Bookman Old Style"/>
                <w:color w:val="000000" w:themeColor="text1"/>
                <w:sz w:val="20"/>
                <w:szCs w:val="20"/>
              </w:rPr>
              <w:t>.</w:t>
            </w:r>
          </w:p>
          <w:p w:rsidR="006242EF" w:rsidRPr="00A41F00" w:rsidRDefault="006242EF" w:rsidP="00E86A3C">
            <w:pPr>
              <w:pStyle w:val="ListParagraph"/>
              <w:numPr>
                <w:ilvl w:val="0"/>
                <w:numId w:val="80"/>
              </w:numPr>
              <w:autoSpaceDE w:val="0"/>
              <w:autoSpaceDN w:val="0"/>
              <w:snapToGrid w:val="0"/>
              <w:ind w:left="319" w:hanging="319"/>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mempunyai hubungan Afiliasi baik langsung maupun tidak langsung dengan Pihak yang diperingkat dan/atau Pihak yang Efeknya akan diperingkat.</w:t>
            </w: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16</w:t>
            </w:r>
          </w:p>
          <w:p w:rsidR="006242EF" w:rsidRPr="006242EF" w:rsidRDefault="006242EF" w:rsidP="00451C49">
            <w:pPr>
              <w:tabs>
                <w:tab w:val="left" w:pos="426"/>
              </w:tabs>
              <w:snapToGrid w:val="0"/>
              <w:jc w:val="both"/>
              <w:rPr>
                <w:rFonts w:ascii="Bookman Old Style" w:hAnsi="Bookman Old Style"/>
                <w:color w:val="FF0000"/>
                <w:sz w:val="20"/>
                <w:szCs w:val="20"/>
              </w:rPr>
            </w:pPr>
            <w:r w:rsidRPr="006242EF">
              <w:rPr>
                <w:rFonts w:ascii="Bookman Old Style" w:hAnsi="Bookman Old Style"/>
                <w:color w:val="000000" w:themeColor="text1"/>
                <w:sz w:val="20"/>
                <w:szCs w:val="20"/>
                <w:lang w:val="id-ID"/>
              </w:rPr>
              <w:t xml:space="preserve">Dalam hal </w:t>
            </w:r>
            <w:r w:rsidRPr="006242EF">
              <w:rPr>
                <w:rFonts w:ascii="Bookman Old Style" w:hAnsi="Bookman Old Style"/>
                <w:color w:val="000000" w:themeColor="text1"/>
                <w:sz w:val="20"/>
                <w:szCs w:val="20"/>
              </w:rPr>
              <w:t>Perusahaan Pemeringkat Efek</w:t>
            </w:r>
            <w:r w:rsidRPr="006242EF">
              <w:rPr>
                <w:rFonts w:ascii="Bookman Old Style" w:hAnsi="Bookman Old Style"/>
                <w:color w:val="000000" w:themeColor="text1"/>
                <w:sz w:val="20"/>
                <w:szCs w:val="20"/>
                <w:lang w:val="id-ID"/>
              </w:rPr>
              <w:t xml:space="preserve"> melakukan Pemeringkatan atas </w:t>
            </w:r>
            <w:r w:rsidRPr="006242EF">
              <w:rPr>
                <w:rFonts w:ascii="Bookman Old Style" w:hAnsi="Bookman Old Style"/>
                <w:color w:val="000000" w:themeColor="text1"/>
                <w:sz w:val="20"/>
                <w:szCs w:val="20"/>
              </w:rPr>
              <w:t>produk keuangan terstruktur</w:t>
            </w:r>
            <w:r w:rsidRPr="006242EF">
              <w:rPr>
                <w:rFonts w:ascii="Bookman Old Style" w:hAnsi="Bookman Old Style"/>
                <w:i/>
                <w:color w:val="000000" w:themeColor="text1"/>
                <w:sz w:val="20"/>
                <w:szCs w:val="20"/>
              </w:rPr>
              <w:t xml:space="preserve">, </w:t>
            </w:r>
            <w:r w:rsidRPr="006242EF">
              <w:rPr>
                <w:rFonts w:ascii="Bookman Old Style" w:hAnsi="Bookman Old Style"/>
                <w:color w:val="000000" w:themeColor="text1"/>
                <w:sz w:val="20"/>
                <w:szCs w:val="20"/>
                <w:lang w:val="id-ID"/>
              </w:rPr>
              <w:t>Perusahaan Pemeringkat</w:t>
            </w:r>
            <w:r w:rsidRPr="006242EF">
              <w:rPr>
                <w:rFonts w:ascii="Bookman Old Style" w:hAnsi="Bookman Old Style"/>
                <w:color w:val="000000" w:themeColor="text1"/>
                <w:sz w:val="20"/>
                <w:szCs w:val="20"/>
              </w:rPr>
              <w:t xml:space="preserve"> wajib mengungkapkan pada p</w:t>
            </w:r>
            <w:r w:rsidRPr="006242EF">
              <w:rPr>
                <w:rFonts w:ascii="Bookman Old Style" w:hAnsi="Bookman Old Style"/>
                <w:color w:val="000000" w:themeColor="text1"/>
                <w:sz w:val="20"/>
                <w:szCs w:val="20"/>
                <w:lang w:val="id-ID"/>
              </w:rPr>
              <w:t>ublikasi</w:t>
            </w:r>
            <w:r w:rsidRPr="006242EF">
              <w:rPr>
                <w:rFonts w:ascii="Bookman Old Style" w:hAnsi="Bookman Old Style"/>
                <w:color w:val="000000" w:themeColor="text1"/>
                <w:sz w:val="20"/>
                <w:szCs w:val="20"/>
              </w:rPr>
              <w:t xml:space="preserve"> hasil Peringkat bahwa Pihak yang menerbitkan produk keuangan terstruktur </w:t>
            </w:r>
            <w:r w:rsidRPr="006242EF">
              <w:rPr>
                <w:rFonts w:ascii="Bookman Old Style" w:hAnsi="Bookman Old Style"/>
                <w:color w:val="000000" w:themeColor="text1"/>
                <w:sz w:val="20"/>
                <w:szCs w:val="20"/>
                <w:lang w:val="id-ID"/>
              </w:rPr>
              <w:t xml:space="preserve">tersebut </w:t>
            </w:r>
            <w:r w:rsidRPr="006242EF">
              <w:rPr>
                <w:rFonts w:ascii="Bookman Old Style" w:hAnsi="Bookman Old Style"/>
                <w:color w:val="000000" w:themeColor="text1"/>
                <w:sz w:val="20"/>
                <w:szCs w:val="20"/>
              </w:rPr>
              <w:t xml:space="preserve">telah menginformasikan kepada Perusahan Pemeringkat Efek bahwa </w:t>
            </w:r>
            <w:r w:rsidRPr="006242EF">
              <w:rPr>
                <w:rFonts w:ascii="Bookman Old Style" w:hAnsi="Bookman Old Style"/>
                <w:color w:val="000000" w:themeColor="text1"/>
                <w:sz w:val="20"/>
                <w:szCs w:val="20"/>
                <w:lang w:val="id-ID"/>
              </w:rPr>
              <w:t>Pihak tersebut telah</w:t>
            </w:r>
            <w:r w:rsidRPr="006242EF">
              <w:rPr>
                <w:rFonts w:ascii="Bookman Old Style" w:hAnsi="Bookman Old Style"/>
                <w:color w:val="000000" w:themeColor="text1"/>
                <w:sz w:val="20"/>
                <w:szCs w:val="20"/>
              </w:rPr>
              <w:t xml:space="preserve"> mengungkapkan seluruh informasi relevan terkait produk keuangan terstruktur </w:t>
            </w:r>
            <w:r w:rsidRPr="006242EF">
              <w:rPr>
                <w:rFonts w:ascii="Bookman Old Style" w:hAnsi="Bookman Old Style"/>
                <w:color w:val="000000" w:themeColor="text1"/>
                <w:sz w:val="20"/>
                <w:szCs w:val="20"/>
                <w:lang w:val="id-ID"/>
              </w:rPr>
              <w:t xml:space="preserve">kepada publik </w:t>
            </w:r>
            <w:r w:rsidRPr="006242EF">
              <w:rPr>
                <w:rFonts w:ascii="Bookman Old Style" w:hAnsi="Bookman Old Style"/>
                <w:color w:val="000000" w:themeColor="text1"/>
                <w:sz w:val="20"/>
                <w:szCs w:val="20"/>
              </w:rPr>
              <w:t>atau jika informasi tersebut bersifat tertutup.</w:t>
            </w:r>
          </w:p>
          <w:p w:rsidR="006242EF" w:rsidRPr="006242EF" w:rsidRDefault="006242EF" w:rsidP="00451C49">
            <w:pPr>
              <w:snapToGrid w:val="0"/>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17</w:t>
            </w:r>
          </w:p>
          <w:p w:rsidR="006242EF" w:rsidRPr="006242EF" w:rsidRDefault="006242EF" w:rsidP="00451C49">
            <w:pPr>
              <w:snapToGrid w:val="0"/>
              <w:jc w:val="both"/>
              <w:rPr>
                <w:rFonts w:ascii="Bookman Old Style" w:hAnsi="Bookman Old Style"/>
                <w:color w:val="FF0000"/>
                <w:sz w:val="20"/>
                <w:szCs w:val="20"/>
              </w:rPr>
            </w:pPr>
            <w:r w:rsidRPr="006242EF">
              <w:rPr>
                <w:rFonts w:ascii="Bookman Old Style" w:hAnsi="Bookman Old Style"/>
                <w:color w:val="000000" w:themeColor="text1"/>
                <w:sz w:val="20"/>
                <w:szCs w:val="20"/>
              </w:rPr>
              <w:t xml:space="preserve">Perusahaan Pemeringkat Efek dilarang memiliki atau melakukan transaksi pada Efek yang menimbulkan benturan kepentingan dengan </w:t>
            </w:r>
            <w:r w:rsidRPr="006242EF">
              <w:rPr>
                <w:rFonts w:ascii="Bookman Old Style" w:hAnsi="Bookman Old Style"/>
                <w:color w:val="000000" w:themeColor="text1"/>
                <w:sz w:val="20"/>
                <w:szCs w:val="20"/>
                <w:lang w:val="id-ID"/>
              </w:rPr>
              <w:t>kegiatan P</w:t>
            </w:r>
            <w:r w:rsidRPr="006242EF">
              <w:rPr>
                <w:rFonts w:ascii="Bookman Old Style" w:hAnsi="Bookman Old Style"/>
                <w:color w:val="000000" w:themeColor="text1"/>
                <w:sz w:val="20"/>
                <w:szCs w:val="20"/>
              </w:rPr>
              <w:t>emeringkatan</w:t>
            </w:r>
            <w:r w:rsidRPr="006242EF">
              <w:rPr>
                <w:rFonts w:ascii="Bookman Old Style" w:hAnsi="Bookman Old Style"/>
                <w:color w:val="000000" w:themeColor="text1"/>
                <w:sz w:val="20"/>
                <w:szCs w:val="20"/>
                <w:lang w:val="id-ID"/>
              </w:rPr>
              <w:t>.</w:t>
            </w:r>
          </w:p>
          <w:p w:rsidR="006242EF" w:rsidRPr="006242EF" w:rsidRDefault="006242EF" w:rsidP="00451C49">
            <w:pPr>
              <w:snapToGrid w:val="0"/>
              <w:jc w:val="both"/>
              <w:rPr>
                <w:rFonts w:ascii="Bookman Old Style" w:hAnsi="Bookman Old Style"/>
                <w:color w:val="FF0000"/>
                <w:sz w:val="20"/>
                <w:szCs w:val="20"/>
              </w:rPr>
            </w:pPr>
          </w:p>
          <w:p w:rsidR="006242EF" w:rsidRPr="006242EF" w:rsidRDefault="006242EF" w:rsidP="00451C49">
            <w:pPr>
              <w:snapToGrid w:val="0"/>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sz w:val="20"/>
                <w:szCs w:val="20"/>
              </w:rPr>
              <w:tab/>
            </w:r>
            <w:r w:rsidRPr="006242EF">
              <w:rPr>
                <w:rFonts w:ascii="Bookman Old Style" w:hAnsi="Bookman Old Style"/>
                <w:color w:val="000000" w:themeColor="text1"/>
                <w:sz w:val="20"/>
                <w:szCs w:val="20"/>
                <w:lang w:val="id-ID"/>
              </w:rPr>
              <w:t xml:space="preserve">Bagian </w:t>
            </w:r>
            <w:r w:rsidRPr="006242EF">
              <w:rPr>
                <w:rFonts w:ascii="Bookman Old Style" w:hAnsi="Bookman Old Style"/>
                <w:color w:val="000000" w:themeColor="text1"/>
                <w:sz w:val="20"/>
                <w:szCs w:val="20"/>
              </w:rPr>
              <w:t>Kedua</w:t>
            </w:r>
          </w:p>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Independensi Karyawan</w:t>
            </w:r>
          </w:p>
          <w:p w:rsidR="006242EF" w:rsidRPr="006242EF" w:rsidRDefault="006242EF" w:rsidP="00451C49">
            <w:pPr>
              <w:tabs>
                <w:tab w:val="left" w:pos="2071"/>
              </w:tabs>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18</w:t>
            </w:r>
          </w:p>
          <w:p w:rsidR="006242EF" w:rsidRPr="006242EF" w:rsidRDefault="006242EF" w:rsidP="002D2194">
            <w:pPr>
              <w:pStyle w:val="ListParagraph"/>
              <w:numPr>
                <w:ilvl w:val="0"/>
                <w:numId w:val="28"/>
              </w:numPr>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Perusahaan Pemeringkat Efek dilarang memberikan kompensasi kepada Karyawan yang terlibat dalam atau memiliki pengaruh pada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Pemeringkatan dengan mendasarkan pada besarnya biaya </w:t>
            </w:r>
            <w:r w:rsidRPr="006242EF">
              <w:rPr>
                <w:rFonts w:ascii="Bookman Old Style" w:hAnsi="Bookman Old Style"/>
                <w:color w:val="000000" w:themeColor="text1"/>
                <w:sz w:val="20"/>
                <w:szCs w:val="20"/>
              </w:rPr>
              <w:lastRenderedPageBreak/>
              <w:t>P</w:t>
            </w:r>
            <w:r w:rsidRPr="006242EF">
              <w:rPr>
                <w:rFonts w:ascii="Bookman Old Style" w:hAnsi="Bookman Old Style"/>
                <w:color w:val="000000" w:themeColor="text1"/>
                <w:sz w:val="20"/>
                <w:szCs w:val="20"/>
                <w:lang w:val="id-ID"/>
              </w:rPr>
              <w:t>emeringkatan yang dibayar oleh Pihak yang diperingkat atau Pihak yang Efeknya diperingkat.</w:t>
            </w:r>
          </w:p>
          <w:p w:rsidR="006242EF" w:rsidRPr="006242EF" w:rsidRDefault="006242EF" w:rsidP="002D2194">
            <w:pPr>
              <w:pStyle w:val="ListParagraph"/>
              <w:numPr>
                <w:ilvl w:val="0"/>
                <w:numId w:val="28"/>
              </w:numPr>
              <w:snapToGrid w:val="0"/>
              <w:ind w:left="454" w:hanging="454"/>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lang w:val="id-ID"/>
              </w:rPr>
              <w:t>Perusahaan Pemeringkat Efek wajib melakukan pe</w:t>
            </w:r>
            <w:r w:rsidRPr="006242EF">
              <w:rPr>
                <w:rFonts w:ascii="Bookman Old Style" w:hAnsi="Bookman Old Style"/>
                <w:color w:val="000000" w:themeColor="text1"/>
                <w:sz w:val="20"/>
                <w:szCs w:val="20"/>
              </w:rPr>
              <w:t xml:space="preserve">mantauan </w:t>
            </w:r>
            <w:r w:rsidRPr="006242EF">
              <w:rPr>
                <w:rFonts w:ascii="Bookman Old Style" w:hAnsi="Bookman Old Style"/>
                <w:color w:val="000000" w:themeColor="text1"/>
                <w:sz w:val="20"/>
                <w:szCs w:val="20"/>
                <w:lang w:val="id-ID"/>
              </w:rPr>
              <w:t xml:space="preserve">secara berkala terhadap kebijakan, prosedur, dan praktik kompensasi kepada Karyawan sebagaimana dimaksud pada ayat (1) untuk memastikan objektivitas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roses Pemeringkatan</w:t>
            </w:r>
            <w:r w:rsidRPr="006242EF">
              <w:rPr>
                <w:rFonts w:ascii="Bookman Old Style" w:hAnsi="Bookman Old Style"/>
                <w:color w:val="000000" w:themeColor="text1"/>
                <w:sz w:val="20"/>
                <w:szCs w:val="20"/>
              </w:rPr>
              <w:t>.</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19</w:t>
            </w:r>
          </w:p>
          <w:p w:rsidR="006242EF" w:rsidRPr="006242EF" w:rsidRDefault="006242EF" w:rsidP="00451C49">
            <w:pPr>
              <w:snapToGrid w:val="0"/>
              <w:ind w:left="454" w:hanging="454"/>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Setiap </w:t>
            </w: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aryawan Perusahaan Pemeringkat Efek dilarang:</w:t>
            </w:r>
          </w:p>
          <w:p w:rsidR="006242EF" w:rsidRPr="006242EF" w:rsidRDefault="006242EF" w:rsidP="002D2194">
            <w:pPr>
              <w:pStyle w:val="ListParagraph"/>
              <w:numPr>
                <w:ilvl w:val="0"/>
                <w:numId w:val="29"/>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meminta dan menerima uang, hadiah, atau bantuan dari setiap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ihak yang menjalin kerjasama bisnis dengan Perusahaan Pemeringkat Efek; dan</w:t>
            </w:r>
          </w:p>
          <w:p w:rsidR="006242EF" w:rsidRPr="006242EF" w:rsidRDefault="006242EF" w:rsidP="002D2194">
            <w:pPr>
              <w:pStyle w:val="ListParagraph"/>
              <w:numPr>
                <w:ilvl w:val="0"/>
                <w:numId w:val="29"/>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berpartisipasi atau mempengaruhi</w:t>
            </w:r>
            <w:r w:rsidRPr="006242EF">
              <w:rPr>
                <w:rFonts w:ascii="Bookman Old Style" w:hAnsi="Bookman Old Style"/>
                <w:color w:val="000000" w:themeColor="text1"/>
                <w:sz w:val="20"/>
                <w:szCs w:val="20"/>
              </w:rPr>
              <w:t xml:space="preserve"> Tindakan Pemeringkatan,</w:t>
            </w:r>
            <w:r w:rsidRPr="006242EF">
              <w:rPr>
                <w:rFonts w:ascii="Bookman Old Style" w:hAnsi="Bookman Old Style"/>
                <w:color w:val="000000" w:themeColor="text1"/>
                <w:sz w:val="20"/>
                <w:szCs w:val="20"/>
                <w:lang w:val="id-ID"/>
              </w:rPr>
              <w:t xml:space="preserve"> jika </w:t>
            </w: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aryawan dan/atau Pihak yang memiliki hubungan Afiliasi dengan Karyawan tersebut:</w:t>
            </w:r>
          </w:p>
          <w:p w:rsidR="006242EF" w:rsidRPr="006242EF" w:rsidRDefault="006242EF" w:rsidP="002D2194">
            <w:pPr>
              <w:pStyle w:val="ListParagraph"/>
              <w:numPr>
                <w:ilvl w:val="0"/>
                <w:numId w:val="30"/>
              </w:numPr>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memiliki atau melakukan transaksi </w:t>
            </w:r>
            <w:r w:rsidRPr="006242EF">
              <w:rPr>
                <w:rFonts w:ascii="Bookman Old Style" w:hAnsi="Bookman Old Style"/>
                <w:color w:val="000000" w:themeColor="text1"/>
                <w:sz w:val="20"/>
                <w:szCs w:val="20"/>
              </w:rPr>
              <w:t xml:space="preserve">Efek </w:t>
            </w:r>
            <w:r w:rsidRPr="006242EF">
              <w:rPr>
                <w:rFonts w:ascii="Bookman Old Style" w:hAnsi="Bookman Old Style"/>
                <w:color w:val="000000" w:themeColor="text1"/>
                <w:sz w:val="20"/>
                <w:szCs w:val="20"/>
                <w:lang w:val="id-ID"/>
              </w:rPr>
              <w:t xml:space="preserve">yang diterbitkan oleh: </w:t>
            </w:r>
          </w:p>
          <w:p w:rsidR="006242EF" w:rsidRPr="006242EF" w:rsidRDefault="006242EF" w:rsidP="002D2194">
            <w:pPr>
              <w:pStyle w:val="ListParagraph"/>
              <w:numPr>
                <w:ilvl w:val="0"/>
                <w:numId w:val="31"/>
              </w:numPr>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Pihak yang diperingkat; </w:t>
            </w:r>
          </w:p>
          <w:p w:rsidR="006242EF" w:rsidRPr="006242EF" w:rsidRDefault="006242EF" w:rsidP="002D2194">
            <w:pPr>
              <w:pStyle w:val="ListParagraph"/>
              <w:numPr>
                <w:ilvl w:val="0"/>
                <w:numId w:val="31"/>
              </w:numPr>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Pihak yang Efeknya diperingkat; atau </w:t>
            </w:r>
          </w:p>
          <w:p w:rsidR="006242EF" w:rsidRPr="006242EF" w:rsidRDefault="006242EF" w:rsidP="002D2194">
            <w:pPr>
              <w:pStyle w:val="ListParagraph"/>
              <w:numPr>
                <w:ilvl w:val="0"/>
                <w:numId w:val="31"/>
              </w:numPr>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ihak yang memiliki hubungan Afiliasi dengan </w:t>
            </w:r>
            <w:r w:rsidRPr="006242EF">
              <w:rPr>
                <w:rFonts w:ascii="Bookman Old Style" w:hAnsi="Bookman Old Style"/>
                <w:color w:val="000000" w:themeColor="text1"/>
                <w:sz w:val="20"/>
                <w:szCs w:val="20"/>
              </w:rPr>
              <w:t>Pi</w:t>
            </w:r>
            <w:r w:rsidRPr="006242EF">
              <w:rPr>
                <w:rFonts w:ascii="Bookman Old Style" w:hAnsi="Bookman Old Style"/>
                <w:color w:val="000000" w:themeColor="text1"/>
                <w:sz w:val="20"/>
                <w:szCs w:val="20"/>
                <w:lang w:val="id-ID"/>
              </w:rPr>
              <w:t>hak sebagaimana dimaksud pada huruf a</w:t>
            </w:r>
            <w:r w:rsidRPr="006242EF">
              <w:rPr>
                <w:rFonts w:ascii="Bookman Old Style" w:hAnsi="Bookman Old Style"/>
                <w:color w:val="000000" w:themeColor="text1"/>
                <w:sz w:val="20"/>
                <w:szCs w:val="20"/>
              </w:rPr>
              <w:t>)</w:t>
            </w:r>
            <w:r w:rsidRPr="006242EF">
              <w:rPr>
                <w:rFonts w:ascii="Bookman Old Style" w:hAnsi="Bookman Old Style"/>
                <w:color w:val="000000" w:themeColor="text1"/>
                <w:sz w:val="20"/>
                <w:szCs w:val="20"/>
                <w:lang w:val="id-ID"/>
              </w:rPr>
              <w:t xml:space="preserve"> dan b</w:t>
            </w:r>
            <w:r w:rsidRPr="006242EF">
              <w:rPr>
                <w:rFonts w:ascii="Bookman Old Style" w:hAnsi="Bookman Old Style"/>
                <w:color w:val="000000" w:themeColor="text1"/>
                <w:sz w:val="20"/>
                <w:szCs w:val="20"/>
              </w:rPr>
              <w:t>)</w:t>
            </w:r>
            <w:r w:rsidRPr="006242EF">
              <w:rPr>
                <w:rFonts w:ascii="Bookman Old Style" w:hAnsi="Bookman Old Style"/>
                <w:color w:val="000000" w:themeColor="text1"/>
                <w:sz w:val="20"/>
                <w:szCs w:val="20"/>
                <w:lang w:val="id-ID"/>
              </w:rPr>
              <w:t>.</w:t>
            </w:r>
          </w:p>
          <w:p w:rsidR="006242EF" w:rsidRPr="006242EF" w:rsidRDefault="006242EF" w:rsidP="00451C49">
            <w:pPr>
              <w:pStyle w:val="ListParagraph"/>
              <w:snapToGrid w:val="0"/>
              <w:ind w:left="880"/>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yang dapat menyebabkan atau dipandang sebagai penyebab terjadinya benturan kepentingan.</w:t>
            </w:r>
          </w:p>
          <w:p w:rsidR="006242EF" w:rsidRPr="006242EF" w:rsidRDefault="006242EF" w:rsidP="002D2194">
            <w:pPr>
              <w:pStyle w:val="ListParagraph"/>
              <w:numPr>
                <w:ilvl w:val="0"/>
                <w:numId w:val="30"/>
              </w:numPr>
              <w:snapToGrid w:val="0"/>
              <w:ind w:left="880"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mempunyai hubungan usaha signifikan </w:t>
            </w:r>
            <w:r w:rsidRPr="006242EF">
              <w:rPr>
                <w:rFonts w:ascii="Bookman Old Style" w:hAnsi="Bookman Old Style"/>
                <w:color w:val="000000" w:themeColor="text1"/>
                <w:sz w:val="20"/>
                <w:szCs w:val="20"/>
              </w:rPr>
              <w:t xml:space="preserve">atau </w:t>
            </w:r>
            <w:r w:rsidRPr="006242EF">
              <w:rPr>
                <w:rFonts w:ascii="Bookman Old Style" w:hAnsi="Bookman Old Style"/>
                <w:color w:val="000000" w:themeColor="text1"/>
                <w:sz w:val="20"/>
                <w:szCs w:val="20"/>
                <w:lang w:val="id-ID"/>
              </w:rPr>
              <w:t xml:space="preserve">pernah menjadi </w:t>
            </w: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aryawan</w:t>
            </w:r>
            <w:r w:rsidRPr="006242EF">
              <w:rPr>
                <w:rFonts w:ascii="Bookman Old Style" w:hAnsi="Bookman Old Style"/>
                <w:color w:val="FF0000"/>
                <w:sz w:val="20"/>
                <w:szCs w:val="20"/>
                <w:lang w:val="id-ID"/>
              </w:rPr>
              <w:t xml:space="preserve"> </w:t>
            </w:r>
            <w:r w:rsidRPr="006242EF">
              <w:rPr>
                <w:rFonts w:ascii="Bookman Old Style" w:hAnsi="Bookman Old Style"/>
                <w:color w:val="000000" w:themeColor="text1"/>
                <w:sz w:val="20"/>
                <w:szCs w:val="20"/>
                <w:lang w:val="id-ID"/>
              </w:rPr>
              <w:t>dengan Pihak yang diperingkat atau Pihak yang Efeknya diperingkat yang dapat menyebabkan benturan kepentingan dalam 6 (enam) bulan terakhir; dan/atau</w:t>
            </w:r>
          </w:p>
          <w:p w:rsidR="006242EF" w:rsidRPr="006242EF" w:rsidRDefault="006242EF" w:rsidP="002D2194">
            <w:pPr>
              <w:pStyle w:val="ListParagraph"/>
              <w:numPr>
                <w:ilvl w:val="0"/>
                <w:numId w:val="30"/>
              </w:numPr>
              <w:snapToGrid w:val="0"/>
              <w:ind w:left="880"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mempunyai hubungan Afiliasi dengan Pihak yang diperingkat atau Pihak yang Efeknya diperingkat selama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yang dapat menyebabkan benturan kepentingan baik langsung maupun tidak langsung.</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Huruf b</w:t>
            </w:r>
          </w:p>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Angka 1</w:t>
            </w:r>
          </w:p>
          <w:p w:rsidR="006242EF" w:rsidRPr="006242EF" w:rsidRDefault="006242EF" w:rsidP="00E86A3C">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Efek</w:t>
            </w:r>
            <w:r w:rsidRPr="006242EF">
              <w:rPr>
                <w:rFonts w:ascii="Bookman Old Style" w:hAnsi="Bookman Old Style"/>
                <w:color w:val="000000" w:themeColor="text1"/>
                <w:sz w:val="20"/>
                <w:szCs w:val="20"/>
                <w:lang w:val="id-ID"/>
              </w:rPr>
              <w:t xml:space="preserve"> dimaksud tidak termasuk skema investasi kolektif yang memiliki </w:t>
            </w:r>
            <w:r w:rsidRPr="006242EF">
              <w:rPr>
                <w:rFonts w:ascii="Bookman Old Style" w:hAnsi="Bookman Old Style"/>
                <w:color w:val="000000" w:themeColor="text1"/>
                <w:sz w:val="20"/>
                <w:szCs w:val="20"/>
              </w:rPr>
              <w:t>E</w:t>
            </w:r>
            <w:r w:rsidRPr="006242EF">
              <w:rPr>
                <w:rFonts w:ascii="Bookman Old Style" w:hAnsi="Bookman Old Style"/>
                <w:color w:val="000000" w:themeColor="text1"/>
                <w:sz w:val="20"/>
                <w:szCs w:val="20"/>
                <w:lang w:val="id-ID"/>
              </w:rPr>
              <w:t>fek yang diterbitkan oleh Pihak yang diperingkat dan/atau Pihak yang Efeknya diperingkat</w:t>
            </w:r>
            <w:r w:rsidRPr="006242EF">
              <w:rPr>
                <w:rFonts w:ascii="Bookman Old Style" w:hAnsi="Bookman Old Style"/>
                <w:color w:val="000000" w:themeColor="text1"/>
                <w:sz w:val="20"/>
                <w:szCs w:val="20"/>
              </w:rPr>
              <w:t>.</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Pasal 20</w:t>
            </w:r>
          </w:p>
          <w:p w:rsidR="006242EF" w:rsidRPr="006242EF" w:rsidRDefault="006242EF" w:rsidP="00451C49">
            <w:pPr>
              <w:pStyle w:val="ListParagraph"/>
              <w:snapToGrid w:val="0"/>
              <w:ind w:left="0"/>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Perusahaan Pemeringkat Efek wajib </w:t>
            </w:r>
            <w:r w:rsidRPr="006242EF">
              <w:rPr>
                <w:rFonts w:ascii="Bookman Old Style" w:hAnsi="Bookman Old Style"/>
                <w:color w:val="000000" w:themeColor="text1"/>
                <w:sz w:val="20"/>
                <w:szCs w:val="20"/>
              </w:rPr>
              <w:t>memiliki</w:t>
            </w:r>
            <w:r w:rsidRPr="006242EF">
              <w:rPr>
                <w:rFonts w:ascii="Bookman Old Style" w:hAnsi="Bookman Old Style"/>
                <w:color w:val="000000" w:themeColor="text1"/>
                <w:sz w:val="20"/>
                <w:szCs w:val="20"/>
                <w:lang w:val="id-ID"/>
              </w:rPr>
              <w:t xml:space="preserve"> dan </w:t>
            </w:r>
            <w:r w:rsidRPr="006242EF">
              <w:rPr>
                <w:rFonts w:ascii="Bookman Old Style" w:hAnsi="Bookman Old Style"/>
                <w:color w:val="000000" w:themeColor="text1"/>
                <w:sz w:val="20"/>
                <w:szCs w:val="20"/>
              </w:rPr>
              <w:t>menerapkan</w:t>
            </w:r>
            <w:r w:rsidRPr="006242EF">
              <w:rPr>
                <w:rFonts w:ascii="Bookman Old Style" w:hAnsi="Bookman Old Style"/>
                <w:color w:val="000000" w:themeColor="text1"/>
                <w:sz w:val="20"/>
                <w:szCs w:val="20"/>
                <w:lang w:val="id-ID"/>
              </w:rPr>
              <w:t xml:space="preserve"> kebijakan, prosedur, dan pengendalian untuk </w:t>
            </w:r>
            <w:r w:rsidRPr="006242EF">
              <w:rPr>
                <w:rFonts w:ascii="Bookman Old Style" w:hAnsi="Bookman Old Style"/>
                <w:color w:val="000000" w:themeColor="text1"/>
                <w:sz w:val="20"/>
                <w:szCs w:val="20"/>
                <w:lang w:val="id-ID"/>
              </w:rPr>
              <w:lastRenderedPageBreak/>
              <w:t xml:space="preserve">menelaah kembali pekerjaan yang telah dilakukan oleh Analis yang berhenti </w:t>
            </w:r>
            <w:r w:rsidRPr="006242EF">
              <w:rPr>
                <w:rFonts w:ascii="Bookman Old Style" w:hAnsi="Bookman Old Style"/>
                <w:color w:val="000000" w:themeColor="text1"/>
                <w:sz w:val="20"/>
                <w:szCs w:val="20"/>
              </w:rPr>
              <w:t xml:space="preserve">bekerja </w:t>
            </w:r>
            <w:r w:rsidRPr="006242EF">
              <w:rPr>
                <w:rFonts w:ascii="Bookman Old Style" w:hAnsi="Bookman Old Style"/>
                <w:color w:val="000000" w:themeColor="text1"/>
                <w:sz w:val="20"/>
                <w:szCs w:val="20"/>
                <w:lang w:val="id-ID"/>
              </w:rPr>
              <w:t>dari Perusahaan Pemeringkat Efek kemudian b</w:t>
            </w:r>
            <w:r w:rsidRPr="006242EF">
              <w:rPr>
                <w:rFonts w:ascii="Bookman Old Style" w:hAnsi="Bookman Old Style"/>
                <w:color w:val="000000" w:themeColor="text1"/>
                <w:sz w:val="20"/>
                <w:szCs w:val="20"/>
              </w:rPr>
              <w:t>ekerja</w:t>
            </w:r>
            <w:r w:rsidRPr="006242EF">
              <w:rPr>
                <w:rFonts w:ascii="Bookman Old Style" w:hAnsi="Bookman Old Style"/>
                <w:color w:val="000000" w:themeColor="text1"/>
                <w:sz w:val="20"/>
                <w:szCs w:val="20"/>
                <w:lang w:val="id-ID"/>
              </w:rPr>
              <w:t xml:space="preserve"> dengan:</w:t>
            </w:r>
          </w:p>
          <w:p w:rsidR="006242EF" w:rsidRPr="006242EF" w:rsidRDefault="006242EF" w:rsidP="00451C49">
            <w:pPr>
              <w:pStyle w:val="ListParagraph"/>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a.</w:t>
            </w:r>
            <w:r w:rsidRPr="006242EF">
              <w:rPr>
                <w:rFonts w:ascii="Bookman Old Style" w:hAnsi="Bookman Old Style"/>
                <w:color w:val="000000" w:themeColor="text1"/>
                <w:sz w:val="20"/>
                <w:szCs w:val="20"/>
                <w:lang w:val="id-ID"/>
              </w:rPr>
              <w:tab/>
              <w:t>Pihak yang diperingkat;</w:t>
            </w:r>
          </w:p>
          <w:p w:rsidR="006242EF" w:rsidRPr="006242EF" w:rsidRDefault="006242EF" w:rsidP="00451C49">
            <w:pPr>
              <w:pStyle w:val="ListParagraph"/>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w:t>
            </w:r>
            <w:r w:rsidRPr="006242EF">
              <w:rPr>
                <w:rFonts w:ascii="Bookman Old Style" w:hAnsi="Bookman Old Style"/>
                <w:color w:val="000000" w:themeColor="text1"/>
                <w:sz w:val="20"/>
                <w:szCs w:val="20"/>
                <w:lang w:val="id-ID"/>
              </w:rPr>
              <w:tab/>
              <w:t>Pihak yang Efeknya diperingkat; atau</w:t>
            </w:r>
          </w:p>
          <w:p w:rsidR="006242EF" w:rsidRPr="006242EF" w:rsidRDefault="006242EF" w:rsidP="00451C49">
            <w:pPr>
              <w:pStyle w:val="ListParagraph"/>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c.</w:t>
            </w:r>
            <w:r w:rsidRPr="006242EF">
              <w:rPr>
                <w:rFonts w:ascii="Bookman Old Style" w:hAnsi="Bookman Old Style"/>
                <w:color w:val="000000" w:themeColor="text1"/>
                <w:sz w:val="20"/>
                <w:szCs w:val="20"/>
                <w:lang w:val="id-ID"/>
              </w:rPr>
              <w:tab/>
              <w:t xml:space="preserve">Pihak yang mempunyai hubungan Afiliasi dengan Pihak sebagaimana dimaksud </w:t>
            </w:r>
            <w:r w:rsidRPr="006242EF">
              <w:rPr>
                <w:rFonts w:ascii="Bookman Old Style" w:hAnsi="Bookman Old Style"/>
                <w:color w:val="000000" w:themeColor="text1"/>
                <w:sz w:val="20"/>
                <w:szCs w:val="20"/>
              </w:rPr>
              <w:t xml:space="preserve">pada </w:t>
            </w:r>
            <w:r w:rsidRPr="006242EF">
              <w:rPr>
                <w:rFonts w:ascii="Bookman Old Style" w:hAnsi="Bookman Old Style"/>
                <w:color w:val="000000" w:themeColor="text1"/>
                <w:sz w:val="20"/>
                <w:szCs w:val="20"/>
                <w:lang w:val="id-ID"/>
              </w:rPr>
              <w:t>huruf a dan b,</w:t>
            </w:r>
          </w:p>
          <w:p w:rsidR="006242EF" w:rsidRPr="006242EF" w:rsidRDefault="006242EF" w:rsidP="00451C49">
            <w:pPr>
              <w:pStyle w:val="ListParagraph"/>
              <w:snapToGrid w:val="0"/>
              <w:ind w:left="0"/>
              <w:contextualSpacing w:val="0"/>
              <w:jc w:val="both"/>
              <w:rPr>
                <w:rFonts w:ascii="Bookman Old Style" w:hAnsi="Bookman Old Style"/>
                <w:color w:val="00B050"/>
                <w:sz w:val="20"/>
                <w:szCs w:val="20"/>
              </w:rPr>
            </w:pPr>
            <w:r w:rsidRPr="006242EF">
              <w:rPr>
                <w:rFonts w:ascii="Bookman Old Style" w:hAnsi="Bookman Old Style"/>
                <w:color w:val="000000" w:themeColor="text1"/>
                <w:sz w:val="20"/>
                <w:szCs w:val="20"/>
                <w:lang w:val="id-ID"/>
              </w:rPr>
              <w:t xml:space="preserve">dimana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nalis tersebut terlibat dalam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roses Pemeringkatan Pihak tersebut</w:t>
            </w:r>
            <w:r w:rsidRPr="006242EF">
              <w:rPr>
                <w:rFonts w:ascii="Bookman Old Style" w:hAnsi="Bookman Old Style"/>
                <w:color w:val="000000" w:themeColor="text1"/>
                <w:sz w:val="20"/>
                <w:szCs w:val="20"/>
              </w:rPr>
              <w:t>.</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lastRenderedPageBreak/>
              <w:t>Pasal 21</w:t>
            </w:r>
          </w:p>
          <w:p w:rsidR="006242EF" w:rsidRPr="006242EF" w:rsidRDefault="006242EF" w:rsidP="00451C49">
            <w:pPr>
              <w:pStyle w:val="ListParagraph"/>
              <w:snapToGrid w:val="0"/>
              <w:ind w:left="0"/>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Analis </w:t>
            </w:r>
            <w:r w:rsidRPr="006242EF">
              <w:rPr>
                <w:rFonts w:ascii="Bookman Old Style" w:hAnsi="Bookman Old Style"/>
                <w:color w:val="000000" w:themeColor="text1"/>
                <w:sz w:val="20"/>
                <w:szCs w:val="20"/>
              </w:rPr>
              <w:t xml:space="preserve">dan/atau Karyawan </w:t>
            </w:r>
            <w:r w:rsidRPr="006242EF">
              <w:rPr>
                <w:rFonts w:ascii="Bookman Old Style" w:hAnsi="Bookman Old Style"/>
                <w:color w:val="000000" w:themeColor="text1"/>
                <w:sz w:val="20"/>
                <w:szCs w:val="20"/>
                <w:lang w:val="id-ID"/>
              </w:rPr>
              <w:t xml:space="preserve">yang bertanggung jawab </w:t>
            </w:r>
            <w:r w:rsidRPr="006242EF">
              <w:rPr>
                <w:rFonts w:ascii="Bookman Old Style" w:hAnsi="Bookman Old Style"/>
                <w:color w:val="000000" w:themeColor="text1"/>
                <w:sz w:val="20"/>
                <w:szCs w:val="20"/>
              </w:rPr>
              <w:t>atau berpartisipasi dalam Proses P</w:t>
            </w:r>
            <w:r w:rsidRPr="006242EF">
              <w:rPr>
                <w:rFonts w:ascii="Bookman Old Style" w:hAnsi="Bookman Old Style"/>
                <w:color w:val="000000" w:themeColor="text1"/>
                <w:sz w:val="20"/>
                <w:szCs w:val="20"/>
                <w:lang w:val="id-ID"/>
              </w:rPr>
              <w:t>emeringkatan dilarang melakukan kegiatan yang berkaitan dengan pemasaran produk Perusahaan Pemeringkat Efek, yaitu:</w:t>
            </w:r>
          </w:p>
          <w:p w:rsidR="006242EF" w:rsidRPr="006242EF" w:rsidRDefault="006242EF" w:rsidP="002D2194">
            <w:pPr>
              <w:pStyle w:val="ListParagraph"/>
              <w:numPr>
                <w:ilvl w:val="1"/>
                <w:numId w:val="32"/>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melakukan kegiatan pemasaran jasa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32"/>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melakukan kegiatan penjualan hasil penelitian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nalis yang berkaitan dengan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w:t>
            </w:r>
          </w:p>
          <w:p w:rsidR="006242EF" w:rsidRPr="006242EF" w:rsidRDefault="006242EF" w:rsidP="002D2194">
            <w:pPr>
              <w:pStyle w:val="ListParagraph"/>
              <w:numPr>
                <w:ilvl w:val="1"/>
                <w:numId w:val="32"/>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berpartisipasi atau berdiskusi tentang </w:t>
            </w:r>
            <w:r w:rsidRPr="006242EF">
              <w:rPr>
                <w:rFonts w:ascii="Bookman Old Style" w:hAnsi="Bookman Old Style"/>
                <w:color w:val="000000" w:themeColor="text1"/>
                <w:sz w:val="20"/>
                <w:szCs w:val="20"/>
              </w:rPr>
              <w:t>biaya</w:t>
            </w:r>
            <w:r w:rsidRPr="006242EF">
              <w:rPr>
                <w:rFonts w:ascii="Bookman Old Style" w:hAnsi="Bookman Old Style"/>
                <w:color w:val="000000" w:themeColor="text1"/>
                <w:sz w:val="20"/>
                <w:szCs w:val="20"/>
                <w:lang w:val="id-ID"/>
              </w:rPr>
              <w:t xml:space="preserve"> atau pembayaran dengan setiap Pihak yang diperingkat</w:t>
            </w:r>
            <w:r w:rsidRPr="006242EF">
              <w:rPr>
                <w:rFonts w:ascii="Bookman Old Style" w:hAnsi="Bookman Old Style"/>
                <w:color w:val="000000" w:themeColor="text1"/>
                <w:sz w:val="20"/>
                <w:szCs w:val="20"/>
              </w:rPr>
              <w:t xml:space="preserve"> dan/atau Pihak yang Efeknya diperingkat</w:t>
            </w:r>
            <w:r w:rsidRPr="006242EF">
              <w:rPr>
                <w:rFonts w:ascii="Bookman Old Style" w:hAnsi="Bookman Old Style"/>
                <w:color w:val="000000" w:themeColor="text1"/>
                <w:sz w:val="20"/>
                <w:szCs w:val="20"/>
                <w:lang w:val="id-ID"/>
              </w:rPr>
              <w:t>; dan/atau</w:t>
            </w:r>
          </w:p>
          <w:p w:rsidR="006242EF" w:rsidRPr="006242EF" w:rsidRDefault="006242EF" w:rsidP="002D2194">
            <w:pPr>
              <w:pStyle w:val="ListParagraph"/>
              <w:numPr>
                <w:ilvl w:val="1"/>
                <w:numId w:val="32"/>
              </w:numPr>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kegiatan lain yang berkaitan dengan pemasaran produk Perusahaan Pemeringkat Efek.</w:t>
            </w:r>
          </w:p>
          <w:p w:rsidR="006242EF" w:rsidRPr="006242EF" w:rsidRDefault="006242EF" w:rsidP="00451C49">
            <w:pPr>
              <w:pStyle w:val="ListParagraph"/>
              <w:snapToGrid w:val="0"/>
              <w:ind w:left="454" w:hanging="454"/>
              <w:contextualSpacing w:val="0"/>
              <w:jc w:val="both"/>
              <w:rPr>
                <w:rFonts w:ascii="Bookman Old Style" w:hAnsi="Bookman Old Style"/>
                <w:color w:val="000000" w:themeColor="text1"/>
                <w:sz w:val="20"/>
                <w:szCs w:val="20"/>
              </w:rPr>
            </w:pP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BodyText2"/>
              <w:keepLines/>
              <w:widowControl/>
              <w:snapToGrid w:val="0"/>
              <w:spacing w:after="0" w:line="240" w:lineRule="auto"/>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BAB IV</w:t>
            </w:r>
          </w:p>
          <w:p w:rsidR="006242EF" w:rsidRPr="006242EF" w:rsidRDefault="006242EF" w:rsidP="00451C49">
            <w:pPr>
              <w:keepNext/>
              <w:keepLines/>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TANGGUNG JAWAB KEPADA INVESTOR DAN PENERBIT</w:t>
            </w:r>
          </w:p>
          <w:p w:rsidR="006242EF" w:rsidRPr="006242EF" w:rsidRDefault="006242EF" w:rsidP="00451C49">
            <w:pPr>
              <w:snapToGrid w:val="0"/>
              <w:ind w:left="454" w:hanging="454"/>
              <w:jc w:val="center"/>
              <w:rPr>
                <w:rFonts w:ascii="Bookman Old Style" w:hAnsi="Bookman Old Style"/>
                <w:noProof/>
                <w:color w:val="000000" w:themeColor="text1"/>
                <w:sz w:val="20"/>
                <w:szCs w:val="20"/>
              </w:rPr>
            </w:pPr>
          </w:p>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Bagian Kesatu</w:t>
            </w:r>
          </w:p>
          <w:p w:rsidR="006242EF" w:rsidRPr="006242EF" w:rsidRDefault="006242EF" w:rsidP="00451C49">
            <w:pPr>
              <w:snapToGrid w:val="0"/>
              <w:ind w:left="454" w:hanging="454"/>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Transparansi dan Ketepatan Waktu Pengumuman Peringkat</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22</w:t>
            </w:r>
          </w:p>
          <w:p w:rsidR="006242EF" w:rsidRPr="006242EF" w:rsidRDefault="006242EF" w:rsidP="002D2194">
            <w:pPr>
              <w:pStyle w:val="ListParagraph"/>
              <w:numPr>
                <w:ilvl w:val="0"/>
                <w:numId w:val="33"/>
              </w:numPr>
              <w:snapToGrid w:val="0"/>
              <w:ind w:left="454" w:hanging="454"/>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lang w:val="id-ID"/>
              </w:rPr>
              <w:t xml:space="preserve">Perusahaan Pemeringkat Efek wajib </w:t>
            </w:r>
            <w:r w:rsidRPr="006242EF">
              <w:rPr>
                <w:rFonts w:ascii="Bookman Old Style" w:hAnsi="Bookman Old Style"/>
                <w:color w:val="000000" w:themeColor="text1"/>
                <w:sz w:val="20"/>
                <w:szCs w:val="20"/>
              </w:rPr>
              <w:t>memberikan</w:t>
            </w:r>
            <w:r w:rsidRPr="006242EF">
              <w:rPr>
                <w:rFonts w:ascii="Bookman Old Style" w:hAnsi="Bookman Old Style"/>
                <w:color w:val="000000" w:themeColor="text1"/>
                <w:sz w:val="20"/>
                <w:szCs w:val="20"/>
                <w:lang w:val="id-ID"/>
              </w:rPr>
              <w:t xml:space="preserve"> pemahaman yang lebih baik atas Peringkat dengan mengungkapkan dalam bahasa yang mudah dipahami</w:t>
            </w:r>
            <w:r w:rsidRPr="006242EF">
              <w:rPr>
                <w:rFonts w:ascii="Bookman Old Style" w:hAnsi="Bookman Old Style"/>
                <w:color w:val="000000" w:themeColor="text1"/>
                <w:sz w:val="20"/>
                <w:szCs w:val="20"/>
              </w:rPr>
              <w:t xml:space="preserve"> kepada</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investor</w:t>
            </w:r>
            <w:r w:rsidRPr="006242EF">
              <w:rPr>
                <w:rFonts w:ascii="Bookman Old Style" w:hAnsi="Bookman Old Style"/>
                <w:color w:val="000000" w:themeColor="text1"/>
                <w:sz w:val="20"/>
                <w:szCs w:val="20"/>
                <w:lang w:val="id-ID"/>
              </w:rPr>
              <w:t xml:space="preserve"> dan </w:t>
            </w:r>
            <w:r w:rsidRPr="006242EF">
              <w:rPr>
                <w:rFonts w:ascii="Bookman Old Style" w:hAnsi="Bookman Old Style"/>
                <w:color w:val="000000" w:themeColor="text1"/>
                <w:sz w:val="20"/>
                <w:szCs w:val="20"/>
              </w:rPr>
              <w:t xml:space="preserve">Pihak </w:t>
            </w:r>
            <w:r w:rsidRPr="006242EF">
              <w:rPr>
                <w:rFonts w:ascii="Bookman Old Style" w:hAnsi="Bookman Old Style"/>
                <w:color w:val="000000" w:themeColor="text1"/>
                <w:sz w:val="20"/>
                <w:szCs w:val="20"/>
                <w:lang w:val="id-ID"/>
              </w:rPr>
              <w:t>pengguna Peringkat.</w:t>
            </w:r>
          </w:p>
          <w:p w:rsidR="006242EF" w:rsidRPr="006242EF" w:rsidRDefault="006242EF" w:rsidP="002D2194">
            <w:pPr>
              <w:pStyle w:val="ListParagraph"/>
              <w:numPr>
                <w:ilvl w:val="0"/>
                <w:numId w:val="33"/>
              </w:numPr>
              <w:snapToGrid w:val="0"/>
              <w:ind w:left="454" w:hanging="454"/>
              <w:contextualSpacing w:val="0"/>
              <w:jc w:val="both"/>
              <w:rPr>
                <w:rFonts w:ascii="Bookman Old Style" w:hAnsi="Bookman Old Style"/>
                <w:color w:val="FF0000"/>
                <w:sz w:val="20"/>
                <w:szCs w:val="20"/>
              </w:rPr>
            </w:pPr>
            <w:r w:rsidRPr="006242EF">
              <w:rPr>
                <w:rFonts w:ascii="Bookman Old Style" w:hAnsi="Bookman Old Style"/>
                <w:color w:val="000000" w:themeColor="text1"/>
                <w:sz w:val="20"/>
                <w:szCs w:val="20"/>
              </w:rPr>
              <w:t xml:space="preserve">Perusahaan Pemeringkat Efek dilarang membuat pernyataan yang mengesankan bahwa Otoritas Jasa </w:t>
            </w:r>
            <w:r w:rsidRPr="006242EF">
              <w:rPr>
                <w:rFonts w:ascii="Bookman Old Style" w:hAnsi="Bookman Old Style"/>
                <w:color w:val="000000" w:themeColor="text1"/>
                <w:sz w:val="20"/>
                <w:szCs w:val="20"/>
              </w:rPr>
              <w:lastRenderedPageBreak/>
              <w:t>Keungan telah memberikan pernyataan menyetujui atas kualitas Peringkat yang diterbitkan.</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keepNext/>
              <w:keepLines/>
              <w:tabs>
                <w:tab w:val="left" w:pos="567"/>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 xml:space="preserve">Pasal </w:t>
            </w:r>
            <w:r w:rsidRPr="006242EF">
              <w:rPr>
                <w:rFonts w:ascii="Bookman Old Style" w:hAnsi="Bookman Old Style"/>
                <w:color w:val="000000" w:themeColor="text1"/>
                <w:sz w:val="20"/>
                <w:szCs w:val="20"/>
                <w:lang w:val="id-ID"/>
              </w:rPr>
              <w:t>2</w:t>
            </w:r>
            <w:r w:rsidRPr="006242EF">
              <w:rPr>
                <w:rFonts w:ascii="Bookman Old Style" w:hAnsi="Bookman Old Style"/>
                <w:color w:val="000000" w:themeColor="text1"/>
                <w:sz w:val="20"/>
                <w:szCs w:val="20"/>
              </w:rPr>
              <w:t>2</w:t>
            </w:r>
          </w:p>
          <w:p w:rsidR="006242EF" w:rsidRPr="006242EF" w:rsidRDefault="006242EF" w:rsidP="00E86A3C">
            <w:pPr>
              <w:tabs>
                <w:tab w:val="left" w:pos="851"/>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 Ayat (1)</w:t>
            </w:r>
          </w:p>
          <w:p w:rsidR="006242EF" w:rsidRPr="006242EF" w:rsidRDefault="006242EF" w:rsidP="00E86A3C">
            <w:pPr>
              <w:tabs>
                <w:tab w:val="left" w:pos="851"/>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Pengungkapan dimaksud antara lain mengenai sifat dan batasan dari Peringkat serta risiko jika menjadikan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eringkat sebagai rekomendasi untuk mengambil keputusan investasi dan/atau </w:t>
            </w:r>
            <w:r w:rsidRPr="006242EF">
              <w:rPr>
                <w:rFonts w:ascii="Bookman Old Style" w:hAnsi="Bookman Old Style"/>
                <w:color w:val="000000" w:themeColor="text1"/>
                <w:sz w:val="20"/>
                <w:szCs w:val="20"/>
                <w:lang w:val="id-ID"/>
              </w:rPr>
              <w:lastRenderedPageBreak/>
              <w:t>opini atas nilai kewajaran Efek dan/atau nilai Pihak yang diberikan Peringkat</w:t>
            </w:r>
            <w:r w:rsidRPr="006242EF">
              <w:rPr>
                <w:rFonts w:ascii="Bookman Old Style" w:hAnsi="Bookman Old Style"/>
                <w:color w:val="000000" w:themeColor="text1"/>
                <w:sz w:val="20"/>
                <w:szCs w:val="20"/>
              </w:rPr>
              <w:t>.</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23</w:t>
            </w:r>
          </w:p>
          <w:p w:rsidR="006242EF" w:rsidRPr="006242EF" w:rsidRDefault="006242EF" w:rsidP="002D2194">
            <w:pPr>
              <w:pStyle w:val="ListParagraph"/>
              <w:numPr>
                <w:ilvl w:val="0"/>
                <w:numId w:val="35"/>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Perusahaan Pemeringkat Efek wajib melakukan publikasi melalui situs web Perusahaan Pemeringkat Efek</w:t>
            </w:r>
            <w:r w:rsidRPr="006242EF">
              <w:rPr>
                <w:rFonts w:ascii="Bookman Old Style" w:hAnsi="Bookman Old Style"/>
                <w:color w:val="FF0000"/>
                <w:sz w:val="20"/>
                <w:szCs w:val="20"/>
                <w:lang w:val="id-ID"/>
              </w:rPr>
              <w:t xml:space="preserve"> </w:t>
            </w:r>
            <w:r w:rsidRPr="006242EF">
              <w:rPr>
                <w:rFonts w:ascii="Bookman Old Style" w:hAnsi="Bookman Old Style"/>
                <w:color w:val="000000" w:themeColor="text1"/>
                <w:sz w:val="20"/>
                <w:szCs w:val="20"/>
                <w:lang w:val="id-ID"/>
              </w:rPr>
              <w:t xml:space="preserve">atas: </w:t>
            </w:r>
          </w:p>
          <w:p w:rsidR="006242EF" w:rsidRPr="006242EF" w:rsidRDefault="006242EF" w:rsidP="002D2194">
            <w:pPr>
              <w:pStyle w:val="ListParagraph"/>
              <w:numPr>
                <w:ilvl w:val="0"/>
                <w:numId w:val="3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hasil </w:t>
            </w:r>
            <w:r w:rsidRPr="006242EF">
              <w:rPr>
                <w:rFonts w:ascii="Bookman Old Style" w:hAnsi="Bookman Old Style"/>
                <w:color w:val="000000" w:themeColor="text1"/>
                <w:sz w:val="20"/>
                <w:szCs w:val="20"/>
                <w:lang w:val="id-ID"/>
              </w:rPr>
              <w:t xml:space="preserve">Peringkat, pernyataan, atau pendapat lain yang terkait dengan hasil Peringkat, kecuali ditentukan lain dalam peraturan perundang-undangan yang berlaku dan/atau dalam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w:t>
            </w:r>
          </w:p>
          <w:p w:rsidR="006242EF" w:rsidRPr="006242EF" w:rsidRDefault="006242EF" w:rsidP="002D2194">
            <w:pPr>
              <w:pStyle w:val="ListParagraph"/>
              <w:numPr>
                <w:ilvl w:val="0"/>
                <w:numId w:val="3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M</w:t>
            </w:r>
            <w:r w:rsidRPr="006242EF">
              <w:rPr>
                <w:rFonts w:ascii="Bookman Old Style" w:hAnsi="Bookman Old Style"/>
                <w:color w:val="000000" w:themeColor="text1"/>
                <w:sz w:val="20"/>
                <w:szCs w:val="20"/>
                <w:lang w:val="id-ID"/>
              </w:rPr>
              <w:t xml:space="preserve">etodologi </w:t>
            </w:r>
            <w:r w:rsidRPr="006242EF">
              <w:rPr>
                <w:rFonts w:ascii="Bookman Old Style" w:hAnsi="Bookman Old Style"/>
                <w:color w:val="000000" w:themeColor="text1"/>
                <w:sz w:val="20"/>
                <w:szCs w:val="20"/>
              </w:rPr>
              <w:t xml:space="preserve">Pemeringkatan </w:t>
            </w:r>
            <w:r w:rsidRPr="006242EF">
              <w:rPr>
                <w:rFonts w:ascii="Bookman Old Style" w:hAnsi="Bookman Old Style"/>
                <w:color w:val="000000" w:themeColor="text1"/>
                <w:sz w:val="20"/>
                <w:szCs w:val="20"/>
                <w:lang w:val="id-ID"/>
              </w:rPr>
              <w:t xml:space="preserve">dan </w:t>
            </w:r>
            <w:r w:rsidRPr="006242EF">
              <w:rPr>
                <w:rFonts w:ascii="Bookman Old Style" w:hAnsi="Bookman Old Style"/>
                <w:color w:val="000000" w:themeColor="text1"/>
                <w:sz w:val="20"/>
                <w:szCs w:val="20"/>
              </w:rPr>
              <w:t xml:space="preserve">Proses Pemeringkatan </w:t>
            </w:r>
            <w:r w:rsidRPr="006242EF">
              <w:rPr>
                <w:rFonts w:ascii="Bookman Old Style" w:hAnsi="Bookman Old Style"/>
                <w:color w:val="000000" w:themeColor="text1"/>
                <w:sz w:val="20"/>
                <w:szCs w:val="20"/>
                <w:lang w:val="id-ID"/>
              </w:rPr>
              <w:t>secara umum serta setiap perubahannya</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35"/>
              </w:numPr>
              <w:autoSpaceDE w:val="0"/>
              <w:autoSpaceDN w:val="0"/>
              <w:snapToGrid w:val="0"/>
              <w:ind w:left="454" w:hanging="425"/>
              <w:contextualSpacing w:val="0"/>
              <w:jc w:val="both"/>
              <w:rPr>
                <w:rFonts w:ascii="Bookman Old Style" w:hAnsi="Bookman Old Style"/>
                <w:color w:val="00B050"/>
                <w:sz w:val="20"/>
                <w:szCs w:val="20"/>
              </w:rPr>
            </w:pPr>
            <w:r w:rsidRPr="006242EF">
              <w:rPr>
                <w:rFonts w:ascii="Bookman Old Style" w:hAnsi="Bookman Old Style"/>
                <w:color w:val="000000" w:themeColor="text1"/>
                <w:sz w:val="20"/>
                <w:szCs w:val="20"/>
                <w:lang w:val="id-ID"/>
              </w:rPr>
              <w:t xml:space="preserve">Publikasi hasil Peringkat sebagaimana dimaksud </w:t>
            </w:r>
            <w:r w:rsidRPr="006242EF">
              <w:rPr>
                <w:rFonts w:ascii="Bookman Old Style" w:hAnsi="Bookman Old Style"/>
                <w:color w:val="000000" w:themeColor="text1"/>
                <w:sz w:val="20"/>
                <w:szCs w:val="20"/>
              </w:rPr>
              <w:t>pada</w:t>
            </w:r>
            <w:r w:rsidRPr="006242EF">
              <w:rPr>
                <w:rFonts w:ascii="Bookman Old Style" w:hAnsi="Bookman Old Style"/>
                <w:color w:val="000000" w:themeColor="text1"/>
                <w:sz w:val="20"/>
                <w:szCs w:val="20"/>
                <w:lang w:val="id-ID"/>
              </w:rPr>
              <w:t xml:space="preserve"> Ayat</w:t>
            </w:r>
            <w:r w:rsidRPr="006242EF">
              <w:rPr>
                <w:rFonts w:ascii="Bookman Old Style" w:hAnsi="Bookman Old Style"/>
                <w:color w:val="000000" w:themeColor="text1"/>
                <w:sz w:val="20"/>
                <w:szCs w:val="20"/>
              </w:rPr>
              <w:t xml:space="preserve"> (1) huruf a wajib di</w:t>
            </w:r>
            <w:r w:rsidRPr="006242EF">
              <w:rPr>
                <w:rFonts w:ascii="Bookman Old Style" w:hAnsi="Bookman Old Style"/>
                <w:color w:val="000000" w:themeColor="text1"/>
                <w:sz w:val="20"/>
                <w:szCs w:val="20"/>
                <w:lang w:val="id-ID"/>
              </w:rPr>
              <w:t xml:space="preserve">distribusikan secara tepat waktu sesuai dengan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Pasal </w:t>
            </w:r>
            <w:r w:rsidRPr="006242EF">
              <w:rPr>
                <w:rFonts w:ascii="Bookman Old Style" w:hAnsi="Bookman Old Style"/>
                <w:color w:val="000000" w:themeColor="text1"/>
                <w:sz w:val="20"/>
                <w:szCs w:val="20"/>
                <w:lang w:val="id-ID"/>
              </w:rPr>
              <w:t>2</w:t>
            </w:r>
            <w:r w:rsidRPr="006242EF">
              <w:rPr>
                <w:rFonts w:ascii="Bookman Old Style" w:hAnsi="Bookman Old Style"/>
                <w:color w:val="000000" w:themeColor="text1"/>
                <w:sz w:val="20"/>
                <w:szCs w:val="20"/>
              </w:rPr>
              <w:t>4</w:t>
            </w:r>
          </w:p>
          <w:p w:rsidR="006242EF" w:rsidRPr="006242EF" w:rsidRDefault="006242EF" w:rsidP="00451C49">
            <w:pPr>
              <w:snapToGrid w:val="0"/>
              <w:ind w:left="454" w:hanging="454"/>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Publikasi hasil Peringkat sebagaimana dimaksud dalam Pasal 2</w:t>
            </w:r>
            <w:r w:rsidRPr="006242EF">
              <w:rPr>
                <w:rFonts w:ascii="Bookman Old Style" w:hAnsi="Bookman Old Style"/>
                <w:color w:val="000000" w:themeColor="text1"/>
                <w:sz w:val="20"/>
                <w:szCs w:val="20"/>
              </w:rPr>
              <w:t>3</w:t>
            </w:r>
            <w:r w:rsidRPr="006242EF">
              <w:rPr>
                <w:rFonts w:ascii="Bookman Old Style" w:hAnsi="Bookman Old Style"/>
                <w:color w:val="000000" w:themeColor="text1"/>
                <w:sz w:val="20"/>
                <w:szCs w:val="20"/>
                <w:lang w:val="id-ID"/>
              </w:rPr>
              <w:t xml:space="preserve"> ayat (1) huruf a paling sedikit</w:t>
            </w:r>
            <w:r w:rsidRPr="006242EF">
              <w:rPr>
                <w:rFonts w:ascii="Bookman Old Style" w:hAnsi="Bookman Old Style"/>
                <w:color w:val="000000" w:themeColor="text1"/>
                <w:sz w:val="20"/>
                <w:szCs w:val="20"/>
              </w:rPr>
              <w:t xml:space="preserve"> mencakup</w:t>
            </w:r>
            <w:r w:rsidRPr="006242EF">
              <w:rPr>
                <w:rFonts w:ascii="Bookman Old Style" w:hAnsi="Bookman Old Style"/>
                <w:color w:val="000000" w:themeColor="text1"/>
                <w:sz w:val="20"/>
                <w:szCs w:val="20"/>
                <w:lang w:val="id-ID"/>
              </w:rPr>
              <w:t>:</w:t>
            </w:r>
          </w:p>
          <w:p w:rsidR="006242EF" w:rsidRPr="006242EF" w:rsidRDefault="006242EF" w:rsidP="002D2194">
            <w:pPr>
              <w:pStyle w:val="ListParagraph"/>
              <w:numPr>
                <w:ilvl w:val="1"/>
                <w:numId w:val="3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setiap hasil Peringkat,</w:t>
            </w:r>
            <w:r w:rsidRPr="006242EF">
              <w:rPr>
                <w:rFonts w:ascii="Bookman Old Style" w:hAnsi="Bookman Old Style"/>
                <w:color w:val="000000" w:themeColor="text1"/>
                <w:sz w:val="20"/>
                <w:szCs w:val="20"/>
              </w:rPr>
              <w:t xml:space="preserve"> termasuk </w:t>
            </w:r>
            <w:r w:rsidRPr="006242EF">
              <w:rPr>
                <w:rFonts w:ascii="Bookman Old Style" w:hAnsi="Bookman Old Style"/>
                <w:color w:val="000000" w:themeColor="text1"/>
                <w:sz w:val="20"/>
                <w:szCs w:val="20"/>
                <w:lang w:val="id-ID"/>
              </w:rPr>
              <w:t>pemutakhiran atau penarikan Peringkat</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1"/>
                <w:numId w:val="3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interpretasi dari setiap </w:t>
            </w:r>
            <w:r w:rsidRPr="006242EF">
              <w:rPr>
                <w:rFonts w:ascii="Bookman Old Style" w:hAnsi="Bookman Old Style"/>
                <w:color w:val="000000" w:themeColor="text1"/>
                <w:sz w:val="20"/>
                <w:szCs w:val="20"/>
              </w:rPr>
              <w:t xml:space="preserve">kategori </w:t>
            </w:r>
            <w:r w:rsidRPr="006242EF">
              <w:rPr>
                <w:rFonts w:ascii="Bookman Old Style" w:hAnsi="Bookman Old Style"/>
                <w:color w:val="000000" w:themeColor="text1"/>
                <w:sz w:val="20"/>
                <w:szCs w:val="20"/>
                <w:lang w:val="id-ID"/>
              </w:rPr>
              <w:t>hasil Peringkat,</w:t>
            </w:r>
            <w:r w:rsidRPr="006242EF">
              <w:rPr>
                <w:rFonts w:ascii="Bookman Old Style" w:hAnsi="Bookman Old Style"/>
                <w:color w:val="000000" w:themeColor="text1"/>
                <w:sz w:val="20"/>
                <w:szCs w:val="20"/>
              </w:rPr>
              <w:t xml:space="preserve"> termasuk definisi </w:t>
            </w:r>
            <w:r w:rsidRPr="006242EF">
              <w:rPr>
                <w:rFonts w:ascii="Bookman Old Style" w:hAnsi="Bookman Old Style"/>
                <w:i/>
                <w:color w:val="000000" w:themeColor="text1"/>
                <w:sz w:val="20"/>
                <w:szCs w:val="20"/>
              </w:rPr>
              <w:t>default</w:t>
            </w:r>
            <w:r w:rsidRPr="006242EF">
              <w:rPr>
                <w:rFonts w:ascii="Bookman Old Style" w:hAnsi="Bookman Old Style"/>
                <w:color w:val="000000" w:themeColor="text1"/>
                <w:sz w:val="20"/>
                <w:szCs w:val="20"/>
                <w:lang w:val="id-ID"/>
              </w:rPr>
              <w:t>;</w:t>
            </w:r>
          </w:p>
          <w:p w:rsidR="006242EF" w:rsidRPr="006242EF" w:rsidRDefault="006242EF" w:rsidP="002D2194">
            <w:pPr>
              <w:pStyle w:val="ListParagraph"/>
              <w:numPr>
                <w:ilvl w:val="1"/>
                <w:numId w:val="3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tanggal dikeluarkannya hasil Peringkat dan tanggal perubahan hasil Peringkat;</w:t>
            </w:r>
          </w:p>
          <w:p w:rsidR="006242EF" w:rsidRPr="006242EF" w:rsidRDefault="006242EF" w:rsidP="002D2194">
            <w:pPr>
              <w:pStyle w:val="ListParagraph"/>
              <w:numPr>
                <w:ilvl w:val="1"/>
                <w:numId w:val="3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elemen-elemen kunci yang menjadi dasar dikeluarkannya hasil Peringkat, baik pada saat penerbitan pertama maupun perubahan hasil Peringkat; </w:t>
            </w:r>
          </w:p>
          <w:p w:rsidR="006242EF" w:rsidRPr="006242EF" w:rsidRDefault="006242EF" w:rsidP="002D2194">
            <w:pPr>
              <w:pStyle w:val="ListParagraph"/>
              <w:numPr>
                <w:ilvl w:val="1"/>
                <w:numId w:val="3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ikhtisar keuangan termasuk rasio keuangan penting yang menjadi dasar dikeluarkannya hasil Peringkat</w:t>
            </w:r>
            <w:r w:rsidRPr="006242EF">
              <w:rPr>
                <w:rFonts w:ascii="Bookman Old Style" w:hAnsi="Bookman Old Style"/>
                <w:color w:val="000000" w:themeColor="text1"/>
                <w:sz w:val="20"/>
                <w:szCs w:val="20"/>
              </w:rPr>
              <w:t>; dan</w:t>
            </w:r>
          </w:p>
          <w:p w:rsidR="006242EF" w:rsidRPr="006242EF" w:rsidRDefault="006242EF" w:rsidP="002D2194">
            <w:pPr>
              <w:pStyle w:val="ListParagraph"/>
              <w:numPr>
                <w:ilvl w:val="1"/>
                <w:numId w:val="36"/>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Informasi </w:t>
            </w:r>
            <w:r w:rsidRPr="006242EF">
              <w:rPr>
                <w:rFonts w:ascii="Bookman Old Style" w:hAnsi="Bookman Old Style"/>
                <w:color w:val="000000" w:themeColor="text1"/>
                <w:sz w:val="20"/>
                <w:szCs w:val="20"/>
                <w:lang w:val="id-ID"/>
              </w:rPr>
              <w:t xml:space="preserve">dalam hal terdapat keterlibatan </w:t>
            </w:r>
            <w:r w:rsidRPr="006242EF">
              <w:rPr>
                <w:rFonts w:ascii="Bookman Old Style" w:hAnsi="Bookman Old Style"/>
                <w:color w:val="000000" w:themeColor="text1"/>
                <w:sz w:val="20"/>
                <w:szCs w:val="20"/>
              </w:rPr>
              <w:t>Pihak yang diperingkat atau Pihak yang Efeknya diperingkat atau partisipan lain dalam Proses Pemeringkatan.</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 xml:space="preserve">Pasal </w:t>
            </w:r>
            <w:r w:rsidRPr="006242EF">
              <w:rPr>
                <w:rFonts w:ascii="Bookman Old Style" w:hAnsi="Bookman Old Style"/>
                <w:color w:val="000000" w:themeColor="text1"/>
                <w:sz w:val="20"/>
                <w:szCs w:val="20"/>
                <w:lang w:val="id-ID"/>
              </w:rPr>
              <w:t>2</w:t>
            </w:r>
            <w:r w:rsidRPr="006242EF">
              <w:rPr>
                <w:rFonts w:ascii="Bookman Old Style" w:hAnsi="Bookman Old Style"/>
                <w:color w:val="000000" w:themeColor="text1"/>
                <w:sz w:val="20"/>
                <w:szCs w:val="20"/>
              </w:rPr>
              <w:t>5</w:t>
            </w:r>
          </w:p>
          <w:p w:rsidR="006242EF" w:rsidRPr="006242EF" w:rsidRDefault="006242EF" w:rsidP="00451C49">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Publikasi </w:t>
            </w:r>
            <w:r w:rsidRPr="006242EF">
              <w:rPr>
                <w:rFonts w:ascii="Bookman Old Style" w:hAnsi="Bookman Old Style"/>
                <w:color w:val="000000" w:themeColor="text1"/>
                <w:sz w:val="20"/>
                <w:szCs w:val="20"/>
              </w:rPr>
              <w:t>M</w:t>
            </w:r>
            <w:r w:rsidRPr="006242EF">
              <w:rPr>
                <w:rFonts w:ascii="Bookman Old Style" w:hAnsi="Bookman Old Style"/>
                <w:color w:val="000000" w:themeColor="text1"/>
                <w:sz w:val="20"/>
                <w:szCs w:val="20"/>
                <w:lang w:val="id-ID"/>
              </w:rPr>
              <w:t xml:space="preserve">etodologi </w:t>
            </w:r>
            <w:r w:rsidRPr="006242EF">
              <w:rPr>
                <w:rFonts w:ascii="Bookman Old Style" w:hAnsi="Bookman Old Style"/>
                <w:color w:val="000000" w:themeColor="text1"/>
                <w:sz w:val="20"/>
                <w:szCs w:val="20"/>
              </w:rPr>
              <w:t xml:space="preserve">Pemeringkatan dan Proses Pemeringkatan </w:t>
            </w:r>
            <w:r w:rsidRPr="006242EF">
              <w:rPr>
                <w:rFonts w:ascii="Bookman Old Style" w:hAnsi="Bookman Old Style"/>
                <w:color w:val="000000" w:themeColor="text1"/>
                <w:sz w:val="20"/>
                <w:szCs w:val="20"/>
                <w:lang w:val="id-ID"/>
              </w:rPr>
              <w:t>sebagaimana dimaksud dalam Pasal 2</w:t>
            </w:r>
            <w:r w:rsidRPr="006242EF">
              <w:rPr>
                <w:rFonts w:ascii="Bookman Old Style" w:hAnsi="Bookman Old Style"/>
                <w:color w:val="000000" w:themeColor="text1"/>
                <w:sz w:val="20"/>
                <w:szCs w:val="20"/>
              </w:rPr>
              <w:t>3</w:t>
            </w:r>
            <w:r w:rsidRPr="006242EF">
              <w:rPr>
                <w:rFonts w:ascii="Bookman Old Style" w:hAnsi="Bookman Old Style"/>
                <w:color w:val="000000" w:themeColor="text1"/>
                <w:sz w:val="20"/>
                <w:szCs w:val="20"/>
                <w:lang w:val="id-ID"/>
              </w:rPr>
              <w:t xml:space="preserve"> ayat (1)  huruf b</w:t>
            </w:r>
            <w:r w:rsidRPr="006242EF">
              <w:rPr>
                <w:rFonts w:ascii="Bookman Old Style" w:hAnsi="Bookman Old Style"/>
                <w:color w:val="000000" w:themeColor="text1"/>
                <w:sz w:val="20"/>
                <w:szCs w:val="20"/>
              </w:rPr>
              <w:t xml:space="preserve"> wajib</w:t>
            </w:r>
            <w:r w:rsidRPr="006242EF">
              <w:rPr>
                <w:rFonts w:ascii="Bookman Old Style" w:hAnsi="Bookman Old Style"/>
                <w:color w:val="000000" w:themeColor="text1"/>
                <w:sz w:val="20"/>
                <w:szCs w:val="20"/>
                <w:lang w:val="id-ID"/>
              </w:rPr>
              <w:t xml:space="preserve"> paling sedikit mencakup:</w:t>
            </w:r>
          </w:p>
          <w:p w:rsidR="006242EF" w:rsidRPr="006242EF" w:rsidRDefault="006242EF" w:rsidP="002D2194">
            <w:pPr>
              <w:pStyle w:val="ListParagraph"/>
              <w:numPr>
                <w:ilvl w:val="0"/>
                <w:numId w:val="37"/>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informasi yang cukup mengenai prosedur dan asumsi yang merupakan bagian dari </w:t>
            </w:r>
            <w:r w:rsidRPr="006242EF">
              <w:rPr>
                <w:rFonts w:ascii="Bookman Old Style" w:hAnsi="Bookman Old Style"/>
                <w:color w:val="000000" w:themeColor="text1"/>
                <w:sz w:val="20"/>
                <w:szCs w:val="20"/>
              </w:rPr>
              <w:t>M</w:t>
            </w:r>
            <w:r w:rsidRPr="006242EF">
              <w:rPr>
                <w:rFonts w:ascii="Bookman Old Style" w:hAnsi="Bookman Old Style"/>
                <w:color w:val="000000" w:themeColor="text1"/>
                <w:sz w:val="20"/>
                <w:szCs w:val="20"/>
                <w:lang w:val="id-ID"/>
              </w:rPr>
              <w:t>etodologi</w:t>
            </w:r>
            <w:r w:rsidRPr="006242EF">
              <w:rPr>
                <w:rFonts w:ascii="Bookman Old Style" w:hAnsi="Bookman Old Style"/>
                <w:color w:val="000000" w:themeColor="text1"/>
                <w:sz w:val="20"/>
                <w:szCs w:val="20"/>
              </w:rPr>
              <w:t xml:space="preserve"> Pemeringkatan;</w:t>
            </w:r>
          </w:p>
          <w:p w:rsidR="006242EF" w:rsidRPr="006242EF" w:rsidRDefault="006242EF" w:rsidP="002D2194">
            <w:pPr>
              <w:pStyle w:val="ListParagraph"/>
              <w:numPr>
                <w:ilvl w:val="0"/>
                <w:numId w:val="37"/>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setiap perubahan signifikan pada Metodologi Pemeringkatan;</w:t>
            </w:r>
          </w:p>
          <w:p w:rsidR="006242EF" w:rsidRPr="006242EF" w:rsidRDefault="006242EF" w:rsidP="002D2194">
            <w:pPr>
              <w:pStyle w:val="ListParagraph"/>
              <w:numPr>
                <w:ilvl w:val="0"/>
                <w:numId w:val="37"/>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setiap perubahan yang dilakukan atas prosedur dan asumsi yang merupakan bagian dari </w:t>
            </w:r>
            <w:r w:rsidRPr="006242EF">
              <w:rPr>
                <w:rFonts w:ascii="Bookman Old Style" w:hAnsi="Bookman Old Style"/>
                <w:color w:val="000000" w:themeColor="text1"/>
                <w:sz w:val="20"/>
                <w:szCs w:val="20"/>
              </w:rPr>
              <w:t>M</w:t>
            </w:r>
            <w:r w:rsidRPr="006242EF">
              <w:rPr>
                <w:rFonts w:ascii="Bookman Old Style" w:hAnsi="Bookman Old Style"/>
                <w:color w:val="000000" w:themeColor="text1"/>
                <w:sz w:val="20"/>
                <w:szCs w:val="20"/>
                <w:lang w:val="id-ID"/>
              </w:rPr>
              <w:t>etodologi</w:t>
            </w:r>
            <w:r w:rsidRPr="006242EF">
              <w:rPr>
                <w:rFonts w:ascii="Bookman Old Style" w:hAnsi="Bookman Old Style"/>
                <w:color w:val="000000" w:themeColor="text1"/>
                <w:sz w:val="20"/>
                <w:szCs w:val="20"/>
              </w:rPr>
              <w:t xml:space="preserve"> Pemeringkatan</w:t>
            </w:r>
            <w:r w:rsidRPr="006242EF">
              <w:rPr>
                <w:rFonts w:ascii="Bookman Old Style" w:hAnsi="Bookman Old Style"/>
                <w:color w:val="000000" w:themeColor="text1"/>
                <w:sz w:val="20"/>
                <w:szCs w:val="20"/>
                <w:lang w:val="id-ID"/>
              </w:rPr>
              <w:t xml:space="preserve"> secara lengkap sebelum perubahan dimaksud diterapkan</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37"/>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kebijakan</w:t>
            </w:r>
            <w:r w:rsidRPr="006242EF">
              <w:rPr>
                <w:rFonts w:ascii="Bookman Old Style" w:hAnsi="Bookman Old Style"/>
                <w:color w:val="000000" w:themeColor="text1"/>
                <w:sz w:val="20"/>
                <w:szCs w:val="20"/>
              </w:rPr>
              <w:t xml:space="preserve"> dan prosedur </w:t>
            </w:r>
            <w:r w:rsidRPr="006242EF">
              <w:rPr>
                <w:rFonts w:ascii="Bookman Old Style" w:hAnsi="Bookman Old Style"/>
                <w:color w:val="000000" w:themeColor="text1"/>
                <w:sz w:val="20"/>
                <w:szCs w:val="20"/>
                <w:lang w:val="id-ID"/>
              </w:rPr>
              <w:t>tentang pendistribusian</w:t>
            </w:r>
            <w:r w:rsidRPr="006242EF">
              <w:rPr>
                <w:rFonts w:ascii="Bookman Old Style" w:hAnsi="Bookman Old Style"/>
                <w:color w:val="000000" w:themeColor="text1"/>
                <w:sz w:val="20"/>
                <w:szCs w:val="20"/>
              </w:rPr>
              <w:t xml:space="preserve"> dan</w:t>
            </w:r>
            <w:r w:rsidRPr="006242EF">
              <w:rPr>
                <w:rFonts w:ascii="Bookman Old Style" w:hAnsi="Bookman Old Style"/>
                <w:color w:val="000000" w:themeColor="text1"/>
                <w:sz w:val="20"/>
                <w:szCs w:val="20"/>
                <w:lang w:val="id-ID"/>
              </w:rPr>
              <w:t xml:space="preserve"> pelaporan</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Peringkat</w:t>
            </w:r>
            <w:r w:rsidRPr="006242EF">
              <w:rPr>
                <w:rFonts w:ascii="Bookman Old Style" w:hAnsi="Bookman Old Style"/>
                <w:color w:val="000000" w:themeColor="text1"/>
                <w:sz w:val="20"/>
                <w:szCs w:val="20"/>
              </w:rPr>
              <w:t xml:space="preserve"> termasuk </w:t>
            </w:r>
            <w:r w:rsidRPr="006242EF">
              <w:rPr>
                <w:rFonts w:ascii="Bookman Old Style" w:hAnsi="Bookman Old Style"/>
                <w:color w:val="000000" w:themeColor="text1"/>
                <w:sz w:val="20"/>
                <w:szCs w:val="20"/>
                <w:lang w:val="id-ID"/>
              </w:rPr>
              <w:t xml:space="preserve">ketika </w:t>
            </w:r>
            <w:r w:rsidRPr="006242EF">
              <w:rPr>
                <w:rFonts w:ascii="Bookman Old Style" w:hAnsi="Bookman Old Style"/>
                <w:color w:val="000000" w:themeColor="text1"/>
                <w:sz w:val="20"/>
                <w:szCs w:val="20"/>
              </w:rPr>
              <w:t>suatu Peringkat ditarik</w:t>
            </w:r>
            <w:r w:rsidRPr="006242EF">
              <w:rPr>
                <w:rFonts w:ascii="Bookman Old Style" w:hAnsi="Bookman Old Style"/>
                <w:color w:val="000000" w:themeColor="text1"/>
                <w:sz w:val="20"/>
                <w:szCs w:val="20"/>
                <w:lang w:val="id-ID"/>
              </w:rPr>
              <w:t>;</w:t>
            </w:r>
          </w:p>
          <w:p w:rsidR="006242EF" w:rsidRPr="006242EF" w:rsidRDefault="006242EF" w:rsidP="002D2194">
            <w:pPr>
              <w:pStyle w:val="ListParagraph"/>
              <w:numPr>
                <w:ilvl w:val="0"/>
                <w:numId w:val="37"/>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setiap kebijakan dan prosedur yang berkaitan dengan Peringkat yang dikeluarkan bukan berdasarkan permintaan Pihak tertentu;</w:t>
            </w:r>
          </w:p>
          <w:p w:rsidR="006242EF" w:rsidRPr="006242EF" w:rsidRDefault="006242EF" w:rsidP="002D2194">
            <w:pPr>
              <w:pStyle w:val="ListParagraph"/>
              <w:numPr>
                <w:ilvl w:val="0"/>
                <w:numId w:val="37"/>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riwayat rata-rata kegagalan penerbit Efek yang diperingkat dalam memenuhi kewajibannya kepada pemilik Efek yang diperingkat terhadap seluruh hasil</w:t>
            </w:r>
            <w:r w:rsidRPr="006242EF">
              <w:rPr>
                <w:rFonts w:ascii="Bookman Old Style" w:hAnsi="Bookman Old Style"/>
                <w:sz w:val="20"/>
                <w:szCs w:val="20"/>
              </w:rPr>
              <w:t xml:space="preserve"> </w:t>
            </w:r>
            <w:r w:rsidRPr="006242EF">
              <w:rPr>
                <w:rFonts w:ascii="Bookman Old Style" w:hAnsi="Bookman Old Style"/>
                <w:color w:val="000000" w:themeColor="text1"/>
                <w:sz w:val="20"/>
                <w:szCs w:val="20"/>
                <w:lang w:val="id-ID"/>
              </w:rPr>
              <w:t>Peringkat Efek dalam kategori yang sama yang diterbitkan oleh Perusahaan Pemeringkat Efek;</w:t>
            </w:r>
            <w:r w:rsidRPr="006242EF">
              <w:rPr>
                <w:rFonts w:ascii="Bookman Old Style" w:hAnsi="Bookman Old Style"/>
                <w:color w:val="000000" w:themeColor="text1"/>
                <w:sz w:val="20"/>
                <w:szCs w:val="20"/>
              </w:rPr>
              <w:t xml:space="preserve"> dan</w:t>
            </w:r>
          </w:p>
          <w:p w:rsidR="006242EF" w:rsidRPr="006242EF" w:rsidRDefault="006242EF" w:rsidP="002D2194">
            <w:pPr>
              <w:pStyle w:val="ListParagraph"/>
              <w:numPr>
                <w:ilvl w:val="0"/>
                <w:numId w:val="37"/>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perubahan atas</w:t>
            </w:r>
            <w:r w:rsidRPr="006242EF">
              <w:rPr>
                <w:rFonts w:ascii="Bookman Old Style" w:hAnsi="Bookman Old Style"/>
                <w:color w:val="000000" w:themeColor="text1"/>
                <w:sz w:val="20"/>
                <w:szCs w:val="20"/>
              </w:rPr>
              <w:t xml:space="preserve"> riwayat rata-rata kegagalan</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 xml:space="preserve">sebagaimana dimaksud pada huruf f </w:t>
            </w:r>
            <w:r w:rsidRPr="006242EF">
              <w:rPr>
                <w:rFonts w:ascii="Bookman Old Style" w:hAnsi="Bookman Old Style"/>
                <w:color w:val="000000" w:themeColor="text1"/>
                <w:sz w:val="20"/>
                <w:szCs w:val="20"/>
                <w:lang w:val="id-ID"/>
              </w:rPr>
              <w:t>untuk setiap kategori hasil Peringkat yang telah diterbitkan dari waktu ke waktu</w:t>
            </w:r>
            <w:r w:rsidRPr="006242EF">
              <w:rPr>
                <w:rFonts w:ascii="Bookman Old Style" w:hAnsi="Bookman Old Style"/>
                <w:color w:val="000000" w:themeColor="text1"/>
                <w:sz w:val="20"/>
                <w:szCs w:val="20"/>
              </w:rPr>
              <w:t>.</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Pasal</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2</w:t>
            </w:r>
            <w:r w:rsidRPr="006242EF">
              <w:rPr>
                <w:rFonts w:ascii="Bookman Old Style" w:hAnsi="Bookman Old Style"/>
                <w:color w:val="000000" w:themeColor="text1"/>
                <w:sz w:val="20"/>
                <w:szCs w:val="20"/>
              </w:rPr>
              <w:t>6</w:t>
            </w:r>
          </w:p>
          <w:p w:rsidR="006242EF" w:rsidRPr="006242EF" w:rsidRDefault="006242EF" w:rsidP="002D2194">
            <w:pPr>
              <w:pStyle w:val="ListParagraph"/>
              <w:numPr>
                <w:ilvl w:val="0"/>
                <w:numId w:val="38"/>
              </w:numPr>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Kewajiban publikasi sebagaimana dimaksud dalam Pasal 2</w:t>
            </w:r>
            <w:r w:rsidRPr="006242EF">
              <w:rPr>
                <w:rFonts w:ascii="Bookman Old Style" w:hAnsi="Bookman Old Style"/>
                <w:color w:val="000000" w:themeColor="text1"/>
                <w:sz w:val="20"/>
                <w:szCs w:val="20"/>
              </w:rPr>
              <w:t>3</w:t>
            </w:r>
            <w:r w:rsidRPr="006242EF">
              <w:rPr>
                <w:rFonts w:ascii="Bookman Old Style" w:hAnsi="Bookman Old Style"/>
                <w:color w:val="000000" w:themeColor="text1"/>
                <w:sz w:val="20"/>
                <w:szCs w:val="20"/>
                <w:lang w:val="id-ID"/>
              </w:rPr>
              <w:t xml:space="preserve"> ayat (1) huruf a, wajib dilaksanakan paling lama 2 (dua) hari kerja setelah selesainya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r w:rsidRPr="006242EF">
              <w:rPr>
                <w:rFonts w:ascii="Bookman Old Style" w:hAnsi="Bookman Old Style"/>
                <w:color w:val="000000" w:themeColor="text1"/>
                <w:sz w:val="20"/>
                <w:szCs w:val="20"/>
              </w:rPr>
              <w:t xml:space="preserve"> atau pemantauan</w:t>
            </w:r>
            <w:r w:rsidRPr="006242EF">
              <w:rPr>
                <w:rFonts w:ascii="Bookman Old Style" w:hAnsi="Bookman Old Style"/>
                <w:color w:val="000000" w:themeColor="text1"/>
                <w:sz w:val="20"/>
                <w:szCs w:val="20"/>
                <w:lang w:val="id-ID"/>
              </w:rPr>
              <w:t xml:space="preserve">, dan/atau kaji ulang yang menghasilkan pernyataan atau pendapat lain yang terkait dengan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eringkat.</w:t>
            </w:r>
          </w:p>
          <w:p w:rsidR="006242EF" w:rsidRPr="006242EF" w:rsidRDefault="006242EF" w:rsidP="002D2194">
            <w:pPr>
              <w:pStyle w:val="ListParagraph"/>
              <w:numPr>
                <w:ilvl w:val="0"/>
                <w:numId w:val="38"/>
              </w:numPr>
              <w:snapToGrid w:val="0"/>
              <w:ind w:left="454" w:hanging="454"/>
              <w:contextualSpacing w:val="0"/>
              <w:jc w:val="both"/>
              <w:rPr>
                <w:rFonts w:ascii="Bookman Old Style" w:hAnsi="Bookman Old Style"/>
                <w:color w:val="00B050"/>
                <w:sz w:val="20"/>
                <w:szCs w:val="20"/>
                <w:lang w:val="id-ID"/>
              </w:rPr>
            </w:pPr>
            <w:r w:rsidRPr="006242EF">
              <w:rPr>
                <w:rFonts w:ascii="Bookman Old Style" w:hAnsi="Bookman Old Style"/>
                <w:color w:val="000000" w:themeColor="text1"/>
                <w:sz w:val="20"/>
                <w:szCs w:val="20"/>
                <w:lang w:val="id-ID"/>
              </w:rPr>
              <w:t>Kewajiban publikasi sebagaimana dimaksud dalam Pasal 2</w:t>
            </w:r>
            <w:r w:rsidRPr="006242EF">
              <w:rPr>
                <w:rFonts w:ascii="Bookman Old Style" w:hAnsi="Bookman Old Style"/>
                <w:color w:val="000000" w:themeColor="text1"/>
                <w:sz w:val="20"/>
                <w:szCs w:val="20"/>
              </w:rPr>
              <w:t>3</w:t>
            </w:r>
            <w:r w:rsidRPr="006242EF">
              <w:rPr>
                <w:rFonts w:ascii="Bookman Old Style" w:hAnsi="Bookman Old Style"/>
                <w:color w:val="000000" w:themeColor="text1"/>
                <w:sz w:val="20"/>
                <w:szCs w:val="20"/>
                <w:lang w:val="id-ID"/>
              </w:rPr>
              <w:t xml:space="preserve"> ayat (1) huruf b, wajib dilaksanakan paling lama 2 (dua) hari kerja setelah diterbitkannya izin </w:t>
            </w:r>
            <w:r w:rsidRPr="006242EF">
              <w:rPr>
                <w:rFonts w:ascii="Bookman Old Style" w:hAnsi="Bookman Old Style"/>
                <w:color w:val="000000" w:themeColor="text1"/>
                <w:sz w:val="20"/>
                <w:szCs w:val="20"/>
                <w:lang w:val="id-ID"/>
              </w:rPr>
              <w:lastRenderedPageBreak/>
              <w:t>Perusahaan Pemeringkat Efek</w:t>
            </w:r>
            <w:r w:rsidRPr="006242EF">
              <w:rPr>
                <w:rFonts w:ascii="Bookman Old Style" w:hAnsi="Bookman Old Style"/>
                <w:color w:val="000000" w:themeColor="text1"/>
                <w:sz w:val="20"/>
                <w:szCs w:val="20"/>
              </w:rPr>
              <w:t xml:space="preserve"> atau</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 xml:space="preserve">setiap </w:t>
            </w:r>
            <w:r w:rsidRPr="006242EF">
              <w:rPr>
                <w:rFonts w:ascii="Bookman Old Style" w:hAnsi="Bookman Old Style"/>
                <w:color w:val="000000" w:themeColor="text1"/>
                <w:sz w:val="20"/>
                <w:szCs w:val="20"/>
                <w:lang w:val="id-ID"/>
              </w:rPr>
              <w:t>terdapat perubahan.</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FF0000"/>
                <w:sz w:val="20"/>
                <w:szCs w:val="20"/>
              </w:rPr>
            </w:pPr>
            <w:r w:rsidRPr="006242EF">
              <w:rPr>
                <w:rFonts w:ascii="Bookman Old Style" w:hAnsi="Bookman Old Style"/>
                <w:color w:val="000000" w:themeColor="text1"/>
                <w:sz w:val="20"/>
                <w:szCs w:val="20"/>
              </w:rPr>
              <w:lastRenderedPageBreak/>
              <w:t xml:space="preserve">Pasal </w:t>
            </w:r>
            <w:r w:rsidRPr="006242EF">
              <w:rPr>
                <w:rFonts w:ascii="Bookman Old Style" w:hAnsi="Bookman Old Style"/>
                <w:color w:val="000000" w:themeColor="text1"/>
                <w:sz w:val="20"/>
                <w:szCs w:val="20"/>
                <w:lang w:val="id-ID"/>
              </w:rPr>
              <w:t>2</w:t>
            </w:r>
            <w:r w:rsidRPr="006242EF">
              <w:rPr>
                <w:rFonts w:ascii="Bookman Old Style" w:hAnsi="Bookman Old Style"/>
                <w:color w:val="000000" w:themeColor="text1"/>
                <w:sz w:val="20"/>
                <w:szCs w:val="20"/>
              </w:rPr>
              <w:t>7</w:t>
            </w:r>
          </w:p>
          <w:p w:rsidR="006242EF" w:rsidRPr="006242EF" w:rsidRDefault="006242EF" w:rsidP="00451C49">
            <w:pPr>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Perusahaan Pemeringkat Efek</w:t>
            </w:r>
            <w:r w:rsidRPr="006242EF">
              <w:rPr>
                <w:rFonts w:ascii="Bookman Old Style" w:hAnsi="Bookman Old Style"/>
                <w:color w:val="000000" w:themeColor="text1"/>
                <w:sz w:val="20"/>
                <w:szCs w:val="20"/>
              </w:rPr>
              <w:t xml:space="preserve"> wajib mengungkapkan dalam laporan hasil Peringkat dalam hal terdapat:</w:t>
            </w:r>
          </w:p>
          <w:p w:rsidR="006242EF" w:rsidRPr="006242EF" w:rsidRDefault="006242EF" w:rsidP="002D2194">
            <w:pPr>
              <w:pStyle w:val="ListParagraph"/>
              <w:numPr>
                <w:ilvl w:val="0"/>
                <w:numId w:val="39"/>
              </w:numPr>
              <w:autoSpaceDE w:val="0"/>
              <w:autoSpaceDN w:val="0"/>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keterbatasan data historis Pihak yang diperingkat dan/atau Pihak yang Efeknya diperingkat;</w:t>
            </w:r>
          </w:p>
          <w:p w:rsidR="006242EF" w:rsidRPr="006242EF" w:rsidRDefault="006242EF" w:rsidP="002D2194">
            <w:pPr>
              <w:pStyle w:val="ListParagraph"/>
              <w:numPr>
                <w:ilvl w:val="0"/>
                <w:numId w:val="39"/>
              </w:numPr>
              <w:autoSpaceDE w:val="0"/>
              <w:autoSpaceDN w:val="0"/>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penggunaan lebih dari satu Metodologi Pemeringkatan dalam Proses Pemeringkatan; dan/atau</w:t>
            </w:r>
          </w:p>
          <w:p w:rsidR="006242EF" w:rsidRPr="006242EF" w:rsidRDefault="006242EF" w:rsidP="002D2194">
            <w:pPr>
              <w:pStyle w:val="ListParagraph"/>
              <w:numPr>
                <w:ilvl w:val="0"/>
                <w:numId w:val="39"/>
              </w:numPr>
              <w:autoSpaceDE w:val="0"/>
              <w:autoSpaceDN w:val="0"/>
              <w:snapToGrid w:val="0"/>
              <w:ind w:left="454" w:hanging="454"/>
              <w:contextualSpacing w:val="0"/>
              <w:jc w:val="both"/>
              <w:rPr>
                <w:rFonts w:ascii="Bookman Old Style" w:hAnsi="Bookman Old Style"/>
                <w:color w:val="FF0000"/>
                <w:sz w:val="20"/>
                <w:szCs w:val="20"/>
              </w:rPr>
            </w:pPr>
            <w:r w:rsidRPr="006242EF">
              <w:rPr>
                <w:rFonts w:ascii="Bookman Old Style" w:hAnsi="Bookman Old Style"/>
                <w:color w:val="000000" w:themeColor="text1"/>
                <w:sz w:val="20"/>
                <w:szCs w:val="20"/>
              </w:rPr>
              <w:t xml:space="preserve">penyesuaian laporan keuangan dimana terdapat </w:t>
            </w:r>
            <w:r w:rsidRPr="006242EF">
              <w:rPr>
                <w:rFonts w:ascii="Bookman Old Style" w:hAnsi="Bookman Old Style"/>
                <w:color w:val="000000" w:themeColor="text1"/>
                <w:sz w:val="20"/>
                <w:szCs w:val="20"/>
                <w:lang w:val="id-ID"/>
              </w:rPr>
              <w:t xml:space="preserve">penyesuaian </w:t>
            </w:r>
            <w:r w:rsidRPr="006242EF">
              <w:rPr>
                <w:rFonts w:ascii="Bookman Old Style" w:hAnsi="Bookman Old Style"/>
                <w:color w:val="000000" w:themeColor="text1"/>
                <w:sz w:val="20"/>
                <w:szCs w:val="20"/>
              </w:rPr>
              <w:t xml:space="preserve">yang material dari laporan keuangan yang </w:t>
            </w:r>
            <w:r w:rsidRPr="006242EF">
              <w:rPr>
                <w:rFonts w:ascii="Bookman Old Style" w:hAnsi="Bookman Old Style"/>
                <w:color w:val="000000" w:themeColor="text1"/>
                <w:sz w:val="20"/>
                <w:szCs w:val="20"/>
                <w:lang w:val="id-ID"/>
              </w:rPr>
              <w:t xml:space="preserve">telah </w:t>
            </w:r>
            <w:r w:rsidRPr="006242EF">
              <w:rPr>
                <w:rFonts w:ascii="Bookman Old Style" w:hAnsi="Bookman Old Style"/>
                <w:color w:val="000000" w:themeColor="text1"/>
                <w:sz w:val="20"/>
                <w:szCs w:val="20"/>
              </w:rPr>
              <w:t>dipublikasi oleh Pihak yang diperingkat dan/atau Pihak yang Efeknya diperingkat.</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Pasal </w:t>
            </w:r>
            <w:r w:rsidRPr="006242EF">
              <w:rPr>
                <w:rFonts w:ascii="Bookman Old Style" w:hAnsi="Bookman Old Style"/>
                <w:color w:val="000000" w:themeColor="text1"/>
                <w:sz w:val="20"/>
                <w:szCs w:val="20"/>
                <w:lang w:val="id-ID"/>
              </w:rPr>
              <w:t>2</w:t>
            </w:r>
            <w:r w:rsidRPr="006242EF">
              <w:rPr>
                <w:rFonts w:ascii="Bookman Old Style" w:hAnsi="Bookman Old Style"/>
                <w:color w:val="000000" w:themeColor="text1"/>
                <w:sz w:val="20"/>
                <w:szCs w:val="20"/>
              </w:rPr>
              <w:t>8</w:t>
            </w:r>
          </w:p>
          <w:p w:rsidR="006242EF" w:rsidRPr="006242EF" w:rsidRDefault="006242EF" w:rsidP="00451C49">
            <w:pPr>
              <w:snapToGrid w:val="0"/>
              <w:ind w:left="454" w:hanging="454"/>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Dalam hal melakukan Pemeringkatan kepada produk keuangan terstruktur</w:t>
            </w:r>
            <w:r w:rsidRPr="006242EF">
              <w:rPr>
                <w:rFonts w:ascii="Bookman Old Style" w:hAnsi="Bookman Old Style"/>
                <w:i/>
                <w:color w:val="000000" w:themeColor="text1"/>
                <w:sz w:val="20"/>
                <w:szCs w:val="20"/>
                <w:lang w:val="id-ID"/>
              </w:rPr>
              <w:t>,</w:t>
            </w:r>
            <w:r w:rsidRPr="006242EF">
              <w:rPr>
                <w:rFonts w:ascii="Bookman Old Style" w:hAnsi="Bookman Old Style"/>
                <w:color w:val="000000" w:themeColor="text1"/>
                <w:sz w:val="20"/>
                <w:szCs w:val="20"/>
                <w:lang w:val="id-ID"/>
              </w:rPr>
              <w:t xml:space="preserve"> Perusahaan Pemeringkat Efek wajib:</w:t>
            </w:r>
          </w:p>
          <w:p w:rsidR="006242EF" w:rsidRPr="006242EF" w:rsidRDefault="006242EF" w:rsidP="002D2194">
            <w:pPr>
              <w:pStyle w:val="ListParagraph"/>
              <w:numPr>
                <w:ilvl w:val="0"/>
                <w:numId w:val="40"/>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membedakan Pemeringkatan produk keuangan terstruktur dari Pemeringkatan jenis lain, terutama melalui pembedaan kategori Peringkat</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0"/>
                <w:numId w:val="40"/>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menyediakan informasi yang memadai mengenai analisis laba rugi dan arus kas sehingga investor produk keuangan terstruktur dapat memahami dasar Pemeringkatan</w:t>
            </w:r>
            <w:r w:rsidRPr="006242EF">
              <w:rPr>
                <w:rFonts w:ascii="Bookman Old Style" w:hAnsi="Bookman Old Style"/>
                <w:color w:val="000000" w:themeColor="text1"/>
                <w:sz w:val="20"/>
                <w:szCs w:val="20"/>
              </w:rPr>
              <w:t>; dan</w:t>
            </w:r>
          </w:p>
          <w:p w:rsidR="006242EF" w:rsidRPr="006242EF" w:rsidRDefault="006242EF" w:rsidP="002D2194">
            <w:pPr>
              <w:pStyle w:val="ListParagraph"/>
              <w:numPr>
                <w:ilvl w:val="0"/>
                <w:numId w:val="40"/>
              </w:numPr>
              <w:autoSpaceDE w:val="0"/>
              <w:autoSpaceDN w:val="0"/>
              <w:snapToGrid w:val="0"/>
              <w:ind w:left="454" w:hanging="454"/>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mengungkapkan analisis sensitivitas Peringkat produk keuangan terstruktur terhadap perubahan dalam asumsi yang mendasari Metodologi Pemeringkatan yang digunakan.</w:t>
            </w:r>
          </w:p>
          <w:p w:rsidR="006242EF" w:rsidRPr="006242EF" w:rsidRDefault="006242EF" w:rsidP="00451C49">
            <w:pPr>
              <w:snapToGrid w:val="0"/>
              <w:ind w:left="454" w:hanging="454"/>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54"/>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29</w:t>
            </w:r>
          </w:p>
          <w:p w:rsidR="006242EF" w:rsidRPr="006242EF" w:rsidRDefault="006242EF" w:rsidP="002D2194">
            <w:pPr>
              <w:pStyle w:val="ListParagraph"/>
              <w:numPr>
                <w:ilvl w:val="0"/>
                <w:numId w:val="43"/>
              </w:numPr>
              <w:autoSpaceDE w:val="0"/>
              <w:autoSpaceDN w:val="0"/>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Dalam hal Perusahaan Pemeringkat Efek berhenti melakukan pemantauan atas Peringkat suatu Pihak dan/atau Efek yang diperingkat, Perusahaan Pemeringkat Efek wajib segera mengungkapkan penghentian pemantauan tersebut kepada:</w:t>
            </w:r>
          </w:p>
          <w:p w:rsidR="006242EF" w:rsidRPr="006242EF" w:rsidRDefault="006242EF" w:rsidP="002D2194">
            <w:pPr>
              <w:pStyle w:val="ListParagraph"/>
              <w:numPr>
                <w:ilvl w:val="1"/>
                <w:numId w:val="41"/>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masyarakat; </w:t>
            </w:r>
          </w:p>
          <w:p w:rsidR="006242EF" w:rsidRPr="006242EF" w:rsidRDefault="006242EF" w:rsidP="002D2194">
            <w:pPr>
              <w:pStyle w:val="ListParagraph"/>
              <w:numPr>
                <w:ilvl w:val="1"/>
                <w:numId w:val="41"/>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Pihak yang diperingkat;</w:t>
            </w:r>
          </w:p>
          <w:p w:rsidR="006242EF" w:rsidRPr="006242EF" w:rsidRDefault="006242EF" w:rsidP="002D2194">
            <w:pPr>
              <w:pStyle w:val="ListParagraph"/>
              <w:numPr>
                <w:ilvl w:val="1"/>
                <w:numId w:val="41"/>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Pihak yang Efeknya diperingkat; dan/atau</w:t>
            </w:r>
          </w:p>
          <w:p w:rsidR="006242EF" w:rsidRPr="006242EF" w:rsidRDefault="006242EF" w:rsidP="002D2194">
            <w:pPr>
              <w:pStyle w:val="ListParagraph"/>
              <w:numPr>
                <w:ilvl w:val="1"/>
                <w:numId w:val="41"/>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Pihak yang melakukan permintaan Pemeringkatan atas Efek tersebut.</w:t>
            </w:r>
          </w:p>
          <w:p w:rsidR="006242EF" w:rsidRPr="006242EF" w:rsidRDefault="006242EF" w:rsidP="002D2194">
            <w:pPr>
              <w:pStyle w:val="ListParagraph"/>
              <w:numPr>
                <w:ilvl w:val="0"/>
                <w:numId w:val="43"/>
              </w:numPr>
              <w:autoSpaceDE w:val="0"/>
              <w:autoSpaceDN w:val="0"/>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Pengungkapan penghentian pemantauan Peringkat sebagaimana dimaksud pada </w:t>
            </w:r>
            <w:r w:rsidRPr="006242EF">
              <w:rPr>
                <w:rFonts w:ascii="Bookman Old Style" w:hAnsi="Bookman Old Style"/>
                <w:color w:val="000000" w:themeColor="text1"/>
                <w:sz w:val="20"/>
                <w:szCs w:val="20"/>
                <w:lang w:val="id-ID"/>
              </w:rPr>
              <w:t xml:space="preserve">ayat (1) </w:t>
            </w:r>
            <w:r w:rsidRPr="006242EF">
              <w:rPr>
                <w:rFonts w:ascii="Bookman Old Style" w:hAnsi="Bookman Old Style"/>
                <w:color w:val="000000" w:themeColor="text1"/>
                <w:sz w:val="20"/>
                <w:szCs w:val="20"/>
              </w:rPr>
              <w:t>harus menunjukkan:</w:t>
            </w:r>
          </w:p>
          <w:p w:rsidR="006242EF" w:rsidRPr="006242EF" w:rsidRDefault="006242EF" w:rsidP="002D2194">
            <w:pPr>
              <w:pStyle w:val="ListParagraph"/>
              <w:numPr>
                <w:ilvl w:val="0"/>
                <w:numId w:val="42"/>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tanggal Peringkat terakhir diperbarui atau dipantau;</w:t>
            </w:r>
          </w:p>
          <w:p w:rsidR="006242EF" w:rsidRPr="006242EF" w:rsidRDefault="006242EF" w:rsidP="002D2194">
            <w:pPr>
              <w:pStyle w:val="ListParagraph"/>
              <w:numPr>
                <w:ilvl w:val="0"/>
                <w:numId w:val="42"/>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alasan Peringkat tidak lagi dipantau; dan</w:t>
            </w:r>
          </w:p>
          <w:p w:rsidR="006242EF" w:rsidRPr="006242EF" w:rsidRDefault="006242EF" w:rsidP="002D2194">
            <w:pPr>
              <w:pStyle w:val="ListParagraph"/>
              <w:numPr>
                <w:ilvl w:val="0"/>
                <w:numId w:val="42"/>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fakta bahwa Peringkat tidak lagi diperbarui.</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Bagian Kedua</w:t>
            </w:r>
          </w:p>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Penanganan Informasi </w:t>
            </w:r>
            <w:r w:rsidRPr="006242EF">
              <w:rPr>
                <w:rFonts w:ascii="Bookman Old Style" w:hAnsi="Bookman Old Style"/>
                <w:color w:val="000000" w:themeColor="text1"/>
                <w:sz w:val="20"/>
                <w:szCs w:val="20"/>
              </w:rPr>
              <w:t>Rahasia</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30</w:t>
            </w:r>
          </w:p>
          <w:p w:rsidR="006242EF" w:rsidRPr="006242EF" w:rsidRDefault="006242EF" w:rsidP="002D2194">
            <w:pPr>
              <w:pStyle w:val="ListParagraph"/>
              <w:numPr>
                <w:ilvl w:val="0"/>
                <w:numId w:val="45"/>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Perusahaan</w:t>
            </w:r>
            <w:r w:rsidRPr="006242EF">
              <w:rPr>
                <w:rFonts w:ascii="Bookman Old Style" w:hAnsi="Bookman Old Style"/>
                <w:color w:val="000000" w:themeColor="text1"/>
                <w:sz w:val="20"/>
                <w:szCs w:val="20"/>
                <w:lang w:val="id-ID"/>
              </w:rPr>
              <w:t xml:space="preserve"> Pemeringkat Efek wajib </w:t>
            </w:r>
            <w:r w:rsidRPr="006242EF">
              <w:rPr>
                <w:rFonts w:ascii="Bookman Old Style" w:hAnsi="Bookman Old Style"/>
                <w:color w:val="000000" w:themeColor="text1"/>
                <w:sz w:val="20"/>
                <w:szCs w:val="20"/>
              </w:rPr>
              <w:t xml:space="preserve">memiliki dan menerapkan kebijakan dan prosedur penanganan informasi rahasia dan/atau informasi nonpublik yang material yang paling sedikit meliputi: </w:t>
            </w:r>
          </w:p>
          <w:p w:rsidR="006242EF" w:rsidRPr="006242EF" w:rsidRDefault="006242EF" w:rsidP="002D2194">
            <w:pPr>
              <w:pStyle w:val="ListParagraph"/>
              <w:numPr>
                <w:ilvl w:val="0"/>
                <w:numId w:val="44"/>
              </w:numPr>
              <w:autoSpaceDE w:val="0"/>
              <w:autoSpaceDN w:val="0"/>
              <w:snapToGrid w:val="0"/>
              <w:ind w:left="880" w:hanging="426"/>
              <w:contextualSpacing w:val="0"/>
              <w:jc w:val="both"/>
              <w:rPr>
                <w:rFonts w:ascii="Bookman Old Style" w:hAnsi="Bookman Old Style"/>
                <w:strike/>
                <w:color w:val="000000" w:themeColor="text1"/>
                <w:sz w:val="20"/>
                <w:szCs w:val="20"/>
              </w:rPr>
            </w:pPr>
            <w:r w:rsidRPr="006242EF">
              <w:rPr>
                <w:rFonts w:ascii="Bookman Old Style" w:hAnsi="Bookman Old Style"/>
                <w:color w:val="000000" w:themeColor="text1"/>
                <w:sz w:val="20"/>
                <w:szCs w:val="20"/>
              </w:rPr>
              <w:t xml:space="preserve">larangan Perusahaan Pemeringkat Efek dan Karyawan menggunakan atau mengungkapkan informasi rahasia dan/atau informasi nonpublik yang material selain untuk tujuan yang berkaitan dengan kegiatan Pemeringkatan atau kegiatan lainnya yang sesuai dengan perjanjian dengan Pihak yang diperingkat dan/atau Pihak yang Efeknya diperingkat; </w:t>
            </w:r>
          </w:p>
          <w:p w:rsidR="006242EF" w:rsidRPr="006242EF" w:rsidRDefault="006242EF" w:rsidP="002D2194">
            <w:pPr>
              <w:pStyle w:val="ListParagraph"/>
              <w:numPr>
                <w:ilvl w:val="0"/>
                <w:numId w:val="4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kewajiban Perusahaan Pemeringkat Efek dan Karyawan </w:t>
            </w:r>
            <w:r w:rsidRPr="006242EF">
              <w:rPr>
                <w:rFonts w:ascii="Bookman Old Style" w:hAnsi="Bookman Old Style"/>
                <w:color w:val="000000" w:themeColor="text1"/>
                <w:sz w:val="20"/>
                <w:szCs w:val="20"/>
                <w:lang w:val="id-ID"/>
              </w:rPr>
              <w:t>melakukan semua tindakan yang dianggap perlu untuk menjaga</w:t>
            </w:r>
            <w:r w:rsidRPr="006242EF">
              <w:rPr>
                <w:rFonts w:ascii="Bookman Old Style" w:hAnsi="Bookman Old Style"/>
                <w:color w:val="000000" w:themeColor="text1"/>
                <w:sz w:val="20"/>
                <w:szCs w:val="20"/>
              </w:rPr>
              <w:t xml:space="preserve"> informasi rahasia dan/atau informasi nonpublik yang material </w:t>
            </w:r>
            <w:r w:rsidRPr="006242EF">
              <w:rPr>
                <w:rFonts w:ascii="Bookman Old Style" w:hAnsi="Bookman Old Style"/>
                <w:color w:val="000000" w:themeColor="text1"/>
                <w:sz w:val="20"/>
                <w:szCs w:val="20"/>
                <w:lang w:val="id-ID"/>
              </w:rPr>
              <w:t>yang dimiliki Perusahaan Pemeringkat Efek dari kecurangan, pencurian, penyalahgunaan</w:t>
            </w:r>
            <w:r w:rsidRPr="006242EF">
              <w:rPr>
                <w:rFonts w:ascii="Bookman Old Style" w:hAnsi="Bookman Old Style"/>
                <w:color w:val="000000" w:themeColor="text1"/>
                <w:sz w:val="20"/>
                <w:szCs w:val="20"/>
              </w:rPr>
              <w:t>, atau kelalaian pengungkapan;</w:t>
            </w:r>
          </w:p>
          <w:p w:rsidR="006242EF" w:rsidRPr="006242EF" w:rsidRDefault="006242EF" w:rsidP="002D2194">
            <w:pPr>
              <w:pStyle w:val="ListParagraph"/>
              <w:numPr>
                <w:ilvl w:val="0"/>
                <w:numId w:val="4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kewajiban Perusahaan Pemeringkat Efek dan Karyawan </w:t>
            </w:r>
            <w:r w:rsidRPr="006242EF">
              <w:rPr>
                <w:rFonts w:ascii="Bookman Old Style" w:hAnsi="Bookman Old Style"/>
                <w:color w:val="000000" w:themeColor="text1"/>
                <w:sz w:val="20"/>
                <w:szCs w:val="20"/>
                <w:lang w:val="id-ID"/>
              </w:rPr>
              <w:t>memastikan bahwa informasi yang bersifat rahasia yang diterima dari Pihak yang diperingkat, Pihak yang Efeknya diperingkat dan/atau Pihak lain</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 xml:space="preserve">digunakan </w:t>
            </w:r>
            <w:r w:rsidRPr="006242EF">
              <w:rPr>
                <w:rFonts w:ascii="Bookman Old Style" w:hAnsi="Bookman Old Style"/>
                <w:color w:val="000000" w:themeColor="text1"/>
                <w:sz w:val="20"/>
                <w:szCs w:val="20"/>
              </w:rPr>
              <w:t>sesuai dengan dengan perjanjian dengan Pihak yang diperingkat dan/atau Pihak yang Efeknya diperingkat</w:t>
            </w:r>
            <w:r w:rsidRPr="006242EF">
              <w:rPr>
                <w:rFonts w:ascii="Bookman Old Style" w:hAnsi="Bookman Old Style"/>
                <w:color w:val="000000" w:themeColor="text1"/>
                <w:sz w:val="20"/>
                <w:szCs w:val="20"/>
                <w:lang w:val="id-ID"/>
              </w:rPr>
              <w:t xml:space="preserve">, tidak diketahui dan/atau tidak dimanfaatkan oleh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ihak lain;</w:t>
            </w:r>
          </w:p>
          <w:p w:rsidR="006242EF" w:rsidRPr="006242EF" w:rsidRDefault="006242EF" w:rsidP="002D2194">
            <w:pPr>
              <w:pStyle w:val="ListParagraph"/>
              <w:numPr>
                <w:ilvl w:val="0"/>
                <w:numId w:val="4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lastRenderedPageBreak/>
              <w:t>larangan Perusahaan Pemeringkat Efek dan Karyawan mengungkapkan informasi terkait Tindakan Pemeringkat yang tertunda, kecuali kepada Pihak yang diperingkat dan/atau Pihak yang Efeknya diperingkat; dan</w:t>
            </w:r>
          </w:p>
          <w:p w:rsidR="006242EF" w:rsidRPr="006242EF" w:rsidRDefault="006242EF" w:rsidP="002D2194">
            <w:pPr>
              <w:pStyle w:val="ListParagraph"/>
              <w:numPr>
                <w:ilvl w:val="0"/>
                <w:numId w:val="4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 xml:space="preserve">larangan Karyawan yang memilki informasi rahasia dan/atau informasi nonpublik yang material mengenai </w:t>
            </w:r>
            <w:r w:rsidRPr="006242EF">
              <w:rPr>
                <w:rFonts w:ascii="Bookman Old Style" w:hAnsi="Bookman Old Style"/>
                <w:color w:val="000000" w:themeColor="text1"/>
                <w:sz w:val="20"/>
                <w:szCs w:val="20"/>
                <w:lang w:val="id-ID"/>
              </w:rPr>
              <w:t>Efek tertentu</w:t>
            </w:r>
            <w:r w:rsidRPr="006242EF">
              <w:rPr>
                <w:rFonts w:ascii="Bookman Old Style" w:hAnsi="Bookman Old Style"/>
                <w:color w:val="000000" w:themeColor="text1"/>
                <w:sz w:val="20"/>
                <w:szCs w:val="20"/>
              </w:rPr>
              <w:t xml:space="preserve"> untuk terlibat dalam transaksi pada </w:t>
            </w:r>
            <w:r w:rsidRPr="006242EF">
              <w:rPr>
                <w:rFonts w:ascii="Bookman Old Style" w:hAnsi="Bookman Old Style"/>
                <w:color w:val="000000" w:themeColor="text1"/>
                <w:sz w:val="20"/>
                <w:szCs w:val="20"/>
                <w:lang w:val="id-ID"/>
              </w:rPr>
              <w:t>Efek</w:t>
            </w:r>
            <w:r w:rsidRPr="006242EF">
              <w:rPr>
                <w:rFonts w:ascii="Bookman Old Style" w:hAnsi="Bookman Old Style"/>
                <w:color w:val="000000" w:themeColor="text1"/>
                <w:sz w:val="20"/>
                <w:szCs w:val="20"/>
              </w:rPr>
              <w:t xml:space="preserve"> tersebut atau menggunakan informasi untuk memberikan rekomendasi kepada Pihak lain dalam bertransaksi </w:t>
            </w:r>
            <w:r w:rsidRPr="006242EF">
              <w:rPr>
                <w:rFonts w:ascii="Bookman Old Style" w:hAnsi="Bookman Old Style"/>
                <w:color w:val="000000" w:themeColor="text1"/>
                <w:sz w:val="20"/>
                <w:szCs w:val="20"/>
                <w:lang w:val="id-ID"/>
              </w:rPr>
              <w:t>Efek</w:t>
            </w:r>
            <w:r w:rsidRPr="006242EF">
              <w:rPr>
                <w:rFonts w:ascii="Bookman Old Style" w:hAnsi="Bookman Old Style"/>
                <w:color w:val="000000" w:themeColor="text1"/>
                <w:sz w:val="20"/>
                <w:szCs w:val="20"/>
              </w:rPr>
              <w:t xml:space="preserve"> tersebut.</w:t>
            </w:r>
          </w:p>
          <w:p w:rsidR="006242EF" w:rsidRPr="006242EF" w:rsidRDefault="006242EF" w:rsidP="002D2194">
            <w:pPr>
              <w:pStyle w:val="ListParagraph"/>
              <w:numPr>
                <w:ilvl w:val="0"/>
                <w:numId w:val="45"/>
              </w:numPr>
              <w:autoSpaceDE w:val="0"/>
              <w:autoSpaceDN w:val="0"/>
              <w:snapToGrid w:val="0"/>
              <w:ind w:left="454" w:hanging="425"/>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Kebijakan dan prosedur sebagaimana dimaksud pada ayat (1) disusun untuk mencegah terjadinya pelanggaran peraturan perundang-undangan </w:t>
            </w:r>
            <w:r w:rsidRPr="006242EF">
              <w:rPr>
                <w:rFonts w:ascii="Bookman Old Style" w:hAnsi="Bookman Old Style"/>
                <w:color w:val="000000" w:themeColor="text1"/>
                <w:sz w:val="20"/>
                <w:szCs w:val="20"/>
                <w:lang w:val="id-ID"/>
              </w:rPr>
              <w:t xml:space="preserve">mengenai </w:t>
            </w:r>
            <w:r w:rsidRPr="006242EF">
              <w:rPr>
                <w:rFonts w:ascii="Bookman Old Style" w:hAnsi="Bookman Old Style"/>
                <w:color w:val="000000" w:themeColor="text1"/>
                <w:sz w:val="20"/>
                <w:szCs w:val="20"/>
              </w:rPr>
              <w:t xml:space="preserve">penggunaan informasi rahasia dan/atau informasi nonpublik </w:t>
            </w:r>
            <w:r w:rsidRPr="006242EF">
              <w:rPr>
                <w:rFonts w:ascii="Bookman Old Style" w:hAnsi="Bookman Old Style"/>
                <w:color w:val="000000" w:themeColor="text1"/>
                <w:sz w:val="20"/>
                <w:szCs w:val="20"/>
                <w:lang w:val="id-ID"/>
              </w:rPr>
              <w:t xml:space="preserve">yang </w:t>
            </w:r>
            <w:r w:rsidRPr="006242EF">
              <w:rPr>
                <w:rFonts w:ascii="Bookman Old Style" w:hAnsi="Bookman Old Style"/>
                <w:color w:val="000000" w:themeColor="text1"/>
                <w:sz w:val="20"/>
                <w:szCs w:val="20"/>
              </w:rPr>
              <w:t>material.</w:t>
            </w:r>
          </w:p>
          <w:p w:rsidR="006242EF" w:rsidRPr="006242EF" w:rsidRDefault="006242EF" w:rsidP="002D2194">
            <w:pPr>
              <w:pStyle w:val="ListParagraph"/>
              <w:numPr>
                <w:ilvl w:val="0"/>
                <w:numId w:val="45"/>
              </w:numPr>
              <w:autoSpaceDE w:val="0"/>
              <w:autoSpaceDN w:val="0"/>
              <w:snapToGrid w:val="0"/>
              <w:ind w:left="454" w:hanging="425"/>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Ketentuan mengenai </w:t>
            </w:r>
            <w:r w:rsidRPr="006242EF">
              <w:rPr>
                <w:rFonts w:ascii="Bookman Old Style" w:hAnsi="Bookman Old Style"/>
                <w:color w:val="000000" w:themeColor="text1"/>
                <w:sz w:val="20"/>
                <w:szCs w:val="20"/>
              </w:rPr>
              <w:t>penanganan informasi rahasia dan/atau informasi nonpublik yang material</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sebagaimana dimaksud pada ayat (1) huruf a, huruf c, dan huruf d dikecualikan:</w:t>
            </w:r>
          </w:p>
          <w:p w:rsidR="006242EF" w:rsidRPr="006242EF" w:rsidRDefault="006242EF" w:rsidP="002D2194">
            <w:pPr>
              <w:pStyle w:val="ListParagraph"/>
              <w:numPr>
                <w:ilvl w:val="0"/>
                <w:numId w:val="46"/>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dalam rangka pengawasan yang dilakukan oleh Otoritas Jasa Keuangan </w:t>
            </w:r>
            <w:r w:rsidRPr="006242EF">
              <w:rPr>
                <w:rFonts w:ascii="Bookman Old Style" w:hAnsi="Bookman Old Style"/>
                <w:color w:val="000000" w:themeColor="text1"/>
                <w:sz w:val="20"/>
                <w:szCs w:val="20"/>
              </w:rPr>
              <w:t>dan/atau Pihak lain</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sesuai dengan</w:t>
            </w:r>
            <w:r w:rsidRPr="006242EF">
              <w:rPr>
                <w:rFonts w:ascii="Bookman Old Style" w:hAnsi="Bookman Old Style"/>
                <w:color w:val="000000" w:themeColor="text1"/>
                <w:sz w:val="20"/>
                <w:szCs w:val="20"/>
                <w:lang w:val="id-ID"/>
              </w:rPr>
              <w:t xml:space="preserve"> peraturan perundang-undangan yang berlaku; </w:t>
            </w:r>
          </w:p>
          <w:p w:rsidR="006242EF" w:rsidRPr="006242EF" w:rsidRDefault="006242EF" w:rsidP="002D2194">
            <w:pPr>
              <w:pStyle w:val="ListParagraph"/>
              <w:numPr>
                <w:ilvl w:val="0"/>
                <w:numId w:val="46"/>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diwajibkan berdasarkan peraturan perundang-undangan yang berlaku; </w:t>
            </w:r>
            <w:r w:rsidRPr="006242EF">
              <w:rPr>
                <w:rFonts w:ascii="Bookman Old Style" w:hAnsi="Bookman Old Style"/>
                <w:color w:val="000000" w:themeColor="text1"/>
                <w:sz w:val="20"/>
                <w:szCs w:val="20"/>
              </w:rPr>
              <w:t>dan/atau</w:t>
            </w:r>
          </w:p>
          <w:p w:rsidR="006242EF" w:rsidRPr="006242EF" w:rsidRDefault="006242EF" w:rsidP="002D2194">
            <w:pPr>
              <w:pStyle w:val="ListParagraph"/>
              <w:numPr>
                <w:ilvl w:val="0"/>
                <w:numId w:val="46"/>
              </w:numPr>
              <w:autoSpaceDE w:val="0"/>
              <w:autoSpaceDN w:val="0"/>
              <w:snapToGrid w:val="0"/>
              <w:ind w:left="880" w:hanging="426"/>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untuk kepentingan peradilan</w:t>
            </w:r>
            <w:r w:rsidRPr="006242EF">
              <w:rPr>
                <w:rFonts w:ascii="Bookman Old Style" w:hAnsi="Bookman Old Style"/>
                <w:color w:val="000000" w:themeColor="text1"/>
                <w:sz w:val="20"/>
                <w:szCs w:val="20"/>
                <w:lang w:val="id-ID"/>
              </w:rPr>
              <w:t>;</w:t>
            </w:r>
          </w:p>
          <w:p w:rsidR="006242EF" w:rsidRPr="006242EF" w:rsidRDefault="006242EF" w:rsidP="00451C49">
            <w:pPr>
              <w:pStyle w:val="ListParagraph"/>
              <w:snapToGrid w:val="0"/>
              <w:ind w:left="454" w:hanging="425"/>
              <w:contextualSpacing w:val="0"/>
              <w:jc w:val="both"/>
              <w:rPr>
                <w:rFonts w:ascii="Bookman Old Style" w:hAnsi="Bookman Old Style"/>
                <w:color w:val="000000" w:themeColor="text1"/>
                <w:sz w:val="20"/>
                <w:szCs w:val="20"/>
              </w:rPr>
            </w:pP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keepNext/>
              <w:keepLines/>
              <w:tabs>
                <w:tab w:val="left" w:pos="567"/>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30</w:t>
            </w:r>
          </w:p>
          <w:p w:rsidR="006242EF" w:rsidRPr="006242EF" w:rsidRDefault="006242EF" w:rsidP="00E86A3C">
            <w:pPr>
              <w:tabs>
                <w:tab w:val="left" w:pos="851"/>
              </w:tabs>
              <w:snapToGrid w:val="0"/>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Ayat (1) </w:t>
            </w:r>
          </w:p>
          <w:p w:rsidR="006242EF" w:rsidRPr="006242EF" w:rsidRDefault="006242EF" w:rsidP="00E86A3C">
            <w:pPr>
              <w:tabs>
                <w:tab w:val="left" w:pos="851"/>
              </w:tabs>
              <w:snapToGrid w:val="0"/>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Huruf a </w:t>
            </w:r>
          </w:p>
          <w:p w:rsidR="006242EF" w:rsidRPr="006242EF" w:rsidRDefault="006242EF" w:rsidP="00E86A3C">
            <w:pPr>
              <w:tabs>
                <w:tab w:val="left" w:pos="851"/>
              </w:tabs>
              <w:snapToGrid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Tujuan selain yang berkaitan dengan kegiatan Pemeringkatan termasuk mengungkapkan informasi rahasia dan/atau informasi nonpublik yang material kepada Karyawan lain yang tidak berhubungan dengan kegiatan Pemeringkatan tersebut.</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Bagian Ketiga</w:t>
            </w: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Pedoman Perjanjian Pemeringkatan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32</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Perusahaan Pemeringkat Efek yang, atas permintaan Pihak, melakukan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atas Pihak atau Efek tertentu wajib membuat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yang paling sedikit memuat hal-hal sebagai berikut:</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nama dan alamat Perusahaan Pemeringkat Efek;</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 xml:space="preserve">nama dan alamat Pihak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maksud dan tujuan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hak Perusahaan Pemeringkat Efek;</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kewajiban</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Perusahaan Pemeringkat Efek;</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jangka waktu penyelesaian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pembatalan dan penundaan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keberatan;</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kerahasiaan;</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larangan pemberitahuan hasil Peringkat;</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pengumuman hasil Peringkat;</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penyelesaian sengketa; dan</w:t>
            </w:r>
          </w:p>
          <w:p w:rsidR="006242EF" w:rsidRPr="006242EF" w:rsidRDefault="006242EF" w:rsidP="002D2194">
            <w:pPr>
              <w:pStyle w:val="ListParagraph"/>
              <w:numPr>
                <w:ilvl w:val="1"/>
                <w:numId w:val="4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pengakhiran kontrak.</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33</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Hak</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Perusahaan Pemeringkat Efek sebagaimana dimaksud dalam Pasal 3</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 xml:space="preserve"> huruf d, paling sedikit memuat hal-hal sebagai berikut:</w:t>
            </w:r>
          </w:p>
          <w:p w:rsidR="006242EF" w:rsidRPr="006242EF" w:rsidRDefault="006242EF" w:rsidP="002D2194">
            <w:pPr>
              <w:pStyle w:val="ListParagraph"/>
              <w:numPr>
                <w:ilvl w:val="1"/>
                <w:numId w:val="4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mendapatkan data dan informasi yang diperlukan dalam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termasuk melalui peninjauan lapangan dan pertemuan dengan Pihak terkait;</w:t>
            </w:r>
          </w:p>
          <w:p w:rsidR="006242EF" w:rsidRPr="006242EF" w:rsidRDefault="006242EF" w:rsidP="002D2194">
            <w:pPr>
              <w:pStyle w:val="ListParagraph"/>
              <w:numPr>
                <w:ilvl w:val="0"/>
                <w:numId w:val="4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mendapatkan akses untuk melakukan peninjauan dan/atau pemeriksaan lapangan terhadap kegiatan dan/atau pertemuan dengan manajemen Pihak dimaksud dalam rangka mendapatkan informasi yang diperlukan;</w:t>
            </w:r>
          </w:p>
          <w:p w:rsidR="006242EF" w:rsidRPr="006242EF" w:rsidRDefault="006242EF" w:rsidP="002D2194">
            <w:pPr>
              <w:pStyle w:val="ListParagraph"/>
              <w:numPr>
                <w:ilvl w:val="0"/>
                <w:numId w:val="4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mendapatkan tanggapan secara tertulis dalam waktu yang telah disepakati setelah diterimanya hasil Peringkat Awal;</w:t>
            </w:r>
          </w:p>
          <w:p w:rsidR="006242EF" w:rsidRPr="006242EF" w:rsidRDefault="006242EF" w:rsidP="002D2194">
            <w:pPr>
              <w:pStyle w:val="ListParagraph"/>
              <w:numPr>
                <w:ilvl w:val="0"/>
                <w:numId w:val="4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mendapatkan informasi dan/atau penjelasan tambahan yang material, yaitu informasi dan/atau penjelasan tambahan yang dapat mempengaruhi hasil Peringkat Awal, dalam hal terdapat pengajuan keberatan atas hasil Peringkat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wal;</w:t>
            </w:r>
          </w:p>
          <w:p w:rsidR="006242EF" w:rsidRPr="006242EF" w:rsidRDefault="006242EF" w:rsidP="002D2194">
            <w:pPr>
              <w:pStyle w:val="ListParagraph"/>
              <w:numPr>
                <w:ilvl w:val="0"/>
                <w:numId w:val="4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mendapatkan informasi material yang dapat mempengaruhi hasil Pemeringkatan paling lambat 2 (dua) hari kerja sejak adanya informasi atau fakta material tersebut; dan</w:t>
            </w:r>
          </w:p>
          <w:p w:rsidR="006242EF" w:rsidRPr="006242EF" w:rsidRDefault="006242EF" w:rsidP="002D2194">
            <w:pPr>
              <w:pStyle w:val="ListParagraph"/>
              <w:numPr>
                <w:ilvl w:val="0"/>
                <w:numId w:val="4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melakukan publikasi atas setiap Peringkat yang dikeluarkan terhadap suatu Objek Pemeringkatan, kecuali:</w:t>
            </w:r>
          </w:p>
          <w:p w:rsidR="006242EF" w:rsidRPr="006242EF" w:rsidRDefault="006242EF" w:rsidP="002D2194">
            <w:pPr>
              <w:pStyle w:val="ListParagraph"/>
              <w:numPr>
                <w:ilvl w:val="0"/>
                <w:numId w:val="49"/>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terhadap hasil Peringkat Awal yang belum memperoleh persetujuan dari Pihak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dan/atau Pihak yang diperingkat; atau</w:t>
            </w:r>
          </w:p>
          <w:p w:rsidR="006242EF" w:rsidRPr="006242EF" w:rsidRDefault="006242EF" w:rsidP="002D2194">
            <w:pPr>
              <w:pStyle w:val="ListParagraph"/>
              <w:numPr>
                <w:ilvl w:val="0"/>
                <w:numId w:val="49"/>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ditentukan lain dalam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sepanjang tidak bertentangan dengan peraturan perundang-undangan yang berlaku.</w:t>
            </w:r>
          </w:p>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34</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Kewajiban Perusahaan Pemeringkat Efek sebagaimana dimaksud dalam Pasal 3</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 xml:space="preserve"> huruf </w:t>
            </w:r>
            <w:r w:rsidRPr="006242EF">
              <w:rPr>
                <w:rFonts w:ascii="Bookman Old Style" w:hAnsi="Bookman Old Style"/>
                <w:color w:val="000000" w:themeColor="text1"/>
                <w:sz w:val="20"/>
                <w:szCs w:val="20"/>
              </w:rPr>
              <w:t>e</w:t>
            </w:r>
            <w:r w:rsidRPr="006242EF">
              <w:rPr>
                <w:rFonts w:ascii="Bookman Old Style" w:hAnsi="Bookman Old Style"/>
                <w:color w:val="000000" w:themeColor="text1"/>
                <w:sz w:val="20"/>
                <w:szCs w:val="20"/>
                <w:lang w:val="id-ID"/>
              </w:rPr>
              <w:t>, paling sedikit memuat hal-hal sebagai berikut:</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menyelesaikan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pada waktu yang telah disepakati dalam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B050"/>
                <w:sz w:val="20"/>
                <w:szCs w:val="20"/>
                <w:lang w:val="id-ID"/>
              </w:rPr>
            </w:pPr>
            <w:r w:rsidRPr="006242EF">
              <w:rPr>
                <w:rFonts w:ascii="Bookman Old Style" w:hAnsi="Bookman Old Style"/>
                <w:color w:val="000000" w:themeColor="text1"/>
                <w:sz w:val="20"/>
                <w:szCs w:val="20"/>
                <w:lang w:val="id-ID"/>
              </w:rPr>
              <w:t xml:space="preserve">memelihara dan menjaga kerahasiaan setiap informasi yang berkaitan dengan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yang bersifat rahasia kecuali dalam rangka pengawasan yang dilakukan oleh Otoritas Jasa Keuangan dan/atau Pihak lain sesuai dengan peraturan perundang-undangan yang berlaku dan/atau untuk kepentingan peradilan;</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memberikan jawaban atas tanggapan dan keberatan yang diajukan Pihak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mengenai hasil Peringkat;</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mengeluarkan Peringkat Awal setelah secara seksama mempertimbangkan seluruh data dan informasi yang relevan, akurat dan dapat dipercaya;</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membuat keputusan akhir atas Peringkat setelah secara seksama mempertimbangkan seluruh informasi dan penjelasan tambahan yang relevan, dalam hal Pihak yang diperingkat mengajukan keberatan;</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melakukan pemantauan secara terus menerus terhadap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yang telah dipublikasikan dan menyampaikan Peringkat hasil </w:t>
            </w:r>
            <w:r w:rsidRPr="006242EF">
              <w:rPr>
                <w:rFonts w:ascii="Bookman Old Style" w:hAnsi="Bookman Old Style"/>
                <w:color w:val="000000" w:themeColor="text1"/>
                <w:sz w:val="20"/>
                <w:szCs w:val="20"/>
              </w:rPr>
              <w:t>pemantauan</w:t>
            </w:r>
            <w:r w:rsidRPr="006242EF">
              <w:rPr>
                <w:rFonts w:ascii="Bookman Old Style" w:hAnsi="Bookman Old Style"/>
                <w:color w:val="000000" w:themeColor="text1"/>
                <w:sz w:val="20"/>
                <w:szCs w:val="20"/>
                <w:lang w:val="id-ID"/>
              </w:rPr>
              <w:t xml:space="preserve"> kepada Pihak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selama masa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belum berakhir;</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 xml:space="preserve">melakukan pemantauan secara berkala terhadap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sepanjang disyaratkan oleh peraturan perundang-undangan yang berlaku;</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menyelesaikan pemantauan terhadap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yang telah dipublikasikan, dalam hal terdapat fakta material atau kejadian penting yang dapat mempengaruhi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yang telah dipublikasikan, paling lama 7 (tujuh) hari kerja sejak diketahuinya fakta material atau kejadian penting;</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mempublikasikan pemantauan sebagaimana dimaksud </w:t>
            </w:r>
            <w:r w:rsidRPr="006242EF">
              <w:rPr>
                <w:rFonts w:ascii="Bookman Old Style" w:hAnsi="Bookman Old Style"/>
                <w:color w:val="000000" w:themeColor="text1"/>
                <w:sz w:val="20"/>
                <w:szCs w:val="20"/>
              </w:rPr>
              <w:t>pada</w:t>
            </w:r>
            <w:r w:rsidRPr="006242EF">
              <w:rPr>
                <w:rFonts w:ascii="Bookman Old Style" w:hAnsi="Bookman Old Style"/>
                <w:color w:val="000000" w:themeColor="text1"/>
                <w:sz w:val="20"/>
                <w:szCs w:val="20"/>
                <w:lang w:val="id-ID"/>
              </w:rPr>
              <w:t xml:space="preserve"> huruf g dan huruf h, tanpa persetujuan dari Pihak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dan/atau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ihak yang diperingkat; dan</w:t>
            </w:r>
          </w:p>
          <w:p w:rsidR="006242EF" w:rsidRPr="006242EF" w:rsidRDefault="006242EF" w:rsidP="002D2194">
            <w:pPr>
              <w:pStyle w:val="ListParagraph"/>
              <w:numPr>
                <w:ilvl w:val="1"/>
                <w:numId w:val="5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mengeluarkan Peringkat baru apabila terjadi perubahan Peringkat dari proses pemantauan sebagaimana dimaksud pada huruf h atau jika dilakukan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ulang.</w:t>
            </w:r>
          </w:p>
          <w:p w:rsidR="006242EF" w:rsidRPr="006242EF" w:rsidRDefault="006242EF" w:rsidP="00451C49">
            <w:pPr>
              <w:snapToGrid w:val="0"/>
              <w:ind w:left="454" w:hanging="425"/>
              <w:jc w:val="both"/>
              <w:rPr>
                <w:rFonts w:ascii="Bookman Old Style" w:hAnsi="Bookman Old Style"/>
                <w:color w:val="000000" w:themeColor="text1"/>
                <w:sz w:val="20"/>
                <w:szCs w:val="20"/>
                <w:lang w:val="id-ID"/>
              </w:rPr>
            </w:pP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35</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Jangka waktu penyelesaian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sebagaimana dimaksud dalam Pasal 3</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 xml:space="preserve"> huruf f, wajib memuat hal-hal sebagai berikut:</w:t>
            </w:r>
          </w:p>
          <w:p w:rsidR="006242EF" w:rsidRPr="006242EF" w:rsidRDefault="006242EF" w:rsidP="002D2194">
            <w:pPr>
              <w:pStyle w:val="ListParagraph"/>
              <w:numPr>
                <w:ilvl w:val="1"/>
                <w:numId w:val="5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perdana, wajib diselesaikan dalam waktu paling lama 30 (tiga puluh) hari kerja sejak disepakatinya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5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dalam rangka pemantauan karena terdapat fakta material atau kejadian penting yang dapat mempengaruhi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yang telah dipublikasikan wajib diselesaikan dalam jangka waktu paling lama 7 (tujuh) hari kerja sejak diketahuinya fakta material atau kejadian penting dimaksud</w:t>
            </w:r>
            <w:r w:rsidRPr="006242EF">
              <w:rPr>
                <w:rFonts w:ascii="Bookman Old Style" w:hAnsi="Bookman Old Style"/>
                <w:color w:val="000000" w:themeColor="text1"/>
                <w:sz w:val="20"/>
                <w:szCs w:val="20"/>
              </w:rPr>
              <w:t>;</w:t>
            </w:r>
          </w:p>
          <w:p w:rsidR="006242EF" w:rsidRPr="006242EF" w:rsidRDefault="006242EF" w:rsidP="002D2194">
            <w:pPr>
              <w:pStyle w:val="ListParagraph"/>
              <w:numPr>
                <w:ilvl w:val="1"/>
                <w:numId w:val="5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Penyampaian</w:t>
            </w:r>
            <w:r w:rsidRPr="006242EF">
              <w:rPr>
                <w:rFonts w:ascii="Bookman Old Style" w:hAnsi="Bookman Old Style"/>
                <w:color w:val="000000" w:themeColor="text1"/>
                <w:sz w:val="20"/>
                <w:szCs w:val="20"/>
                <w:lang w:val="id-ID"/>
              </w:rPr>
              <w:t xml:space="preserve">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r w:rsidRPr="006242EF">
              <w:rPr>
                <w:rFonts w:ascii="Bookman Old Style" w:hAnsi="Bookman Old Style"/>
                <w:color w:val="000000" w:themeColor="text1"/>
                <w:sz w:val="20"/>
                <w:szCs w:val="20"/>
              </w:rPr>
              <w:t xml:space="preserve"> baru</w:t>
            </w:r>
            <w:r w:rsidRPr="006242EF">
              <w:rPr>
                <w:rFonts w:ascii="Bookman Old Style" w:hAnsi="Bookman Old Style"/>
                <w:color w:val="000000" w:themeColor="text1"/>
                <w:sz w:val="20"/>
                <w:szCs w:val="20"/>
                <w:lang w:val="id-ID"/>
              </w:rPr>
              <w:t xml:space="preserve">, pernyataan, atau pendapat lain yang terkait dengan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eringkat kepada Pihak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dan/atau Pihak yang diperingkat</w:t>
            </w:r>
            <w:r w:rsidRPr="006242EF">
              <w:rPr>
                <w:rFonts w:ascii="Bookman Old Style" w:hAnsi="Bookman Old Style"/>
                <w:color w:val="000000" w:themeColor="text1"/>
                <w:sz w:val="20"/>
                <w:szCs w:val="20"/>
              </w:rPr>
              <w:t xml:space="preserve"> berdasarkan Proses Pemeringkatan sebagaimana dimaksud pada huruf b</w:t>
            </w:r>
            <w:r w:rsidRPr="006242EF">
              <w:rPr>
                <w:rFonts w:ascii="Bookman Old Style" w:hAnsi="Bookman Old Style"/>
                <w:color w:val="000000" w:themeColor="text1"/>
                <w:sz w:val="20"/>
                <w:szCs w:val="20"/>
                <w:lang w:val="id-ID"/>
              </w:rPr>
              <w:t xml:space="preserve">, paling lambat 2 (dua) hari kerja sejak selesainya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w:t>
            </w:r>
          </w:p>
          <w:p w:rsidR="006242EF" w:rsidRPr="006242EF" w:rsidRDefault="006242EF" w:rsidP="002D2194">
            <w:pPr>
              <w:pStyle w:val="ListParagraph"/>
              <w:numPr>
                <w:ilvl w:val="1"/>
                <w:numId w:val="5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lastRenderedPageBreak/>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dalam rangka pemantauan secara berkala wajib diselesaikan dalam jangka waktu paling lama 10 (sepuluh) hari kerja sejak dilakukannya kaji ulang berkala dan publikasi 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eringkatnya wajib dilaksanakan paling lambat 2 (dua) hari kerja sejak selesainya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36</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Pembatalan dan penundaan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sebagaimana dimaksud dalam Pasal 3</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 xml:space="preserve"> huruf g, wajib memuat hal-hal sebagai berikut:</w:t>
            </w:r>
          </w:p>
          <w:p w:rsidR="006242EF" w:rsidRPr="006242EF" w:rsidRDefault="006242EF" w:rsidP="002D2194">
            <w:pPr>
              <w:pStyle w:val="ListParagraph"/>
              <w:numPr>
                <w:ilvl w:val="1"/>
                <w:numId w:val="52"/>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kondisi yang memungkinkan terjadinya pembatalan atau penundaan atas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w:t>
            </w:r>
          </w:p>
          <w:p w:rsidR="006242EF" w:rsidRPr="006242EF" w:rsidRDefault="006242EF" w:rsidP="002D2194">
            <w:pPr>
              <w:pStyle w:val="ListParagraph"/>
              <w:numPr>
                <w:ilvl w:val="1"/>
                <w:numId w:val="52"/>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Peringkat yang telah dipublikasikan tidak dapat dibatalkan.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37</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Keberatan sebagaimana dimaksud dalam Pasal 3</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 xml:space="preserve"> huruf h, wajib memuat hal-hal sebagai berikut:</w:t>
            </w:r>
          </w:p>
          <w:p w:rsidR="006242EF" w:rsidRPr="006242EF" w:rsidRDefault="006242EF" w:rsidP="002D2194">
            <w:pPr>
              <w:pStyle w:val="ListParagraph"/>
              <w:numPr>
                <w:ilvl w:val="1"/>
                <w:numId w:val="53"/>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proses keberatan yang diajukan oleh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hanya dapat dilakukan satu kali untuk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perdana; dan</w:t>
            </w:r>
          </w:p>
          <w:p w:rsidR="006242EF" w:rsidRPr="006242EF" w:rsidRDefault="006242EF" w:rsidP="002D2194">
            <w:pPr>
              <w:pStyle w:val="ListParagraph"/>
              <w:numPr>
                <w:ilvl w:val="1"/>
                <w:numId w:val="53"/>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Peringkat setelah proses keberatan bersifat final.</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38</w:t>
            </w:r>
          </w:p>
          <w:p w:rsidR="006242EF" w:rsidRPr="006242EF" w:rsidRDefault="006242EF" w:rsidP="00451C49">
            <w:pPr>
              <w:snapToGrid w:val="0"/>
              <w:ind w:left="454" w:hanging="425"/>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Kerahasiaan sebagaimana dimaksud dalam Pasal 3</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 xml:space="preserve"> huruf i, wajib memuat hal-hal sebagai berikut:</w:t>
            </w:r>
          </w:p>
          <w:p w:rsidR="006242EF" w:rsidRPr="006242EF" w:rsidRDefault="006242EF" w:rsidP="002D2194">
            <w:pPr>
              <w:pStyle w:val="ListParagraph"/>
              <w:numPr>
                <w:ilvl w:val="1"/>
                <w:numId w:val="54"/>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kerahasiaan data dan informasi yang berkaitan dengan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54"/>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setiap Pihak yang mengetahui hasil Peringkat dengan tidak melawan hukum, wajib menjaga kerahasiaan hasil Peringkat dimaksud kepada Pihak lain sebelum hasil Peringkat tersebut dipublikasikan; dan</w:t>
            </w:r>
          </w:p>
          <w:p w:rsidR="006242EF" w:rsidRPr="006242EF" w:rsidRDefault="006242EF" w:rsidP="002D2194">
            <w:pPr>
              <w:pStyle w:val="ListParagraph"/>
              <w:numPr>
                <w:ilvl w:val="1"/>
                <w:numId w:val="54"/>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kerahasiaan data dan informasi yang berkaitan dengan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dan hasil Peringkat dimaksud tidak berlaku dalam rangka pengawasan yang dilakukan oleh Otoritas Jasa Keuangan dan/atau Pihak lain sesuai dengan peraturan perundang-</w:t>
            </w:r>
            <w:r w:rsidRPr="006242EF">
              <w:rPr>
                <w:rFonts w:ascii="Bookman Old Style" w:hAnsi="Bookman Old Style"/>
                <w:color w:val="000000" w:themeColor="text1"/>
                <w:sz w:val="20"/>
                <w:szCs w:val="20"/>
                <w:lang w:val="id-ID"/>
              </w:rPr>
              <w:lastRenderedPageBreak/>
              <w:t>undangan yang berlaku dan/atau untuk kepentingan peradilan.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39</w:t>
            </w:r>
          </w:p>
          <w:p w:rsidR="006242EF" w:rsidRPr="006242EF" w:rsidRDefault="006242EF" w:rsidP="003E08A3">
            <w:pPr>
              <w:snapToGrid w:val="0"/>
              <w:ind w:left="29"/>
              <w:jc w:val="both"/>
              <w:rPr>
                <w:rFonts w:ascii="Bookman Old Style" w:hAnsi="Bookman Old Style"/>
                <w:sz w:val="20"/>
                <w:szCs w:val="20"/>
              </w:rPr>
            </w:pPr>
            <w:r w:rsidRPr="006242EF">
              <w:rPr>
                <w:rFonts w:ascii="Bookman Old Style" w:hAnsi="Bookman Old Style"/>
                <w:color w:val="000000" w:themeColor="text1"/>
                <w:sz w:val="20"/>
                <w:szCs w:val="20"/>
                <w:lang w:val="id-ID"/>
              </w:rPr>
              <w:t>Larangan pemberitahuan hasil Peringkat sebagaimana dimaksud dalam Pasal 3</w:t>
            </w:r>
            <w:r w:rsidRPr="006242EF">
              <w:rPr>
                <w:rFonts w:ascii="Bookman Old Style" w:hAnsi="Bookman Old Style"/>
                <w:color w:val="000000" w:themeColor="text1"/>
                <w:sz w:val="20"/>
                <w:szCs w:val="20"/>
              </w:rPr>
              <w:t>2</w:t>
            </w:r>
            <w:r w:rsidRPr="006242EF">
              <w:rPr>
                <w:rFonts w:ascii="Bookman Old Style" w:hAnsi="Bookman Old Style"/>
                <w:color w:val="000000" w:themeColor="text1"/>
                <w:sz w:val="20"/>
                <w:szCs w:val="20"/>
                <w:lang w:val="id-ID"/>
              </w:rPr>
              <w:t xml:space="preserve"> huruf j, wajib memuat ketentuan bahwa setiap Pihak yang mengetahui hasil Peringkat dengan tidak melawan hukum, dilarang memberitahukan hasil Peringkat dimaksud kepada Pihak lain sebelum hasil Peringkat tersebut dipublikasikan.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BodyText2"/>
              <w:keepLines/>
              <w:widowControl/>
              <w:snapToGrid w:val="0"/>
              <w:spacing w:after="0" w:line="240" w:lineRule="auto"/>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BAB V</w:t>
            </w:r>
          </w:p>
          <w:p w:rsidR="006242EF" w:rsidRPr="006242EF" w:rsidRDefault="006242EF" w:rsidP="00451C49">
            <w:pPr>
              <w:keepNext/>
              <w:keepLines/>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TATA KELOLA, MANAJEMEN RISIKO, DAN PELATIHAN KARYAWAN</w:t>
            </w:r>
          </w:p>
          <w:p w:rsidR="006242EF" w:rsidRPr="006242EF" w:rsidRDefault="006242EF" w:rsidP="00451C49">
            <w:pPr>
              <w:snapToGrid w:val="0"/>
              <w:ind w:left="454" w:hanging="425"/>
              <w:jc w:val="center"/>
              <w:rPr>
                <w:rFonts w:ascii="Bookman Old Style" w:hAnsi="Bookman Old Style"/>
                <w:noProof/>
                <w:color w:val="000000" w:themeColor="text1"/>
                <w:sz w:val="20"/>
                <w:szCs w:val="20"/>
              </w:rPr>
            </w:pP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Bagian Kesatu</w:t>
            </w: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Tata Kelola</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40</w:t>
            </w:r>
          </w:p>
          <w:p w:rsidR="006242EF" w:rsidRPr="006242EF" w:rsidRDefault="006242EF" w:rsidP="003E08A3">
            <w:pPr>
              <w:snapToGrid w:val="0"/>
              <w:ind w:left="29"/>
              <w:jc w:val="both"/>
              <w:rPr>
                <w:rFonts w:ascii="Bookman Old Style" w:hAnsi="Bookman Old Style"/>
                <w:i/>
                <w:color w:val="FF0000"/>
                <w:sz w:val="20"/>
                <w:szCs w:val="20"/>
              </w:rPr>
            </w:pPr>
            <w:r w:rsidRPr="006242EF">
              <w:rPr>
                <w:rFonts w:ascii="Bookman Old Style" w:hAnsi="Bookman Old Style"/>
                <w:color w:val="000000" w:themeColor="text1"/>
                <w:sz w:val="20"/>
                <w:szCs w:val="20"/>
                <w:lang w:val="id-ID"/>
              </w:rPr>
              <w:t xml:space="preserve">Anggota direksi dan anggota dewan komisaris wajib bertanggung jawab secara penuh untuk memastikan bahwa Perusahaan Pemeringkat Efek </w:t>
            </w:r>
            <w:r w:rsidRPr="006242EF">
              <w:rPr>
                <w:rFonts w:ascii="Bookman Old Style" w:hAnsi="Bookman Old Style"/>
                <w:color w:val="000000" w:themeColor="text1"/>
                <w:sz w:val="20"/>
                <w:szCs w:val="20"/>
              </w:rPr>
              <w:t>memiliki</w:t>
            </w:r>
            <w:r w:rsidRPr="006242EF">
              <w:rPr>
                <w:rFonts w:ascii="Bookman Old Style" w:hAnsi="Bookman Old Style"/>
                <w:color w:val="000000" w:themeColor="text1"/>
                <w:sz w:val="20"/>
                <w:szCs w:val="20"/>
                <w:lang w:val="id-ID"/>
              </w:rPr>
              <w:t xml:space="preserve"> dan </w:t>
            </w:r>
            <w:r w:rsidRPr="006242EF">
              <w:rPr>
                <w:rFonts w:ascii="Bookman Old Style" w:hAnsi="Bookman Old Style"/>
                <w:color w:val="000000" w:themeColor="text1"/>
                <w:sz w:val="20"/>
                <w:szCs w:val="20"/>
              </w:rPr>
              <w:t>menerapkan</w:t>
            </w:r>
            <w:r w:rsidRPr="006242EF">
              <w:rPr>
                <w:rFonts w:ascii="Bookman Old Style" w:hAnsi="Bookman Old Style"/>
                <w:color w:val="FF0000"/>
                <w:sz w:val="20"/>
                <w:szCs w:val="20"/>
                <w:lang w:val="id-ID"/>
              </w:rPr>
              <w:t xml:space="preserve"> </w:t>
            </w:r>
            <w:r w:rsidRPr="006242EF">
              <w:rPr>
                <w:rFonts w:ascii="Bookman Old Style" w:hAnsi="Bookman Old Style"/>
                <w:color w:val="000000" w:themeColor="text1"/>
                <w:sz w:val="20"/>
                <w:szCs w:val="20"/>
              </w:rPr>
              <w:t>pedoman perilaku</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 xml:space="preserve">perusahaan </w:t>
            </w:r>
            <w:r w:rsidRPr="006242EF">
              <w:rPr>
                <w:rFonts w:ascii="Bookman Old Style" w:hAnsi="Bookman Old Style"/>
                <w:color w:val="000000" w:themeColor="text1"/>
                <w:sz w:val="20"/>
                <w:szCs w:val="20"/>
                <w:lang w:val="id-ID"/>
              </w:rPr>
              <w:t xml:space="preserve">berdasarkan pada </w:t>
            </w:r>
            <w:r w:rsidRPr="006242EF">
              <w:rPr>
                <w:rFonts w:ascii="Bookman Old Style" w:hAnsi="Bookman Old Style"/>
                <w:color w:val="000000" w:themeColor="text1"/>
                <w:sz w:val="20"/>
                <w:szCs w:val="20"/>
              </w:rPr>
              <w:t>peraturan Otoritas Jasa Keuangan ini</w:t>
            </w:r>
            <w:r w:rsidRPr="006242EF">
              <w:rPr>
                <w:rFonts w:ascii="Bookman Old Style" w:hAnsi="Bookman Old Style"/>
                <w:color w:val="FF0000"/>
                <w:sz w:val="20"/>
                <w:szCs w:val="20"/>
              </w:rPr>
              <w:t>.</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Bagian Kedua</w:t>
            </w: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Manajemen Risiko</w:t>
            </w:r>
          </w:p>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41</w:t>
            </w:r>
          </w:p>
          <w:p w:rsidR="006242EF" w:rsidRPr="006242EF" w:rsidRDefault="006242EF" w:rsidP="002D2194">
            <w:pPr>
              <w:pStyle w:val="ListParagraph"/>
              <w:numPr>
                <w:ilvl w:val="0"/>
                <w:numId w:val="55"/>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Perusahaan Pemeringkat Efek wajib </w:t>
            </w:r>
            <w:r w:rsidRPr="006242EF">
              <w:rPr>
                <w:rFonts w:ascii="Bookman Old Style" w:hAnsi="Bookman Old Style"/>
                <w:color w:val="000000" w:themeColor="text1"/>
                <w:sz w:val="20"/>
                <w:szCs w:val="20"/>
              </w:rPr>
              <w:t xml:space="preserve">memiliki </w:t>
            </w:r>
            <w:r w:rsidRPr="006242EF">
              <w:rPr>
                <w:rFonts w:ascii="Bookman Old Style" w:hAnsi="Bookman Old Style"/>
                <w:color w:val="000000" w:themeColor="text1"/>
                <w:sz w:val="20"/>
                <w:szCs w:val="20"/>
                <w:lang w:val="id-ID"/>
              </w:rPr>
              <w:t xml:space="preserve">fungsi manajemen risiko yang memiliki tanggung jawab untuk mengidentifikasi, menilai, mengawasi, dan melaporkan risiko yang muncul dari kegiatan usaha Perusahaan Pemeringkat Efek. </w:t>
            </w:r>
          </w:p>
          <w:p w:rsidR="006242EF" w:rsidRPr="006242EF" w:rsidRDefault="006242EF" w:rsidP="002D2194">
            <w:pPr>
              <w:pStyle w:val="ListParagraph"/>
              <w:numPr>
                <w:ilvl w:val="0"/>
                <w:numId w:val="55"/>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Fungsi manajemen risiko sebagaimana dimaksud pada ayat (1) wajib:</w:t>
            </w:r>
          </w:p>
          <w:p w:rsidR="006242EF" w:rsidRPr="006242EF" w:rsidRDefault="006242EF" w:rsidP="003E08A3">
            <w:pPr>
              <w:pStyle w:val="ListParagraph"/>
              <w:numPr>
                <w:ilvl w:val="0"/>
                <w:numId w:val="56"/>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menyampaikan laporan kepada direksi dalam menilai kecukupan kebijakan, prosedur, dan pengendalian</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Perusahaan Pemeringkat Efek dalam menetapkan</w:t>
            </w:r>
            <w:r w:rsidRPr="006242EF">
              <w:rPr>
                <w:rFonts w:ascii="Bookman Old Style" w:hAnsi="Bookman Old Style"/>
                <w:color w:val="000000" w:themeColor="text1"/>
                <w:sz w:val="20"/>
                <w:szCs w:val="20"/>
              </w:rPr>
              <w:t xml:space="preserve"> dan mengelola risiko; dan</w:t>
            </w:r>
          </w:p>
          <w:p w:rsidR="006242EF" w:rsidRPr="006242EF" w:rsidRDefault="00A4237A" w:rsidP="003E08A3">
            <w:pPr>
              <w:pStyle w:val="ListParagraph"/>
              <w:numPr>
                <w:ilvl w:val="0"/>
                <w:numId w:val="56"/>
              </w:numPr>
              <w:autoSpaceDE w:val="0"/>
              <w:autoSpaceDN w:val="0"/>
              <w:snapToGrid w:val="0"/>
              <w:ind w:left="880" w:hanging="426"/>
              <w:contextualSpacing w:val="0"/>
              <w:jc w:val="both"/>
              <w:rPr>
                <w:rFonts w:ascii="Bookman Old Style" w:hAnsi="Bookman Old Style"/>
                <w:color w:val="FF0000"/>
                <w:sz w:val="20"/>
                <w:szCs w:val="20"/>
                <w:lang w:val="id-ID"/>
              </w:rPr>
            </w:pPr>
            <w:r>
              <w:rPr>
                <w:rFonts w:ascii="Bookman Old Style" w:hAnsi="Bookman Old Style"/>
                <w:color w:val="000000" w:themeColor="text1"/>
                <w:sz w:val="20"/>
                <w:szCs w:val="20"/>
                <w:lang w:val="en-US"/>
              </w:rPr>
              <w:lastRenderedPageBreak/>
              <w:t>dilakukan oleh orang</w:t>
            </w:r>
            <w:r w:rsidR="006242EF" w:rsidRPr="006242EF">
              <w:rPr>
                <w:rFonts w:ascii="Bookman Old Style" w:hAnsi="Bookman Old Style"/>
                <w:color w:val="000000" w:themeColor="text1"/>
                <w:sz w:val="20"/>
                <w:szCs w:val="20"/>
                <w:lang w:val="id-ID"/>
              </w:rPr>
              <w:t xml:space="preserve"> yang memiliki keahlian yang memadai</w:t>
            </w:r>
            <w:r>
              <w:rPr>
                <w:rFonts w:ascii="Bookman Old Style" w:hAnsi="Bookman Old Style"/>
                <w:color w:val="000000" w:themeColor="text1"/>
                <w:sz w:val="20"/>
                <w:szCs w:val="20"/>
                <w:lang w:val="en-US"/>
              </w:rPr>
              <w:t xml:space="preserve"> dan berpengalaman</w:t>
            </w:r>
            <w:r w:rsidR="006242EF" w:rsidRPr="006242EF">
              <w:rPr>
                <w:rFonts w:ascii="Bookman Old Style" w:hAnsi="Bookman Old Style"/>
                <w:color w:val="000000" w:themeColor="text1"/>
                <w:sz w:val="20"/>
                <w:szCs w:val="20"/>
                <w:lang w:val="id-ID"/>
              </w:rPr>
              <w:t xml:space="preserve"> pada jabatan manajerial.</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Bagian Ketiga</w:t>
            </w: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Pelatihan Karyawan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42</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Perusahaan Pemeringkat Efek wajib </w:t>
            </w:r>
            <w:r w:rsidRPr="006242EF">
              <w:rPr>
                <w:rFonts w:ascii="Bookman Old Style" w:hAnsi="Bookman Old Style"/>
                <w:color w:val="000000" w:themeColor="text1"/>
                <w:sz w:val="20"/>
                <w:szCs w:val="20"/>
              </w:rPr>
              <w:t>memiliki dan menerapkan</w:t>
            </w:r>
            <w:r w:rsidRPr="006242EF">
              <w:rPr>
                <w:rFonts w:ascii="Bookman Old Style" w:hAnsi="Bookman Old Style"/>
                <w:color w:val="000000" w:themeColor="text1"/>
                <w:sz w:val="20"/>
                <w:szCs w:val="20"/>
                <w:lang w:val="id-ID"/>
              </w:rPr>
              <w:t xml:space="preserve"> kebijakan dan prosedur yang menjamin bahwa seluruh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nalis Perusahaan Pemeringkat Efek meningkatkan kemampuan yang terkait dengan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melalui pelatihan yang </w:t>
            </w:r>
            <w:r w:rsidR="00A4237A">
              <w:rPr>
                <w:rFonts w:ascii="Bookman Old Style" w:hAnsi="Bookman Old Style"/>
                <w:color w:val="000000" w:themeColor="text1"/>
                <w:sz w:val="20"/>
                <w:szCs w:val="20"/>
                <w:lang w:val="en-US"/>
              </w:rPr>
              <w:t>berkelanjutan</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dengan materi yang relevan.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F27678">
            <w:pPr>
              <w:tabs>
                <w:tab w:val="left" w:pos="851"/>
              </w:tabs>
              <w:snapToGrid w:val="0"/>
              <w:jc w:val="both"/>
              <w:rPr>
                <w:rFonts w:ascii="Bookman Old Style" w:hAnsi="Bookman Old Style"/>
                <w:sz w:val="20"/>
                <w:szCs w:val="20"/>
              </w:rPr>
            </w:pPr>
            <w:bookmarkStart w:id="0" w:name="_GoBack"/>
            <w:bookmarkEnd w:id="0"/>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43</w:t>
            </w:r>
          </w:p>
          <w:p w:rsidR="006242EF" w:rsidRPr="006242EF" w:rsidRDefault="006242EF" w:rsidP="003E08A3">
            <w:pPr>
              <w:snapToGrid w:val="0"/>
              <w:ind w:left="29"/>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Materi yang relevan </w:t>
            </w:r>
            <w:r w:rsidRPr="006242EF">
              <w:rPr>
                <w:rFonts w:ascii="Bookman Old Style" w:hAnsi="Bookman Old Style"/>
                <w:color w:val="000000" w:themeColor="text1"/>
                <w:sz w:val="20"/>
                <w:szCs w:val="20"/>
              </w:rPr>
              <w:t>sebagaimana dimaksud dalam Pasal 42 paling sedikit</w:t>
            </w:r>
            <w:r w:rsidRPr="006242EF">
              <w:rPr>
                <w:rFonts w:ascii="Bookman Old Style" w:hAnsi="Bookman Old Style"/>
                <w:color w:val="000000" w:themeColor="text1"/>
                <w:sz w:val="20"/>
                <w:szCs w:val="20"/>
                <w:lang w:val="id-ID"/>
              </w:rPr>
              <w:t xml:space="preserve"> mencakup:</w:t>
            </w:r>
          </w:p>
          <w:p w:rsidR="006242EF" w:rsidRPr="006242EF" w:rsidRDefault="006242EF" w:rsidP="002D2194">
            <w:pPr>
              <w:pStyle w:val="ListParagraph"/>
              <w:numPr>
                <w:ilvl w:val="0"/>
                <w:numId w:val="5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relevansinya dengan tanggung jawab </w:t>
            </w:r>
            <w:r w:rsidRPr="006242EF">
              <w:rPr>
                <w:rFonts w:ascii="Bookman Old Style" w:hAnsi="Bookman Old Style"/>
                <w:color w:val="000000" w:themeColor="text1"/>
                <w:sz w:val="20"/>
                <w:szCs w:val="20"/>
              </w:rPr>
              <w:t>Analis</w:t>
            </w:r>
            <w:r w:rsidRPr="006242EF">
              <w:rPr>
                <w:rFonts w:ascii="Bookman Old Style" w:hAnsi="Bookman Old Style"/>
                <w:color w:val="000000" w:themeColor="text1"/>
                <w:sz w:val="20"/>
                <w:szCs w:val="20"/>
                <w:lang w:val="id-ID"/>
              </w:rPr>
              <w:t>;</w:t>
            </w:r>
          </w:p>
          <w:p w:rsidR="006242EF" w:rsidRPr="006242EF" w:rsidRDefault="006242EF" w:rsidP="002D2194">
            <w:pPr>
              <w:pStyle w:val="ListParagraph"/>
              <w:numPr>
                <w:ilvl w:val="0"/>
                <w:numId w:val="5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pedoman perilaku</w:t>
            </w:r>
            <w:r w:rsidRPr="006242EF">
              <w:rPr>
                <w:rFonts w:ascii="Bookman Old Style" w:hAnsi="Bookman Old Style"/>
                <w:color w:val="000000" w:themeColor="text1"/>
                <w:sz w:val="20"/>
                <w:szCs w:val="20"/>
                <w:lang w:val="id-ID"/>
              </w:rPr>
              <w:t xml:space="preserve"> Perusahaan Pemeringkat Efek;</w:t>
            </w:r>
          </w:p>
          <w:p w:rsidR="006242EF" w:rsidRPr="006242EF" w:rsidRDefault="006242EF" w:rsidP="002D2194">
            <w:pPr>
              <w:pStyle w:val="ListParagraph"/>
              <w:numPr>
                <w:ilvl w:val="0"/>
                <w:numId w:val="5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M</w:t>
            </w:r>
            <w:r w:rsidRPr="006242EF">
              <w:rPr>
                <w:rFonts w:ascii="Bookman Old Style" w:hAnsi="Bookman Old Style"/>
                <w:color w:val="000000" w:themeColor="text1"/>
                <w:sz w:val="20"/>
                <w:szCs w:val="20"/>
                <w:lang w:val="id-ID"/>
              </w:rPr>
              <w:t xml:space="preserve">etodologi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0"/>
                <w:numId w:val="5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 xml:space="preserve">ebijakan </w:t>
            </w:r>
            <w:r w:rsidRPr="006242EF">
              <w:rPr>
                <w:rFonts w:ascii="Bookman Old Style" w:hAnsi="Bookman Old Style"/>
                <w:color w:val="000000" w:themeColor="text1"/>
                <w:sz w:val="20"/>
                <w:szCs w:val="20"/>
              </w:rPr>
              <w:t>dan</w:t>
            </w:r>
            <w:r w:rsidRPr="006242EF">
              <w:rPr>
                <w:rFonts w:ascii="Bookman Old Style" w:hAnsi="Bookman Old Style"/>
                <w:color w:val="000000" w:themeColor="text1"/>
                <w:sz w:val="20"/>
                <w:szCs w:val="20"/>
                <w:lang w:val="id-ID"/>
              </w:rPr>
              <w:t xml:space="preserve"> prosedur untuk mengelola </w:t>
            </w:r>
            <w:r w:rsidRPr="006242EF">
              <w:rPr>
                <w:rFonts w:ascii="Bookman Old Style" w:hAnsi="Bookman Old Style"/>
                <w:color w:val="000000" w:themeColor="text1"/>
                <w:sz w:val="20"/>
                <w:szCs w:val="20"/>
              </w:rPr>
              <w:t xml:space="preserve">benturan </w:t>
            </w:r>
            <w:r w:rsidRPr="006242EF">
              <w:rPr>
                <w:rFonts w:ascii="Bookman Old Style" w:hAnsi="Bookman Old Style"/>
                <w:color w:val="000000" w:themeColor="text1"/>
                <w:sz w:val="20"/>
                <w:szCs w:val="20"/>
                <w:lang w:val="id-ID"/>
              </w:rPr>
              <w:t>kepentingan, kepemilikan</w:t>
            </w:r>
            <w:r w:rsidRPr="006242EF">
              <w:rPr>
                <w:rFonts w:ascii="Bookman Old Style" w:hAnsi="Bookman Old Style"/>
                <w:color w:val="000000" w:themeColor="text1"/>
                <w:sz w:val="20"/>
                <w:szCs w:val="20"/>
              </w:rPr>
              <w:t>,</w:t>
            </w:r>
            <w:r w:rsidRPr="006242EF">
              <w:rPr>
                <w:rFonts w:ascii="Bookman Old Style" w:hAnsi="Bookman Old Style"/>
                <w:color w:val="000000" w:themeColor="text1"/>
                <w:sz w:val="20"/>
                <w:szCs w:val="20"/>
                <w:lang w:val="id-ID"/>
              </w:rPr>
              <w:t xml:space="preserve"> dan transaksi </w:t>
            </w:r>
            <w:r w:rsidRPr="006242EF">
              <w:rPr>
                <w:rFonts w:ascii="Bookman Old Style" w:hAnsi="Bookman Old Style"/>
                <w:color w:val="000000" w:themeColor="text1"/>
                <w:sz w:val="20"/>
                <w:szCs w:val="20"/>
              </w:rPr>
              <w:t>Efek</w:t>
            </w:r>
            <w:r w:rsidRPr="006242EF">
              <w:rPr>
                <w:rFonts w:ascii="Bookman Old Style" w:hAnsi="Bookman Old Style"/>
                <w:color w:val="000000" w:themeColor="text1"/>
                <w:sz w:val="20"/>
                <w:szCs w:val="20"/>
                <w:lang w:val="id-ID"/>
              </w:rPr>
              <w:t>; dan/atau</w:t>
            </w:r>
          </w:p>
          <w:p w:rsidR="006242EF" w:rsidRPr="006242EF" w:rsidRDefault="006242EF" w:rsidP="002D2194">
            <w:pPr>
              <w:pStyle w:val="ListParagraph"/>
              <w:numPr>
                <w:ilvl w:val="0"/>
                <w:numId w:val="57"/>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 xml:space="preserve">ebijakan </w:t>
            </w:r>
            <w:r w:rsidRPr="006242EF">
              <w:rPr>
                <w:rFonts w:ascii="Bookman Old Style" w:hAnsi="Bookman Old Style"/>
                <w:color w:val="000000" w:themeColor="text1"/>
                <w:sz w:val="20"/>
                <w:szCs w:val="20"/>
              </w:rPr>
              <w:t xml:space="preserve">dan </w:t>
            </w:r>
            <w:r w:rsidRPr="006242EF">
              <w:rPr>
                <w:rFonts w:ascii="Bookman Old Style" w:hAnsi="Bookman Old Style"/>
                <w:color w:val="000000" w:themeColor="text1"/>
                <w:sz w:val="20"/>
                <w:szCs w:val="20"/>
                <w:lang w:val="id-ID"/>
              </w:rPr>
              <w:t>prosedur untuk menangani informasi rahasia dan/atau informasi nonpublik yang material.</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BodyText2"/>
              <w:keepLines/>
              <w:widowControl/>
              <w:snapToGrid w:val="0"/>
              <w:spacing w:after="0" w:line="240" w:lineRule="auto"/>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BAB V</w:t>
            </w:r>
            <w:r w:rsidRPr="006242EF">
              <w:rPr>
                <w:rFonts w:ascii="Bookman Old Style" w:hAnsi="Bookman Old Style"/>
                <w:color w:val="000000" w:themeColor="text1"/>
                <w:sz w:val="20"/>
                <w:szCs w:val="20"/>
                <w:lang w:val="id-ID"/>
              </w:rPr>
              <w:t>I</w:t>
            </w:r>
          </w:p>
          <w:p w:rsidR="006242EF" w:rsidRPr="006242EF" w:rsidRDefault="006242EF" w:rsidP="00451C49">
            <w:pPr>
              <w:keepNext/>
              <w:keepLines/>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PENGUNGKAPAN DAN KOMUNIKASI DENGAN PARTISIPAN PASAR</w:t>
            </w:r>
          </w:p>
          <w:p w:rsidR="006242EF" w:rsidRPr="006242EF" w:rsidRDefault="006242EF" w:rsidP="00451C49">
            <w:pPr>
              <w:snapToGrid w:val="0"/>
              <w:ind w:left="454" w:hanging="425"/>
              <w:jc w:val="both"/>
              <w:rPr>
                <w:rFonts w:ascii="Bookman Old Style" w:hAnsi="Bookman Old Style"/>
                <w:color w:val="000000" w:themeColor="text1"/>
                <w:sz w:val="20"/>
                <w:szCs w:val="20"/>
                <w:lang w:val="id-ID"/>
              </w:rPr>
            </w:pP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Bagian Kesatu</w:t>
            </w: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Pengungkapan dan Komunikasi dengan Partisipan Pasar</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44</w:t>
            </w:r>
          </w:p>
          <w:p w:rsidR="006242EF" w:rsidRPr="006242EF" w:rsidRDefault="006242EF" w:rsidP="003E08A3">
            <w:pPr>
              <w:snapToGrid w:val="0"/>
              <w:ind w:left="29"/>
              <w:jc w:val="both"/>
              <w:rPr>
                <w:rFonts w:ascii="Bookman Old Style" w:hAnsi="Bookman Old Style"/>
                <w:color w:val="FF0000"/>
                <w:sz w:val="20"/>
                <w:szCs w:val="20"/>
              </w:rPr>
            </w:pPr>
            <w:r w:rsidRPr="006242EF">
              <w:rPr>
                <w:rFonts w:ascii="Bookman Old Style" w:hAnsi="Bookman Old Style"/>
                <w:color w:val="000000" w:themeColor="text1"/>
                <w:sz w:val="20"/>
                <w:szCs w:val="20"/>
                <w:lang w:val="id-ID"/>
              </w:rPr>
              <w:t xml:space="preserve">Pengungkapan oleh Perusahaan Pemeringkat Efek wajib dilakukan secara lengkap, adil, akurat, tepat waktu, dan dapat dipahami oleh </w:t>
            </w:r>
            <w:r w:rsidRPr="006242EF">
              <w:rPr>
                <w:rFonts w:ascii="Bookman Old Style" w:hAnsi="Bookman Old Style"/>
                <w:color w:val="000000" w:themeColor="text1"/>
                <w:sz w:val="20"/>
                <w:szCs w:val="20"/>
              </w:rPr>
              <w:t>investor, partisipan pasar lainnya dan masyarakat</w:t>
            </w:r>
            <w:r w:rsidRPr="006242EF">
              <w:rPr>
                <w:rFonts w:ascii="Bookman Old Style" w:hAnsi="Bookman Old Style"/>
                <w:color w:val="000000" w:themeColor="text1"/>
                <w:sz w:val="20"/>
                <w:szCs w:val="20"/>
                <w:lang w:val="id-ID"/>
              </w:rPr>
              <w:t>.</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45</w:t>
            </w:r>
          </w:p>
          <w:p w:rsidR="006242EF" w:rsidRPr="006242EF" w:rsidRDefault="006242EF" w:rsidP="003E08A3">
            <w:pPr>
              <w:snapToGrid w:val="0"/>
              <w:ind w:left="29"/>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Perusahaan Pemeringkat Efek wajib mengungkapkan </w:t>
            </w:r>
            <w:r w:rsidRPr="006242EF">
              <w:rPr>
                <w:rFonts w:ascii="Bookman Old Style" w:hAnsi="Bookman Old Style"/>
                <w:color w:val="000000" w:themeColor="text1"/>
                <w:sz w:val="20"/>
                <w:szCs w:val="20"/>
              </w:rPr>
              <w:t>pedoman perilaku</w:t>
            </w:r>
            <w:r w:rsidRPr="006242EF">
              <w:rPr>
                <w:rFonts w:ascii="Bookman Old Style" w:hAnsi="Bookman Old Style"/>
                <w:color w:val="000000" w:themeColor="text1"/>
                <w:sz w:val="20"/>
                <w:szCs w:val="20"/>
                <w:lang w:val="id-ID"/>
              </w:rPr>
              <w:t xml:space="preserve"> dan setiap perubahan pada </w:t>
            </w:r>
            <w:r w:rsidRPr="006242EF">
              <w:rPr>
                <w:rFonts w:ascii="Bookman Old Style" w:hAnsi="Bookman Old Style"/>
                <w:color w:val="000000" w:themeColor="text1"/>
                <w:sz w:val="20"/>
                <w:szCs w:val="20"/>
              </w:rPr>
              <w:t>pedoman perilaku</w:t>
            </w:r>
            <w:r w:rsidRPr="006242EF">
              <w:rPr>
                <w:rFonts w:ascii="Bookman Old Style" w:hAnsi="Bookman Old Style"/>
                <w:color w:val="000000" w:themeColor="text1"/>
                <w:sz w:val="20"/>
                <w:szCs w:val="20"/>
                <w:lang w:val="id-ID"/>
              </w:rPr>
              <w:t xml:space="preserve"> perusahaan pada situs web </w:t>
            </w:r>
            <w:r w:rsidRPr="006242EF">
              <w:rPr>
                <w:rFonts w:ascii="Bookman Old Style" w:hAnsi="Bookman Old Style"/>
                <w:color w:val="000000" w:themeColor="text1"/>
                <w:sz w:val="20"/>
                <w:szCs w:val="20"/>
              </w:rPr>
              <w:t>Perusahaan Pemeringkat Efek.</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Bagian Kedua</w:t>
            </w:r>
          </w:p>
          <w:p w:rsidR="006242EF" w:rsidRPr="006242EF" w:rsidRDefault="006242EF" w:rsidP="00451C49">
            <w:pPr>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Pengaduan Nasabah</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46</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Perusahaan Pemeringkat Efek wajib mempunyai fungsi </w:t>
            </w:r>
            <w:r w:rsidRPr="006242EF">
              <w:rPr>
                <w:rFonts w:ascii="Bookman Old Style" w:hAnsi="Bookman Old Style"/>
                <w:color w:val="000000" w:themeColor="text1"/>
                <w:sz w:val="20"/>
                <w:szCs w:val="20"/>
              </w:rPr>
              <w:t xml:space="preserve">penanganan </w:t>
            </w:r>
            <w:r w:rsidRPr="006242EF">
              <w:rPr>
                <w:rFonts w:ascii="Bookman Old Style" w:hAnsi="Bookman Old Style"/>
                <w:color w:val="000000" w:themeColor="text1"/>
                <w:sz w:val="20"/>
                <w:szCs w:val="20"/>
                <w:lang w:val="id-ID"/>
              </w:rPr>
              <w:t>pengaduan yang memiliki tanggung jawab menetapkan, memelihara, dan melaksanakan kebijakan dan prosedur untuk penerimaan, pelayanan, dan penanganan pengaduan dari pelaku pasar dan masyarakat baik bersifat terbuka maupun rahasia.</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47</w:t>
            </w:r>
          </w:p>
          <w:p w:rsidR="006242EF" w:rsidRPr="006242EF" w:rsidRDefault="006242EF" w:rsidP="003E08A3">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Pengaduan sebagaimana dimaksud dalam Pasal </w:t>
            </w:r>
            <w:r w:rsidRPr="006242EF">
              <w:rPr>
                <w:rFonts w:ascii="Bookman Old Style" w:hAnsi="Bookman Old Style"/>
                <w:color w:val="000000" w:themeColor="text1"/>
                <w:sz w:val="20"/>
                <w:szCs w:val="20"/>
              </w:rPr>
              <w:t>46</w:t>
            </w:r>
            <w:r w:rsidRPr="006242EF">
              <w:rPr>
                <w:rFonts w:ascii="Bookman Old Style" w:hAnsi="Bookman Old Style"/>
                <w:color w:val="000000" w:themeColor="text1"/>
                <w:sz w:val="20"/>
                <w:szCs w:val="20"/>
                <w:lang w:val="id-ID"/>
              </w:rPr>
              <w:t xml:space="preserve"> harus dilaporkan kepada direksi dan/atau dewan komisaris.</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48</w:t>
            </w:r>
          </w:p>
          <w:p w:rsidR="006242EF" w:rsidRPr="006242EF" w:rsidRDefault="006242EF" w:rsidP="002D2194">
            <w:pPr>
              <w:pStyle w:val="ListParagraph"/>
              <w:numPr>
                <w:ilvl w:val="0"/>
                <w:numId w:val="5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Perusahaan Pemeringkat Efek yang mendapat izin usaha dari Otoritas Jasa Keuangan wajib menyampaikan laporan kepada Otoritas Jasa Keuangan sebagai berikut:</w:t>
            </w:r>
          </w:p>
          <w:p w:rsidR="006242EF" w:rsidRPr="006242EF" w:rsidRDefault="006242EF" w:rsidP="003E08A3">
            <w:pPr>
              <w:pStyle w:val="ListParagraph"/>
              <w:numPr>
                <w:ilvl w:val="1"/>
                <w:numId w:val="59"/>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perubahan anggota direksi dan/atau dewan komisaris, pejabat satu tingkat di bawah direksi</w:t>
            </w:r>
            <w:r w:rsidRPr="006242EF">
              <w:rPr>
                <w:rFonts w:ascii="Bookman Old Style" w:hAnsi="Bookman Old Style"/>
                <w:color w:val="000000" w:themeColor="text1"/>
                <w:sz w:val="20"/>
                <w:szCs w:val="20"/>
              </w:rPr>
              <w:t>,</w:t>
            </w:r>
            <w:r w:rsidRPr="006242EF">
              <w:rPr>
                <w:rFonts w:ascii="Bookman Old Style" w:hAnsi="Bookman Old Style"/>
                <w:color w:val="000000" w:themeColor="text1"/>
                <w:sz w:val="20"/>
                <w:szCs w:val="20"/>
                <w:lang w:val="id-ID"/>
              </w:rPr>
              <w:t xml:space="preserve"> dan Analis paling lama 7 (tujuh) hari kerja setelah perubahan, dengan melampirkan dokumen:</w:t>
            </w:r>
          </w:p>
          <w:p w:rsidR="006242EF" w:rsidRPr="006242EF" w:rsidRDefault="006242EF" w:rsidP="003E08A3">
            <w:pPr>
              <w:pStyle w:val="ListParagraph"/>
              <w:numPr>
                <w:ilvl w:val="3"/>
                <w:numId w:val="60"/>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data anggota direksi, dewan komisaris, pejabat satu tingkat di bawah </w:t>
            </w:r>
            <w:r w:rsidRPr="006242EF">
              <w:rPr>
                <w:rFonts w:ascii="Bookman Old Style" w:hAnsi="Bookman Old Style"/>
                <w:color w:val="000000" w:themeColor="text1"/>
                <w:sz w:val="20"/>
                <w:szCs w:val="20"/>
              </w:rPr>
              <w:t>d</w:t>
            </w:r>
            <w:r w:rsidRPr="006242EF">
              <w:rPr>
                <w:rFonts w:ascii="Bookman Old Style" w:hAnsi="Bookman Old Style"/>
                <w:color w:val="000000" w:themeColor="text1"/>
                <w:sz w:val="20"/>
                <w:szCs w:val="20"/>
                <w:lang w:val="id-ID"/>
              </w:rPr>
              <w:t xml:space="preserve">ireksi dan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nalis, meliputi:</w:t>
            </w:r>
          </w:p>
          <w:p w:rsidR="006242EF" w:rsidRPr="006242EF" w:rsidRDefault="006242EF" w:rsidP="003E08A3">
            <w:pPr>
              <w:pStyle w:val="ListParagraph"/>
              <w:numPr>
                <w:ilvl w:val="0"/>
                <w:numId w:val="61"/>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daftar nama;</w:t>
            </w:r>
          </w:p>
          <w:p w:rsidR="006242EF" w:rsidRPr="006242EF" w:rsidRDefault="006242EF" w:rsidP="003E08A3">
            <w:pPr>
              <w:pStyle w:val="ListParagraph"/>
              <w:numPr>
                <w:ilvl w:val="0"/>
                <w:numId w:val="61"/>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daftar riwayat hidup yang telah ditandatangani;</w:t>
            </w:r>
          </w:p>
          <w:p w:rsidR="006242EF" w:rsidRPr="006242EF" w:rsidRDefault="006242EF" w:rsidP="003E08A3">
            <w:pPr>
              <w:pStyle w:val="ListParagraph"/>
              <w:numPr>
                <w:ilvl w:val="0"/>
                <w:numId w:val="61"/>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fotokopi ijazah pendidikan formal terakhir yang telah dilegalisasi;</w:t>
            </w:r>
          </w:p>
          <w:p w:rsidR="006242EF" w:rsidRPr="006242EF" w:rsidRDefault="006242EF" w:rsidP="003E08A3">
            <w:pPr>
              <w:pStyle w:val="ListParagraph"/>
              <w:numPr>
                <w:ilvl w:val="0"/>
                <w:numId w:val="61"/>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fotokopi sertifikat keahlian di bidang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Efek jika memilki </w:t>
            </w:r>
            <w:r w:rsidRPr="006242EF">
              <w:rPr>
                <w:rFonts w:ascii="Bookman Old Style" w:hAnsi="Bookman Old Style"/>
                <w:color w:val="000000" w:themeColor="text1"/>
                <w:sz w:val="20"/>
                <w:szCs w:val="20"/>
                <w:lang w:val="id-ID"/>
              </w:rPr>
              <w:lastRenderedPageBreak/>
              <w:t>sertifikat keahlian di bidang Pemeringkat Efek;</w:t>
            </w:r>
          </w:p>
          <w:p w:rsidR="006242EF" w:rsidRPr="006242EF" w:rsidRDefault="006242EF" w:rsidP="003E08A3">
            <w:pPr>
              <w:pStyle w:val="ListParagraph"/>
              <w:numPr>
                <w:ilvl w:val="0"/>
                <w:numId w:val="61"/>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fotokopi Kartu Tanda Penduduk atau Paspor yang masih berlaku;</w:t>
            </w:r>
          </w:p>
          <w:p w:rsidR="006242EF" w:rsidRPr="006242EF" w:rsidRDefault="006242EF" w:rsidP="003E08A3">
            <w:pPr>
              <w:pStyle w:val="ListParagraph"/>
              <w:numPr>
                <w:ilvl w:val="0"/>
                <w:numId w:val="61"/>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pasfoto berwarna terbaru dengan latar belakang berwarna merah;</w:t>
            </w:r>
          </w:p>
          <w:p w:rsidR="006242EF" w:rsidRPr="006242EF" w:rsidRDefault="006242EF" w:rsidP="003E08A3">
            <w:pPr>
              <w:pStyle w:val="ListParagraph"/>
              <w:numPr>
                <w:ilvl w:val="0"/>
                <w:numId w:val="61"/>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fotokopi kartu Nomor Pokok Wajib Pajak;</w:t>
            </w:r>
          </w:p>
          <w:p w:rsidR="006242EF" w:rsidRPr="006242EF" w:rsidRDefault="006242EF" w:rsidP="003E08A3">
            <w:pPr>
              <w:pStyle w:val="ListParagraph"/>
              <w:numPr>
                <w:ilvl w:val="3"/>
                <w:numId w:val="60"/>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surat pernyataan anggota direksi dan anggota dewan komisaris yang menyatakan terpenuhinya persyaratan sebagai berikut:</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cakap melakukan perbuatan hukum;</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mempunyai akhlak dan moral yang baik;</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tidak pernah dinyatakan pailit;</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tidak pernah menjadi pengurus atau pengawas perusahaan yang berdasarkan keputusan rapat umum pemegang saham atau organ lain yang setara dengan rapat umum pemegang saham, dinyatakan bertanggung jawab atas kepailitan perusahaan;</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tidak pernah dihukum karena melakukan tindak pidana kejahatan;</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tidak pernah melakukan perbuatan tercela di bidang pasar modal pada khususnya dan di bidang keuangan pada umumnya;</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tidak pernah melakukan pelanggaran yang material atas ketentuan peraturan perundang-undangan di bidang pasar modal;</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tidak mempunyai hubungan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filiasi dengan sesama anggota direksi, dengan sesama anggota dewan komisaris, dan/atau antara anggota direksi dengan anggota dewan komisaris;</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mempunyai komitmen untuk mematuhi peraturan perundang-undangan yang berlaku; dan</w:t>
            </w:r>
          </w:p>
          <w:p w:rsidR="006242EF" w:rsidRPr="006242EF" w:rsidRDefault="006242EF" w:rsidP="003E08A3">
            <w:pPr>
              <w:pStyle w:val="ListParagraph"/>
              <w:numPr>
                <w:ilvl w:val="0"/>
                <w:numId w:val="62"/>
              </w:numPr>
              <w:autoSpaceDE w:val="0"/>
              <w:autoSpaceDN w:val="0"/>
              <w:snapToGrid w:val="0"/>
              <w:ind w:left="173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mempunyai komitmen terhadap pengembangan industri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emeringkatan </w:t>
            </w:r>
            <w:r w:rsidRPr="006242EF">
              <w:rPr>
                <w:rFonts w:ascii="Bookman Old Style" w:hAnsi="Bookman Old Style"/>
                <w:color w:val="000000" w:themeColor="text1"/>
                <w:sz w:val="20"/>
                <w:szCs w:val="20"/>
                <w:lang w:val="id-ID"/>
              </w:rPr>
              <w:lastRenderedPageBreak/>
              <w:t>pada khususnya dan pasar modal pada umumnya;</w:t>
            </w:r>
          </w:p>
          <w:p w:rsidR="006242EF" w:rsidRPr="006242EF" w:rsidRDefault="006242EF" w:rsidP="00096509">
            <w:pPr>
              <w:pStyle w:val="ListParagraph"/>
              <w:numPr>
                <w:ilvl w:val="3"/>
                <w:numId w:val="60"/>
              </w:numPr>
              <w:tabs>
                <w:tab w:val="left" w:pos="3686"/>
              </w:tabs>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surat pernyataan masing-masing anggota </w:t>
            </w:r>
            <w:r w:rsidRPr="006242EF">
              <w:rPr>
                <w:rFonts w:ascii="Bookman Old Style" w:hAnsi="Bookman Old Style"/>
                <w:color w:val="000000" w:themeColor="text1"/>
                <w:sz w:val="20"/>
                <w:szCs w:val="20"/>
              </w:rPr>
              <w:t>d</w:t>
            </w:r>
            <w:r w:rsidRPr="006242EF">
              <w:rPr>
                <w:rFonts w:ascii="Bookman Old Style" w:hAnsi="Bookman Old Style"/>
                <w:color w:val="000000" w:themeColor="text1"/>
                <w:sz w:val="20"/>
                <w:szCs w:val="20"/>
                <w:lang w:val="id-ID"/>
              </w:rPr>
              <w:t>ireksi yang menyatakan tidak bekerja rangkap dalam jabatan apapun pada perusahaan lain;</w:t>
            </w:r>
          </w:p>
          <w:p w:rsidR="006242EF" w:rsidRPr="006242EF" w:rsidRDefault="006242EF" w:rsidP="00096509">
            <w:pPr>
              <w:pStyle w:val="ListParagraph"/>
              <w:numPr>
                <w:ilvl w:val="3"/>
                <w:numId w:val="60"/>
              </w:numPr>
              <w:tabs>
                <w:tab w:val="left" w:pos="3686"/>
              </w:tabs>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surat pernyataan masing-masing anggota </w:t>
            </w:r>
            <w:r w:rsidRPr="006242EF">
              <w:rPr>
                <w:rFonts w:ascii="Bookman Old Style" w:hAnsi="Bookman Old Style"/>
                <w:color w:val="000000" w:themeColor="text1"/>
                <w:sz w:val="20"/>
                <w:szCs w:val="20"/>
              </w:rPr>
              <w:t>d</w:t>
            </w:r>
            <w:r w:rsidRPr="006242EF">
              <w:rPr>
                <w:rFonts w:ascii="Bookman Old Style" w:hAnsi="Bookman Old Style"/>
                <w:color w:val="000000" w:themeColor="text1"/>
                <w:sz w:val="20"/>
                <w:szCs w:val="20"/>
                <w:lang w:val="id-ID"/>
              </w:rPr>
              <w:t xml:space="preserve">ewan </w:t>
            </w: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omisaris yang menyatakan tidak bekerja rangkap dalam jabatan apapun pada perusahaan lain yang melakukan kegiatan usaha sebagai pemeringkat Efek;</w:t>
            </w:r>
            <w:r w:rsidRPr="006242EF">
              <w:rPr>
                <w:rFonts w:ascii="Bookman Old Style" w:hAnsi="Bookman Old Style"/>
                <w:color w:val="000000" w:themeColor="text1"/>
                <w:sz w:val="20"/>
                <w:szCs w:val="20"/>
              </w:rPr>
              <w:t xml:space="preserve"> dan</w:t>
            </w:r>
          </w:p>
          <w:p w:rsidR="006242EF" w:rsidRPr="006242EF" w:rsidRDefault="006242EF" w:rsidP="00096509">
            <w:pPr>
              <w:pStyle w:val="ListParagraph"/>
              <w:numPr>
                <w:ilvl w:val="3"/>
                <w:numId w:val="60"/>
              </w:numPr>
              <w:tabs>
                <w:tab w:val="left" w:pos="3686"/>
              </w:tabs>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surat pernyataan dari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nalis dan pejabat satu tingkat di bawah direksi yang menyatakan bahwa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nalis dan pejabat satu tingkat di bawah direksi tidak bekerja rangkap dalam jabatan apapun pada perusahaan lain dan berdomisili di Indonesia.</w:t>
            </w:r>
          </w:p>
          <w:p w:rsidR="006242EF" w:rsidRPr="006242EF" w:rsidRDefault="006242EF" w:rsidP="00096509">
            <w:pPr>
              <w:pStyle w:val="ListParagraph"/>
              <w:numPr>
                <w:ilvl w:val="1"/>
                <w:numId w:val="59"/>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perubahan </w:t>
            </w:r>
            <w:r w:rsidRPr="006242EF">
              <w:rPr>
                <w:rFonts w:ascii="Bookman Old Style" w:hAnsi="Bookman Old Style"/>
                <w:color w:val="000000" w:themeColor="text1"/>
                <w:sz w:val="20"/>
                <w:szCs w:val="20"/>
              </w:rPr>
              <w:t>M</w:t>
            </w:r>
            <w:r w:rsidRPr="006242EF">
              <w:rPr>
                <w:rFonts w:ascii="Bookman Old Style" w:hAnsi="Bookman Old Style"/>
                <w:color w:val="000000" w:themeColor="text1"/>
                <w:sz w:val="20"/>
                <w:szCs w:val="20"/>
                <w:lang w:val="id-ID"/>
              </w:rPr>
              <w:t xml:space="preserve">etodologi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serta kebijakan dan prosedur paling lama 7 (tujuh) hari kerja setelah perubahan, dengan melampirkan dokumen perubahan dimaksud;</w:t>
            </w:r>
          </w:p>
          <w:p w:rsidR="006242EF" w:rsidRPr="006242EF" w:rsidRDefault="006242EF" w:rsidP="00096509">
            <w:pPr>
              <w:pStyle w:val="ListParagraph"/>
              <w:numPr>
                <w:ilvl w:val="1"/>
                <w:numId w:val="59"/>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perubahan berkaitan dengan:</w:t>
            </w:r>
          </w:p>
          <w:p w:rsidR="006242EF" w:rsidRPr="006242EF" w:rsidRDefault="006242EF" w:rsidP="00096509">
            <w:pPr>
              <w:pStyle w:val="ListParagraph"/>
              <w:numPr>
                <w:ilvl w:val="3"/>
                <w:numId w:val="63"/>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struktur organisasi;</w:t>
            </w:r>
          </w:p>
          <w:p w:rsidR="006242EF" w:rsidRPr="006242EF" w:rsidRDefault="006242EF" w:rsidP="00096509">
            <w:pPr>
              <w:pStyle w:val="ListParagraph"/>
              <w:numPr>
                <w:ilvl w:val="3"/>
                <w:numId w:val="63"/>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alamat usaha;</w:t>
            </w:r>
          </w:p>
          <w:p w:rsidR="006242EF" w:rsidRPr="006242EF" w:rsidRDefault="006242EF" w:rsidP="00096509">
            <w:pPr>
              <w:pStyle w:val="ListParagraph"/>
              <w:numPr>
                <w:ilvl w:val="3"/>
                <w:numId w:val="63"/>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identitas Perusahaan Pemeringkat Efek, yang meliputi antara lain nama dan logo;</w:t>
            </w:r>
          </w:p>
          <w:p w:rsidR="006242EF" w:rsidRPr="006242EF" w:rsidRDefault="006242EF" w:rsidP="00096509">
            <w:pPr>
              <w:pStyle w:val="ListParagraph"/>
              <w:numPr>
                <w:ilvl w:val="3"/>
                <w:numId w:val="63"/>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anggaran dasar;</w:t>
            </w:r>
          </w:p>
          <w:p w:rsidR="006242EF" w:rsidRPr="006242EF" w:rsidRDefault="006242EF" w:rsidP="00096509">
            <w:pPr>
              <w:pStyle w:val="ListParagraph"/>
              <w:numPr>
                <w:ilvl w:val="3"/>
                <w:numId w:val="63"/>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izin mempekerjakan tenaga kerja asing dan izin kerja tenaga asing</w:t>
            </w:r>
            <w:r w:rsidRPr="006242EF">
              <w:rPr>
                <w:rFonts w:ascii="Bookman Old Style" w:hAnsi="Bookman Old Style"/>
                <w:color w:val="000000" w:themeColor="text1"/>
                <w:sz w:val="20"/>
                <w:szCs w:val="20"/>
              </w:rPr>
              <w:t>;</w:t>
            </w:r>
            <w:r w:rsidRPr="006242EF">
              <w:rPr>
                <w:rFonts w:ascii="Bookman Old Style" w:hAnsi="Bookman Old Style"/>
                <w:color w:val="000000" w:themeColor="text1"/>
                <w:sz w:val="20"/>
                <w:szCs w:val="20"/>
                <w:lang w:val="id-ID"/>
              </w:rPr>
              <w:t xml:space="preserve"> atau</w:t>
            </w:r>
          </w:p>
          <w:p w:rsidR="006242EF" w:rsidRPr="006242EF" w:rsidRDefault="006242EF" w:rsidP="00096509">
            <w:pPr>
              <w:pStyle w:val="ListParagraph"/>
              <w:numPr>
                <w:ilvl w:val="3"/>
                <w:numId w:val="63"/>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d</w:t>
            </w:r>
            <w:r w:rsidRPr="006242EF">
              <w:rPr>
                <w:rFonts w:ascii="Bookman Old Style" w:hAnsi="Bookman Old Style"/>
                <w:color w:val="000000" w:themeColor="text1"/>
                <w:sz w:val="20"/>
                <w:szCs w:val="20"/>
                <w:lang w:val="id-ID"/>
              </w:rPr>
              <w:t xml:space="preserve">aftar </w:t>
            </w:r>
            <w:r w:rsidRPr="006242EF">
              <w:rPr>
                <w:rFonts w:ascii="Bookman Old Style" w:hAnsi="Bookman Old Style"/>
                <w:color w:val="000000" w:themeColor="text1"/>
                <w:sz w:val="20"/>
                <w:szCs w:val="20"/>
              </w:rPr>
              <w:t>k</w:t>
            </w:r>
            <w:r w:rsidRPr="006242EF">
              <w:rPr>
                <w:rFonts w:ascii="Bookman Old Style" w:hAnsi="Bookman Old Style"/>
                <w:color w:val="000000" w:themeColor="text1"/>
                <w:sz w:val="20"/>
                <w:szCs w:val="20"/>
                <w:lang w:val="id-ID"/>
              </w:rPr>
              <w:t xml:space="preserve">husus terkait dengan pemegang saham perseroan sebagaimana dimaksud dalam Undang-Undang </w:t>
            </w:r>
            <w:r w:rsidRPr="006242EF">
              <w:rPr>
                <w:rFonts w:ascii="Bookman Old Style" w:hAnsi="Bookman Old Style"/>
                <w:color w:val="000000" w:themeColor="text1"/>
                <w:sz w:val="20"/>
                <w:szCs w:val="20"/>
              </w:rPr>
              <w:t xml:space="preserve">mengenai </w:t>
            </w:r>
            <w:r w:rsidRPr="006242EF">
              <w:rPr>
                <w:rFonts w:ascii="Bookman Old Style" w:hAnsi="Bookman Old Style"/>
                <w:color w:val="000000" w:themeColor="text1"/>
                <w:sz w:val="20"/>
                <w:szCs w:val="20"/>
                <w:lang w:val="id-ID"/>
              </w:rPr>
              <w:t>Perseroan Terbatas,</w:t>
            </w:r>
          </w:p>
          <w:p w:rsidR="006242EF" w:rsidRPr="006242EF" w:rsidRDefault="006242EF" w:rsidP="00096509">
            <w:pPr>
              <w:snapToGrid w:val="0"/>
              <w:ind w:left="88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paling lama 14 (empat belas) hari setelah perubahan tersebut, dengan melampirkan dokumen perubahan dimaksud;</w:t>
            </w:r>
          </w:p>
          <w:p w:rsidR="006242EF" w:rsidRPr="006242EF" w:rsidRDefault="006242EF" w:rsidP="00096509">
            <w:pPr>
              <w:pStyle w:val="ListParagraph"/>
              <w:numPr>
                <w:ilvl w:val="1"/>
                <w:numId w:val="59"/>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agenda rapat umum pemegang saham ke Otoritas Jasa Keuangan paling lama 14 (empat belas) hari </w:t>
            </w:r>
            <w:r w:rsidRPr="006242EF">
              <w:rPr>
                <w:rFonts w:ascii="Bookman Old Style" w:hAnsi="Bookman Old Style"/>
                <w:color w:val="000000" w:themeColor="text1"/>
                <w:sz w:val="20"/>
                <w:szCs w:val="20"/>
                <w:lang w:val="id-ID"/>
              </w:rPr>
              <w:lastRenderedPageBreak/>
              <w:t>kerja sebelum pemanggilan rapat umum pemegang saham;</w:t>
            </w:r>
          </w:p>
          <w:p w:rsidR="006242EF" w:rsidRPr="006242EF" w:rsidRDefault="006242EF" w:rsidP="00096509">
            <w:pPr>
              <w:pStyle w:val="ListParagraph"/>
              <w:numPr>
                <w:ilvl w:val="1"/>
                <w:numId w:val="59"/>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ringkasa</w:t>
            </w:r>
            <w:r w:rsidRPr="006242EF">
              <w:rPr>
                <w:rFonts w:ascii="Bookman Old Style" w:hAnsi="Bookman Old Style"/>
                <w:color w:val="000000" w:themeColor="text1"/>
                <w:sz w:val="20"/>
                <w:szCs w:val="20"/>
              </w:rPr>
              <w:t>n</w:t>
            </w:r>
            <w:r w:rsidRPr="006242EF">
              <w:rPr>
                <w:rFonts w:ascii="Bookman Old Style" w:hAnsi="Bookman Old Style"/>
                <w:color w:val="000000" w:themeColor="text1"/>
                <w:sz w:val="20"/>
                <w:szCs w:val="20"/>
                <w:lang w:val="id-ID"/>
              </w:rPr>
              <w:t xml:space="preserve"> risalah rapat umum pemegang saham yang sebagaimana dimaksud </w:t>
            </w:r>
            <w:r w:rsidRPr="006242EF">
              <w:rPr>
                <w:rFonts w:ascii="Bookman Old Style" w:hAnsi="Bookman Old Style"/>
                <w:color w:val="000000" w:themeColor="text1"/>
                <w:sz w:val="20"/>
                <w:szCs w:val="20"/>
              </w:rPr>
              <w:t>pada</w:t>
            </w:r>
            <w:r w:rsidRPr="006242EF">
              <w:rPr>
                <w:rFonts w:ascii="Bookman Old Style" w:hAnsi="Bookman Old Style"/>
                <w:color w:val="000000" w:themeColor="text1"/>
                <w:sz w:val="20"/>
                <w:szCs w:val="20"/>
                <w:lang w:val="id-ID"/>
              </w:rPr>
              <w:t xml:space="preserve"> huruf </w:t>
            </w:r>
            <w:r w:rsidRPr="006242EF">
              <w:rPr>
                <w:rFonts w:ascii="Bookman Old Style" w:hAnsi="Bookman Old Style"/>
                <w:color w:val="000000" w:themeColor="text1"/>
                <w:sz w:val="20"/>
                <w:szCs w:val="20"/>
              </w:rPr>
              <w:t>d</w:t>
            </w:r>
            <w:r w:rsidRPr="006242EF">
              <w:rPr>
                <w:rFonts w:ascii="Bookman Old Style" w:hAnsi="Bookman Old Style"/>
                <w:color w:val="000000" w:themeColor="text1"/>
                <w:sz w:val="20"/>
                <w:szCs w:val="20"/>
                <w:lang w:val="id-ID"/>
              </w:rPr>
              <w:t>, paling lama 7 (tujuh) hari kerja setelah tanggal penyelenggaraan rapat umum pemegang saham;</w:t>
            </w:r>
          </w:p>
          <w:p w:rsidR="006242EF" w:rsidRPr="006242EF" w:rsidRDefault="006242EF" w:rsidP="00096509">
            <w:pPr>
              <w:pStyle w:val="ListParagraph"/>
              <w:numPr>
                <w:ilvl w:val="1"/>
                <w:numId w:val="59"/>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laporan keuangan tahunan yang telah diaudit oleh akuntan yang terdaftar di Otoritas Jasa Keuangan paling lambat pada akhir bulan ketiga setelah tanggal laporan keuangan tahunan; dan</w:t>
            </w:r>
          </w:p>
          <w:p w:rsidR="006242EF" w:rsidRPr="006242EF" w:rsidRDefault="006242EF" w:rsidP="00096509">
            <w:pPr>
              <w:pStyle w:val="ListParagraph"/>
              <w:numPr>
                <w:ilvl w:val="1"/>
                <w:numId w:val="59"/>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laporan kegiatan operasional secara berkala setiap tiga bulan (Maret, Juni, September, dan Desember) paling lambat pada tanggal 15 (lima belas) bulan berikutnya.</w:t>
            </w:r>
          </w:p>
          <w:p w:rsidR="006242EF" w:rsidRPr="006242EF" w:rsidRDefault="006242EF" w:rsidP="002D2194">
            <w:pPr>
              <w:pStyle w:val="ListParagraph"/>
              <w:numPr>
                <w:ilvl w:val="0"/>
                <w:numId w:val="5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Laporan keuangan tahunan sebagaimana dimaksud </w:t>
            </w:r>
            <w:r w:rsidRPr="006242EF">
              <w:rPr>
                <w:rFonts w:ascii="Bookman Old Style" w:hAnsi="Bookman Old Style"/>
                <w:color w:val="000000" w:themeColor="text1"/>
                <w:sz w:val="20"/>
                <w:szCs w:val="20"/>
              </w:rPr>
              <w:t>pada</w:t>
            </w:r>
            <w:r w:rsidRPr="006242EF">
              <w:rPr>
                <w:rFonts w:ascii="Bookman Old Style" w:hAnsi="Bookman Old Style"/>
                <w:color w:val="000000" w:themeColor="text1"/>
                <w:sz w:val="20"/>
                <w:szCs w:val="20"/>
                <w:lang w:val="id-ID"/>
              </w:rPr>
              <w:t xml:space="preserve"> ayat (1) huruf </w:t>
            </w:r>
            <w:r w:rsidRPr="006242EF">
              <w:rPr>
                <w:rFonts w:ascii="Bookman Old Style" w:hAnsi="Bookman Old Style"/>
                <w:color w:val="000000" w:themeColor="text1"/>
                <w:sz w:val="20"/>
                <w:szCs w:val="20"/>
              </w:rPr>
              <w:t>f</w:t>
            </w:r>
            <w:r w:rsidRPr="006242EF">
              <w:rPr>
                <w:rFonts w:ascii="Bookman Old Style" w:hAnsi="Bookman Old Style"/>
                <w:color w:val="000000" w:themeColor="text1"/>
                <w:sz w:val="20"/>
                <w:szCs w:val="20"/>
                <w:lang w:val="id-ID"/>
              </w:rPr>
              <w:t xml:space="preserve"> wajib memenuhi persyaratan sebagai berikut:</w:t>
            </w:r>
          </w:p>
          <w:p w:rsidR="006242EF" w:rsidRPr="006242EF" w:rsidRDefault="006242EF" w:rsidP="00096509">
            <w:pPr>
              <w:pStyle w:val="ListParagraph"/>
              <w:numPr>
                <w:ilvl w:val="1"/>
                <w:numId w:val="64"/>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memuat paling sedikit:</w:t>
            </w:r>
          </w:p>
          <w:p w:rsidR="006242EF" w:rsidRPr="006242EF" w:rsidRDefault="006242EF" w:rsidP="00096509">
            <w:pPr>
              <w:pStyle w:val="ListParagraph"/>
              <w:numPr>
                <w:ilvl w:val="3"/>
                <w:numId w:val="65"/>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laporan posisi keuangan;</w:t>
            </w:r>
          </w:p>
          <w:p w:rsidR="006242EF" w:rsidRPr="006242EF" w:rsidRDefault="006242EF" w:rsidP="00096509">
            <w:pPr>
              <w:pStyle w:val="ListParagraph"/>
              <w:numPr>
                <w:ilvl w:val="3"/>
                <w:numId w:val="65"/>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laporan laba rugi dan penghasilan komprehensif lain;</w:t>
            </w:r>
          </w:p>
          <w:p w:rsidR="006242EF" w:rsidRPr="006242EF" w:rsidRDefault="006242EF" w:rsidP="00096509">
            <w:pPr>
              <w:pStyle w:val="ListParagraph"/>
              <w:numPr>
                <w:ilvl w:val="3"/>
                <w:numId w:val="65"/>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laporan perubahan ekuitas;</w:t>
            </w:r>
          </w:p>
          <w:p w:rsidR="006242EF" w:rsidRPr="006242EF" w:rsidRDefault="006242EF" w:rsidP="00096509">
            <w:pPr>
              <w:pStyle w:val="ListParagraph"/>
              <w:numPr>
                <w:ilvl w:val="3"/>
                <w:numId w:val="65"/>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laporan arus kas; dan</w:t>
            </w:r>
          </w:p>
          <w:p w:rsidR="006242EF" w:rsidRPr="006242EF" w:rsidRDefault="006242EF" w:rsidP="00096509">
            <w:pPr>
              <w:pStyle w:val="ListParagraph"/>
              <w:numPr>
                <w:ilvl w:val="3"/>
                <w:numId w:val="65"/>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catatan atas laporan keuangan.</w:t>
            </w:r>
          </w:p>
          <w:p w:rsidR="006242EF" w:rsidRPr="006242EF" w:rsidRDefault="006242EF" w:rsidP="00096509">
            <w:pPr>
              <w:pStyle w:val="ListParagraph"/>
              <w:numPr>
                <w:ilvl w:val="1"/>
                <w:numId w:val="6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disajikan dalam </w:t>
            </w:r>
            <w:r w:rsidRPr="006242EF">
              <w:rPr>
                <w:rFonts w:ascii="Bookman Old Style" w:hAnsi="Bookman Old Style"/>
                <w:color w:val="000000" w:themeColor="text1"/>
                <w:sz w:val="20"/>
                <w:szCs w:val="20"/>
              </w:rPr>
              <w:t>B</w:t>
            </w:r>
            <w:r w:rsidRPr="006242EF">
              <w:rPr>
                <w:rFonts w:ascii="Bookman Old Style" w:hAnsi="Bookman Old Style"/>
                <w:color w:val="000000" w:themeColor="text1"/>
                <w:sz w:val="20"/>
                <w:szCs w:val="20"/>
                <w:lang w:val="id-ID"/>
              </w:rPr>
              <w:t>ahasa Indonesia;</w:t>
            </w:r>
          </w:p>
          <w:p w:rsidR="006242EF" w:rsidRPr="006242EF" w:rsidRDefault="006242EF" w:rsidP="00096509">
            <w:pPr>
              <w:pStyle w:val="ListParagraph"/>
              <w:numPr>
                <w:ilvl w:val="1"/>
                <w:numId w:val="6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disajikan secara perbandingan dengan periode yang sama tahun sebelumnya; dan</w:t>
            </w:r>
          </w:p>
          <w:p w:rsidR="006242EF" w:rsidRPr="006242EF" w:rsidRDefault="006242EF" w:rsidP="00096509">
            <w:pPr>
              <w:pStyle w:val="ListParagraph"/>
              <w:numPr>
                <w:ilvl w:val="1"/>
                <w:numId w:val="64"/>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disusun berdasarkan prinsip akuntansi yang berlaku umum dan ketentuan akuntansi di bidang pasar modal yang ditetapkan Otoritas Jasa Keuangan.</w:t>
            </w:r>
          </w:p>
          <w:p w:rsidR="006242EF" w:rsidRPr="006242EF" w:rsidRDefault="006242EF" w:rsidP="002D2194">
            <w:pPr>
              <w:pStyle w:val="ListParagraph"/>
              <w:numPr>
                <w:ilvl w:val="0"/>
                <w:numId w:val="58"/>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Laporan kegiatan operasional sebagaimana dimaksud </w:t>
            </w:r>
            <w:r w:rsidRPr="006242EF">
              <w:rPr>
                <w:rFonts w:ascii="Bookman Old Style" w:hAnsi="Bookman Old Style"/>
                <w:color w:val="000000" w:themeColor="text1"/>
                <w:sz w:val="20"/>
                <w:szCs w:val="20"/>
              </w:rPr>
              <w:t xml:space="preserve">pada </w:t>
            </w:r>
            <w:r w:rsidRPr="006242EF">
              <w:rPr>
                <w:rFonts w:ascii="Bookman Old Style" w:hAnsi="Bookman Old Style"/>
                <w:color w:val="000000" w:themeColor="text1"/>
                <w:sz w:val="20"/>
                <w:szCs w:val="20"/>
                <w:lang w:val="id-ID"/>
              </w:rPr>
              <w:t xml:space="preserve">ayat (1) huruf </w:t>
            </w:r>
            <w:r w:rsidRPr="006242EF">
              <w:rPr>
                <w:rFonts w:ascii="Bookman Old Style" w:hAnsi="Bookman Old Style"/>
                <w:color w:val="000000" w:themeColor="text1"/>
                <w:sz w:val="20"/>
                <w:szCs w:val="20"/>
              </w:rPr>
              <w:t>g</w:t>
            </w:r>
            <w:r w:rsidRPr="006242EF">
              <w:rPr>
                <w:rFonts w:ascii="Bookman Old Style" w:hAnsi="Bookman Old Style"/>
                <w:color w:val="000000" w:themeColor="text1"/>
                <w:sz w:val="20"/>
                <w:szCs w:val="20"/>
                <w:lang w:val="id-ID"/>
              </w:rPr>
              <w:t xml:space="preserve"> wajib memuat informasi yang mencakup paling sedikit:</w:t>
            </w:r>
          </w:p>
          <w:p w:rsidR="006242EF" w:rsidRPr="006242EF" w:rsidRDefault="006242EF" w:rsidP="00096509">
            <w:pPr>
              <w:pStyle w:val="ListParagraph"/>
              <w:numPr>
                <w:ilvl w:val="0"/>
                <w:numId w:val="66"/>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untuk Peringkat yang dikeluarkan berdasarkan permintaan suatu Pihak, meliputi:</w:t>
            </w:r>
          </w:p>
          <w:p w:rsidR="006242EF" w:rsidRPr="006242EF" w:rsidRDefault="006242EF" w:rsidP="00096509">
            <w:pPr>
              <w:pStyle w:val="ListParagraph"/>
              <w:numPr>
                <w:ilvl w:val="3"/>
                <w:numId w:val="67"/>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identitas Pihak yang meminta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096509">
            <w:pPr>
              <w:pStyle w:val="ListParagraph"/>
              <w:numPr>
                <w:ilvl w:val="3"/>
                <w:numId w:val="67"/>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nama Pihak yang diperingkat dan/atau nama dan nilai total Efek yang diperingkat;</w:t>
            </w:r>
          </w:p>
          <w:p w:rsidR="006242EF" w:rsidRPr="006242EF" w:rsidRDefault="006242EF" w:rsidP="00096509">
            <w:pPr>
              <w:pStyle w:val="ListParagraph"/>
              <w:numPr>
                <w:ilvl w:val="3"/>
                <w:numId w:val="67"/>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 xml:space="preserve">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eringkat dan interpretasi dari hasil Peringkat; dan</w:t>
            </w:r>
          </w:p>
          <w:p w:rsidR="006242EF" w:rsidRPr="006242EF" w:rsidRDefault="006242EF" w:rsidP="00096509">
            <w:pPr>
              <w:pStyle w:val="ListParagraph"/>
              <w:numPr>
                <w:ilvl w:val="3"/>
                <w:numId w:val="67"/>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jangka waktu berlakunya perjanjian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096509">
            <w:pPr>
              <w:pStyle w:val="ListParagraph"/>
              <w:numPr>
                <w:ilvl w:val="0"/>
                <w:numId w:val="66"/>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keterangan untuk Peringkat yang dikeluarkan tidak berdasarkan permintaan suatu Pihak meliputi:</w:t>
            </w:r>
          </w:p>
          <w:p w:rsidR="006242EF" w:rsidRPr="006242EF" w:rsidRDefault="006242EF" w:rsidP="008E7C0B">
            <w:pPr>
              <w:pStyle w:val="ListParagraph"/>
              <w:numPr>
                <w:ilvl w:val="0"/>
                <w:numId w:val="68"/>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nama Pihak yang diperingkat dan/atau nama dan nilai total Efek yang diperingkat;</w:t>
            </w:r>
          </w:p>
          <w:p w:rsidR="006242EF" w:rsidRPr="006242EF" w:rsidRDefault="006242EF" w:rsidP="008E7C0B">
            <w:pPr>
              <w:pStyle w:val="ListParagraph"/>
              <w:numPr>
                <w:ilvl w:val="0"/>
                <w:numId w:val="68"/>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hasil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eringkat dan interpretasi dari hasil Peringkat; dan</w:t>
            </w:r>
          </w:p>
          <w:p w:rsidR="006242EF" w:rsidRPr="006242EF" w:rsidRDefault="006242EF" w:rsidP="008E7C0B">
            <w:pPr>
              <w:pStyle w:val="ListParagraph"/>
              <w:numPr>
                <w:ilvl w:val="0"/>
                <w:numId w:val="68"/>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sumber data dan informasi untuk melakukan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keepNext/>
              <w:keepLines/>
              <w:tabs>
                <w:tab w:val="left" w:pos="567"/>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48</w:t>
            </w:r>
          </w:p>
          <w:p w:rsidR="006242EF" w:rsidRPr="006242EF" w:rsidRDefault="006242EF" w:rsidP="00E86A3C">
            <w:pPr>
              <w:tabs>
                <w:tab w:val="left" w:pos="851"/>
              </w:tabs>
              <w:snapToGrid w:val="0"/>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Ayat (1) </w:t>
            </w:r>
          </w:p>
          <w:p w:rsidR="006242EF" w:rsidRPr="006242EF" w:rsidRDefault="006242EF" w:rsidP="00E86A3C">
            <w:pPr>
              <w:tabs>
                <w:tab w:val="left" w:pos="851"/>
              </w:tabs>
              <w:snapToGrid w:val="0"/>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Huruf a </w:t>
            </w:r>
          </w:p>
          <w:p w:rsidR="006242EF" w:rsidRPr="006242EF" w:rsidRDefault="006242EF" w:rsidP="00E86A3C">
            <w:pPr>
              <w:keepNext/>
              <w:keepLines/>
              <w:tabs>
                <w:tab w:val="left" w:pos="1418"/>
              </w:tabs>
              <w:snapToGrid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Penyampaian dokumen tersebut dikecualikan dalam hal telah disampaikan kepada Otoritas Jasa Keuangan dalam rangka penilaian kemampuan dan kepatutan atas anggota direksi dan/atau dewan komisaris.</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49</w:t>
            </w:r>
          </w:p>
          <w:p w:rsidR="006242EF" w:rsidRPr="006242EF" w:rsidRDefault="006242EF" w:rsidP="002D2194">
            <w:pPr>
              <w:pStyle w:val="ListParagraph"/>
              <w:numPr>
                <w:ilvl w:val="0"/>
                <w:numId w:val="69"/>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Dalam hal batas waktu penyampaian kewajiban laporan kepada Otoritas Jasa Keuangan sebagaimana dimaksud dalam Pasal</w:t>
            </w:r>
            <w:r w:rsidRPr="006242EF">
              <w:rPr>
                <w:rFonts w:ascii="Bookman Old Style" w:hAnsi="Bookman Old Style"/>
                <w:color w:val="000000" w:themeColor="text1"/>
                <w:sz w:val="20"/>
                <w:szCs w:val="20"/>
              </w:rPr>
              <w:t xml:space="preserve"> 48 </w:t>
            </w:r>
            <w:r w:rsidRPr="006242EF">
              <w:rPr>
                <w:rFonts w:ascii="Bookman Old Style" w:hAnsi="Bookman Old Style"/>
                <w:color w:val="000000" w:themeColor="text1"/>
                <w:sz w:val="20"/>
                <w:szCs w:val="20"/>
                <w:lang w:val="id-ID"/>
              </w:rPr>
              <w:t>jatuh pada hari libur, maka laporan dimaksud disampaikan pada hari kerja berikutnya.</w:t>
            </w:r>
          </w:p>
          <w:p w:rsidR="006242EF" w:rsidRPr="006242EF" w:rsidRDefault="006242EF" w:rsidP="002D2194">
            <w:pPr>
              <w:pStyle w:val="ListParagraph"/>
              <w:numPr>
                <w:ilvl w:val="0"/>
                <w:numId w:val="69"/>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Dalam hal penyampaian laporan melewati batas waktu sebagaimana dimaksud pada ayat (1), perhitungan jumlah hari keterlambatan atas penyampaian laporan dihitung sejak hari pertama setelah batas akhir waktu penyampaian laporan sebagaimana dimaksud pada ayat (1).</w:t>
            </w:r>
          </w:p>
          <w:p w:rsidR="006242EF" w:rsidRPr="006242EF" w:rsidRDefault="006242EF" w:rsidP="002D2194">
            <w:pPr>
              <w:pStyle w:val="ListParagraph"/>
              <w:numPr>
                <w:ilvl w:val="0"/>
                <w:numId w:val="69"/>
              </w:numPr>
              <w:autoSpaceDE w:val="0"/>
              <w:autoSpaceDN w:val="0"/>
              <w:snapToGrid w:val="0"/>
              <w:ind w:left="454" w:hanging="425"/>
              <w:contextualSpacing w:val="0"/>
              <w:jc w:val="both"/>
              <w:rPr>
                <w:rFonts w:ascii="Bookman Old Style" w:hAnsi="Bookman Old Style"/>
                <w:color w:val="FF0000"/>
                <w:sz w:val="20"/>
                <w:szCs w:val="20"/>
                <w:lang w:val="id-ID"/>
              </w:rPr>
            </w:pPr>
            <w:r w:rsidRPr="006242EF">
              <w:rPr>
                <w:rFonts w:ascii="Bookman Old Style" w:hAnsi="Bookman Old Style"/>
                <w:color w:val="000000" w:themeColor="text1"/>
                <w:sz w:val="20"/>
                <w:szCs w:val="20"/>
              </w:rPr>
              <w:t>Perusahaan Pemeringkat Efek dinyatakan terlambat menyampaikan laporan sebagaimana dimaksud dalam Pasal 48 apabila laporan disampaikan setelah batas akhir waktu penyampaian laporan sebagaimana dimaksud dalam Pasal 48 sampai dengan 30 (tiga puluh) hari berikutnya.</w:t>
            </w:r>
          </w:p>
          <w:p w:rsidR="006242EF" w:rsidRPr="006242EF" w:rsidRDefault="006242EF" w:rsidP="002D2194">
            <w:pPr>
              <w:pStyle w:val="ListParagraph"/>
              <w:numPr>
                <w:ilvl w:val="0"/>
                <w:numId w:val="69"/>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Perusahaan Pemeringkat Efek dinyatakan tidak menyampaikan laporan sebagaimana dimaksud dalam Pasal 48 apabila laporan belum disampaikan setelah batas akhir waktu keterlambatan penyampaian laporan sebagaimana dimaksud pada ayat (3).</w:t>
            </w:r>
          </w:p>
          <w:p w:rsidR="006242EF" w:rsidRPr="006242EF" w:rsidRDefault="006242EF" w:rsidP="002D2194">
            <w:pPr>
              <w:pStyle w:val="ListParagraph"/>
              <w:numPr>
                <w:ilvl w:val="0"/>
                <w:numId w:val="69"/>
              </w:numPr>
              <w:autoSpaceDE w:val="0"/>
              <w:autoSpaceDN w:val="0"/>
              <w:snapToGrid w:val="0"/>
              <w:ind w:left="454" w:hanging="425"/>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Laporan sebagaimana dimaksud dalam Pasal </w:t>
            </w:r>
            <w:r w:rsidRPr="006242EF">
              <w:rPr>
                <w:rFonts w:ascii="Bookman Old Style" w:hAnsi="Bookman Old Style"/>
                <w:color w:val="000000" w:themeColor="text1"/>
                <w:sz w:val="20"/>
                <w:szCs w:val="20"/>
              </w:rPr>
              <w:t>48</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disampaikan dalam bentuk dokumen cetak dan/atau salinan dokumen elektronik</w:t>
            </w:r>
            <w:r w:rsidRPr="006242EF">
              <w:rPr>
                <w:rFonts w:ascii="Bookman Old Style" w:hAnsi="Bookman Old Style"/>
                <w:color w:val="000000" w:themeColor="text1"/>
                <w:sz w:val="20"/>
                <w:szCs w:val="20"/>
                <w:lang w:val="id-ID"/>
              </w:rPr>
              <w:t>.</w:t>
            </w:r>
          </w:p>
          <w:p w:rsidR="006242EF" w:rsidRPr="006242EF" w:rsidRDefault="006242EF" w:rsidP="00451C49">
            <w:pPr>
              <w:pStyle w:val="ListParagraph"/>
              <w:snapToGrid w:val="0"/>
              <w:ind w:left="454" w:hanging="425"/>
              <w:contextualSpacing w:val="0"/>
              <w:jc w:val="both"/>
              <w:rPr>
                <w:rFonts w:ascii="Bookman Old Style" w:hAnsi="Bookman Old Style"/>
                <w:color w:val="FF0000"/>
                <w:sz w:val="20"/>
                <w:szCs w:val="20"/>
                <w:lang w:val="id-ID"/>
              </w:rPr>
            </w:pP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50</w:t>
            </w:r>
          </w:p>
          <w:p w:rsidR="006242EF" w:rsidRPr="006242EF" w:rsidRDefault="006242EF" w:rsidP="008E7C0B">
            <w:pPr>
              <w:snapToGrid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Perusahaan Pemeringkat Efek wajib menyediakan akses yang memungkinkan Otoritas Jasa Keuangan setiap saat dan secara mudah mendapatkan data dan informasi yang terkait dengan penetapan suatu Peringkat, antara lain meliputi:</w:t>
            </w:r>
          </w:p>
          <w:p w:rsidR="006242EF" w:rsidRPr="006242EF" w:rsidRDefault="006242EF" w:rsidP="002D2194">
            <w:pPr>
              <w:pStyle w:val="ListParagraph"/>
              <w:numPr>
                <w:ilvl w:val="1"/>
                <w:numId w:val="7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data pendukung penyusunan laporan hasil Peringkat;</w:t>
            </w:r>
          </w:p>
          <w:p w:rsidR="006242EF" w:rsidRPr="006242EF" w:rsidRDefault="006242EF" w:rsidP="002D2194">
            <w:pPr>
              <w:pStyle w:val="ListParagraph"/>
              <w:numPr>
                <w:ilvl w:val="1"/>
                <w:numId w:val="7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nama setiap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 xml:space="preserve">nalis yang terlibat di dalam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roses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w:t>
            </w:r>
          </w:p>
          <w:p w:rsidR="006242EF" w:rsidRPr="006242EF" w:rsidRDefault="006242EF" w:rsidP="002D2194">
            <w:pPr>
              <w:pStyle w:val="ListParagraph"/>
              <w:numPr>
                <w:ilvl w:val="1"/>
                <w:numId w:val="7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nama dan jabatan setiap Pihak yang terlibat dalam Proses Pemeringkatan;</w:t>
            </w:r>
          </w:p>
          <w:p w:rsidR="006242EF" w:rsidRPr="006242EF" w:rsidRDefault="006242EF" w:rsidP="002D2194">
            <w:pPr>
              <w:pStyle w:val="ListParagraph"/>
              <w:numPr>
                <w:ilvl w:val="1"/>
                <w:numId w:val="7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nama dan jabatan setiap Pihak yang menyetujui Peringkat sebelum Peringkat tersebut ditetapkan; dan </w:t>
            </w:r>
          </w:p>
          <w:p w:rsidR="006242EF" w:rsidRPr="006242EF" w:rsidRDefault="006242EF" w:rsidP="002D2194">
            <w:pPr>
              <w:pStyle w:val="ListParagraph"/>
              <w:numPr>
                <w:ilvl w:val="1"/>
                <w:numId w:val="70"/>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Metodologi Pemeringkatan</w:t>
            </w:r>
            <w:r w:rsidRPr="006242EF">
              <w:rPr>
                <w:rFonts w:ascii="Bookman Old Style" w:hAnsi="Bookman Old Style"/>
                <w:color w:val="FF0000"/>
                <w:sz w:val="20"/>
                <w:szCs w:val="20"/>
                <w:lang w:val="id-ID"/>
              </w:rPr>
              <w:t xml:space="preserve"> </w:t>
            </w:r>
            <w:r w:rsidRPr="006242EF">
              <w:rPr>
                <w:rFonts w:ascii="Bookman Old Style" w:hAnsi="Bookman Old Style"/>
                <w:color w:val="000000" w:themeColor="text1"/>
                <w:sz w:val="20"/>
                <w:szCs w:val="20"/>
                <w:lang w:val="id-ID"/>
              </w:rPr>
              <w:t>yang digunakan dalam penetapan suatu Peringkat.</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pStyle w:val="BodyText2"/>
              <w:keepLines/>
              <w:widowControl/>
              <w:snapToGrid w:val="0"/>
              <w:spacing w:after="0" w:line="240" w:lineRule="auto"/>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BAB V</w:t>
            </w:r>
            <w:r w:rsidRPr="006242EF">
              <w:rPr>
                <w:rFonts w:ascii="Bookman Old Style" w:hAnsi="Bookman Old Style"/>
                <w:color w:val="000000" w:themeColor="text1"/>
                <w:sz w:val="20"/>
                <w:szCs w:val="20"/>
                <w:lang w:val="id-ID"/>
              </w:rPr>
              <w:t>III</w:t>
            </w:r>
          </w:p>
          <w:p w:rsidR="006242EF" w:rsidRPr="006242EF" w:rsidRDefault="006242EF" w:rsidP="00451C49">
            <w:pPr>
              <w:keepNext/>
              <w:keepLines/>
              <w:snapToGrid w:val="0"/>
              <w:ind w:left="454" w:hanging="425"/>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PEMELIHARAAN DOKUMEN</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51</w:t>
            </w:r>
          </w:p>
          <w:p w:rsidR="006242EF" w:rsidRPr="006242EF" w:rsidRDefault="006242EF" w:rsidP="008E7C0B">
            <w:pPr>
              <w:snapToGrid w:val="0"/>
              <w:ind w:firstLine="29"/>
              <w:jc w:val="both"/>
              <w:rPr>
                <w:rFonts w:ascii="Bookman Old Style" w:hAnsi="Bookman Old Style"/>
                <w:i/>
                <w:color w:val="000000" w:themeColor="text1"/>
                <w:sz w:val="20"/>
                <w:szCs w:val="20"/>
              </w:rPr>
            </w:pPr>
            <w:r w:rsidRPr="006242EF">
              <w:rPr>
                <w:rFonts w:ascii="Bookman Old Style" w:hAnsi="Bookman Old Style"/>
                <w:color w:val="000000" w:themeColor="text1"/>
                <w:sz w:val="20"/>
                <w:szCs w:val="20"/>
                <w:lang w:val="id-ID"/>
              </w:rPr>
              <w:t>Perusahaan Pemeringkat Efek</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wajib mengadministrasikan, menyimpan, dan memelihara dokumen yang meliputi catatan, pembukuan, data dan informasi</w:t>
            </w:r>
            <w:r w:rsidRPr="006242EF">
              <w:rPr>
                <w:rFonts w:ascii="Bookman Old Style" w:hAnsi="Bookman Old Style"/>
                <w:color w:val="000000" w:themeColor="text1"/>
                <w:sz w:val="20"/>
                <w:szCs w:val="20"/>
              </w:rPr>
              <w:t xml:space="preserve">, </w:t>
            </w:r>
            <w:r w:rsidRPr="006242EF">
              <w:rPr>
                <w:rFonts w:ascii="Bookman Old Style" w:hAnsi="Bookman Old Style"/>
                <w:color w:val="000000" w:themeColor="text1"/>
                <w:sz w:val="20"/>
                <w:szCs w:val="20"/>
                <w:lang w:val="id-ID"/>
              </w:rPr>
              <w:t>atau keterangan yang dibuat atau diterima berkaitan dengan kegiatan operasionalnya paling sedikit dalam salah satu bentuk dokumen cetak atau dokumen elektronik</w:t>
            </w:r>
            <w:r w:rsidRPr="006242EF">
              <w:rPr>
                <w:rFonts w:ascii="Bookman Old Style" w:hAnsi="Bookman Old Style"/>
                <w:color w:val="000000" w:themeColor="text1"/>
                <w:sz w:val="20"/>
                <w:szCs w:val="20"/>
              </w:rPr>
              <w:t>.</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451C49">
            <w:pPr>
              <w:snapToGrid w:val="0"/>
              <w:ind w:left="454" w:hanging="425"/>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52</w:t>
            </w:r>
          </w:p>
          <w:p w:rsidR="006242EF" w:rsidRPr="006242EF" w:rsidRDefault="006242EF" w:rsidP="008E7C0B">
            <w:pPr>
              <w:snapToGrid w:val="0"/>
              <w:ind w:left="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Dokumen sebagaimana dimaksud dalam Pasal </w:t>
            </w:r>
            <w:r w:rsidRPr="006242EF">
              <w:rPr>
                <w:rFonts w:ascii="Bookman Old Style" w:hAnsi="Bookman Old Style"/>
                <w:color w:val="000000" w:themeColor="text1"/>
                <w:sz w:val="20"/>
                <w:szCs w:val="20"/>
              </w:rPr>
              <w:t>51</w:t>
            </w:r>
            <w:r w:rsidRPr="006242EF">
              <w:rPr>
                <w:rFonts w:ascii="Bookman Old Style" w:hAnsi="Bookman Old Style"/>
                <w:color w:val="000000" w:themeColor="text1"/>
                <w:sz w:val="20"/>
                <w:szCs w:val="20"/>
                <w:lang w:val="id-ID"/>
              </w:rPr>
              <w:t xml:space="preserve"> paling sedikit terdiri dari:</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dokumen yang berkaitan dengan tata cara dan prosedur perizinan Perusahaan Pemeringkat Efek;</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dokumen yang berkaitan dengan setiap hasil Peringkat yang dikeluarkan, yang memuat informasi tentang:</w:t>
            </w:r>
          </w:p>
          <w:p w:rsidR="006242EF" w:rsidRPr="006242EF" w:rsidRDefault="006242EF" w:rsidP="008E7C0B">
            <w:pPr>
              <w:pStyle w:val="ListParagraph"/>
              <w:numPr>
                <w:ilvl w:val="3"/>
                <w:numId w:val="72"/>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identitas setiap </w:t>
            </w:r>
            <w:r w:rsidRPr="006242EF">
              <w:rPr>
                <w:rFonts w:ascii="Bookman Old Style" w:hAnsi="Bookman Old Style"/>
                <w:color w:val="000000" w:themeColor="text1"/>
                <w:sz w:val="20"/>
                <w:szCs w:val="20"/>
              </w:rPr>
              <w:t>A</w:t>
            </w:r>
            <w:r w:rsidRPr="006242EF">
              <w:rPr>
                <w:rFonts w:ascii="Bookman Old Style" w:hAnsi="Bookman Old Style"/>
                <w:color w:val="000000" w:themeColor="text1"/>
                <w:sz w:val="20"/>
                <w:szCs w:val="20"/>
                <w:lang w:val="id-ID"/>
              </w:rPr>
              <w:t>nalis yang terlibat di dalam penetapan hasil Peringkat;</w:t>
            </w:r>
          </w:p>
          <w:p w:rsidR="006242EF" w:rsidRPr="006242EF" w:rsidRDefault="006242EF" w:rsidP="008E7C0B">
            <w:pPr>
              <w:pStyle w:val="ListParagraph"/>
              <w:numPr>
                <w:ilvl w:val="3"/>
                <w:numId w:val="72"/>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identitas anggota komite pemeringkat yang terlibat dalam proses penetapan hasil Peringkat sebelum hasil Peringkat tersebut dikeluarkan;</w:t>
            </w:r>
          </w:p>
          <w:p w:rsidR="006242EF" w:rsidRPr="006242EF" w:rsidRDefault="006242EF" w:rsidP="008E7C0B">
            <w:pPr>
              <w:pStyle w:val="ListParagraph"/>
              <w:numPr>
                <w:ilvl w:val="3"/>
                <w:numId w:val="72"/>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penjelasan </w:t>
            </w:r>
            <w:r w:rsidRPr="006242EF">
              <w:rPr>
                <w:rFonts w:ascii="Bookman Old Style" w:hAnsi="Bookman Old Style"/>
                <w:color w:val="000000" w:themeColor="text1"/>
                <w:sz w:val="20"/>
                <w:szCs w:val="20"/>
              </w:rPr>
              <w:t>bahwa</w:t>
            </w:r>
            <w:r w:rsidRPr="006242EF">
              <w:rPr>
                <w:rFonts w:ascii="Bookman Old Style" w:hAnsi="Bookman Old Style"/>
                <w:color w:val="000000" w:themeColor="text1"/>
                <w:sz w:val="20"/>
                <w:szCs w:val="20"/>
                <w:lang w:val="id-ID"/>
              </w:rPr>
              <w:t xml:space="preserve"> hasil Peringkat tersebut dikeluarkan berdasarkan permintaan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 xml:space="preserve">ihak yang diperingkat atau tidak berdasarkan permintaan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ihak yang diperingkat; dan</w:t>
            </w:r>
          </w:p>
          <w:p w:rsidR="006242EF" w:rsidRPr="006242EF" w:rsidRDefault="006242EF" w:rsidP="008E7C0B">
            <w:pPr>
              <w:pStyle w:val="ListParagraph"/>
              <w:numPr>
                <w:ilvl w:val="3"/>
                <w:numId w:val="72"/>
              </w:numPr>
              <w:autoSpaceDE w:val="0"/>
              <w:autoSpaceDN w:val="0"/>
              <w:snapToGrid w:val="0"/>
              <w:ind w:left="880" w:hanging="426"/>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tanggal setiap kegiatan yang berkaitan dengan hasil Peringkat yang ditetapkan;</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dokumen tentang pelaksanaan setiap tahap </w:t>
            </w:r>
            <w:r w:rsidRPr="006242EF">
              <w:rPr>
                <w:rFonts w:ascii="Bookman Old Style" w:hAnsi="Bookman Old Style"/>
                <w:color w:val="000000" w:themeColor="text1"/>
                <w:sz w:val="20"/>
                <w:szCs w:val="20"/>
              </w:rPr>
              <w:t>Proses</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emeringkatan, termasuk catatan internal, informasi non-publik dan kertas kerja yang digunakan sebagai dasar untuk penetapan Peringkat;</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dokumen tentang komunikasi tertulis eksternal dan internal, termasuk komunikasi elektronik, yang diterima dan dikirim oleh Perusahaan Pemeringkat Efek dan </w:t>
            </w:r>
            <w:r w:rsidRPr="006242EF">
              <w:rPr>
                <w:rFonts w:ascii="Bookman Old Style" w:hAnsi="Bookman Old Style"/>
                <w:color w:val="000000" w:themeColor="text1"/>
                <w:sz w:val="20"/>
                <w:szCs w:val="20"/>
              </w:rPr>
              <w:t xml:space="preserve">Karyawan </w:t>
            </w:r>
            <w:r w:rsidRPr="006242EF">
              <w:rPr>
                <w:rFonts w:ascii="Bookman Old Style" w:hAnsi="Bookman Old Style"/>
                <w:color w:val="000000" w:themeColor="text1"/>
                <w:sz w:val="20"/>
                <w:szCs w:val="20"/>
                <w:lang w:val="id-ID"/>
              </w:rPr>
              <w:t xml:space="preserve">berkaitan dengan inisiasi, penetapan, pemantauan, perubahan dan </w:t>
            </w:r>
            <w:r w:rsidRPr="006242EF">
              <w:rPr>
                <w:rFonts w:ascii="Bookman Old Style" w:hAnsi="Bookman Old Style"/>
                <w:color w:val="000000" w:themeColor="text1"/>
                <w:sz w:val="20"/>
                <w:szCs w:val="20"/>
              </w:rPr>
              <w:t>penarikan</w:t>
            </w:r>
            <w:r w:rsidRPr="006242EF">
              <w:rPr>
                <w:rFonts w:ascii="Bookman Old Style" w:hAnsi="Bookman Old Style"/>
                <w:color w:val="000000" w:themeColor="text1"/>
                <w:sz w:val="20"/>
                <w:szCs w:val="20"/>
                <w:lang w:val="id-ID"/>
              </w:rPr>
              <w:t xml:space="preserve"> Peringkat;</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dokumen yang memuat informasi tentang jenis jasa dan produk yang ditawarkan;</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dokumen pemasaran yang dipublikasikan;</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dokumen keuangan yang meliputi:</w:t>
            </w:r>
          </w:p>
          <w:p w:rsidR="006242EF" w:rsidRPr="006242EF" w:rsidRDefault="006242EF" w:rsidP="008E7C0B">
            <w:pPr>
              <w:pStyle w:val="ListParagraph"/>
              <w:numPr>
                <w:ilvl w:val="3"/>
                <w:numId w:val="73"/>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laporan keuangan tahunan;</w:t>
            </w:r>
          </w:p>
          <w:p w:rsidR="006242EF" w:rsidRPr="006242EF" w:rsidRDefault="006242EF" w:rsidP="008E7C0B">
            <w:pPr>
              <w:pStyle w:val="ListParagraph"/>
              <w:numPr>
                <w:ilvl w:val="3"/>
                <w:numId w:val="73"/>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catatan pendukung dalam penyusunan laporan keuangan;</w:t>
            </w:r>
          </w:p>
          <w:p w:rsidR="006242EF" w:rsidRPr="006242EF" w:rsidRDefault="006242EF" w:rsidP="008E7C0B">
            <w:pPr>
              <w:pStyle w:val="ListParagraph"/>
              <w:numPr>
                <w:ilvl w:val="3"/>
                <w:numId w:val="73"/>
              </w:numPr>
              <w:autoSpaceDE w:val="0"/>
              <w:autoSpaceDN w:val="0"/>
              <w:snapToGrid w:val="0"/>
              <w:ind w:left="880"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catatan yang menunjukkan jumlah pendapatan yang diterima dari Pihak yang menggunakan jasa Perusahaan Pemeringkat Efek untuk mengeluarkan Peringkat atau memantau Peringkat, termasuk informasi:</w:t>
            </w:r>
          </w:p>
          <w:p w:rsidR="006242EF" w:rsidRPr="006242EF" w:rsidRDefault="006242EF" w:rsidP="008E7C0B">
            <w:pPr>
              <w:pStyle w:val="ListParagraph"/>
              <w:numPr>
                <w:ilvl w:val="0"/>
                <w:numId w:val="74"/>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identitas dan alamat setiap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ihak tersebut; dan</w:t>
            </w:r>
          </w:p>
          <w:p w:rsidR="006242EF" w:rsidRPr="006242EF" w:rsidRDefault="006242EF" w:rsidP="008E7C0B">
            <w:pPr>
              <w:pStyle w:val="ListParagraph"/>
              <w:numPr>
                <w:ilvl w:val="0"/>
                <w:numId w:val="74"/>
              </w:numPr>
              <w:autoSpaceDE w:val="0"/>
              <w:autoSpaceDN w:val="0"/>
              <w:snapToGrid w:val="0"/>
              <w:ind w:left="1305"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hasil Peringkat yang ditetapkan atau </w:t>
            </w:r>
            <w:r w:rsidRPr="006242EF">
              <w:rPr>
                <w:rFonts w:ascii="Bookman Old Style" w:hAnsi="Bookman Old Style"/>
                <w:color w:val="000000" w:themeColor="text1"/>
                <w:sz w:val="20"/>
                <w:szCs w:val="20"/>
              </w:rPr>
              <w:t xml:space="preserve">dipantau </w:t>
            </w:r>
            <w:r w:rsidRPr="006242EF">
              <w:rPr>
                <w:rFonts w:ascii="Bookman Old Style" w:hAnsi="Bookman Old Style"/>
                <w:color w:val="000000" w:themeColor="text1"/>
                <w:sz w:val="20"/>
                <w:szCs w:val="20"/>
                <w:lang w:val="id-ID"/>
              </w:rPr>
              <w:t xml:space="preserve">untuk </w:t>
            </w:r>
            <w:r w:rsidRPr="006242EF">
              <w:rPr>
                <w:rFonts w:ascii="Bookman Old Style" w:hAnsi="Bookman Old Style"/>
                <w:color w:val="000000" w:themeColor="text1"/>
                <w:sz w:val="20"/>
                <w:szCs w:val="20"/>
              </w:rPr>
              <w:t>P</w:t>
            </w:r>
            <w:r w:rsidRPr="006242EF">
              <w:rPr>
                <w:rFonts w:ascii="Bookman Old Style" w:hAnsi="Bookman Old Style"/>
                <w:color w:val="000000" w:themeColor="text1"/>
                <w:sz w:val="20"/>
                <w:szCs w:val="20"/>
                <w:lang w:val="id-ID"/>
              </w:rPr>
              <w:t>ihak tersebut; dan</w:t>
            </w:r>
          </w:p>
          <w:p w:rsidR="006242EF" w:rsidRPr="006242EF" w:rsidRDefault="006242EF" w:rsidP="002D2194">
            <w:pPr>
              <w:pStyle w:val="ListParagraph"/>
              <w:numPr>
                <w:ilvl w:val="1"/>
                <w:numId w:val="71"/>
              </w:numPr>
              <w:autoSpaceDE w:val="0"/>
              <w:autoSpaceDN w:val="0"/>
              <w:snapToGrid w:val="0"/>
              <w:ind w:left="454" w:hanging="425"/>
              <w:contextualSpacing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laporan kepatuhan</w:t>
            </w:r>
            <w:r w:rsidRPr="006242EF">
              <w:rPr>
                <w:rFonts w:ascii="Bookman Old Style" w:hAnsi="Bookman Old Style"/>
                <w:color w:val="000000" w:themeColor="text1"/>
                <w:sz w:val="20"/>
                <w:szCs w:val="20"/>
              </w:rPr>
              <w:t xml:space="preserve"> dan manajemen risiko.</w:t>
            </w:r>
          </w:p>
          <w:p w:rsidR="006242EF" w:rsidRPr="006242EF" w:rsidRDefault="006242EF" w:rsidP="00451C49">
            <w:pPr>
              <w:snapToGrid w:val="0"/>
              <w:ind w:left="454" w:hanging="425"/>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lastRenderedPageBreak/>
              <w:t xml:space="preserve">Pasal </w:t>
            </w:r>
            <w:r w:rsidRPr="006242EF">
              <w:rPr>
                <w:rFonts w:ascii="Bookman Old Style" w:hAnsi="Bookman Old Style"/>
                <w:color w:val="000000" w:themeColor="text1"/>
                <w:sz w:val="20"/>
                <w:szCs w:val="20"/>
              </w:rPr>
              <w:t>53</w:t>
            </w:r>
          </w:p>
          <w:p w:rsidR="006242EF" w:rsidRPr="006242EF" w:rsidRDefault="006242EF" w:rsidP="008E7C0B">
            <w:pPr>
              <w:snapToGrid w:val="0"/>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Pengadministrasian, penyimpanan dan pemeliharaan dokumen dalam bentuk dokumen cetak atau dokumen elektronik sebagaimana dimaksud dalam Pasal </w:t>
            </w:r>
            <w:r w:rsidRPr="006242EF">
              <w:rPr>
                <w:rFonts w:ascii="Bookman Old Style" w:hAnsi="Bookman Old Style"/>
                <w:color w:val="000000" w:themeColor="text1"/>
                <w:sz w:val="20"/>
                <w:szCs w:val="20"/>
              </w:rPr>
              <w:t>51</w:t>
            </w:r>
            <w:r w:rsidRPr="006242EF">
              <w:rPr>
                <w:rFonts w:ascii="Bookman Old Style" w:hAnsi="Bookman Old Style"/>
                <w:color w:val="000000" w:themeColor="text1"/>
                <w:sz w:val="20"/>
                <w:szCs w:val="20"/>
                <w:lang w:val="id-ID"/>
              </w:rPr>
              <w:t xml:space="preserve"> dan Pasal</w:t>
            </w:r>
            <w:r w:rsidRPr="006242EF">
              <w:rPr>
                <w:rFonts w:ascii="Bookman Old Style" w:hAnsi="Bookman Old Style"/>
                <w:color w:val="000000" w:themeColor="text1"/>
                <w:sz w:val="20"/>
                <w:szCs w:val="20"/>
              </w:rPr>
              <w:t xml:space="preserve"> 52</w:t>
            </w:r>
            <w:r w:rsidRPr="006242EF">
              <w:rPr>
                <w:rFonts w:ascii="Bookman Old Style" w:hAnsi="Bookman Old Style"/>
                <w:color w:val="000000" w:themeColor="text1"/>
                <w:sz w:val="20"/>
                <w:szCs w:val="20"/>
                <w:lang w:val="id-ID"/>
              </w:rPr>
              <w:t xml:space="preserve"> wajib memenuhi peraturan perundang-undangan yang berlaku.</w:t>
            </w:r>
          </w:p>
          <w:p w:rsidR="006242EF" w:rsidRPr="006242EF" w:rsidRDefault="006242EF" w:rsidP="00451C49">
            <w:pPr>
              <w:snapToGrid w:val="0"/>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Pasal </w:t>
            </w:r>
            <w:r w:rsidRPr="006242EF">
              <w:rPr>
                <w:rFonts w:ascii="Bookman Old Style" w:hAnsi="Bookman Old Style"/>
                <w:color w:val="000000" w:themeColor="text1"/>
                <w:sz w:val="20"/>
                <w:szCs w:val="20"/>
              </w:rPr>
              <w:t>54</w:t>
            </w: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Seluruh dokumen sebagaimana yang dimaksud dalam peraturan Otoritas Jasa Keuangan ini wajib tersedia setiap saat untuk kepentingan pembinaan dan pengawasan Otoritas Jasa Keuangan.</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BAB IX</w:t>
            </w:r>
          </w:p>
          <w:p w:rsidR="006242EF" w:rsidRPr="006242EF" w:rsidRDefault="006242EF" w:rsidP="008E7C0B">
            <w:pPr>
              <w:snapToGrid w:val="0"/>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KETENTUAN LAIN-LAIN</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Pasal 55</w:t>
            </w:r>
          </w:p>
          <w:p w:rsidR="006242EF" w:rsidRPr="006242EF" w:rsidRDefault="006242EF" w:rsidP="008E7C0B">
            <w:pPr>
              <w:pStyle w:val="ListParagraph"/>
              <w:numPr>
                <w:ilvl w:val="0"/>
                <w:numId w:val="75"/>
              </w:numPr>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Dalam hal Otoritas Jasa Keuangan telah menyediakan sistem elektronik, kewajiban laporan sebagaimana dimaksud dalam Pasal 48 wajib disampaikan melalui sistem elektronik tersebut</w:t>
            </w:r>
            <w:r w:rsidRPr="006242EF">
              <w:rPr>
                <w:rFonts w:ascii="Bookman Old Style" w:hAnsi="Bookman Old Style"/>
                <w:color w:val="000000" w:themeColor="text1"/>
                <w:sz w:val="20"/>
                <w:szCs w:val="20"/>
                <w:lang w:val="id-ID"/>
              </w:rPr>
              <w:t>.</w:t>
            </w:r>
          </w:p>
          <w:p w:rsidR="006242EF" w:rsidRPr="006242EF" w:rsidRDefault="006242EF" w:rsidP="008E7C0B">
            <w:pPr>
              <w:pStyle w:val="ListParagraph"/>
              <w:numPr>
                <w:ilvl w:val="0"/>
                <w:numId w:val="75"/>
              </w:numPr>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Dalam hal sistem elektronik sebagaimana dimaksud pada ayat (1) mengalami gangguan teknis</w:t>
            </w:r>
            <w:r w:rsidRPr="006242EF">
              <w:rPr>
                <w:rFonts w:ascii="Bookman Old Style" w:hAnsi="Bookman Old Style"/>
                <w:color w:val="000000" w:themeColor="text1"/>
                <w:sz w:val="20"/>
                <w:szCs w:val="20"/>
                <w:lang w:val="id-ID"/>
              </w:rPr>
              <w:t xml:space="preserve"> atau terjadi keadaan kahar</w:t>
            </w:r>
            <w:r w:rsidRPr="006242EF">
              <w:rPr>
                <w:rFonts w:ascii="Bookman Old Style" w:hAnsi="Bookman Old Style"/>
                <w:color w:val="000000" w:themeColor="text1"/>
                <w:sz w:val="20"/>
                <w:szCs w:val="20"/>
              </w:rPr>
              <w:t>, kewajiban laporan sebagaimana dimaksud dalam Pasal 48 dapat dilakukan dalam bentuk dokumen cetak atau dokumen elektronik.</w:t>
            </w:r>
          </w:p>
          <w:p w:rsidR="006242EF" w:rsidRPr="006242EF" w:rsidRDefault="006242EF" w:rsidP="008E7C0B">
            <w:pPr>
              <w:snapToGrid w:val="0"/>
              <w:ind w:left="29" w:hanging="29"/>
              <w:jc w:val="center"/>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BAB X</w:t>
            </w:r>
          </w:p>
          <w:p w:rsidR="006242EF" w:rsidRPr="006242EF" w:rsidRDefault="006242EF" w:rsidP="008E7C0B">
            <w:pPr>
              <w:snapToGrid w:val="0"/>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KETENTUAN SANKSI ADMINISTRATIF</w:t>
            </w:r>
          </w:p>
          <w:p w:rsidR="006242EF" w:rsidRPr="006242EF" w:rsidRDefault="006242EF" w:rsidP="008E7C0B">
            <w:pPr>
              <w:snapToGrid w:val="0"/>
              <w:ind w:left="29" w:hanging="29"/>
              <w:jc w:val="center"/>
              <w:rPr>
                <w:rFonts w:ascii="Bookman Old Style" w:hAnsi="Bookman Old Style"/>
                <w:sz w:val="20"/>
                <w:szCs w:val="20"/>
              </w:rPr>
            </w:pP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t>Pasal 56</w:t>
            </w:r>
          </w:p>
          <w:p w:rsidR="006242EF" w:rsidRPr="006242EF" w:rsidRDefault="006242EF" w:rsidP="008E7C0B">
            <w:pPr>
              <w:pStyle w:val="ListParagraph"/>
              <w:numPr>
                <w:ilvl w:val="0"/>
                <w:numId w:val="76"/>
              </w:numPr>
              <w:snapToGrid w:val="0"/>
              <w:ind w:left="454" w:hanging="454"/>
              <w:contextualSpacing w:val="0"/>
              <w:jc w:val="both"/>
              <w:rPr>
                <w:rFonts w:ascii="Bookman Old Style" w:hAnsi="Bookman Old Style"/>
                <w:sz w:val="20"/>
                <w:szCs w:val="20"/>
              </w:rPr>
            </w:pPr>
            <w:r w:rsidRPr="006242EF">
              <w:rPr>
                <w:rFonts w:ascii="Bookman Old Style" w:hAnsi="Bookman Old Style"/>
                <w:sz w:val="20"/>
                <w:szCs w:val="20"/>
              </w:rPr>
              <w:t xml:space="preserve">Setiap pihak yang melanggar ketentuan sebagaimana dimaksud dalam Pasal 2, Pasal 3, Pasal 4, Pasal 5, Pasal 6, Pasal 7, Pasal 8, Pasal 9, Pasal 10, Pasal 11, Pasal 12, Pasal 13, Pasal 14, Pasal 15, Pasal 16, Pasal 17, Pasal 18, Pasal 19, Pasal 20, Pasal 21, Pasal 22, Pasal 23, Pasal 25, Pasal 26, Pasal 27, Pasal 28, Pasal 29, Pasal 30, Pasal 31, Pasal 32, Pasal 35, Pasal 36, </w:t>
            </w:r>
            <w:r w:rsidRPr="006242EF">
              <w:rPr>
                <w:rFonts w:ascii="Bookman Old Style" w:hAnsi="Bookman Old Style"/>
                <w:sz w:val="20"/>
                <w:szCs w:val="20"/>
              </w:rPr>
              <w:lastRenderedPageBreak/>
              <w:t>Pasal 37, Pasal 38, Pasal 39, Pasal 40, Pasal 41, Pasal 42, Pasal 44, Pasal 45, Pasal 46, Pasal 48, Pasal 50, Pasal 51, Pasal 53, Pasal 54 dikena</w:t>
            </w:r>
            <w:r w:rsidRPr="006242EF">
              <w:rPr>
                <w:rFonts w:ascii="Bookman Old Style" w:hAnsi="Bookman Old Style"/>
                <w:sz w:val="20"/>
                <w:szCs w:val="20"/>
                <w:lang w:val="id-ID"/>
              </w:rPr>
              <w:t>i</w:t>
            </w:r>
            <w:r w:rsidRPr="006242EF">
              <w:rPr>
                <w:rFonts w:ascii="Bookman Old Style" w:hAnsi="Bookman Old Style"/>
                <w:sz w:val="20"/>
                <w:szCs w:val="20"/>
              </w:rPr>
              <w:t xml:space="preserve"> sanksi administrati</w:t>
            </w:r>
            <w:r w:rsidRPr="006242EF">
              <w:rPr>
                <w:rFonts w:ascii="Bookman Old Style" w:hAnsi="Bookman Old Style"/>
                <w:sz w:val="20"/>
                <w:szCs w:val="20"/>
                <w:lang w:val="id-ID"/>
              </w:rPr>
              <w:t>f.</w:t>
            </w:r>
          </w:p>
          <w:p w:rsidR="006242EF" w:rsidRPr="006242EF" w:rsidRDefault="006242EF" w:rsidP="008E7C0B">
            <w:pPr>
              <w:pStyle w:val="ListParagraph"/>
              <w:numPr>
                <w:ilvl w:val="0"/>
                <w:numId w:val="76"/>
              </w:numPr>
              <w:snapToGrid w:val="0"/>
              <w:ind w:left="454" w:hanging="454"/>
              <w:contextualSpacing w:val="0"/>
              <w:jc w:val="both"/>
              <w:rPr>
                <w:rFonts w:ascii="Bookman Old Style" w:hAnsi="Bookman Old Style"/>
                <w:sz w:val="20"/>
                <w:szCs w:val="20"/>
              </w:rPr>
            </w:pPr>
            <w:r w:rsidRPr="006242EF">
              <w:rPr>
                <w:rFonts w:ascii="Bookman Old Style" w:hAnsi="Bookman Old Style"/>
                <w:sz w:val="20"/>
                <w:szCs w:val="20"/>
              </w:rPr>
              <w:t>Sanksi sebagaimana dimaksud pada ayat (1) dikenakan juga kepada pihak yang menyebabkan terjadinya</w:t>
            </w:r>
            <w:r w:rsidRPr="006242EF">
              <w:rPr>
                <w:rFonts w:ascii="Bookman Old Style" w:hAnsi="Bookman Old Style"/>
                <w:sz w:val="20"/>
                <w:szCs w:val="20"/>
                <w:lang w:val="id-ID"/>
              </w:rPr>
              <w:t xml:space="preserve"> </w:t>
            </w:r>
            <w:r w:rsidRPr="006242EF">
              <w:rPr>
                <w:rFonts w:ascii="Bookman Old Style" w:hAnsi="Bookman Old Style"/>
                <w:sz w:val="20"/>
                <w:szCs w:val="20"/>
              </w:rPr>
              <w:t>pelanggaran sebagaimana dimaksud pada ayat (1).</w:t>
            </w:r>
          </w:p>
          <w:p w:rsidR="006242EF" w:rsidRPr="006242EF" w:rsidRDefault="006242EF" w:rsidP="008E7C0B">
            <w:pPr>
              <w:pStyle w:val="ListParagraph"/>
              <w:numPr>
                <w:ilvl w:val="0"/>
                <w:numId w:val="76"/>
              </w:numPr>
              <w:snapToGrid w:val="0"/>
              <w:ind w:left="454" w:hanging="454"/>
              <w:contextualSpacing w:val="0"/>
              <w:jc w:val="both"/>
              <w:rPr>
                <w:rFonts w:ascii="Bookman Old Style" w:hAnsi="Bookman Old Style"/>
                <w:sz w:val="20"/>
                <w:szCs w:val="20"/>
              </w:rPr>
            </w:pPr>
            <w:r w:rsidRPr="006242EF">
              <w:rPr>
                <w:rFonts w:ascii="Bookman Old Style" w:hAnsi="Bookman Old Style"/>
                <w:sz w:val="20"/>
                <w:szCs w:val="20"/>
              </w:rPr>
              <w:t>Sanksi sebagaimana dimaksud pada ayat (1) dan ayat (2)</w:t>
            </w:r>
            <w:r w:rsidRPr="006242EF">
              <w:rPr>
                <w:rFonts w:ascii="Bookman Old Style" w:hAnsi="Bookman Old Style"/>
                <w:sz w:val="20"/>
                <w:szCs w:val="20"/>
                <w:lang w:val="id-ID"/>
              </w:rPr>
              <w:t xml:space="preserve"> </w:t>
            </w:r>
            <w:r w:rsidRPr="006242EF">
              <w:rPr>
                <w:rFonts w:ascii="Bookman Old Style" w:hAnsi="Bookman Old Style"/>
                <w:sz w:val="20"/>
                <w:szCs w:val="20"/>
              </w:rPr>
              <w:t>dijatuhkan oleh Otoritas jasa Keuangan.</w:t>
            </w:r>
          </w:p>
          <w:p w:rsidR="006242EF" w:rsidRPr="006242EF" w:rsidRDefault="006242EF" w:rsidP="008E7C0B">
            <w:pPr>
              <w:pStyle w:val="ListParagraph"/>
              <w:numPr>
                <w:ilvl w:val="0"/>
                <w:numId w:val="76"/>
              </w:numPr>
              <w:snapToGrid w:val="0"/>
              <w:ind w:left="454" w:hanging="454"/>
              <w:contextualSpacing w:val="0"/>
              <w:jc w:val="both"/>
              <w:rPr>
                <w:rFonts w:ascii="Bookman Old Style" w:hAnsi="Bookman Old Style"/>
                <w:sz w:val="20"/>
                <w:szCs w:val="20"/>
              </w:rPr>
            </w:pPr>
            <w:r w:rsidRPr="006242EF">
              <w:rPr>
                <w:rFonts w:ascii="Bookman Old Style" w:hAnsi="Bookman Old Style"/>
                <w:sz w:val="20"/>
                <w:szCs w:val="20"/>
              </w:rPr>
              <w:t>Sanksi administratif sebagaimana dimaksud pada ayat (1)</w:t>
            </w:r>
            <w:r w:rsidRPr="006242EF">
              <w:rPr>
                <w:rFonts w:ascii="Bookman Old Style" w:hAnsi="Bookman Old Style"/>
                <w:sz w:val="20"/>
                <w:szCs w:val="20"/>
                <w:lang w:val="id-ID"/>
              </w:rPr>
              <w:t xml:space="preserve"> </w:t>
            </w:r>
            <w:r w:rsidRPr="006242EF">
              <w:rPr>
                <w:rFonts w:ascii="Bookman Old Style" w:hAnsi="Bookman Old Style"/>
                <w:sz w:val="20"/>
                <w:szCs w:val="20"/>
              </w:rPr>
              <w:t>berupa:</w:t>
            </w:r>
            <w:r w:rsidRPr="006242EF">
              <w:rPr>
                <w:rFonts w:ascii="Bookman Old Style" w:hAnsi="Bookman Old Style"/>
                <w:sz w:val="20"/>
                <w:szCs w:val="20"/>
                <w:lang w:val="id-ID"/>
              </w:rPr>
              <w:t xml:space="preserve"> </w:t>
            </w:r>
          </w:p>
          <w:p w:rsidR="006242EF" w:rsidRPr="006242EF" w:rsidRDefault="006242EF" w:rsidP="008E7C0B">
            <w:pPr>
              <w:pStyle w:val="ListParagraph"/>
              <w:numPr>
                <w:ilvl w:val="0"/>
                <w:numId w:val="77"/>
              </w:numPr>
              <w:snapToGrid w:val="0"/>
              <w:ind w:left="880" w:hanging="455"/>
              <w:contextualSpacing w:val="0"/>
              <w:jc w:val="both"/>
              <w:rPr>
                <w:rFonts w:ascii="Bookman Old Style" w:hAnsi="Bookman Old Style"/>
                <w:sz w:val="20"/>
                <w:szCs w:val="20"/>
              </w:rPr>
            </w:pPr>
            <w:r w:rsidRPr="006242EF">
              <w:rPr>
                <w:rFonts w:ascii="Bookman Old Style" w:hAnsi="Bookman Old Style"/>
                <w:sz w:val="20"/>
                <w:szCs w:val="20"/>
              </w:rPr>
              <w:t>peringatan tertulis;</w:t>
            </w:r>
          </w:p>
          <w:p w:rsidR="006242EF" w:rsidRPr="006242EF" w:rsidRDefault="006242EF" w:rsidP="008E7C0B">
            <w:pPr>
              <w:pStyle w:val="ListParagraph"/>
              <w:numPr>
                <w:ilvl w:val="0"/>
                <w:numId w:val="77"/>
              </w:numPr>
              <w:snapToGrid w:val="0"/>
              <w:ind w:left="880" w:hanging="455"/>
              <w:contextualSpacing w:val="0"/>
              <w:jc w:val="both"/>
              <w:rPr>
                <w:rFonts w:ascii="Bookman Old Style" w:hAnsi="Bookman Old Style"/>
                <w:sz w:val="20"/>
                <w:szCs w:val="20"/>
              </w:rPr>
            </w:pPr>
            <w:r w:rsidRPr="006242EF">
              <w:rPr>
                <w:rFonts w:ascii="Bookman Old Style" w:hAnsi="Bookman Old Style"/>
                <w:sz w:val="20"/>
                <w:szCs w:val="20"/>
              </w:rPr>
              <w:t>denda yaitu kewajiban untuk membayar sejumlah</w:t>
            </w:r>
            <w:r w:rsidRPr="006242EF">
              <w:rPr>
                <w:rFonts w:ascii="Bookman Old Style" w:hAnsi="Bookman Old Style"/>
                <w:sz w:val="20"/>
                <w:szCs w:val="20"/>
                <w:lang w:val="id-ID"/>
              </w:rPr>
              <w:t xml:space="preserve"> </w:t>
            </w:r>
            <w:r w:rsidRPr="006242EF">
              <w:rPr>
                <w:rFonts w:ascii="Bookman Old Style" w:hAnsi="Bookman Old Style"/>
                <w:sz w:val="20"/>
                <w:szCs w:val="20"/>
              </w:rPr>
              <w:t>uang tertentu;</w:t>
            </w:r>
          </w:p>
          <w:p w:rsidR="006242EF" w:rsidRPr="006242EF" w:rsidRDefault="006242EF" w:rsidP="008E7C0B">
            <w:pPr>
              <w:pStyle w:val="ListParagraph"/>
              <w:numPr>
                <w:ilvl w:val="0"/>
                <w:numId w:val="77"/>
              </w:numPr>
              <w:snapToGrid w:val="0"/>
              <w:ind w:left="880" w:hanging="455"/>
              <w:contextualSpacing w:val="0"/>
              <w:jc w:val="both"/>
              <w:rPr>
                <w:rFonts w:ascii="Bookman Old Style" w:hAnsi="Bookman Old Style"/>
                <w:sz w:val="20"/>
                <w:szCs w:val="20"/>
              </w:rPr>
            </w:pPr>
            <w:r w:rsidRPr="006242EF">
              <w:rPr>
                <w:rFonts w:ascii="Bookman Old Style" w:hAnsi="Bookman Old Style"/>
                <w:sz w:val="20"/>
                <w:szCs w:val="20"/>
              </w:rPr>
              <w:t>pembatasan kegiatan usaha;</w:t>
            </w:r>
          </w:p>
          <w:p w:rsidR="006242EF" w:rsidRPr="006242EF" w:rsidRDefault="006242EF" w:rsidP="008E7C0B">
            <w:pPr>
              <w:pStyle w:val="ListParagraph"/>
              <w:numPr>
                <w:ilvl w:val="0"/>
                <w:numId w:val="77"/>
              </w:numPr>
              <w:snapToGrid w:val="0"/>
              <w:ind w:left="880" w:hanging="455"/>
              <w:contextualSpacing w:val="0"/>
              <w:jc w:val="both"/>
              <w:rPr>
                <w:rFonts w:ascii="Bookman Old Style" w:hAnsi="Bookman Old Style"/>
                <w:sz w:val="20"/>
                <w:szCs w:val="20"/>
              </w:rPr>
            </w:pPr>
            <w:r w:rsidRPr="006242EF">
              <w:rPr>
                <w:rFonts w:ascii="Bookman Old Style" w:hAnsi="Bookman Old Style"/>
                <w:sz w:val="20"/>
                <w:szCs w:val="20"/>
              </w:rPr>
              <w:t>pembekuan kegiatan usaha;</w:t>
            </w:r>
          </w:p>
          <w:p w:rsidR="006242EF" w:rsidRPr="006242EF" w:rsidRDefault="006242EF" w:rsidP="008E7C0B">
            <w:pPr>
              <w:pStyle w:val="ListParagraph"/>
              <w:numPr>
                <w:ilvl w:val="0"/>
                <w:numId w:val="77"/>
              </w:numPr>
              <w:snapToGrid w:val="0"/>
              <w:ind w:left="880" w:hanging="455"/>
              <w:contextualSpacing w:val="0"/>
              <w:jc w:val="both"/>
              <w:rPr>
                <w:rFonts w:ascii="Bookman Old Style" w:hAnsi="Bookman Old Style"/>
                <w:sz w:val="20"/>
                <w:szCs w:val="20"/>
              </w:rPr>
            </w:pPr>
            <w:r w:rsidRPr="006242EF">
              <w:rPr>
                <w:rFonts w:ascii="Bookman Old Style" w:hAnsi="Bookman Old Style"/>
                <w:sz w:val="20"/>
                <w:szCs w:val="20"/>
              </w:rPr>
              <w:t>pencabutan izin usaha;</w:t>
            </w:r>
          </w:p>
          <w:p w:rsidR="006242EF" w:rsidRPr="006242EF" w:rsidRDefault="006242EF" w:rsidP="008E7C0B">
            <w:pPr>
              <w:pStyle w:val="ListParagraph"/>
              <w:numPr>
                <w:ilvl w:val="0"/>
                <w:numId w:val="77"/>
              </w:numPr>
              <w:snapToGrid w:val="0"/>
              <w:ind w:left="880" w:hanging="455"/>
              <w:contextualSpacing w:val="0"/>
              <w:jc w:val="both"/>
              <w:rPr>
                <w:rFonts w:ascii="Bookman Old Style" w:hAnsi="Bookman Old Style"/>
                <w:sz w:val="20"/>
                <w:szCs w:val="20"/>
              </w:rPr>
            </w:pPr>
            <w:r w:rsidRPr="006242EF">
              <w:rPr>
                <w:rFonts w:ascii="Bookman Old Style" w:hAnsi="Bookman Old Style"/>
                <w:sz w:val="20"/>
                <w:szCs w:val="20"/>
              </w:rPr>
              <w:t>pembatalan persetujuan; dan/atau</w:t>
            </w:r>
          </w:p>
          <w:p w:rsidR="006242EF" w:rsidRPr="006242EF" w:rsidRDefault="006242EF" w:rsidP="008E7C0B">
            <w:pPr>
              <w:pStyle w:val="ListParagraph"/>
              <w:numPr>
                <w:ilvl w:val="0"/>
                <w:numId w:val="77"/>
              </w:numPr>
              <w:snapToGrid w:val="0"/>
              <w:ind w:left="880" w:hanging="455"/>
              <w:contextualSpacing w:val="0"/>
              <w:jc w:val="both"/>
              <w:rPr>
                <w:rFonts w:ascii="Bookman Old Style" w:hAnsi="Bookman Old Style"/>
                <w:sz w:val="20"/>
                <w:szCs w:val="20"/>
              </w:rPr>
            </w:pPr>
            <w:r w:rsidRPr="006242EF">
              <w:rPr>
                <w:rFonts w:ascii="Bookman Old Style" w:hAnsi="Bookman Old Style"/>
                <w:sz w:val="20"/>
                <w:szCs w:val="20"/>
              </w:rPr>
              <w:t>pembatalan pendaftaran.</w:t>
            </w:r>
          </w:p>
          <w:p w:rsidR="006242EF" w:rsidRPr="006242EF" w:rsidRDefault="006242EF" w:rsidP="008E7C0B">
            <w:pPr>
              <w:pStyle w:val="ListParagraph"/>
              <w:numPr>
                <w:ilvl w:val="0"/>
                <w:numId w:val="76"/>
              </w:numPr>
              <w:snapToGrid w:val="0"/>
              <w:ind w:left="454" w:hanging="454"/>
              <w:contextualSpacing w:val="0"/>
              <w:jc w:val="both"/>
              <w:rPr>
                <w:rFonts w:ascii="Bookman Old Style" w:hAnsi="Bookman Old Style"/>
                <w:sz w:val="20"/>
                <w:szCs w:val="20"/>
                <w:lang w:val="id-ID"/>
              </w:rPr>
            </w:pPr>
            <w:r w:rsidRPr="006242EF">
              <w:rPr>
                <w:rFonts w:ascii="Bookman Old Style" w:hAnsi="Bookman Old Style"/>
                <w:sz w:val="20"/>
                <w:szCs w:val="20"/>
                <w:lang w:val="id-ID"/>
              </w:rPr>
              <w:t xml:space="preserve">Sanksi administratif sebagaimana dimaksud pada ayat (4) huruf b, huruf c, huruf d, huruf e, huruf f, atau huruf g dapat </w:t>
            </w:r>
            <w:r w:rsidRPr="006242EF">
              <w:rPr>
                <w:rFonts w:ascii="Bookman Old Style" w:hAnsi="Bookman Old Style"/>
                <w:sz w:val="20"/>
                <w:szCs w:val="20"/>
              </w:rPr>
              <w:t>dikenakan</w:t>
            </w:r>
            <w:r w:rsidRPr="006242EF">
              <w:rPr>
                <w:rFonts w:ascii="Bookman Old Style" w:hAnsi="Bookman Old Style"/>
                <w:sz w:val="20"/>
                <w:szCs w:val="20"/>
                <w:lang w:val="id-ID"/>
              </w:rPr>
              <w:t xml:space="preserve"> dengan atau tanpa didahului pengenaan sanksi administratif berupa peringatan tertulis sebagaimana dimaksud pada ayat (4) huruf a.</w:t>
            </w:r>
          </w:p>
          <w:p w:rsidR="006242EF" w:rsidRPr="006242EF" w:rsidRDefault="006242EF" w:rsidP="008E7C0B">
            <w:pPr>
              <w:pStyle w:val="ListParagraph"/>
              <w:numPr>
                <w:ilvl w:val="0"/>
                <w:numId w:val="76"/>
              </w:numPr>
              <w:snapToGrid w:val="0"/>
              <w:ind w:left="454" w:hanging="454"/>
              <w:contextualSpacing w:val="0"/>
              <w:jc w:val="both"/>
              <w:rPr>
                <w:rFonts w:ascii="Bookman Old Style" w:hAnsi="Bookman Old Style"/>
                <w:sz w:val="20"/>
                <w:szCs w:val="20"/>
                <w:lang w:val="id-ID"/>
              </w:rPr>
            </w:pPr>
            <w:r w:rsidRPr="006242EF">
              <w:rPr>
                <w:rFonts w:ascii="Bookman Old Style" w:hAnsi="Bookman Old Style"/>
                <w:sz w:val="20"/>
                <w:szCs w:val="20"/>
                <w:lang w:val="id-ID"/>
              </w:rPr>
              <w:t xml:space="preserve">Sanksi administratif berupa denda sebagaimana dimaksud pada ayat (4) huruf b dapat </w:t>
            </w:r>
            <w:r w:rsidRPr="006242EF">
              <w:rPr>
                <w:rFonts w:ascii="Bookman Old Style" w:hAnsi="Bookman Old Style"/>
                <w:sz w:val="20"/>
                <w:szCs w:val="20"/>
              </w:rPr>
              <w:t>dikenakan</w:t>
            </w:r>
            <w:r w:rsidRPr="006242EF">
              <w:rPr>
                <w:rFonts w:ascii="Bookman Old Style" w:hAnsi="Bookman Old Style"/>
                <w:sz w:val="20"/>
                <w:szCs w:val="20"/>
                <w:lang w:val="id-ID"/>
              </w:rPr>
              <w:t xml:space="preserve"> secara tersendiri atau secara bersama-sama dengan pengenaan sanksi administratif sebagaimana dimaksud pada ayat (4) huruf c, huruf d, huruf e, huruf f, atau huruf g.</w:t>
            </w:r>
          </w:p>
          <w:p w:rsidR="006242EF" w:rsidRPr="006242EF" w:rsidRDefault="006242EF" w:rsidP="008E7C0B">
            <w:pPr>
              <w:pStyle w:val="ListParagraph"/>
              <w:numPr>
                <w:ilvl w:val="0"/>
                <w:numId w:val="76"/>
              </w:numPr>
              <w:snapToGrid w:val="0"/>
              <w:ind w:left="454" w:hanging="454"/>
              <w:contextualSpacing w:val="0"/>
              <w:jc w:val="both"/>
              <w:rPr>
                <w:rFonts w:ascii="Bookman Old Style" w:hAnsi="Bookman Old Style"/>
                <w:sz w:val="20"/>
                <w:szCs w:val="20"/>
              </w:rPr>
            </w:pPr>
            <w:r w:rsidRPr="006242EF">
              <w:rPr>
                <w:rFonts w:ascii="Bookman Old Style" w:hAnsi="Bookman Old Style"/>
                <w:sz w:val="20"/>
                <w:szCs w:val="20"/>
                <w:lang w:val="id-ID"/>
              </w:rPr>
              <w:t xml:space="preserve">Tata cara </w:t>
            </w:r>
            <w:r w:rsidRPr="006242EF">
              <w:rPr>
                <w:rFonts w:ascii="Bookman Old Style" w:hAnsi="Bookman Old Style"/>
                <w:sz w:val="20"/>
                <w:szCs w:val="20"/>
              </w:rPr>
              <w:t>pengenaan</w:t>
            </w:r>
            <w:r w:rsidRPr="006242EF">
              <w:rPr>
                <w:rFonts w:ascii="Bookman Old Style" w:hAnsi="Bookman Old Style"/>
                <w:sz w:val="20"/>
                <w:szCs w:val="20"/>
                <w:lang w:val="id-ID"/>
              </w:rPr>
              <w:t xml:space="preserve"> sanksi sebagaimana dimaksud pada ayat (3) dilakukan sesuai dengan ketentuan peraturan perundang-undangan.</w:t>
            </w:r>
          </w:p>
        </w:tc>
        <w:tc>
          <w:tcPr>
            <w:tcW w:w="3544" w:type="dxa"/>
          </w:tcPr>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sz w:val="20"/>
                <w:szCs w:val="20"/>
              </w:rPr>
            </w:pPr>
            <w:r w:rsidRPr="006242EF">
              <w:rPr>
                <w:rFonts w:ascii="Bookman Old Style" w:hAnsi="Bookman Old Style"/>
                <w:sz w:val="20"/>
                <w:szCs w:val="20"/>
              </w:rPr>
              <w:lastRenderedPageBreak/>
              <w:tab/>
              <w:t>Pasal 57</w:t>
            </w:r>
          </w:p>
          <w:p w:rsidR="006242EF" w:rsidRPr="006242EF" w:rsidRDefault="006242EF" w:rsidP="008E7C0B">
            <w:pPr>
              <w:snapToGrid w:val="0"/>
              <w:ind w:left="29" w:hanging="29"/>
              <w:jc w:val="both"/>
              <w:rPr>
                <w:rFonts w:ascii="Bookman Old Style" w:hAnsi="Bookman Old Style"/>
                <w:sz w:val="20"/>
                <w:szCs w:val="20"/>
                <w:lang w:val="id-ID"/>
              </w:rPr>
            </w:pPr>
            <w:r w:rsidRPr="006242EF">
              <w:rPr>
                <w:rFonts w:ascii="Bookman Old Style" w:hAnsi="Bookman Old Style"/>
                <w:sz w:val="20"/>
                <w:szCs w:val="20"/>
              </w:rPr>
              <w:t>Selain sanksi administratif sebagaimana dimaksud dalam Pasal 56 ayat</w:t>
            </w:r>
            <w:r w:rsidRPr="006242EF">
              <w:rPr>
                <w:rFonts w:ascii="Bookman Old Style" w:hAnsi="Bookman Old Style"/>
                <w:sz w:val="20"/>
                <w:szCs w:val="20"/>
                <w:lang w:val="id-ID"/>
              </w:rPr>
              <w:t xml:space="preserve"> (4)</w:t>
            </w:r>
            <w:r w:rsidRPr="006242EF">
              <w:rPr>
                <w:rFonts w:ascii="Bookman Old Style" w:hAnsi="Bookman Old Style"/>
                <w:sz w:val="20"/>
                <w:szCs w:val="20"/>
              </w:rPr>
              <w:t xml:space="preserve">, Otoritas Jasa Keuangan dapat melakukan tindakan tertentu terhadap setiap pihak yang </w:t>
            </w:r>
            <w:r w:rsidRPr="006242EF">
              <w:rPr>
                <w:rFonts w:ascii="Bookman Old Style" w:hAnsi="Bookman Old Style"/>
                <w:sz w:val="20"/>
                <w:szCs w:val="20"/>
              </w:rPr>
              <w:lastRenderedPageBreak/>
              <w:t>melakukan pelanggaran ketentuan Peraturan Otoritas Jasa Keuangan ini.</w:t>
            </w:r>
          </w:p>
          <w:p w:rsidR="006242EF" w:rsidRPr="006242EF" w:rsidRDefault="006242EF" w:rsidP="008E7C0B">
            <w:pPr>
              <w:tabs>
                <w:tab w:val="left" w:pos="3932"/>
              </w:tabs>
              <w:snapToGrid w:val="0"/>
              <w:ind w:left="29" w:hanging="29"/>
              <w:jc w:val="both"/>
              <w:rPr>
                <w:rFonts w:ascii="Bookman Old Style" w:hAnsi="Bookman Old Style"/>
                <w:sz w:val="20"/>
                <w:szCs w:val="20"/>
              </w:rPr>
            </w:pPr>
          </w:p>
        </w:tc>
        <w:tc>
          <w:tcPr>
            <w:tcW w:w="3544" w:type="dxa"/>
          </w:tcPr>
          <w:p w:rsidR="006242EF" w:rsidRPr="006242EF" w:rsidRDefault="006242EF" w:rsidP="00E86A3C">
            <w:pPr>
              <w:keepNext/>
              <w:keepLines/>
              <w:tabs>
                <w:tab w:val="left" w:pos="567"/>
              </w:tabs>
              <w:snapToGrid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lastRenderedPageBreak/>
              <w:t>Pasal 57</w:t>
            </w:r>
          </w:p>
          <w:p w:rsidR="006242EF" w:rsidRPr="006242EF" w:rsidRDefault="006242EF" w:rsidP="00E86A3C">
            <w:pPr>
              <w:tabs>
                <w:tab w:val="left" w:pos="851"/>
              </w:tabs>
              <w:snapToGrid w:val="0"/>
              <w:jc w:val="both"/>
              <w:rPr>
                <w:rFonts w:ascii="Bookman Old Style" w:hAnsi="Bookman Old Style"/>
                <w:color w:val="000000" w:themeColor="text1"/>
                <w:sz w:val="20"/>
                <w:szCs w:val="20"/>
              </w:rPr>
            </w:pPr>
            <w:r w:rsidRPr="006242EF">
              <w:rPr>
                <w:rFonts w:ascii="Bookman Old Style" w:hAnsi="Bookman Old Style"/>
                <w:sz w:val="20"/>
                <w:szCs w:val="20"/>
              </w:rPr>
              <w:t xml:space="preserve">Yang dimaksud dengan “tindakan tertentu” antara lain berupa tindakan Otoritas Jasa Keuangan </w:t>
            </w:r>
            <w:r w:rsidRPr="006242EF">
              <w:rPr>
                <w:rFonts w:ascii="Bookman Old Style" w:hAnsi="Bookman Old Style"/>
                <w:sz w:val="20"/>
                <w:szCs w:val="20"/>
              </w:rPr>
              <w:lastRenderedPageBreak/>
              <w:t>untuk memerintahkan Perusahaan Pemeringkat Efek untuk melakukan penyesuaian pedoman sistem pengendalian mutu</w:t>
            </w:r>
            <w:r w:rsidRPr="006242EF">
              <w:rPr>
                <w:rFonts w:ascii="Bookman Old Style" w:hAnsi="Bookman Old Style"/>
                <w:color w:val="000000" w:themeColor="text1"/>
                <w:sz w:val="20"/>
                <w:szCs w:val="20"/>
              </w:rPr>
              <w:t>.</w:t>
            </w:r>
          </w:p>
          <w:p w:rsidR="006242EF" w:rsidRPr="006242EF" w:rsidRDefault="006242EF" w:rsidP="00E86A3C">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sz w:val="20"/>
                <w:szCs w:val="20"/>
              </w:rPr>
            </w:pPr>
            <w:r w:rsidRPr="006242EF">
              <w:rPr>
                <w:rFonts w:ascii="Bookman Old Style" w:hAnsi="Bookman Old Style"/>
                <w:sz w:val="20"/>
                <w:szCs w:val="20"/>
              </w:rPr>
              <w:lastRenderedPageBreak/>
              <w:tab/>
              <w:t>Pasal 58</w:t>
            </w:r>
          </w:p>
          <w:p w:rsidR="006242EF" w:rsidRPr="006242EF" w:rsidRDefault="006242EF" w:rsidP="008E7C0B">
            <w:pPr>
              <w:snapToGrid w:val="0"/>
              <w:ind w:left="29" w:hanging="29"/>
              <w:jc w:val="both"/>
              <w:rPr>
                <w:rFonts w:ascii="Bookman Old Style" w:hAnsi="Bookman Old Style"/>
                <w:sz w:val="20"/>
                <w:szCs w:val="20"/>
              </w:rPr>
            </w:pPr>
            <w:r w:rsidRPr="006242EF">
              <w:rPr>
                <w:rFonts w:ascii="Bookman Old Style" w:hAnsi="Bookman Old Style"/>
                <w:sz w:val="20"/>
                <w:szCs w:val="20"/>
              </w:rPr>
              <w:t>Otoritas Jasa Keuangan dapat mengumumkan pengenaan sanksi administratif sebagaimana dimaksud dalam Pasal 56</w:t>
            </w:r>
            <w:r w:rsidRPr="006242EF">
              <w:rPr>
                <w:rFonts w:ascii="Bookman Old Style" w:hAnsi="Bookman Old Style"/>
                <w:sz w:val="20"/>
                <w:szCs w:val="20"/>
                <w:lang w:val="id-ID"/>
              </w:rPr>
              <w:t xml:space="preserve"> </w:t>
            </w:r>
            <w:r w:rsidRPr="006242EF">
              <w:rPr>
                <w:rFonts w:ascii="Bookman Old Style" w:hAnsi="Bookman Old Style"/>
                <w:sz w:val="20"/>
                <w:szCs w:val="20"/>
              </w:rPr>
              <w:t xml:space="preserve">ayat </w:t>
            </w:r>
            <w:r w:rsidRPr="006242EF">
              <w:rPr>
                <w:rFonts w:ascii="Bookman Old Style" w:hAnsi="Bookman Old Style"/>
                <w:sz w:val="20"/>
                <w:szCs w:val="20"/>
                <w:lang w:val="id-ID"/>
              </w:rPr>
              <w:t>(4)</w:t>
            </w:r>
            <w:r w:rsidRPr="006242EF">
              <w:rPr>
                <w:rFonts w:ascii="Bookman Old Style" w:hAnsi="Bookman Old Style"/>
                <w:sz w:val="20"/>
                <w:szCs w:val="20"/>
              </w:rPr>
              <w:t xml:space="preserve"> dan tindakan tertentu sebagaimana dimaksud dalam Pasal 57 kepada masyarakat.</w:t>
            </w:r>
          </w:p>
          <w:p w:rsidR="006242EF" w:rsidRPr="006242EF" w:rsidRDefault="006242EF" w:rsidP="008E7C0B">
            <w:pPr>
              <w:tabs>
                <w:tab w:val="left" w:pos="3543"/>
              </w:tabs>
              <w:snapToGrid w:val="0"/>
              <w:ind w:left="29" w:hanging="29"/>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454" w:hanging="454"/>
              <w:jc w:val="center"/>
              <w:rPr>
                <w:rFonts w:ascii="Bookman Old Style" w:hAnsi="Bookman Old Style"/>
                <w:sz w:val="20"/>
                <w:szCs w:val="20"/>
              </w:rPr>
            </w:pPr>
            <w:r w:rsidRPr="006242EF">
              <w:rPr>
                <w:rFonts w:ascii="Bookman Old Style" w:hAnsi="Bookman Old Style"/>
                <w:sz w:val="20"/>
                <w:szCs w:val="20"/>
              </w:rPr>
              <w:t>Pasal 59</w:t>
            </w:r>
          </w:p>
          <w:p w:rsidR="006242EF" w:rsidRPr="006242EF" w:rsidRDefault="006242EF" w:rsidP="008E7C0B">
            <w:pPr>
              <w:pStyle w:val="ListParagraph"/>
              <w:numPr>
                <w:ilvl w:val="0"/>
                <w:numId w:val="78"/>
              </w:numPr>
              <w:autoSpaceDE w:val="0"/>
              <w:autoSpaceDN w:val="0"/>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Perusahaan Pemeringkat Efek</w:t>
            </w:r>
            <w:r w:rsidRPr="006242EF">
              <w:rPr>
                <w:rFonts w:ascii="Bookman Old Style" w:hAnsi="Bookman Old Style"/>
                <w:color w:val="000000" w:themeColor="text1"/>
                <w:sz w:val="20"/>
                <w:szCs w:val="20"/>
                <w:lang w:val="id-ID"/>
              </w:rPr>
              <w:t xml:space="preserve"> </w:t>
            </w:r>
            <w:r w:rsidRPr="006242EF">
              <w:rPr>
                <w:rFonts w:ascii="Bookman Old Style" w:hAnsi="Bookman Old Style"/>
                <w:color w:val="000000" w:themeColor="text1"/>
                <w:sz w:val="20"/>
                <w:szCs w:val="20"/>
              </w:rPr>
              <w:t>yang dinyatakan terlambat menyampaikan laporan sebagaimana dimaksud dalam Pasal 4</w:t>
            </w:r>
            <w:r w:rsidR="00A4237A">
              <w:rPr>
                <w:rFonts w:ascii="Bookman Old Style" w:hAnsi="Bookman Old Style"/>
                <w:color w:val="000000" w:themeColor="text1"/>
                <w:sz w:val="20"/>
                <w:szCs w:val="20"/>
              </w:rPr>
              <w:t>9</w:t>
            </w:r>
            <w:r w:rsidRPr="006242EF">
              <w:rPr>
                <w:rFonts w:ascii="Bookman Old Style" w:hAnsi="Bookman Old Style"/>
                <w:color w:val="000000" w:themeColor="text1"/>
                <w:sz w:val="20"/>
                <w:szCs w:val="20"/>
              </w:rPr>
              <w:t xml:space="preserve"> dikenai sanksi administratif berupa</w:t>
            </w:r>
            <w:r w:rsidR="00A4237A">
              <w:rPr>
                <w:rFonts w:ascii="Bookman Old Style" w:hAnsi="Bookman Old Style"/>
                <w:color w:val="000000" w:themeColor="text1"/>
                <w:sz w:val="20"/>
                <w:szCs w:val="20"/>
              </w:rPr>
              <w:t xml:space="preserve"> denda masing-masing sebesar Rp2</w:t>
            </w:r>
            <w:r w:rsidRPr="006242EF">
              <w:rPr>
                <w:rFonts w:ascii="Bookman Old Style" w:hAnsi="Bookman Old Style"/>
                <w:color w:val="000000" w:themeColor="text1"/>
                <w:sz w:val="20"/>
                <w:szCs w:val="20"/>
              </w:rPr>
              <w:t>00.000,00 (</w:t>
            </w:r>
            <w:r w:rsidR="00A4237A">
              <w:rPr>
                <w:rFonts w:ascii="Bookman Old Style" w:hAnsi="Bookman Old Style"/>
                <w:color w:val="000000" w:themeColor="text1"/>
                <w:sz w:val="20"/>
                <w:szCs w:val="20"/>
              </w:rPr>
              <w:t xml:space="preserve">dua </w:t>
            </w:r>
            <w:r w:rsidRPr="006242EF">
              <w:rPr>
                <w:rFonts w:ascii="Bookman Old Style" w:hAnsi="Bookman Old Style"/>
                <w:color w:val="000000" w:themeColor="text1"/>
                <w:sz w:val="20"/>
                <w:szCs w:val="20"/>
              </w:rPr>
              <w:t>ratus ribu rupiah) per hari keterlambatan dan paling banyak Rp</w:t>
            </w:r>
            <w:r w:rsidR="00A4237A">
              <w:rPr>
                <w:rFonts w:ascii="Bookman Old Style" w:hAnsi="Bookman Old Style"/>
                <w:color w:val="000000" w:themeColor="text1"/>
                <w:sz w:val="20"/>
                <w:szCs w:val="20"/>
              </w:rPr>
              <w:t>6</w:t>
            </w:r>
            <w:r w:rsidRPr="006242EF">
              <w:rPr>
                <w:rFonts w:ascii="Bookman Old Style" w:hAnsi="Bookman Old Style"/>
                <w:color w:val="000000" w:themeColor="text1"/>
                <w:sz w:val="20"/>
                <w:szCs w:val="20"/>
              </w:rPr>
              <w:t>.000.000,00 (</w:t>
            </w:r>
            <w:r w:rsidR="00A4237A">
              <w:rPr>
                <w:rFonts w:ascii="Bookman Old Style" w:hAnsi="Bookman Old Style"/>
                <w:color w:val="000000" w:themeColor="text1"/>
                <w:sz w:val="20"/>
                <w:szCs w:val="20"/>
              </w:rPr>
              <w:t>enam</w:t>
            </w:r>
            <w:r w:rsidRPr="006242EF">
              <w:rPr>
                <w:rFonts w:ascii="Bookman Old Style" w:hAnsi="Bookman Old Style"/>
                <w:color w:val="000000" w:themeColor="text1"/>
                <w:sz w:val="20"/>
                <w:szCs w:val="20"/>
              </w:rPr>
              <w:t xml:space="preserve"> juta rupiah) per laporan.</w:t>
            </w:r>
          </w:p>
          <w:p w:rsidR="006242EF" w:rsidRPr="006242EF" w:rsidRDefault="006242EF" w:rsidP="008E7C0B">
            <w:pPr>
              <w:pStyle w:val="ListParagraph"/>
              <w:numPr>
                <w:ilvl w:val="0"/>
                <w:numId w:val="78"/>
              </w:numPr>
              <w:autoSpaceDE w:val="0"/>
              <w:autoSpaceDN w:val="0"/>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Perusahaan Pemeringkat Efek yang dinyatakan tidak menyampaikan laporan sebagaimana dimaksud dalam Pasal 4</w:t>
            </w:r>
            <w:r w:rsidR="00A4237A">
              <w:rPr>
                <w:rFonts w:ascii="Bookman Old Style" w:hAnsi="Bookman Old Style"/>
                <w:color w:val="000000" w:themeColor="text1"/>
                <w:sz w:val="20"/>
                <w:szCs w:val="20"/>
              </w:rPr>
              <w:t>9</w:t>
            </w:r>
            <w:r w:rsidRPr="006242EF">
              <w:rPr>
                <w:rFonts w:ascii="Bookman Old Style" w:hAnsi="Bookman Old Style"/>
                <w:color w:val="000000" w:themeColor="text1"/>
                <w:sz w:val="20"/>
                <w:szCs w:val="20"/>
              </w:rPr>
              <w:t xml:space="preserve"> dikenai sanksi administratif berupa denda masing-masing sebesar Rp</w:t>
            </w:r>
            <w:r w:rsidR="00A4237A">
              <w:rPr>
                <w:rFonts w:ascii="Bookman Old Style" w:hAnsi="Bookman Old Style"/>
                <w:color w:val="000000" w:themeColor="text1"/>
                <w:sz w:val="20"/>
                <w:szCs w:val="20"/>
              </w:rPr>
              <w:t>10</w:t>
            </w:r>
            <w:r w:rsidRPr="006242EF">
              <w:rPr>
                <w:rFonts w:ascii="Bookman Old Style" w:hAnsi="Bookman Old Style"/>
                <w:color w:val="000000" w:themeColor="text1"/>
                <w:sz w:val="20"/>
                <w:szCs w:val="20"/>
              </w:rPr>
              <w:t>.000.000,00 (</w:t>
            </w:r>
            <w:r w:rsidR="00A4237A">
              <w:rPr>
                <w:rFonts w:ascii="Bookman Old Style" w:hAnsi="Bookman Old Style"/>
                <w:color w:val="000000" w:themeColor="text1"/>
                <w:sz w:val="20"/>
                <w:szCs w:val="20"/>
              </w:rPr>
              <w:t>sepuluh</w:t>
            </w:r>
            <w:r w:rsidRPr="006242EF">
              <w:rPr>
                <w:rFonts w:ascii="Bookman Old Style" w:hAnsi="Bookman Old Style"/>
                <w:color w:val="000000" w:themeColor="text1"/>
                <w:sz w:val="20"/>
                <w:szCs w:val="20"/>
              </w:rPr>
              <w:t xml:space="preserve"> juta rupiah) per laporan.</w:t>
            </w:r>
          </w:p>
          <w:p w:rsidR="006242EF" w:rsidRPr="006242EF" w:rsidRDefault="006242EF" w:rsidP="008E7C0B">
            <w:pPr>
              <w:pStyle w:val="ListParagraph"/>
              <w:numPr>
                <w:ilvl w:val="0"/>
                <w:numId w:val="78"/>
              </w:numPr>
              <w:autoSpaceDE w:val="0"/>
              <w:autoSpaceDN w:val="0"/>
              <w:snapToGrid w:val="0"/>
              <w:ind w:left="454" w:hanging="454"/>
              <w:contextualSpacing w:val="0"/>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rPr>
              <w:t xml:space="preserve">Selain sanksi administratif sebagaimana dimaksud pada ayat (2) Perusahaan Pemeringkat Efek tetap diwajibkan untuk menyampaikan laporan </w:t>
            </w:r>
            <w:r w:rsidRPr="006242EF">
              <w:rPr>
                <w:rFonts w:ascii="Bookman Old Style" w:hAnsi="Bookman Old Style"/>
                <w:color w:val="000000" w:themeColor="text1"/>
                <w:sz w:val="20"/>
                <w:szCs w:val="20"/>
                <w:lang w:val="id-ID"/>
              </w:rPr>
              <w:t xml:space="preserve">sebagaimana dimaksud dalam Pasal </w:t>
            </w:r>
            <w:r w:rsidRPr="006242EF">
              <w:rPr>
                <w:rFonts w:ascii="Bookman Old Style" w:hAnsi="Bookman Old Style"/>
                <w:color w:val="000000" w:themeColor="text1"/>
                <w:sz w:val="20"/>
                <w:szCs w:val="20"/>
              </w:rPr>
              <w:t>4</w:t>
            </w:r>
            <w:r w:rsidR="00A4237A">
              <w:rPr>
                <w:rFonts w:ascii="Bookman Old Style" w:hAnsi="Bookman Old Style"/>
                <w:color w:val="000000" w:themeColor="text1"/>
                <w:sz w:val="20"/>
                <w:szCs w:val="20"/>
              </w:rPr>
              <w:t>9</w:t>
            </w:r>
            <w:r w:rsidRPr="006242EF">
              <w:rPr>
                <w:rFonts w:ascii="Bookman Old Style" w:hAnsi="Bookman Old Style"/>
                <w:color w:val="000000" w:themeColor="text1"/>
                <w:sz w:val="20"/>
                <w:szCs w:val="20"/>
              </w:rPr>
              <w:t>.</w:t>
            </w:r>
          </w:p>
          <w:p w:rsidR="006242EF" w:rsidRPr="006242EF" w:rsidRDefault="006242EF" w:rsidP="008E7C0B">
            <w:pPr>
              <w:snapToGrid w:val="0"/>
              <w:ind w:left="454" w:hanging="454"/>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pStyle w:val="BodyText2"/>
              <w:keepLines/>
              <w:widowControl/>
              <w:snapToGrid w:val="0"/>
              <w:spacing w:after="0" w:line="240" w:lineRule="auto"/>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BAB XI</w:t>
            </w:r>
          </w:p>
          <w:p w:rsidR="006242EF" w:rsidRPr="006242EF" w:rsidRDefault="006242EF" w:rsidP="008E7C0B">
            <w:pPr>
              <w:pStyle w:val="BodyText2"/>
              <w:keepLines/>
              <w:widowControl/>
              <w:snapToGrid w:val="0"/>
              <w:spacing w:after="0" w:line="240" w:lineRule="auto"/>
              <w:ind w:left="29" w:hanging="29"/>
              <w:jc w:val="center"/>
              <w:rPr>
                <w:rFonts w:ascii="Bookman Old Style" w:hAnsi="Bookman Old Style"/>
                <w:color w:val="000000" w:themeColor="text1"/>
                <w:sz w:val="20"/>
                <w:szCs w:val="20"/>
              </w:rPr>
            </w:pPr>
            <w:r w:rsidRPr="006242EF">
              <w:rPr>
                <w:rFonts w:ascii="Bookman Old Style" w:hAnsi="Bookman Old Style"/>
                <w:color w:val="000000" w:themeColor="text1"/>
                <w:sz w:val="20"/>
                <w:szCs w:val="20"/>
              </w:rPr>
              <w:t>KETENTUAN PERALIHAN</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pStyle w:val="ListParagraph"/>
              <w:tabs>
                <w:tab w:val="left" w:pos="2552"/>
              </w:tabs>
              <w:snapToGrid w:val="0"/>
              <w:ind w:left="29" w:hanging="29"/>
              <w:contextualSpacing w:val="0"/>
              <w:jc w:val="center"/>
              <w:rPr>
                <w:rFonts w:ascii="Bookman Old Style" w:hAnsi="Bookman Old Style"/>
                <w:sz w:val="20"/>
                <w:szCs w:val="20"/>
                <w:lang w:val="id-ID"/>
              </w:rPr>
            </w:pPr>
            <w:r w:rsidRPr="006242EF">
              <w:rPr>
                <w:rFonts w:ascii="Bookman Old Style" w:hAnsi="Bookman Old Style"/>
                <w:sz w:val="20"/>
                <w:szCs w:val="20"/>
                <w:lang w:val="id-ID"/>
              </w:rPr>
              <w:t xml:space="preserve">Pasal </w:t>
            </w:r>
            <w:r w:rsidRPr="006242EF">
              <w:rPr>
                <w:rFonts w:ascii="Bookman Old Style" w:hAnsi="Bookman Old Style"/>
                <w:sz w:val="20"/>
                <w:szCs w:val="20"/>
              </w:rPr>
              <w:t>60</w:t>
            </w:r>
          </w:p>
          <w:p w:rsidR="006242EF" w:rsidRPr="006242EF" w:rsidRDefault="006242EF" w:rsidP="008E7C0B">
            <w:pPr>
              <w:snapToGrid w:val="0"/>
              <w:ind w:left="29" w:hanging="29"/>
              <w:jc w:val="both"/>
              <w:rPr>
                <w:rFonts w:ascii="Bookman Old Style" w:hAnsi="Bookman Old Style"/>
                <w:sz w:val="20"/>
                <w:szCs w:val="20"/>
              </w:rPr>
            </w:pPr>
            <w:r w:rsidRPr="006242EF">
              <w:rPr>
                <w:rFonts w:ascii="Bookman Old Style" w:hAnsi="Bookman Old Style"/>
                <w:sz w:val="20"/>
                <w:szCs w:val="20"/>
              </w:rPr>
              <w:t xml:space="preserve">Perusahaan Pemeringkat Efek yang telah memperoleh izin usaha dari Otoritas Jasa Keuangan wajib menyesuaikan pedoman sistem pengendalian mutu dan pedoman perilaku sesuai dengan Peraturan Otoritas Jasa Keuangan ini dan menyampaikan kepada Otoritas Jasa Keuangan </w:t>
            </w:r>
            <w:r w:rsidRPr="006242EF">
              <w:rPr>
                <w:rFonts w:ascii="Bookman Old Style" w:hAnsi="Bookman Old Style"/>
                <w:sz w:val="20"/>
                <w:szCs w:val="20"/>
              </w:rPr>
              <w:lastRenderedPageBreak/>
              <w:t>paling lambat 6 (enam) bulan setelah Peraturan Otoritas Jasa Keuangan ini mulai berlaku.</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pStyle w:val="BodyText2"/>
              <w:keepLines/>
              <w:widowControl/>
              <w:snapToGrid w:val="0"/>
              <w:spacing w:after="0" w:line="240" w:lineRule="auto"/>
              <w:ind w:left="29" w:hanging="29"/>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rPr>
              <w:lastRenderedPageBreak/>
              <w:t>BAB XII</w:t>
            </w:r>
          </w:p>
          <w:p w:rsidR="006242EF" w:rsidRPr="006242EF" w:rsidRDefault="006242EF" w:rsidP="008E7C0B">
            <w:pPr>
              <w:keepNext/>
              <w:keepLines/>
              <w:snapToGrid w:val="0"/>
              <w:ind w:left="29" w:hanging="29"/>
              <w:jc w:val="center"/>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KETENTUAN PENUTUP</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sz w:val="20"/>
                <w:szCs w:val="20"/>
              </w:rPr>
            </w:pPr>
            <w:r w:rsidRPr="006242EF">
              <w:rPr>
                <w:rFonts w:ascii="Bookman Old Style" w:hAnsi="Bookman Old Style"/>
                <w:sz w:val="20"/>
                <w:szCs w:val="20"/>
                <w:lang w:val="id-ID"/>
              </w:rPr>
              <w:t xml:space="preserve">Pasal </w:t>
            </w:r>
            <w:r w:rsidRPr="006242EF">
              <w:rPr>
                <w:rFonts w:ascii="Bookman Old Style" w:hAnsi="Bookman Old Style"/>
                <w:sz w:val="20"/>
                <w:szCs w:val="20"/>
              </w:rPr>
              <w:t>61</w:t>
            </w:r>
          </w:p>
          <w:p w:rsidR="006242EF" w:rsidRPr="006242EF" w:rsidRDefault="006242EF" w:rsidP="008E7C0B">
            <w:pPr>
              <w:snapToGrid w:val="0"/>
              <w:ind w:left="29" w:hanging="29"/>
              <w:jc w:val="both"/>
              <w:rPr>
                <w:rFonts w:ascii="Bookman Old Style" w:hAnsi="Bookman Old Style"/>
                <w:sz w:val="20"/>
                <w:szCs w:val="20"/>
                <w:lang w:val="id-ID"/>
              </w:rPr>
            </w:pPr>
            <w:r w:rsidRPr="006242EF">
              <w:rPr>
                <w:rFonts w:ascii="Bookman Old Style" w:hAnsi="Bookman Old Style"/>
                <w:sz w:val="20"/>
                <w:szCs w:val="20"/>
                <w:lang w:val="id-ID"/>
              </w:rPr>
              <w:t xml:space="preserve">Pada saat Peraturan Otoritas Jasa Keuangan ini mulai berlaku, ketentuan: </w:t>
            </w:r>
          </w:p>
          <w:p w:rsidR="006242EF" w:rsidRPr="006242EF" w:rsidRDefault="006242EF" w:rsidP="008E7C0B">
            <w:pPr>
              <w:numPr>
                <w:ilvl w:val="0"/>
                <w:numId w:val="79"/>
              </w:numPr>
              <w:autoSpaceDE w:val="0"/>
              <w:autoSpaceDN w:val="0"/>
              <w:snapToGrid w:val="0"/>
              <w:ind w:left="454" w:hanging="454"/>
              <w:jc w:val="both"/>
              <w:rPr>
                <w:rFonts w:ascii="Bookman Old Style" w:hAnsi="Bookman Old Style"/>
                <w:sz w:val="20"/>
                <w:szCs w:val="20"/>
                <w:lang w:val="id-ID"/>
              </w:rPr>
            </w:pPr>
            <w:r w:rsidRPr="006242EF">
              <w:rPr>
                <w:rFonts w:ascii="Bookman Old Style" w:hAnsi="Bookman Old Style"/>
                <w:sz w:val="20"/>
                <w:szCs w:val="20"/>
                <w:lang w:val="id-ID"/>
              </w:rPr>
              <w:t xml:space="preserve">Peraturan Otoritas Jasa Keuangan Nomor </w:t>
            </w:r>
            <w:r w:rsidRPr="006242EF">
              <w:rPr>
                <w:rFonts w:ascii="Bookman Old Style" w:hAnsi="Bookman Old Style"/>
                <w:sz w:val="20"/>
                <w:szCs w:val="20"/>
              </w:rPr>
              <w:t>51</w:t>
            </w:r>
            <w:r w:rsidRPr="006242EF">
              <w:rPr>
                <w:rFonts w:ascii="Bookman Old Style" w:hAnsi="Bookman Old Style"/>
                <w:sz w:val="20"/>
                <w:szCs w:val="20"/>
                <w:lang w:val="id-ID"/>
              </w:rPr>
              <w:t>/POJK.04/201</w:t>
            </w:r>
            <w:r w:rsidRPr="006242EF">
              <w:rPr>
                <w:rFonts w:ascii="Bookman Old Style" w:hAnsi="Bookman Old Style"/>
                <w:sz w:val="20"/>
                <w:szCs w:val="20"/>
              </w:rPr>
              <w:t>5</w:t>
            </w:r>
            <w:r w:rsidRPr="006242EF">
              <w:rPr>
                <w:rFonts w:ascii="Bookman Old Style" w:hAnsi="Bookman Old Style"/>
                <w:sz w:val="20"/>
                <w:szCs w:val="20"/>
                <w:lang w:val="id-ID"/>
              </w:rPr>
              <w:t xml:space="preserve"> tentang </w:t>
            </w:r>
            <w:r w:rsidRPr="006242EF">
              <w:rPr>
                <w:rFonts w:ascii="Bookman Old Style" w:hAnsi="Bookman Old Style"/>
                <w:sz w:val="20"/>
                <w:szCs w:val="20"/>
              </w:rPr>
              <w:t>Perilaku Perusahaan Pemeringkat Efek</w:t>
            </w:r>
            <w:r w:rsidRPr="006242EF">
              <w:rPr>
                <w:rFonts w:ascii="Bookman Old Style" w:hAnsi="Bookman Old Style"/>
                <w:sz w:val="20"/>
                <w:szCs w:val="20"/>
                <w:lang w:val="id-ID"/>
              </w:rPr>
              <w:t xml:space="preserve"> (Lembaran Negara Republik Indonesia Tahun 201</w:t>
            </w:r>
            <w:r w:rsidRPr="006242EF">
              <w:rPr>
                <w:rFonts w:ascii="Bookman Old Style" w:hAnsi="Bookman Old Style"/>
                <w:sz w:val="20"/>
                <w:szCs w:val="20"/>
              </w:rPr>
              <w:t>5</w:t>
            </w:r>
            <w:r w:rsidRPr="006242EF">
              <w:rPr>
                <w:rFonts w:ascii="Bookman Old Style" w:hAnsi="Bookman Old Style"/>
                <w:sz w:val="20"/>
                <w:szCs w:val="20"/>
                <w:lang w:val="id-ID"/>
              </w:rPr>
              <w:t xml:space="preserve"> Nomor </w:t>
            </w:r>
            <w:r w:rsidRPr="006242EF">
              <w:rPr>
                <w:rFonts w:ascii="Bookman Old Style" w:hAnsi="Bookman Old Style"/>
                <w:sz w:val="20"/>
                <w:szCs w:val="20"/>
              </w:rPr>
              <w:t>402</w:t>
            </w:r>
            <w:r w:rsidRPr="006242EF">
              <w:rPr>
                <w:rFonts w:ascii="Bookman Old Style" w:hAnsi="Bookman Old Style"/>
                <w:sz w:val="20"/>
                <w:szCs w:val="20"/>
                <w:lang w:val="id-ID"/>
              </w:rPr>
              <w:t xml:space="preserve">, Tambahan Lembaran Negara Republik Indonesia Nomor </w:t>
            </w:r>
            <w:r w:rsidRPr="006242EF">
              <w:rPr>
                <w:rFonts w:ascii="Bookman Old Style" w:hAnsi="Bookman Old Style"/>
                <w:sz w:val="20"/>
                <w:szCs w:val="20"/>
              </w:rPr>
              <w:t>5820</w:t>
            </w:r>
            <w:r w:rsidRPr="006242EF">
              <w:rPr>
                <w:rFonts w:ascii="Bookman Old Style" w:hAnsi="Bookman Old Style"/>
                <w:sz w:val="20"/>
                <w:szCs w:val="20"/>
                <w:lang w:val="id-ID"/>
              </w:rPr>
              <w:t xml:space="preserve">); </w:t>
            </w:r>
          </w:p>
          <w:p w:rsidR="006242EF" w:rsidRPr="006242EF" w:rsidRDefault="006242EF" w:rsidP="008E7C0B">
            <w:pPr>
              <w:numPr>
                <w:ilvl w:val="0"/>
                <w:numId w:val="79"/>
              </w:numPr>
              <w:autoSpaceDE w:val="0"/>
              <w:autoSpaceDN w:val="0"/>
              <w:snapToGrid w:val="0"/>
              <w:ind w:left="454" w:hanging="454"/>
              <w:jc w:val="both"/>
              <w:rPr>
                <w:rFonts w:ascii="Bookman Old Style" w:hAnsi="Bookman Old Style"/>
                <w:sz w:val="20"/>
                <w:szCs w:val="20"/>
                <w:lang w:val="id-ID"/>
              </w:rPr>
            </w:pPr>
            <w:r w:rsidRPr="006242EF">
              <w:rPr>
                <w:rFonts w:ascii="Bookman Old Style" w:hAnsi="Bookman Old Style"/>
                <w:sz w:val="20"/>
                <w:szCs w:val="20"/>
                <w:lang w:val="id-ID"/>
              </w:rPr>
              <w:t xml:space="preserve">Peraturan Otoritas Jasa Keuangan Nomor </w:t>
            </w:r>
            <w:r w:rsidRPr="006242EF">
              <w:rPr>
                <w:rFonts w:ascii="Bookman Old Style" w:hAnsi="Bookman Old Style"/>
                <w:sz w:val="20"/>
                <w:szCs w:val="20"/>
              </w:rPr>
              <w:t>52</w:t>
            </w:r>
            <w:r w:rsidRPr="006242EF">
              <w:rPr>
                <w:rFonts w:ascii="Bookman Old Style" w:hAnsi="Bookman Old Style"/>
                <w:sz w:val="20"/>
                <w:szCs w:val="20"/>
                <w:lang w:val="id-ID"/>
              </w:rPr>
              <w:t>/POJK.04/201</w:t>
            </w:r>
            <w:r w:rsidRPr="006242EF">
              <w:rPr>
                <w:rFonts w:ascii="Bookman Old Style" w:hAnsi="Bookman Old Style"/>
                <w:sz w:val="20"/>
                <w:szCs w:val="20"/>
              </w:rPr>
              <w:t>5</w:t>
            </w:r>
            <w:r w:rsidRPr="006242EF">
              <w:rPr>
                <w:rFonts w:ascii="Bookman Old Style" w:hAnsi="Bookman Old Style"/>
                <w:sz w:val="20"/>
                <w:szCs w:val="20"/>
                <w:lang w:val="id-ID"/>
              </w:rPr>
              <w:t xml:space="preserve"> tentang </w:t>
            </w:r>
            <w:r w:rsidRPr="006242EF">
              <w:rPr>
                <w:rFonts w:ascii="Bookman Old Style" w:hAnsi="Bookman Old Style"/>
                <w:sz w:val="20"/>
                <w:szCs w:val="20"/>
              </w:rPr>
              <w:t xml:space="preserve">Pedoman Perjanjian Pemeringkatan </w:t>
            </w:r>
            <w:r w:rsidRPr="006242EF">
              <w:rPr>
                <w:rFonts w:ascii="Bookman Old Style" w:hAnsi="Bookman Old Style"/>
                <w:sz w:val="20"/>
                <w:szCs w:val="20"/>
                <w:lang w:val="id-ID"/>
              </w:rPr>
              <w:t xml:space="preserve">(Lembaran Negara Republik Indonesia Tahun 2017 Nomor </w:t>
            </w:r>
            <w:r w:rsidRPr="006242EF">
              <w:rPr>
                <w:rFonts w:ascii="Bookman Old Style" w:hAnsi="Bookman Old Style"/>
                <w:sz w:val="20"/>
                <w:szCs w:val="20"/>
              </w:rPr>
              <w:t>403</w:t>
            </w:r>
            <w:r w:rsidRPr="006242EF">
              <w:rPr>
                <w:rFonts w:ascii="Bookman Old Style" w:hAnsi="Bookman Old Style"/>
                <w:sz w:val="20"/>
                <w:szCs w:val="20"/>
                <w:lang w:val="id-ID"/>
              </w:rPr>
              <w:t xml:space="preserve">, Tambahan Lembaran Negara Republik Indonesia Nomor </w:t>
            </w:r>
            <w:r w:rsidRPr="006242EF">
              <w:rPr>
                <w:rFonts w:ascii="Bookman Old Style" w:hAnsi="Bookman Old Style"/>
                <w:sz w:val="20"/>
                <w:szCs w:val="20"/>
              </w:rPr>
              <w:t>5821</w:t>
            </w:r>
            <w:r w:rsidRPr="006242EF">
              <w:rPr>
                <w:rFonts w:ascii="Bookman Old Style" w:hAnsi="Bookman Old Style"/>
                <w:sz w:val="20"/>
                <w:szCs w:val="20"/>
                <w:lang w:val="id-ID"/>
              </w:rPr>
              <w:t>)</w:t>
            </w:r>
            <w:r w:rsidRPr="006242EF">
              <w:rPr>
                <w:rFonts w:ascii="Bookman Old Style" w:hAnsi="Bookman Old Style"/>
                <w:sz w:val="20"/>
                <w:szCs w:val="20"/>
              </w:rPr>
              <w:t>;</w:t>
            </w:r>
          </w:p>
          <w:p w:rsidR="006242EF" w:rsidRPr="006242EF" w:rsidRDefault="006242EF" w:rsidP="008E7C0B">
            <w:pPr>
              <w:numPr>
                <w:ilvl w:val="0"/>
                <w:numId w:val="79"/>
              </w:numPr>
              <w:autoSpaceDE w:val="0"/>
              <w:autoSpaceDN w:val="0"/>
              <w:snapToGrid w:val="0"/>
              <w:ind w:left="454" w:hanging="454"/>
              <w:jc w:val="both"/>
              <w:rPr>
                <w:rFonts w:ascii="Bookman Old Style" w:hAnsi="Bookman Old Style"/>
                <w:sz w:val="20"/>
                <w:szCs w:val="20"/>
                <w:lang w:val="id-ID"/>
              </w:rPr>
            </w:pPr>
            <w:r w:rsidRPr="006242EF">
              <w:rPr>
                <w:rFonts w:ascii="Bookman Old Style" w:hAnsi="Bookman Old Style"/>
                <w:sz w:val="20"/>
                <w:szCs w:val="20"/>
                <w:lang w:val="id-ID"/>
              </w:rPr>
              <w:t xml:space="preserve">Peraturan Otoritas Jasa Keuangan Nomor </w:t>
            </w:r>
            <w:r w:rsidRPr="006242EF">
              <w:rPr>
                <w:rFonts w:ascii="Bookman Old Style" w:hAnsi="Bookman Old Style"/>
                <w:sz w:val="20"/>
                <w:szCs w:val="20"/>
              </w:rPr>
              <w:t>57</w:t>
            </w:r>
            <w:r w:rsidRPr="006242EF">
              <w:rPr>
                <w:rFonts w:ascii="Bookman Old Style" w:hAnsi="Bookman Old Style"/>
                <w:sz w:val="20"/>
                <w:szCs w:val="20"/>
                <w:lang w:val="id-ID"/>
              </w:rPr>
              <w:t>/POJK.04/201</w:t>
            </w:r>
            <w:r w:rsidRPr="006242EF">
              <w:rPr>
                <w:rFonts w:ascii="Bookman Old Style" w:hAnsi="Bookman Old Style"/>
                <w:sz w:val="20"/>
                <w:szCs w:val="20"/>
              </w:rPr>
              <w:t>5</w:t>
            </w:r>
            <w:r w:rsidRPr="006242EF">
              <w:rPr>
                <w:rFonts w:ascii="Bookman Old Style" w:hAnsi="Bookman Old Style"/>
                <w:sz w:val="20"/>
                <w:szCs w:val="20"/>
                <w:lang w:val="id-ID"/>
              </w:rPr>
              <w:t xml:space="preserve"> tentang </w:t>
            </w:r>
            <w:r w:rsidRPr="006242EF">
              <w:rPr>
                <w:rFonts w:ascii="Bookman Old Style" w:hAnsi="Bookman Old Style"/>
                <w:sz w:val="20"/>
                <w:szCs w:val="20"/>
              </w:rPr>
              <w:t>Laporan Perusahaan Pemeringkat Efek</w:t>
            </w:r>
            <w:r w:rsidRPr="006242EF">
              <w:rPr>
                <w:rFonts w:ascii="Bookman Old Style" w:hAnsi="Bookman Old Style"/>
                <w:sz w:val="20"/>
                <w:szCs w:val="20"/>
                <w:lang w:val="id-ID"/>
              </w:rPr>
              <w:t xml:space="preserve"> (Lembaran Negara Republik Indonesia Tahun 201</w:t>
            </w:r>
            <w:r w:rsidRPr="006242EF">
              <w:rPr>
                <w:rFonts w:ascii="Bookman Old Style" w:hAnsi="Bookman Old Style"/>
                <w:sz w:val="20"/>
                <w:szCs w:val="20"/>
              </w:rPr>
              <w:t>5</w:t>
            </w:r>
            <w:r w:rsidRPr="006242EF">
              <w:rPr>
                <w:rFonts w:ascii="Bookman Old Style" w:hAnsi="Bookman Old Style"/>
                <w:sz w:val="20"/>
                <w:szCs w:val="20"/>
                <w:lang w:val="id-ID"/>
              </w:rPr>
              <w:t xml:space="preserve"> Nomor </w:t>
            </w:r>
            <w:r w:rsidRPr="006242EF">
              <w:rPr>
                <w:rFonts w:ascii="Bookman Old Style" w:hAnsi="Bookman Old Style"/>
                <w:sz w:val="20"/>
                <w:szCs w:val="20"/>
              </w:rPr>
              <w:t>408</w:t>
            </w:r>
            <w:r w:rsidRPr="006242EF">
              <w:rPr>
                <w:rFonts w:ascii="Bookman Old Style" w:hAnsi="Bookman Old Style"/>
                <w:sz w:val="20"/>
                <w:szCs w:val="20"/>
                <w:lang w:val="id-ID"/>
              </w:rPr>
              <w:t xml:space="preserve">, Tambahan Lembaran Negara Republik Indonesia Nomor </w:t>
            </w:r>
            <w:r w:rsidRPr="006242EF">
              <w:rPr>
                <w:rFonts w:ascii="Bookman Old Style" w:hAnsi="Bookman Old Style"/>
                <w:sz w:val="20"/>
                <w:szCs w:val="20"/>
              </w:rPr>
              <w:t>5826</w:t>
            </w:r>
            <w:r w:rsidRPr="006242EF">
              <w:rPr>
                <w:rFonts w:ascii="Bookman Old Style" w:hAnsi="Bookman Old Style"/>
                <w:sz w:val="20"/>
                <w:szCs w:val="20"/>
                <w:lang w:val="id-ID"/>
              </w:rPr>
              <w:t>); dan</w:t>
            </w:r>
          </w:p>
          <w:p w:rsidR="006242EF" w:rsidRPr="006242EF" w:rsidRDefault="006242EF" w:rsidP="008E7C0B">
            <w:pPr>
              <w:numPr>
                <w:ilvl w:val="0"/>
                <w:numId w:val="79"/>
              </w:numPr>
              <w:autoSpaceDE w:val="0"/>
              <w:autoSpaceDN w:val="0"/>
              <w:snapToGrid w:val="0"/>
              <w:ind w:left="454" w:hanging="454"/>
              <w:jc w:val="both"/>
              <w:rPr>
                <w:rFonts w:ascii="Bookman Old Style" w:hAnsi="Bookman Old Style"/>
                <w:sz w:val="20"/>
                <w:szCs w:val="20"/>
                <w:lang w:val="id-ID"/>
              </w:rPr>
            </w:pPr>
            <w:r w:rsidRPr="006242EF">
              <w:rPr>
                <w:rFonts w:ascii="Bookman Old Style" w:hAnsi="Bookman Old Style"/>
                <w:sz w:val="20"/>
                <w:szCs w:val="20"/>
                <w:lang w:val="id-ID"/>
              </w:rPr>
              <w:t xml:space="preserve">Peraturan Otoritas Jasa Keuangan Nomor </w:t>
            </w:r>
            <w:r w:rsidRPr="006242EF">
              <w:rPr>
                <w:rFonts w:ascii="Bookman Old Style" w:hAnsi="Bookman Old Style"/>
                <w:sz w:val="20"/>
                <w:szCs w:val="20"/>
              </w:rPr>
              <w:t>58</w:t>
            </w:r>
            <w:r w:rsidRPr="006242EF">
              <w:rPr>
                <w:rFonts w:ascii="Bookman Old Style" w:hAnsi="Bookman Old Style"/>
                <w:sz w:val="20"/>
                <w:szCs w:val="20"/>
                <w:lang w:val="id-ID"/>
              </w:rPr>
              <w:t>/POJK.04/201</w:t>
            </w:r>
            <w:r w:rsidRPr="006242EF">
              <w:rPr>
                <w:rFonts w:ascii="Bookman Old Style" w:hAnsi="Bookman Old Style"/>
                <w:sz w:val="20"/>
                <w:szCs w:val="20"/>
              </w:rPr>
              <w:t>5</w:t>
            </w:r>
            <w:r w:rsidRPr="006242EF">
              <w:rPr>
                <w:rFonts w:ascii="Bookman Old Style" w:hAnsi="Bookman Old Style"/>
                <w:sz w:val="20"/>
                <w:szCs w:val="20"/>
                <w:lang w:val="id-ID"/>
              </w:rPr>
              <w:t xml:space="preserve"> tentang </w:t>
            </w:r>
            <w:r w:rsidRPr="006242EF">
              <w:rPr>
                <w:rFonts w:ascii="Bookman Old Style" w:hAnsi="Bookman Old Style"/>
                <w:sz w:val="20"/>
                <w:szCs w:val="20"/>
              </w:rPr>
              <w:t xml:space="preserve">Pemeliharaan Dokumen oleh Perusahaan Pemeringkat Efek </w:t>
            </w:r>
            <w:r w:rsidRPr="006242EF">
              <w:rPr>
                <w:rFonts w:ascii="Bookman Old Style" w:hAnsi="Bookman Old Style"/>
                <w:sz w:val="20"/>
                <w:szCs w:val="20"/>
                <w:lang w:val="id-ID"/>
              </w:rPr>
              <w:t>(Lembaran Negara Republik Indonesia Tahun 201</w:t>
            </w:r>
            <w:r w:rsidRPr="006242EF">
              <w:rPr>
                <w:rFonts w:ascii="Bookman Old Style" w:hAnsi="Bookman Old Style"/>
                <w:sz w:val="20"/>
                <w:szCs w:val="20"/>
              </w:rPr>
              <w:t>5</w:t>
            </w:r>
            <w:r w:rsidRPr="006242EF">
              <w:rPr>
                <w:rFonts w:ascii="Bookman Old Style" w:hAnsi="Bookman Old Style"/>
                <w:sz w:val="20"/>
                <w:szCs w:val="20"/>
                <w:lang w:val="id-ID"/>
              </w:rPr>
              <w:t xml:space="preserve"> Nomor </w:t>
            </w:r>
            <w:r w:rsidRPr="006242EF">
              <w:rPr>
                <w:rFonts w:ascii="Bookman Old Style" w:hAnsi="Bookman Old Style"/>
                <w:sz w:val="20"/>
                <w:szCs w:val="20"/>
              </w:rPr>
              <w:t>409</w:t>
            </w:r>
            <w:r w:rsidRPr="006242EF">
              <w:rPr>
                <w:rFonts w:ascii="Bookman Old Style" w:hAnsi="Bookman Old Style"/>
                <w:sz w:val="20"/>
                <w:szCs w:val="20"/>
                <w:lang w:val="id-ID"/>
              </w:rPr>
              <w:t xml:space="preserve">, Tambahan Lembaran Negara Republik Indonesia Nomor </w:t>
            </w:r>
            <w:r w:rsidRPr="006242EF">
              <w:rPr>
                <w:rFonts w:ascii="Bookman Old Style" w:hAnsi="Bookman Old Style"/>
                <w:sz w:val="20"/>
                <w:szCs w:val="20"/>
              </w:rPr>
              <w:t>5827</w:t>
            </w:r>
            <w:r w:rsidRPr="006242EF">
              <w:rPr>
                <w:rFonts w:ascii="Bookman Old Style" w:hAnsi="Bookman Old Style"/>
                <w:sz w:val="20"/>
                <w:szCs w:val="20"/>
                <w:lang w:val="id-ID"/>
              </w:rPr>
              <w:t>)</w:t>
            </w:r>
            <w:r w:rsidRPr="006242EF">
              <w:rPr>
                <w:rFonts w:ascii="Bookman Old Style" w:hAnsi="Bookman Old Style"/>
                <w:sz w:val="20"/>
                <w:szCs w:val="20"/>
              </w:rPr>
              <w:t>;</w:t>
            </w:r>
          </w:p>
          <w:p w:rsidR="006242EF" w:rsidRPr="006242EF" w:rsidRDefault="006242EF" w:rsidP="008E7C0B">
            <w:pPr>
              <w:numPr>
                <w:ilvl w:val="0"/>
                <w:numId w:val="79"/>
              </w:numPr>
              <w:autoSpaceDE w:val="0"/>
              <w:autoSpaceDN w:val="0"/>
              <w:snapToGrid w:val="0"/>
              <w:ind w:left="454" w:hanging="454"/>
              <w:jc w:val="both"/>
              <w:rPr>
                <w:rFonts w:ascii="Bookman Old Style" w:hAnsi="Bookman Old Style"/>
                <w:sz w:val="20"/>
                <w:szCs w:val="20"/>
                <w:lang w:val="id-ID"/>
              </w:rPr>
            </w:pPr>
            <w:r w:rsidRPr="006242EF">
              <w:rPr>
                <w:rFonts w:ascii="Bookman Old Style" w:hAnsi="Bookman Old Style"/>
                <w:sz w:val="20"/>
                <w:szCs w:val="20"/>
                <w:lang w:val="id-ID"/>
              </w:rPr>
              <w:t xml:space="preserve">Peraturan Otoritas Jasa Keuangan Nomor </w:t>
            </w:r>
            <w:r w:rsidRPr="006242EF">
              <w:rPr>
                <w:rFonts w:ascii="Bookman Old Style" w:hAnsi="Bookman Old Style"/>
                <w:sz w:val="20"/>
                <w:szCs w:val="20"/>
              </w:rPr>
              <w:t>59</w:t>
            </w:r>
            <w:r w:rsidRPr="006242EF">
              <w:rPr>
                <w:rFonts w:ascii="Bookman Old Style" w:hAnsi="Bookman Old Style"/>
                <w:sz w:val="20"/>
                <w:szCs w:val="20"/>
                <w:lang w:val="id-ID"/>
              </w:rPr>
              <w:t>/POJK.04/201</w:t>
            </w:r>
            <w:r w:rsidRPr="006242EF">
              <w:rPr>
                <w:rFonts w:ascii="Bookman Old Style" w:hAnsi="Bookman Old Style"/>
                <w:sz w:val="20"/>
                <w:szCs w:val="20"/>
              </w:rPr>
              <w:t>5</w:t>
            </w:r>
            <w:r w:rsidRPr="006242EF">
              <w:rPr>
                <w:rFonts w:ascii="Bookman Old Style" w:hAnsi="Bookman Old Style"/>
                <w:sz w:val="20"/>
                <w:szCs w:val="20"/>
                <w:lang w:val="id-ID"/>
              </w:rPr>
              <w:t xml:space="preserve"> tentang </w:t>
            </w:r>
            <w:r w:rsidRPr="006242EF">
              <w:rPr>
                <w:rFonts w:ascii="Bookman Old Style" w:hAnsi="Bookman Old Style"/>
                <w:sz w:val="20"/>
                <w:szCs w:val="20"/>
              </w:rPr>
              <w:t xml:space="preserve">Publikasi oleh Perusahaan Pemeringkat Efek </w:t>
            </w:r>
            <w:r w:rsidRPr="006242EF">
              <w:rPr>
                <w:rFonts w:ascii="Bookman Old Style" w:hAnsi="Bookman Old Style"/>
                <w:sz w:val="20"/>
                <w:szCs w:val="20"/>
                <w:lang w:val="id-ID"/>
              </w:rPr>
              <w:t>(Lembaran Negara Republik Indonesia Tahun 201</w:t>
            </w:r>
            <w:r w:rsidRPr="006242EF">
              <w:rPr>
                <w:rFonts w:ascii="Bookman Old Style" w:hAnsi="Bookman Old Style"/>
                <w:sz w:val="20"/>
                <w:szCs w:val="20"/>
              </w:rPr>
              <w:t>5</w:t>
            </w:r>
            <w:r w:rsidRPr="006242EF">
              <w:rPr>
                <w:rFonts w:ascii="Bookman Old Style" w:hAnsi="Bookman Old Style"/>
                <w:sz w:val="20"/>
                <w:szCs w:val="20"/>
                <w:lang w:val="id-ID"/>
              </w:rPr>
              <w:t xml:space="preserve"> Nomor </w:t>
            </w:r>
            <w:r w:rsidRPr="006242EF">
              <w:rPr>
                <w:rFonts w:ascii="Bookman Old Style" w:hAnsi="Bookman Old Style"/>
                <w:sz w:val="20"/>
                <w:szCs w:val="20"/>
              </w:rPr>
              <w:t>410</w:t>
            </w:r>
            <w:r w:rsidRPr="006242EF">
              <w:rPr>
                <w:rFonts w:ascii="Bookman Old Style" w:hAnsi="Bookman Old Style"/>
                <w:sz w:val="20"/>
                <w:szCs w:val="20"/>
                <w:lang w:val="id-ID"/>
              </w:rPr>
              <w:t xml:space="preserve">, Tambahan Lembaran Negara Republik Indonesia Nomor </w:t>
            </w:r>
            <w:r w:rsidRPr="006242EF">
              <w:rPr>
                <w:rFonts w:ascii="Bookman Old Style" w:hAnsi="Bookman Old Style"/>
                <w:sz w:val="20"/>
                <w:szCs w:val="20"/>
              </w:rPr>
              <w:t>5828</w:t>
            </w:r>
            <w:r w:rsidRPr="006242EF">
              <w:rPr>
                <w:rFonts w:ascii="Bookman Old Style" w:hAnsi="Bookman Old Style"/>
                <w:sz w:val="20"/>
                <w:szCs w:val="20"/>
                <w:lang w:val="id-ID"/>
              </w:rPr>
              <w:t>),</w:t>
            </w:r>
          </w:p>
          <w:p w:rsidR="006242EF" w:rsidRPr="006242EF" w:rsidRDefault="006242EF" w:rsidP="008E7C0B">
            <w:pPr>
              <w:snapToGrid w:val="0"/>
              <w:ind w:left="454" w:hanging="454"/>
              <w:jc w:val="both"/>
              <w:rPr>
                <w:rFonts w:ascii="Bookman Old Style" w:hAnsi="Bookman Old Style"/>
                <w:sz w:val="20"/>
                <w:szCs w:val="20"/>
                <w:lang w:val="id-ID"/>
              </w:rPr>
            </w:pPr>
            <w:r w:rsidRPr="006242EF">
              <w:rPr>
                <w:rFonts w:ascii="Bookman Old Style" w:hAnsi="Bookman Old Style"/>
                <w:sz w:val="20"/>
                <w:szCs w:val="20"/>
                <w:lang w:val="id-ID"/>
              </w:rPr>
              <w:t>dicabut dan dinyatakan tidak berlaku.</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center"/>
              <w:rPr>
                <w:rFonts w:ascii="Bookman Old Style" w:hAnsi="Bookman Old Style"/>
                <w:sz w:val="20"/>
                <w:szCs w:val="20"/>
                <w:lang w:val="id-ID"/>
              </w:rPr>
            </w:pPr>
            <w:r w:rsidRPr="006242EF">
              <w:rPr>
                <w:rFonts w:ascii="Bookman Old Style" w:hAnsi="Bookman Old Style"/>
                <w:sz w:val="20"/>
                <w:szCs w:val="20"/>
                <w:lang w:val="id-ID"/>
              </w:rPr>
              <w:t xml:space="preserve">Pasal </w:t>
            </w:r>
            <w:r w:rsidRPr="006242EF">
              <w:rPr>
                <w:rFonts w:ascii="Bookman Old Style" w:hAnsi="Bookman Old Style"/>
                <w:sz w:val="20"/>
                <w:szCs w:val="20"/>
              </w:rPr>
              <w:t>62</w:t>
            </w:r>
          </w:p>
          <w:p w:rsidR="006242EF" w:rsidRPr="006242EF" w:rsidRDefault="006242EF" w:rsidP="008E7C0B">
            <w:pPr>
              <w:snapToGrid w:val="0"/>
              <w:ind w:left="29" w:hanging="29"/>
              <w:jc w:val="both"/>
              <w:rPr>
                <w:rFonts w:ascii="Bookman Old Style" w:hAnsi="Bookman Old Style"/>
                <w:sz w:val="20"/>
                <w:szCs w:val="20"/>
              </w:rPr>
            </w:pPr>
            <w:r w:rsidRPr="006242EF">
              <w:rPr>
                <w:rFonts w:ascii="Bookman Old Style" w:hAnsi="Bookman Old Style"/>
                <w:sz w:val="20"/>
                <w:szCs w:val="20"/>
              </w:rPr>
              <w:lastRenderedPageBreak/>
              <w:t xml:space="preserve">Peraturan </w:t>
            </w:r>
            <w:r w:rsidRPr="006242EF">
              <w:rPr>
                <w:rFonts w:ascii="Bookman Old Style" w:hAnsi="Bookman Old Style"/>
                <w:sz w:val="20"/>
                <w:szCs w:val="20"/>
                <w:lang w:val="id-ID"/>
              </w:rPr>
              <w:t xml:space="preserve">Otoritas Jasa Keuangan </w:t>
            </w:r>
            <w:r w:rsidRPr="006242EF">
              <w:rPr>
                <w:rFonts w:ascii="Bookman Old Style" w:hAnsi="Bookman Old Style"/>
                <w:sz w:val="20"/>
                <w:szCs w:val="20"/>
              </w:rPr>
              <w:t xml:space="preserve">ini mulai berlaku </w:t>
            </w:r>
            <w:r w:rsidRPr="006242EF">
              <w:rPr>
                <w:rFonts w:ascii="Bookman Old Style" w:hAnsi="Bookman Old Style"/>
                <w:sz w:val="20"/>
                <w:szCs w:val="20"/>
                <w:lang w:val="id-ID"/>
              </w:rPr>
              <w:t>pada</w:t>
            </w:r>
            <w:r w:rsidRPr="006242EF">
              <w:rPr>
                <w:rFonts w:ascii="Bookman Old Style" w:hAnsi="Bookman Old Style"/>
                <w:sz w:val="20"/>
                <w:szCs w:val="20"/>
              </w:rPr>
              <w:t xml:space="preserve"> tanggal </w:t>
            </w:r>
            <w:r w:rsidRPr="006242EF">
              <w:rPr>
                <w:rFonts w:ascii="Bookman Old Style" w:hAnsi="Bookman Old Style"/>
                <w:sz w:val="20"/>
                <w:szCs w:val="20"/>
                <w:lang w:val="id-ID"/>
              </w:rPr>
              <w:t>diundangkan</w:t>
            </w:r>
            <w:r w:rsidRPr="006242EF">
              <w:rPr>
                <w:rFonts w:ascii="Bookman Old Style" w:hAnsi="Bookman Old Style"/>
                <w:sz w:val="20"/>
                <w:szCs w:val="20"/>
              </w:rPr>
              <w:t>.</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lastRenderedPageBreak/>
              <w:t xml:space="preserve">Ditetapkan di Jakarta     </w:t>
            </w:r>
          </w:p>
          <w:p w:rsidR="006242EF" w:rsidRPr="006242EF" w:rsidRDefault="006242EF" w:rsidP="008E7C0B">
            <w:pPr>
              <w:snapToGrid w:val="0"/>
              <w:ind w:left="29" w:hanging="29"/>
              <w:jc w:val="both"/>
              <w:rPr>
                <w:rFonts w:ascii="Bookman Old Style" w:hAnsi="Bookman Old Style"/>
                <w:color w:val="000000" w:themeColor="text1"/>
                <w:sz w:val="20"/>
                <w:szCs w:val="20"/>
              </w:rPr>
            </w:pPr>
            <w:r w:rsidRPr="006242EF">
              <w:rPr>
                <w:rFonts w:ascii="Bookman Old Style" w:hAnsi="Bookman Old Style"/>
                <w:color w:val="000000" w:themeColor="text1"/>
                <w:sz w:val="20"/>
                <w:szCs w:val="20"/>
                <w:lang w:val="id-ID"/>
              </w:rPr>
              <w:t xml:space="preserve">Pada tanggal                        </w:t>
            </w:r>
          </w:p>
          <w:p w:rsidR="006242EF" w:rsidRPr="006242EF" w:rsidRDefault="006242EF" w:rsidP="008E7C0B">
            <w:pPr>
              <w:snapToGrid w:val="0"/>
              <w:ind w:left="29" w:hanging="29"/>
              <w:jc w:val="both"/>
              <w:rPr>
                <w:rFonts w:ascii="Bookman Old Style" w:hAnsi="Bookman Old Style"/>
                <w:color w:val="000000" w:themeColor="text1"/>
                <w:sz w:val="20"/>
                <w:szCs w:val="20"/>
              </w:rPr>
            </w:pP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KETUA DEWAN KOMISIONER </w:t>
            </w: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OTORITAS JASA KEUANGAN,</w:t>
            </w: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REPUBLIK INDONESIA</w:t>
            </w: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WIMBOH SANTOSO</w:t>
            </w:r>
          </w:p>
          <w:p w:rsidR="006242EF" w:rsidRPr="006242EF" w:rsidRDefault="006242EF" w:rsidP="008E7C0B">
            <w:pPr>
              <w:snapToGrid w:val="0"/>
              <w:ind w:left="29" w:hanging="29"/>
              <w:jc w:val="both"/>
              <w:rPr>
                <w:rFonts w:ascii="Bookman Old Style" w:hAnsi="Bookman Old Style"/>
                <w:sz w:val="20"/>
                <w:szCs w:val="20"/>
              </w:rPr>
            </w:pP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r w:rsidR="006242EF" w:rsidRPr="006242EF" w:rsidTr="006242EF">
        <w:tc>
          <w:tcPr>
            <w:tcW w:w="5949" w:type="dxa"/>
          </w:tcPr>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Diundangkan di Jakarta</w:t>
            </w: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 xml:space="preserve">Pada tanggal                          </w:t>
            </w: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MENTERI HUKUM DAN HAK ASASI MANUSIA</w:t>
            </w:r>
          </w:p>
          <w:p w:rsidR="006242EF" w:rsidRPr="006242EF" w:rsidRDefault="006242EF" w:rsidP="008E7C0B">
            <w:pPr>
              <w:snapToGrid w:val="0"/>
              <w:ind w:left="29" w:hanging="29"/>
              <w:jc w:val="both"/>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REPUBLIK INDONESIA,</w:t>
            </w:r>
          </w:p>
          <w:p w:rsidR="006242EF" w:rsidRPr="006242EF" w:rsidRDefault="006242EF" w:rsidP="008E7C0B">
            <w:pPr>
              <w:keepNext/>
              <w:keepLines/>
              <w:tabs>
                <w:tab w:val="left" w:pos="1701"/>
                <w:tab w:val="left" w:pos="1985"/>
                <w:tab w:val="left" w:pos="2552"/>
                <w:tab w:val="left" w:pos="3119"/>
                <w:tab w:val="left" w:pos="3686"/>
              </w:tabs>
              <w:snapToGrid w:val="0"/>
              <w:ind w:left="29" w:hanging="29"/>
              <w:rPr>
                <w:rFonts w:ascii="Bookman Old Style" w:hAnsi="Bookman Old Style"/>
                <w:color w:val="000000" w:themeColor="text1"/>
                <w:sz w:val="20"/>
                <w:szCs w:val="20"/>
                <w:lang w:val="id-ID"/>
              </w:rPr>
            </w:pPr>
            <w:r w:rsidRPr="006242EF">
              <w:rPr>
                <w:rFonts w:ascii="Bookman Old Style" w:hAnsi="Bookman Old Style"/>
                <w:color w:val="000000" w:themeColor="text1"/>
                <w:sz w:val="20"/>
                <w:szCs w:val="20"/>
                <w:lang w:val="id-ID"/>
              </w:rPr>
              <w:t>YASONNA H. LAOLY</w:t>
            </w:r>
          </w:p>
          <w:p w:rsidR="006242EF" w:rsidRPr="006242EF" w:rsidRDefault="006242EF" w:rsidP="008E7C0B">
            <w:pPr>
              <w:snapToGrid w:val="0"/>
              <w:ind w:left="29" w:hanging="29"/>
              <w:jc w:val="both"/>
              <w:rPr>
                <w:rFonts w:ascii="Bookman Old Style" w:hAnsi="Bookman Old Style"/>
                <w:color w:val="000000" w:themeColor="text1"/>
                <w:sz w:val="20"/>
                <w:szCs w:val="20"/>
                <w:lang w:val="en-US"/>
              </w:rPr>
            </w:pPr>
            <w:r w:rsidRPr="006242EF">
              <w:rPr>
                <w:rFonts w:ascii="Bookman Old Style" w:hAnsi="Bookman Old Style"/>
                <w:color w:val="000000" w:themeColor="text1"/>
                <w:sz w:val="20"/>
                <w:szCs w:val="20"/>
                <w:lang w:val="en-US"/>
              </w:rPr>
              <w:t>LEMBARAN NEGARA REPUBLIK INDONESIA TAHUN 2018 NOMOR …</w:t>
            </w:r>
          </w:p>
        </w:tc>
        <w:tc>
          <w:tcPr>
            <w:tcW w:w="3544" w:type="dxa"/>
          </w:tcPr>
          <w:p w:rsidR="006242EF" w:rsidRPr="006242EF" w:rsidRDefault="006242EF" w:rsidP="00451C49">
            <w:pPr>
              <w:snapToGrid w:val="0"/>
              <w:jc w:val="both"/>
              <w:rPr>
                <w:rFonts w:ascii="Bookman Old Style" w:hAnsi="Bookman Old Style"/>
                <w:sz w:val="20"/>
                <w:szCs w:val="20"/>
              </w:rPr>
            </w:pPr>
          </w:p>
        </w:tc>
        <w:tc>
          <w:tcPr>
            <w:tcW w:w="5811" w:type="dxa"/>
          </w:tcPr>
          <w:p w:rsidR="006242EF" w:rsidRPr="006242EF" w:rsidRDefault="006242EF" w:rsidP="00451C49">
            <w:pPr>
              <w:snapToGrid w:val="0"/>
              <w:jc w:val="both"/>
              <w:rPr>
                <w:rFonts w:ascii="Bookman Old Style" w:hAnsi="Bookman Old Style"/>
                <w:sz w:val="20"/>
                <w:szCs w:val="20"/>
              </w:rPr>
            </w:pPr>
          </w:p>
        </w:tc>
      </w:tr>
    </w:tbl>
    <w:p w:rsidR="008F76B3" w:rsidRPr="008F76B3" w:rsidRDefault="008F76B3" w:rsidP="008F76B3">
      <w:pPr>
        <w:jc w:val="both"/>
        <w:rPr>
          <w:rFonts w:ascii="Bookman Old Style" w:hAnsi="Bookman Old Style"/>
        </w:rPr>
      </w:pPr>
    </w:p>
    <w:sectPr w:rsidR="008F76B3" w:rsidRPr="008F76B3" w:rsidSect="00451C49">
      <w:pgSz w:w="16840" w:h="11900"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E8" w:rsidRDefault="00A473E8" w:rsidP="008F76B3">
      <w:r>
        <w:separator/>
      </w:r>
    </w:p>
  </w:endnote>
  <w:endnote w:type="continuationSeparator" w:id="0">
    <w:p w:rsidR="00A473E8" w:rsidRDefault="00A473E8" w:rsidP="008F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E8" w:rsidRDefault="00A473E8" w:rsidP="008F76B3">
      <w:r>
        <w:separator/>
      </w:r>
    </w:p>
  </w:footnote>
  <w:footnote w:type="continuationSeparator" w:id="0">
    <w:p w:rsidR="00A473E8" w:rsidRDefault="00A473E8" w:rsidP="008F7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63C"/>
    <w:multiLevelType w:val="hybridMultilevel"/>
    <w:tmpl w:val="30547EA2"/>
    <w:lvl w:ilvl="0" w:tplc="04210019">
      <w:start w:val="1"/>
      <w:numFmt w:val="lowerLetter"/>
      <w:lvlText w:val="%1."/>
      <w:lvlJc w:val="left"/>
      <w:pPr>
        <w:ind w:left="2705" w:hanging="360"/>
      </w:pPr>
    </w:lvl>
    <w:lvl w:ilvl="1" w:tplc="0409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15:restartNumberingAfterBreak="0">
    <w:nsid w:val="03BE3711"/>
    <w:multiLevelType w:val="hybridMultilevel"/>
    <w:tmpl w:val="E2AA418A"/>
    <w:lvl w:ilvl="0" w:tplc="BA1C4222">
      <w:start w:val="1"/>
      <w:numFmt w:val="decimal"/>
      <w:lvlText w:val="(%1)"/>
      <w:lvlJc w:val="left"/>
      <w:pPr>
        <w:ind w:left="2705" w:hanging="360"/>
      </w:pPr>
      <w:rPr>
        <w:rFonts w:hint="default"/>
        <w:color w:val="000000" w:themeColor="text1"/>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04E275D5"/>
    <w:multiLevelType w:val="hybridMultilevel"/>
    <w:tmpl w:val="0434A1C4"/>
    <w:lvl w:ilvl="0" w:tplc="BE902710">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 w15:restartNumberingAfterBreak="0">
    <w:nsid w:val="05F77914"/>
    <w:multiLevelType w:val="hybridMultilevel"/>
    <w:tmpl w:val="ABA0BE40"/>
    <w:lvl w:ilvl="0" w:tplc="04210019">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 w15:restartNumberingAfterBreak="0">
    <w:nsid w:val="09E84655"/>
    <w:multiLevelType w:val="hybridMultilevel"/>
    <w:tmpl w:val="4D32E2B4"/>
    <w:lvl w:ilvl="0" w:tplc="AEBA9A7E">
      <w:start w:val="1"/>
      <w:numFmt w:val="lowerLetter"/>
      <w:lvlText w:val="%1."/>
      <w:lvlJc w:val="left"/>
      <w:pPr>
        <w:ind w:left="2705" w:hanging="360"/>
      </w:pPr>
      <w:rPr>
        <w:color w:val="000000" w:themeColor="text1"/>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9F821F1"/>
    <w:multiLevelType w:val="hybridMultilevel"/>
    <w:tmpl w:val="A7A28712"/>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15:restartNumberingAfterBreak="0">
    <w:nsid w:val="0A5E57C4"/>
    <w:multiLevelType w:val="hybridMultilevel"/>
    <w:tmpl w:val="7A1AAAD2"/>
    <w:lvl w:ilvl="0" w:tplc="04210019">
      <w:start w:val="1"/>
      <w:numFmt w:val="lowerLetter"/>
      <w:lvlText w:val="%1."/>
      <w:lvlJc w:val="left"/>
      <w:pPr>
        <w:ind w:left="3839" w:hanging="360"/>
      </w:p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7" w15:restartNumberingAfterBreak="0">
    <w:nsid w:val="0AE64544"/>
    <w:multiLevelType w:val="hybridMultilevel"/>
    <w:tmpl w:val="B7CECD0E"/>
    <w:lvl w:ilvl="0" w:tplc="17429B42">
      <w:start w:val="1"/>
      <w:numFmt w:val="decimal"/>
      <w:lvlText w:val="(%1)"/>
      <w:lvlJc w:val="left"/>
      <w:pPr>
        <w:ind w:left="2705" w:hanging="360"/>
      </w:pPr>
      <w:rPr>
        <w:rFonts w:hint="default"/>
        <w:color w:val="000000" w:themeColor="text1"/>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 w15:restartNumberingAfterBreak="0">
    <w:nsid w:val="0BD21D71"/>
    <w:multiLevelType w:val="hybridMultilevel"/>
    <w:tmpl w:val="739EE18C"/>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9" w15:restartNumberingAfterBreak="0">
    <w:nsid w:val="0C25268F"/>
    <w:multiLevelType w:val="hybridMultilevel"/>
    <w:tmpl w:val="6D84FD12"/>
    <w:lvl w:ilvl="0" w:tplc="301E6D2A">
      <w:start w:val="1"/>
      <w:numFmt w:val="lowerLetter"/>
      <w:lvlText w:val="%1."/>
      <w:lvlJc w:val="left"/>
      <w:pPr>
        <w:ind w:left="3272" w:hanging="360"/>
      </w:pPr>
      <w:rPr>
        <w:rFonts w:hint="default"/>
        <w:b w:val="0"/>
        <w:sz w:val="24"/>
        <w:szCs w:val="20"/>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0" w15:restartNumberingAfterBreak="0">
    <w:nsid w:val="0D0B0AC1"/>
    <w:multiLevelType w:val="hybridMultilevel"/>
    <w:tmpl w:val="930236FE"/>
    <w:lvl w:ilvl="0" w:tplc="FFCE4266">
      <w:start w:val="1"/>
      <w:numFmt w:val="decimal"/>
      <w:lvlText w:val="(%1)"/>
      <w:lvlJc w:val="left"/>
      <w:pPr>
        <w:ind w:left="2705" w:hanging="360"/>
      </w:pPr>
      <w:rPr>
        <w:rFonts w:hint="default"/>
        <w:color w:val="000000" w:themeColor="text1"/>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1" w15:restartNumberingAfterBreak="0">
    <w:nsid w:val="0FF14B39"/>
    <w:multiLevelType w:val="hybridMultilevel"/>
    <w:tmpl w:val="3380457A"/>
    <w:lvl w:ilvl="0" w:tplc="04210019">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2" w15:restartNumberingAfterBreak="0">
    <w:nsid w:val="108A42FD"/>
    <w:multiLevelType w:val="hybridMultilevel"/>
    <w:tmpl w:val="82E4C7EE"/>
    <w:lvl w:ilvl="0" w:tplc="BE902710">
      <w:start w:val="1"/>
      <w:numFmt w:val="decimal"/>
      <w:lvlText w:val="(%1)"/>
      <w:lvlJc w:val="left"/>
      <w:pPr>
        <w:ind w:left="2705" w:hanging="360"/>
      </w:pPr>
      <w:rPr>
        <w:rFonts w:hint="default"/>
      </w:rPr>
    </w:lvl>
    <w:lvl w:ilvl="1" w:tplc="EACC25EC">
      <w:start w:val="1"/>
      <w:numFmt w:val="decimal"/>
      <w:lvlText w:val="%2."/>
      <w:lvlJc w:val="left"/>
      <w:pPr>
        <w:ind w:left="3425" w:hanging="360"/>
      </w:pPr>
      <w:rPr>
        <w:rFonts w:hint="default"/>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3" w15:restartNumberingAfterBreak="0">
    <w:nsid w:val="12656FFD"/>
    <w:multiLevelType w:val="hybridMultilevel"/>
    <w:tmpl w:val="101093D4"/>
    <w:lvl w:ilvl="0" w:tplc="BE902710">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15:restartNumberingAfterBreak="0">
    <w:nsid w:val="1303127E"/>
    <w:multiLevelType w:val="hybridMultilevel"/>
    <w:tmpl w:val="50123B56"/>
    <w:lvl w:ilvl="0" w:tplc="C7F8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682799"/>
    <w:multiLevelType w:val="hybridMultilevel"/>
    <w:tmpl w:val="53624654"/>
    <w:lvl w:ilvl="0" w:tplc="9BAEE418">
      <w:start w:val="1"/>
      <w:numFmt w:val="decimal"/>
      <w:lvlText w:val="(%1)"/>
      <w:lvlJc w:val="left"/>
      <w:pPr>
        <w:ind w:left="3065" w:hanging="360"/>
      </w:pPr>
      <w:rPr>
        <w:rFonts w:hint="default"/>
        <w:color w:val="000000" w:themeColor="text1"/>
      </w:rPr>
    </w:lvl>
    <w:lvl w:ilvl="1" w:tplc="04210019" w:tentative="1">
      <w:start w:val="1"/>
      <w:numFmt w:val="lowerLetter"/>
      <w:lvlText w:val="%2."/>
      <w:lvlJc w:val="left"/>
      <w:pPr>
        <w:ind w:left="3785" w:hanging="360"/>
      </w:pPr>
    </w:lvl>
    <w:lvl w:ilvl="2" w:tplc="0421001B" w:tentative="1">
      <w:start w:val="1"/>
      <w:numFmt w:val="lowerRoman"/>
      <w:lvlText w:val="%3."/>
      <w:lvlJc w:val="right"/>
      <w:pPr>
        <w:ind w:left="4505" w:hanging="180"/>
      </w:pPr>
    </w:lvl>
    <w:lvl w:ilvl="3" w:tplc="0421000F" w:tentative="1">
      <w:start w:val="1"/>
      <w:numFmt w:val="decimal"/>
      <w:lvlText w:val="%4."/>
      <w:lvlJc w:val="left"/>
      <w:pPr>
        <w:ind w:left="5225" w:hanging="360"/>
      </w:pPr>
    </w:lvl>
    <w:lvl w:ilvl="4" w:tplc="04210019" w:tentative="1">
      <w:start w:val="1"/>
      <w:numFmt w:val="lowerLetter"/>
      <w:lvlText w:val="%5."/>
      <w:lvlJc w:val="left"/>
      <w:pPr>
        <w:ind w:left="5945" w:hanging="360"/>
      </w:pPr>
    </w:lvl>
    <w:lvl w:ilvl="5" w:tplc="0421001B" w:tentative="1">
      <w:start w:val="1"/>
      <w:numFmt w:val="lowerRoman"/>
      <w:lvlText w:val="%6."/>
      <w:lvlJc w:val="right"/>
      <w:pPr>
        <w:ind w:left="6665" w:hanging="180"/>
      </w:pPr>
    </w:lvl>
    <w:lvl w:ilvl="6" w:tplc="0421000F" w:tentative="1">
      <w:start w:val="1"/>
      <w:numFmt w:val="decimal"/>
      <w:lvlText w:val="%7."/>
      <w:lvlJc w:val="left"/>
      <w:pPr>
        <w:ind w:left="7385" w:hanging="360"/>
      </w:pPr>
    </w:lvl>
    <w:lvl w:ilvl="7" w:tplc="04210019" w:tentative="1">
      <w:start w:val="1"/>
      <w:numFmt w:val="lowerLetter"/>
      <w:lvlText w:val="%8."/>
      <w:lvlJc w:val="left"/>
      <w:pPr>
        <w:ind w:left="8105" w:hanging="360"/>
      </w:pPr>
    </w:lvl>
    <w:lvl w:ilvl="8" w:tplc="0421001B" w:tentative="1">
      <w:start w:val="1"/>
      <w:numFmt w:val="lowerRoman"/>
      <w:lvlText w:val="%9."/>
      <w:lvlJc w:val="right"/>
      <w:pPr>
        <w:ind w:left="8825" w:hanging="180"/>
      </w:pPr>
    </w:lvl>
  </w:abstractNum>
  <w:abstractNum w:abstractNumId="16" w15:restartNumberingAfterBreak="0">
    <w:nsid w:val="18B7678C"/>
    <w:multiLevelType w:val="hybridMultilevel"/>
    <w:tmpl w:val="F3D27686"/>
    <w:lvl w:ilvl="0" w:tplc="76EE0DF4">
      <w:start w:val="1"/>
      <w:numFmt w:val="decimal"/>
      <w:lvlText w:val="(%1)"/>
      <w:lvlJc w:val="left"/>
      <w:pPr>
        <w:ind w:left="2705" w:hanging="360"/>
      </w:pPr>
      <w:rPr>
        <w:rFonts w:hint="default"/>
        <w:color w:val="000000" w:themeColor="text1"/>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 w15:restartNumberingAfterBreak="0">
    <w:nsid w:val="19A338A0"/>
    <w:multiLevelType w:val="hybridMultilevel"/>
    <w:tmpl w:val="FDAEC7AA"/>
    <w:lvl w:ilvl="0" w:tplc="0421000F">
      <w:start w:val="1"/>
      <w:numFmt w:val="decimal"/>
      <w:lvlText w:val="%1."/>
      <w:lvlJc w:val="left"/>
      <w:pPr>
        <w:ind w:left="4298" w:hanging="360"/>
      </w:pPr>
    </w:lvl>
    <w:lvl w:ilvl="1" w:tplc="04210019" w:tentative="1">
      <w:start w:val="1"/>
      <w:numFmt w:val="lowerLetter"/>
      <w:lvlText w:val="%2."/>
      <w:lvlJc w:val="left"/>
      <w:pPr>
        <w:ind w:left="5018" w:hanging="360"/>
      </w:pPr>
    </w:lvl>
    <w:lvl w:ilvl="2" w:tplc="0421001B" w:tentative="1">
      <w:start w:val="1"/>
      <w:numFmt w:val="lowerRoman"/>
      <w:lvlText w:val="%3."/>
      <w:lvlJc w:val="right"/>
      <w:pPr>
        <w:ind w:left="5738" w:hanging="180"/>
      </w:pPr>
    </w:lvl>
    <w:lvl w:ilvl="3" w:tplc="0421000F" w:tentative="1">
      <w:start w:val="1"/>
      <w:numFmt w:val="decimal"/>
      <w:lvlText w:val="%4."/>
      <w:lvlJc w:val="left"/>
      <w:pPr>
        <w:ind w:left="6458" w:hanging="360"/>
      </w:pPr>
    </w:lvl>
    <w:lvl w:ilvl="4" w:tplc="04210019" w:tentative="1">
      <w:start w:val="1"/>
      <w:numFmt w:val="lowerLetter"/>
      <w:lvlText w:val="%5."/>
      <w:lvlJc w:val="left"/>
      <w:pPr>
        <w:ind w:left="7178" w:hanging="360"/>
      </w:pPr>
    </w:lvl>
    <w:lvl w:ilvl="5" w:tplc="0421001B" w:tentative="1">
      <w:start w:val="1"/>
      <w:numFmt w:val="lowerRoman"/>
      <w:lvlText w:val="%6."/>
      <w:lvlJc w:val="right"/>
      <w:pPr>
        <w:ind w:left="7898" w:hanging="180"/>
      </w:pPr>
    </w:lvl>
    <w:lvl w:ilvl="6" w:tplc="0421000F" w:tentative="1">
      <w:start w:val="1"/>
      <w:numFmt w:val="decimal"/>
      <w:lvlText w:val="%7."/>
      <w:lvlJc w:val="left"/>
      <w:pPr>
        <w:ind w:left="8618" w:hanging="360"/>
      </w:pPr>
    </w:lvl>
    <w:lvl w:ilvl="7" w:tplc="04210019" w:tentative="1">
      <w:start w:val="1"/>
      <w:numFmt w:val="lowerLetter"/>
      <w:lvlText w:val="%8."/>
      <w:lvlJc w:val="left"/>
      <w:pPr>
        <w:ind w:left="9338" w:hanging="360"/>
      </w:pPr>
    </w:lvl>
    <w:lvl w:ilvl="8" w:tplc="0421001B" w:tentative="1">
      <w:start w:val="1"/>
      <w:numFmt w:val="lowerRoman"/>
      <w:lvlText w:val="%9."/>
      <w:lvlJc w:val="right"/>
      <w:pPr>
        <w:ind w:left="10058" w:hanging="180"/>
      </w:pPr>
    </w:lvl>
  </w:abstractNum>
  <w:abstractNum w:abstractNumId="18" w15:restartNumberingAfterBreak="0">
    <w:nsid w:val="1B6A6648"/>
    <w:multiLevelType w:val="hybridMultilevel"/>
    <w:tmpl w:val="51DA706E"/>
    <w:lvl w:ilvl="0" w:tplc="9AC63120">
      <w:start w:val="1"/>
      <w:numFmt w:val="decimal"/>
      <w:lvlText w:val="(%1)"/>
      <w:lvlJc w:val="left"/>
      <w:pPr>
        <w:ind w:left="2705" w:hanging="360"/>
      </w:pPr>
      <w:rPr>
        <w:rFonts w:hint="default"/>
        <w:color w:val="000000" w:themeColor="text1"/>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9" w15:restartNumberingAfterBreak="0">
    <w:nsid w:val="1CB44D03"/>
    <w:multiLevelType w:val="hybridMultilevel"/>
    <w:tmpl w:val="7CBCD39A"/>
    <w:lvl w:ilvl="0" w:tplc="BE90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2249A8"/>
    <w:multiLevelType w:val="hybridMultilevel"/>
    <w:tmpl w:val="6E206202"/>
    <w:lvl w:ilvl="0" w:tplc="7DF6B50A">
      <w:start w:val="1"/>
      <w:numFmt w:val="lowerLetter"/>
      <w:lvlText w:val="%1."/>
      <w:lvlJc w:val="left"/>
      <w:pPr>
        <w:ind w:left="3839" w:hanging="360"/>
      </w:pPr>
      <w:rPr>
        <w:color w:val="000000" w:themeColor="text1"/>
      </w:r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21" w15:restartNumberingAfterBreak="0">
    <w:nsid w:val="20DD66F4"/>
    <w:multiLevelType w:val="hybridMultilevel"/>
    <w:tmpl w:val="CA14E19C"/>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2" w15:restartNumberingAfterBreak="0">
    <w:nsid w:val="24672BF6"/>
    <w:multiLevelType w:val="hybridMultilevel"/>
    <w:tmpl w:val="DDC6A3E8"/>
    <w:lvl w:ilvl="0" w:tplc="886C0B24">
      <w:start w:val="1"/>
      <w:numFmt w:val="lowerLetter"/>
      <w:lvlText w:val="%1."/>
      <w:lvlJc w:val="left"/>
      <w:pPr>
        <w:ind w:left="3272" w:hanging="360"/>
      </w:pPr>
      <w:rPr>
        <w:strike w:val="0"/>
        <w:sz w:val="18"/>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3" w15:restartNumberingAfterBreak="0">
    <w:nsid w:val="26FB2DFC"/>
    <w:multiLevelType w:val="hybridMultilevel"/>
    <w:tmpl w:val="95A08C4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278B398A"/>
    <w:multiLevelType w:val="hybridMultilevel"/>
    <w:tmpl w:val="1C4E4FCE"/>
    <w:lvl w:ilvl="0" w:tplc="0BC61268">
      <w:start w:val="1"/>
      <w:numFmt w:val="lowerLetter"/>
      <w:lvlText w:val="%1."/>
      <w:lvlJc w:val="left"/>
      <w:pPr>
        <w:ind w:left="3425" w:hanging="360"/>
      </w:pPr>
      <w:rPr>
        <w:color w:val="000000" w:themeColor="text1"/>
      </w:r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25" w15:restartNumberingAfterBreak="0">
    <w:nsid w:val="29642F13"/>
    <w:multiLevelType w:val="hybridMultilevel"/>
    <w:tmpl w:val="7FF69314"/>
    <w:lvl w:ilvl="0" w:tplc="2E14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6221E1"/>
    <w:multiLevelType w:val="hybridMultilevel"/>
    <w:tmpl w:val="E9D886F2"/>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7" w15:restartNumberingAfterBreak="0">
    <w:nsid w:val="2E536248"/>
    <w:multiLevelType w:val="hybridMultilevel"/>
    <w:tmpl w:val="AEB62F24"/>
    <w:lvl w:ilvl="0" w:tplc="04210019">
      <w:start w:val="1"/>
      <w:numFmt w:val="lowerLetter"/>
      <w:lvlText w:val="%1."/>
      <w:lvlJc w:val="left"/>
      <w:pPr>
        <w:ind w:left="2705" w:hanging="360"/>
      </w:pPr>
    </w:lvl>
    <w:lvl w:ilvl="1" w:tplc="E4E6F22C">
      <w:start w:val="1"/>
      <w:numFmt w:val="lowerLetter"/>
      <w:lvlText w:val="%2."/>
      <w:lvlJc w:val="left"/>
      <w:pPr>
        <w:ind w:left="3425" w:hanging="360"/>
      </w:pPr>
      <w:rPr>
        <w:color w:val="000000" w:themeColor="text1"/>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8" w15:restartNumberingAfterBreak="0">
    <w:nsid w:val="328255B6"/>
    <w:multiLevelType w:val="hybridMultilevel"/>
    <w:tmpl w:val="C1882830"/>
    <w:lvl w:ilvl="0" w:tplc="38765C66">
      <w:start w:val="1"/>
      <w:numFmt w:val="lowerLetter"/>
      <w:lvlText w:val="%1."/>
      <w:lvlJc w:val="left"/>
      <w:pPr>
        <w:ind w:left="3272" w:hanging="360"/>
      </w:pPr>
      <w:rPr>
        <w:color w:val="000000" w:themeColor="text1"/>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9" w15:restartNumberingAfterBreak="0">
    <w:nsid w:val="341D77D5"/>
    <w:multiLevelType w:val="hybridMultilevel"/>
    <w:tmpl w:val="CC72E506"/>
    <w:lvl w:ilvl="0" w:tplc="04090019">
      <w:start w:val="1"/>
      <w:numFmt w:val="lowerLetter"/>
      <w:lvlText w:val="%1."/>
      <w:lvlJc w:val="left"/>
      <w:pPr>
        <w:ind w:left="2705"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0" w15:restartNumberingAfterBreak="0">
    <w:nsid w:val="37C53BFE"/>
    <w:multiLevelType w:val="hybridMultilevel"/>
    <w:tmpl w:val="61FC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035399"/>
    <w:multiLevelType w:val="hybridMultilevel"/>
    <w:tmpl w:val="C70E1FCE"/>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15:restartNumberingAfterBreak="0">
    <w:nsid w:val="3A545A9E"/>
    <w:multiLevelType w:val="hybridMultilevel"/>
    <w:tmpl w:val="95E27C14"/>
    <w:lvl w:ilvl="0" w:tplc="0409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3" w15:restartNumberingAfterBreak="0">
    <w:nsid w:val="3AC4404D"/>
    <w:multiLevelType w:val="hybridMultilevel"/>
    <w:tmpl w:val="3AC4ED8A"/>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4" w15:restartNumberingAfterBreak="0">
    <w:nsid w:val="3B59068E"/>
    <w:multiLevelType w:val="hybridMultilevel"/>
    <w:tmpl w:val="379EF632"/>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5" w15:restartNumberingAfterBreak="0">
    <w:nsid w:val="3BF1409C"/>
    <w:multiLevelType w:val="hybridMultilevel"/>
    <w:tmpl w:val="CEDEA328"/>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6" w15:restartNumberingAfterBreak="0">
    <w:nsid w:val="3C5123DB"/>
    <w:multiLevelType w:val="hybridMultilevel"/>
    <w:tmpl w:val="8EF2464E"/>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7" w15:restartNumberingAfterBreak="0">
    <w:nsid w:val="40FE233B"/>
    <w:multiLevelType w:val="hybridMultilevel"/>
    <w:tmpl w:val="DFF8B2CE"/>
    <w:lvl w:ilvl="0" w:tplc="3AE6EA6C">
      <w:start w:val="1"/>
      <w:numFmt w:val="lowerLetter"/>
      <w:lvlText w:val="%1."/>
      <w:lvlJc w:val="left"/>
      <w:pPr>
        <w:ind w:left="2705" w:hanging="360"/>
      </w:pPr>
      <w:rPr>
        <w:color w:val="000000" w:themeColor="text1"/>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8" w15:restartNumberingAfterBreak="0">
    <w:nsid w:val="426426D5"/>
    <w:multiLevelType w:val="hybridMultilevel"/>
    <w:tmpl w:val="F8569D68"/>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9" w15:restartNumberingAfterBreak="0">
    <w:nsid w:val="42D649F0"/>
    <w:multiLevelType w:val="hybridMultilevel"/>
    <w:tmpl w:val="8D22D09A"/>
    <w:lvl w:ilvl="0" w:tplc="04090019">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0" w15:restartNumberingAfterBreak="0">
    <w:nsid w:val="45836527"/>
    <w:multiLevelType w:val="hybridMultilevel"/>
    <w:tmpl w:val="8C6A68DA"/>
    <w:lvl w:ilvl="0" w:tplc="FD9E19BA">
      <w:start w:val="1"/>
      <w:numFmt w:val="decimal"/>
      <w:lvlText w:val="(%1)"/>
      <w:lvlJc w:val="left"/>
      <w:pPr>
        <w:ind w:left="2705" w:hanging="360"/>
      </w:pPr>
      <w:rPr>
        <w:rFonts w:hint="default"/>
        <w:color w:val="000000" w:themeColor="text1"/>
      </w:rPr>
    </w:lvl>
    <w:lvl w:ilvl="1" w:tplc="EACC25EC">
      <w:start w:val="1"/>
      <w:numFmt w:val="decimal"/>
      <w:lvlText w:val="%2."/>
      <w:lvlJc w:val="left"/>
      <w:pPr>
        <w:ind w:left="3425" w:hanging="360"/>
      </w:pPr>
      <w:rPr>
        <w:rFonts w:hint="default"/>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1" w15:restartNumberingAfterBreak="0">
    <w:nsid w:val="460A32F2"/>
    <w:multiLevelType w:val="hybridMultilevel"/>
    <w:tmpl w:val="469E9EEC"/>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2" w15:restartNumberingAfterBreak="0">
    <w:nsid w:val="475D6F32"/>
    <w:multiLevelType w:val="hybridMultilevel"/>
    <w:tmpl w:val="369C916A"/>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3" w15:restartNumberingAfterBreak="0">
    <w:nsid w:val="4903483D"/>
    <w:multiLevelType w:val="hybridMultilevel"/>
    <w:tmpl w:val="E60A94AC"/>
    <w:lvl w:ilvl="0" w:tplc="0A386DF2">
      <w:start w:val="1"/>
      <w:numFmt w:val="lowerLetter"/>
      <w:lvlText w:val="%1."/>
      <w:lvlJc w:val="left"/>
      <w:pPr>
        <w:ind w:left="2705" w:hanging="360"/>
      </w:pPr>
      <w:rPr>
        <w:strike w:val="0"/>
        <w:color w:val="000000" w:themeColor="text1"/>
        <w:sz w:val="20"/>
        <w:szCs w:val="24"/>
      </w:r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4" w15:restartNumberingAfterBreak="0">
    <w:nsid w:val="4918567E"/>
    <w:multiLevelType w:val="hybridMultilevel"/>
    <w:tmpl w:val="D1EE1F26"/>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45" w15:restartNumberingAfterBreak="0">
    <w:nsid w:val="4D6429E2"/>
    <w:multiLevelType w:val="hybridMultilevel"/>
    <w:tmpl w:val="A468BB78"/>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46" w15:restartNumberingAfterBreak="0">
    <w:nsid w:val="4E0D10F3"/>
    <w:multiLevelType w:val="hybridMultilevel"/>
    <w:tmpl w:val="D1B6E3D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7" w15:restartNumberingAfterBreak="0">
    <w:nsid w:val="51667697"/>
    <w:multiLevelType w:val="hybridMultilevel"/>
    <w:tmpl w:val="A0AEC790"/>
    <w:lvl w:ilvl="0" w:tplc="04090019">
      <w:start w:val="1"/>
      <w:numFmt w:val="lowerLetter"/>
      <w:lvlText w:val="%1."/>
      <w:lvlJc w:val="left"/>
      <w:pPr>
        <w:ind w:left="2705" w:hanging="360"/>
      </w:pPr>
      <w:rPr>
        <w:rFonts w:hint="default"/>
        <w:strike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8" w15:restartNumberingAfterBreak="0">
    <w:nsid w:val="5256026F"/>
    <w:multiLevelType w:val="hybridMultilevel"/>
    <w:tmpl w:val="0D70E8D4"/>
    <w:lvl w:ilvl="0" w:tplc="BE902710">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9" w15:restartNumberingAfterBreak="0">
    <w:nsid w:val="526F2480"/>
    <w:multiLevelType w:val="hybridMultilevel"/>
    <w:tmpl w:val="BAA4A382"/>
    <w:lvl w:ilvl="0" w:tplc="BE902710">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0" w15:restartNumberingAfterBreak="0">
    <w:nsid w:val="530E179D"/>
    <w:multiLevelType w:val="hybridMultilevel"/>
    <w:tmpl w:val="D0862522"/>
    <w:lvl w:ilvl="0" w:tplc="BE902710">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1" w15:restartNumberingAfterBreak="0">
    <w:nsid w:val="53D2645B"/>
    <w:multiLevelType w:val="hybridMultilevel"/>
    <w:tmpl w:val="A392A9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4C553AD"/>
    <w:multiLevelType w:val="hybridMultilevel"/>
    <w:tmpl w:val="B1FEF8A4"/>
    <w:lvl w:ilvl="0" w:tplc="648EF3A0">
      <w:start w:val="1"/>
      <w:numFmt w:val="lowerLetter"/>
      <w:lvlText w:val="%1."/>
      <w:lvlJc w:val="left"/>
      <w:pPr>
        <w:ind w:left="3352" w:hanging="360"/>
      </w:pPr>
      <w:rPr>
        <w:color w:val="000000" w:themeColor="text1"/>
      </w:rPr>
    </w:lvl>
    <w:lvl w:ilvl="1" w:tplc="04210019" w:tentative="1">
      <w:start w:val="1"/>
      <w:numFmt w:val="lowerLetter"/>
      <w:lvlText w:val="%2."/>
      <w:lvlJc w:val="left"/>
      <w:pPr>
        <w:ind w:left="4072" w:hanging="360"/>
      </w:pPr>
    </w:lvl>
    <w:lvl w:ilvl="2" w:tplc="0421001B" w:tentative="1">
      <w:start w:val="1"/>
      <w:numFmt w:val="lowerRoman"/>
      <w:lvlText w:val="%3."/>
      <w:lvlJc w:val="right"/>
      <w:pPr>
        <w:ind w:left="4792" w:hanging="180"/>
      </w:pPr>
    </w:lvl>
    <w:lvl w:ilvl="3" w:tplc="0421000F" w:tentative="1">
      <w:start w:val="1"/>
      <w:numFmt w:val="decimal"/>
      <w:lvlText w:val="%4."/>
      <w:lvlJc w:val="left"/>
      <w:pPr>
        <w:ind w:left="5512" w:hanging="360"/>
      </w:pPr>
    </w:lvl>
    <w:lvl w:ilvl="4" w:tplc="04210019" w:tentative="1">
      <w:start w:val="1"/>
      <w:numFmt w:val="lowerLetter"/>
      <w:lvlText w:val="%5."/>
      <w:lvlJc w:val="left"/>
      <w:pPr>
        <w:ind w:left="6232" w:hanging="360"/>
      </w:pPr>
    </w:lvl>
    <w:lvl w:ilvl="5" w:tplc="0421001B" w:tentative="1">
      <w:start w:val="1"/>
      <w:numFmt w:val="lowerRoman"/>
      <w:lvlText w:val="%6."/>
      <w:lvlJc w:val="right"/>
      <w:pPr>
        <w:ind w:left="6952" w:hanging="180"/>
      </w:pPr>
    </w:lvl>
    <w:lvl w:ilvl="6" w:tplc="0421000F" w:tentative="1">
      <w:start w:val="1"/>
      <w:numFmt w:val="decimal"/>
      <w:lvlText w:val="%7."/>
      <w:lvlJc w:val="left"/>
      <w:pPr>
        <w:ind w:left="7672" w:hanging="360"/>
      </w:pPr>
    </w:lvl>
    <w:lvl w:ilvl="7" w:tplc="04210019" w:tentative="1">
      <w:start w:val="1"/>
      <w:numFmt w:val="lowerLetter"/>
      <w:lvlText w:val="%8."/>
      <w:lvlJc w:val="left"/>
      <w:pPr>
        <w:ind w:left="8392" w:hanging="360"/>
      </w:pPr>
    </w:lvl>
    <w:lvl w:ilvl="8" w:tplc="0421001B" w:tentative="1">
      <w:start w:val="1"/>
      <w:numFmt w:val="lowerRoman"/>
      <w:lvlText w:val="%9."/>
      <w:lvlJc w:val="right"/>
      <w:pPr>
        <w:ind w:left="9112" w:hanging="180"/>
      </w:pPr>
    </w:lvl>
  </w:abstractNum>
  <w:abstractNum w:abstractNumId="53" w15:restartNumberingAfterBreak="0">
    <w:nsid w:val="55200636"/>
    <w:multiLevelType w:val="hybridMultilevel"/>
    <w:tmpl w:val="C9A0B8F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4" w15:restartNumberingAfterBreak="0">
    <w:nsid w:val="55BA779E"/>
    <w:multiLevelType w:val="hybridMultilevel"/>
    <w:tmpl w:val="682CF360"/>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5" w15:restartNumberingAfterBreak="0">
    <w:nsid w:val="566F2210"/>
    <w:multiLevelType w:val="hybridMultilevel"/>
    <w:tmpl w:val="DD20A83C"/>
    <w:lvl w:ilvl="0" w:tplc="0421000F">
      <w:start w:val="1"/>
      <w:numFmt w:val="decimal"/>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56" w15:restartNumberingAfterBreak="0">
    <w:nsid w:val="56E43E8E"/>
    <w:multiLevelType w:val="hybridMultilevel"/>
    <w:tmpl w:val="3BFEEF60"/>
    <w:lvl w:ilvl="0" w:tplc="04090019">
      <w:start w:val="1"/>
      <w:numFmt w:val="lowerLetter"/>
      <w:lvlText w:val="%1."/>
      <w:lvlJc w:val="left"/>
      <w:pPr>
        <w:ind w:left="2705" w:hanging="360"/>
      </w:pPr>
      <w:rPr>
        <w:rFonts w:hint="default"/>
      </w:rPr>
    </w:lvl>
    <w:lvl w:ilvl="1" w:tplc="EACC25EC">
      <w:start w:val="1"/>
      <w:numFmt w:val="decimal"/>
      <w:lvlText w:val="%2."/>
      <w:lvlJc w:val="left"/>
      <w:pPr>
        <w:ind w:left="3425" w:hanging="360"/>
      </w:pPr>
      <w:rPr>
        <w:rFonts w:hint="default"/>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7" w15:restartNumberingAfterBreak="0">
    <w:nsid w:val="58730052"/>
    <w:multiLevelType w:val="hybridMultilevel"/>
    <w:tmpl w:val="D6A87DFA"/>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8" w15:restartNumberingAfterBreak="0">
    <w:nsid w:val="590D0D83"/>
    <w:multiLevelType w:val="hybridMultilevel"/>
    <w:tmpl w:val="FA1E1044"/>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9" w15:restartNumberingAfterBreak="0">
    <w:nsid w:val="59DF1925"/>
    <w:multiLevelType w:val="hybridMultilevel"/>
    <w:tmpl w:val="CC30C30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0" w15:restartNumberingAfterBreak="0">
    <w:nsid w:val="5B4361A8"/>
    <w:multiLevelType w:val="hybridMultilevel"/>
    <w:tmpl w:val="889428D8"/>
    <w:lvl w:ilvl="0" w:tplc="68ACE788">
      <w:start w:val="1"/>
      <w:numFmt w:val="decimal"/>
      <w:lvlText w:val="(%1)"/>
      <w:lvlJc w:val="left"/>
      <w:pPr>
        <w:ind w:left="2705" w:hanging="360"/>
      </w:pPr>
      <w:rPr>
        <w:rFonts w:hint="default"/>
        <w:strike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1" w15:restartNumberingAfterBreak="0">
    <w:nsid w:val="5B9E7F01"/>
    <w:multiLevelType w:val="hybridMultilevel"/>
    <w:tmpl w:val="5B74FE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C880CDE"/>
    <w:multiLevelType w:val="hybridMultilevel"/>
    <w:tmpl w:val="C9488CE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15:restartNumberingAfterBreak="0">
    <w:nsid w:val="5D6420F2"/>
    <w:multiLevelType w:val="hybridMultilevel"/>
    <w:tmpl w:val="1B1C7F12"/>
    <w:lvl w:ilvl="0" w:tplc="4BDA484C">
      <w:start w:val="1"/>
      <w:numFmt w:val="decimal"/>
      <w:lvlText w:val="(%1)"/>
      <w:lvlJc w:val="left"/>
      <w:pPr>
        <w:ind w:left="2705" w:hanging="360"/>
      </w:pPr>
      <w:rPr>
        <w:rFonts w:hint="default"/>
        <w:color w:val="000000" w:themeColor="text1"/>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4" w15:restartNumberingAfterBreak="0">
    <w:nsid w:val="62830238"/>
    <w:multiLevelType w:val="hybridMultilevel"/>
    <w:tmpl w:val="9A543332"/>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5" w15:restartNumberingAfterBreak="0">
    <w:nsid w:val="65083746"/>
    <w:multiLevelType w:val="hybridMultilevel"/>
    <w:tmpl w:val="0D70E8D4"/>
    <w:lvl w:ilvl="0" w:tplc="BE902710">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6" w15:restartNumberingAfterBreak="0">
    <w:nsid w:val="651C22FE"/>
    <w:multiLevelType w:val="hybridMultilevel"/>
    <w:tmpl w:val="5B74F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A8099C"/>
    <w:multiLevelType w:val="hybridMultilevel"/>
    <w:tmpl w:val="CF600F86"/>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8" w15:restartNumberingAfterBreak="0">
    <w:nsid w:val="68AD7C90"/>
    <w:multiLevelType w:val="hybridMultilevel"/>
    <w:tmpl w:val="DFBCAFD2"/>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9" w15:restartNumberingAfterBreak="0">
    <w:nsid w:val="6E615A9B"/>
    <w:multiLevelType w:val="hybridMultilevel"/>
    <w:tmpl w:val="5DB8D284"/>
    <w:lvl w:ilvl="0" w:tplc="04090017">
      <w:start w:val="1"/>
      <w:numFmt w:val="lowerLetter"/>
      <w:lvlText w:val="%1)"/>
      <w:lvlJc w:val="left"/>
      <w:pPr>
        <w:ind w:left="3839" w:hanging="360"/>
      </w:p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70" w15:restartNumberingAfterBreak="0">
    <w:nsid w:val="709F4665"/>
    <w:multiLevelType w:val="hybridMultilevel"/>
    <w:tmpl w:val="AF4A4014"/>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71" w15:restartNumberingAfterBreak="0">
    <w:nsid w:val="70B224EB"/>
    <w:multiLevelType w:val="hybridMultilevel"/>
    <w:tmpl w:val="0B423EC4"/>
    <w:lvl w:ilvl="0" w:tplc="04210019">
      <w:start w:val="1"/>
      <w:numFmt w:val="lowerLetter"/>
      <w:lvlText w:val="%1."/>
      <w:lvlJc w:val="left"/>
      <w:pPr>
        <w:ind w:left="2705" w:hanging="360"/>
      </w:p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2" w15:restartNumberingAfterBreak="0">
    <w:nsid w:val="72101ABA"/>
    <w:multiLevelType w:val="hybridMultilevel"/>
    <w:tmpl w:val="287096F8"/>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73" w15:restartNumberingAfterBreak="0">
    <w:nsid w:val="73C769A0"/>
    <w:multiLevelType w:val="hybridMultilevel"/>
    <w:tmpl w:val="F8569D68"/>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4" w15:restartNumberingAfterBreak="0">
    <w:nsid w:val="740D6D49"/>
    <w:multiLevelType w:val="hybridMultilevel"/>
    <w:tmpl w:val="8AA68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775D76"/>
    <w:multiLevelType w:val="hybridMultilevel"/>
    <w:tmpl w:val="A42E2C40"/>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6" w15:restartNumberingAfterBreak="0">
    <w:nsid w:val="795C0A0B"/>
    <w:multiLevelType w:val="hybridMultilevel"/>
    <w:tmpl w:val="E5E63132"/>
    <w:lvl w:ilvl="0" w:tplc="04210019">
      <w:start w:val="1"/>
      <w:numFmt w:val="lowerLetter"/>
      <w:lvlText w:val="%1."/>
      <w:lvlJc w:val="left"/>
      <w:pPr>
        <w:ind w:left="3272" w:hanging="360"/>
      </w:pPr>
    </w:lvl>
    <w:lvl w:ilvl="1" w:tplc="CFFEC260">
      <w:start w:val="1"/>
      <w:numFmt w:val="lowerLetter"/>
      <w:lvlText w:val="%2."/>
      <w:lvlJc w:val="left"/>
      <w:pPr>
        <w:ind w:left="3992" w:hanging="360"/>
      </w:pPr>
      <w:rPr>
        <w:color w:val="000000" w:themeColor="text1"/>
      </w:r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77" w15:restartNumberingAfterBreak="0">
    <w:nsid w:val="7B9A12A0"/>
    <w:multiLevelType w:val="hybridMultilevel"/>
    <w:tmpl w:val="50123B56"/>
    <w:lvl w:ilvl="0" w:tplc="C7F8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9B4F70"/>
    <w:multiLevelType w:val="hybridMultilevel"/>
    <w:tmpl w:val="955A3EEC"/>
    <w:lvl w:ilvl="0" w:tplc="04210019">
      <w:start w:val="1"/>
      <w:numFmt w:val="lowerLetter"/>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79" w15:restartNumberingAfterBreak="0">
    <w:nsid w:val="7E1676EA"/>
    <w:multiLevelType w:val="hybridMultilevel"/>
    <w:tmpl w:val="7CBCD39A"/>
    <w:lvl w:ilvl="0" w:tplc="BE90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4D21AB"/>
    <w:multiLevelType w:val="multilevel"/>
    <w:tmpl w:val="000000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num>
  <w:num w:numId="2">
    <w:abstractNumId w:val="30"/>
  </w:num>
  <w:num w:numId="3">
    <w:abstractNumId w:val="74"/>
  </w:num>
  <w:num w:numId="4">
    <w:abstractNumId w:val="25"/>
  </w:num>
  <w:num w:numId="5">
    <w:abstractNumId w:val="70"/>
  </w:num>
  <w:num w:numId="6">
    <w:abstractNumId w:val="32"/>
  </w:num>
  <w:num w:numId="7">
    <w:abstractNumId w:val="29"/>
  </w:num>
  <w:num w:numId="8">
    <w:abstractNumId w:val="60"/>
  </w:num>
  <w:num w:numId="9">
    <w:abstractNumId w:val="28"/>
  </w:num>
  <w:num w:numId="10">
    <w:abstractNumId w:val="6"/>
  </w:num>
  <w:num w:numId="11">
    <w:abstractNumId w:val="13"/>
  </w:num>
  <w:num w:numId="12">
    <w:abstractNumId w:val="36"/>
  </w:num>
  <w:num w:numId="13">
    <w:abstractNumId w:val="20"/>
  </w:num>
  <w:num w:numId="14">
    <w:abstractNumId w:val="10"/>
  </w:num>
  <w:num w:numId="15">
    <w:abstractNumId w:val="47"/>
  </w:num>
  <w:num w:numId="16">
    <w:abstractNumId w:val="50"/>
  </w:num>
  <w:num w:numId="17">
    <w:abstractNumId w:val="44"/>
  </w:num>
  <w:num w:numId="18">
    <w:abstractNumId w:val="19"/>
  </w:num>
  <w:num w:numId="19">
    <w:abstractNumId w:val="45"/>
  </w:num>
  <w:num w:numId="20">
    <w:abstractNumId w:val="37"/>
  </w:num>
  <w:num w:numId="21">
    <w:abstractNumId w:val="3"/>
  </w:num>
  <w:num w:numId="22">
    <w:abstractNumId w:val="79"/>
  </w:num>
  <w:num w:numId="23">
    <w:abstractNumId w:val="2"/>
  </w:num>
  <w:num w:numId="24">
    <w:abstractNumId w:val="76"/>
  </w:num>
  <w:num w:numId="25">
    <w:abstractNumId w:val="43"/>
  </w:num>
  <w:num w:numId="26">
    <w:abstractNumId w:val="12"/>
  </w:num>
  <w:num w:numId="27">
    <w:abstractNumId w:val="72"/>
  </w:num>
  <w:num w:numId="28">
    <w:abstractNumId w:val="40"/>
  </w:num>
  <w:num w:numId="29">
    <w:abstractNumId w:val="31"/>
  </w:num>
  <w:num w:numId="30">
    <w:abstractNumId w:val="35"/>
  </w:num>
  <w:num w:numId="31">
    <w:abstractNumId w:val="69"/>
  </w:num>
  <w:num w:numId="32">
    <w:abstractNumId w:val="5"/>
  </w:num>
  <w:num w:numId="33">
    <w:abstractNumId w:val="63"/>
  </w:num>
  <w:num w:numId="34">
    <w:abstractNumId w:val="41"/>
  </w:num>
  <w:num w:numId="35">
    <w:abstractNumId w:val="1"/>
  </w:num>
  <w:num w:numId="36">
    <w:abstractNumId w:val="0"/>
  </w:num>
  <w:num w:numId="37">
    <w:abstractNumId w:val="80"/>
  </w:num>
  <w:num w:numId="38">
    <w:abstractNumId w:val="15"/>
  </w:num>
  <w:num w:numId="39">
    <w:abstractNumId w:val="4"/>
  </w:num>
  <w:num w:numId="40">
    <w:abstractNumId w:val="42"/>
  </w:num>
  <w:num w:numId="41">
    <w:abstractNumId w:val="54"/>
  </w:num>
  <w:num w:numId="42">
    <w:abstractNumId w:val="24"/>
  </w:num>
  <w:num w:numId="43">
    <w:abstractNumId w:val="48"/>
  </w:num>
  <w:num w:numId="44">
    <w:abstractNumId w:val="22"/>
  </w:num>
  <w:num w:numId="45">
    <w:abstractNumId w:val="65"/>
  </w:num>
  <w:num w:numId="46">
    <w:abstractNumId w:val="39"/>
  </w:num>
  <w:num w:numId="47">
    <w:abstractNumId w:val="33"/>
  </w:num>
  <w:num w:numId="48">
    <w:abstractNumId w:val="68"/>
  </w:num>
  <w:num w:numId="49">
    <w:abstractNumId w:val="55"/>
  </w:num>
  <w:num w:numId="50">
    <w:abstractNumId w:val="27"/>
  </w:num>
  <w:num w:numId="51">
    <w:abstractNumId w:val="51"/>
  </w:num>
  <w:num w:numId="52">
    <w:abstractNumId w:val="58"/>
  </w:num>
  <w:num w:numId="53">
    <w:abstractNumId w:val="34"/>
  </w:num>
  <w:num w:numId="54">
    <w:abstractNumId w:val="71"/>
  </w:num>
  <w:num w:numId="55">
    <w:abstractNumId w:val="16"/>
  </w:num>
  <w:num w:numId="56">
    <w:abstractNumId w:val="52"/>
  </w:num>
  <w:num w:numId="57">
    <w:abstractNumId w:val="11"/>
  </w:num>
  <w:num w:numId="58">
    <w:abstractNumId w:val="49"/>
  </w:num>
  <w:num w:numId="59">
    <w:abstractNumId w:val="26"/>
  </w:num>
  <w:num w:numId="60">
    <w:abstractNumId w:val="75"/>
  </w:num>
  <w:num w:numId="61">
    <w:abstractNumId w:val="38"/>
  </w:num>
  <w:num w:numId="62">
    <w:abstractNumId w:val="73"/>
  </w:num>
  <w:num w:numId="63">
    <w:abstractNumId w:val="21"/>
  </w:num>
  <w:num w:numId="64">
    <w:abstractNumId w:val="57"/>
  </w:num>
  <w:num w:numId="65">
    <w:abstractNumId w:val="67"/>
  </w:num>
  <w:num w:numId="66">
    <w:abstractNumId w:val="78"/>
  </w:num>
  <w:num w:numId="67">
    <w:abstractNumId w:val="53"/>
  </w:num>
  <w:num w:numId="68">
    <w:abstractNumId w:val="17"/>
  </w:num>
  <w:num w:numId="69">
    <w:abstractNumId w:val="18"/>
  </w:num>
  <w:num w:numId="70">
    <w:abstractNumId w:val="8"/>
  </w:num>
  <w:num w:numId="71">
    <w:abstractNumId w:val="64"/>
  </w:num>
  <w:num w:numId="72">
    <w:abstractNumId w:val="59"/>
  </w:num>
  <w:num w:numId="73">
    <w:abstractNumId w:val="46"/>
  </w:num>
  <w:num w:numId="74">
    <w:abstractNumId w:val="62"/>
  </w:num>
  <w:num w:numId="75">
    <w:abstractNumId w:val="14"/>
  </w:num>
  <w:num w:numId="76">
    <w:abstractNumId w:val="77"/>
  </w:num>
  <w:num w:numId="77">
    <w:abstractNumId w:val="9"/>
  </w:num>
  <w:num w:numId="78">
    <w:abstractNumId w:val="7"/>
  </w:num>
  <w:num w:numId="79">
    <w:abstractNumId w:val="61"/>
  </w:num>
  <w:num w:numId="80">
    <w:abstractNumId w:val="23"/>
  </w:num>
  <w:num w:numId="81">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B3"/>
    <w:rsid w:val="00023212"/>
    <w:rsid w:val="00096509"/>
    <w:rsid w:val="002D2194"/>
    <w:rsid w:val="003E08A3"/>
    <w:rsid w:val="00451C49"/>
    <w:rsid w:val="006242EF"/>
    <w:rsid w:val="00723E7B"/>
    <w:rsid w:val="008C6F52"/>
    <w:rsid w:val="008E7C0B"/>
    <w:rsid w:val="008F76B3"/>
    <w:rsid w:val="00A41F00"/>
    <w:rsid w:val="00A4237A"/>
    <w:rsid w:val="00A473E8"/>
    <w:rsid w:val="00BA13B5"/>
    <w:rsid w:val="00D87E4C"/>
    <w:rsid w:val="00DC4AF3"/>
    <w:rsid w:val="00E86A3C"/>
    <w:rsid w:val="00F27678"/>
    <w:rsid w:val="00F409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55B"/>
  <w15:chartTrackingRefBased/>
  <w15:docId w15:val="{77F1BD4D-9A69-854F-B3C5-69EE7DCB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ource,Colorful List - Accent 11"/>
    <w:basedOn w:val="Normal"/>
    <w:link w:val="ListParagraphChar"/>
    <w:uiPriority w:val="34"/>
    <w:qFormat/>
    <w:rsid w:val="008F76B3"/>
    <w:pPr>
      <w:ind w:left="720"/>
      <w:contextualSpacing/>
    </w:pPr>
  </w:style>
  <w:style w:type="paragraph" w:styleId="Header">
    <w:name w:val="header"/>
    <w:basedOn w:val="Normal"/>
    <w:link w:val="HeaderChar"/>
    <w:uiPriority w:val="99"/>
    <w:rsid w:val="008F76B3"/>
    <w:pPr>
      <w:widowControl w:val="0"/>
      <w:tabs>
        <w:tab w:val="center" w:pos="4320"/>
        <w:tab w:val="right" w:pos="8640"/>
      </w:tabs>
      <w:autoSpaceDE w:val="0"/>
      <w:autoSpaceDN w:val="0"/>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8F76B3"/>
    <w:rPr>
      <w:rFonts w:ascii="Times New Roman" w:eastAsia="Times New Roman" w:hAnsi="Times New Roman" w:cs="Times New Roman"/>
      <w:sz w:val="20"/>
      <w:szCs w:val="20"/>
      <w:lang w:val="en-US"/>
    </w:rPr>
  </w:style>
  <w:style w:type="character" w:customStyle="1" w:styleId="ListParagraphChar">
    <w:name w:val="List Paragraph Char"/>
    <w:aliases w:val="Source Char,Colorful List - Accent 11 Char"/>
    <w:link w:val="ListParagraph"/>
    <w:uiPriority w:val="34"/>
    <w:rsid w:val="008F76B3"/>
  </w:style>
  <w:style w:type="paragraph" w:styleId="BodyText2">
    <w:name w:val="Body Text 2"/>
    <w:basedOn w:val="Normal"/>
    <w:link w:val="BodyText2Char"/>
    <w:rsid w:val="008C6F52"/>
    <w:pPr>
      <w:keepNext/>
      <w:widowControl w:val="0"/>
      <w:autoSpaceDE w:val="0"/>
      <w:autoSpaceDN w:val="0"/>
      <w:spacing w:after="120" w:line="240" w:lineRule="atLeast"/>
      <w:jc w:val="both"/>
    </w:pPr>
    <w:rPr>
      <w:rFonts w:ascii="Times New Roman" w:eastAsia="Times New Roman" w:hAnsi="Times New Roman" w:cs="Times New Roman"/>
      <w:sz w:val="26"/>
      <w:szCs w:val="26"/>
      <w:lang w:val="en-US"/>
    </w:rPr>
  </w:style>
  <w:style w:type="character" w:customStyle="1" w:styleId="BodyText2Char">
    <w:name w:val="Body Text 2 Char"/>
    <w:basedOn w:val="DefaultParagraphFont"/>
    <w:link w:val="BodyText2"/>
    <w:rsid w:val="008C6F52"/>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E8A2DE-BB11-46CA-BB69-96D11975C481}"/>
</file>

<file path=customXml/itemProps2.xml><?xml version="1.0" encoding="utf-8"?>
<ds:datastoreItem xmlns:ds="http://schemas.openxmlformats.org/officeDocument/2006/customXml" ds:itemID="{F4C7EBF5-C42A-4845-AD6A-A9ED1CC1AA07}"/>
</file>

<file path=customXml/itemProps3.xml><?xml version="1.0" encoding="utf-8"?>
<ds:datastoreItem xmlns:ds="http://schemas.openxmlformats.org/officeDocument/2006/customXml" ds:itemID="{5709A5C1-89F5-4056-8E5C-18D46C8236D8}"/>
</file>

<file path=docProps/app.xml><?xml version="1.0" encoding="utf-8"?>
<Properties xmlns="http://schemas.openxmlformats.org/officeDocument/2006/extended-properties" xmlns:vt="http://schemas.openxmlformats.org/officeDocument/2006/docPropsVTypes">
  <Template>Normal</Template>
  <TotalTime>81</TotalTime>
  <Pages>36</Pages>
  <Words>7809</Words>
  <Characters>44514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 Hidayat</dc:creator>
  <cp:keywords/>
  <dc:description/>
  <cp:lastModifiedBy>Taufik Hidayat</cp:lastModifiedBy>
  <cp:revision>8</cp:revision>
  <dcterms:created xsi:type="dcterms:W3CDTF">2020-03-07T12:19:00Z</dcterms:created>
  <dcterms:modified xsi:type="dcterms:W3CDTF">2020-03-12T07:00:00Z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